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7.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9.xml" ContentType="application/vnd.openxmlformats-officedocument.drawingml.chart+xml"/>
  <Override PartName="/word/charts/chart10.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1.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2.xml" ContentType="application/vnd.openxmlformats-officedocument.drawingml.chart+xml"/>
  <Override PartName="/word/charts/chart13.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4.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5.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6.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7.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8.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9.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20.xml" ContentType="application/vnd.openxmlformats-officedocument.drawingml.chart+xml"/>
  <Override PartName="/word/charts/chart21.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22.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23.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24.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5.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6.xml" ContentType="application/vnd.openxmlformats-officedocument.drawingml.chart+xml"/>
  <Override PartName="/word/charts/chart27.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8.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9.xml" ContentType="application/vnd.openxmlformats-officedocument.drawingml.chart+xml"/>
  <Override PartName="/word/charts/chart30.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3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4B5" w:rsidRPr="00CB59E1" w:rsidRDefault="002114B5">
      <w:pPr>
        <w:rPr>
          <w:rFonts w:ascii="Times New Roman" w:hAnsi="Times New Roman"/>
          <w:sz w:val="24"/>
        </w:rPr>
      </w:pPr>
    </w:p>
    <w:tbl>
      <w:tblPr>
        <w:tblW w:w="3399" w:type="pct"/>
        <w:jc w:val="center"/>
        <w:tblLook w:val="04A0" w:firstRow="1" w:lastRow="0" w:firstColumn="1" w:lastColumn="0" w:noHBand="0" w:noVBand="1"/>
      </w:tblPr>
      <w:tblGrid>
        <w:gridCol w:w="6456"/>
      </w:tblGrid>
      <w:tr w:rsidR="004B543E" w:rsidRPr="00CB59E1" w:rsidTr="00F51757">
        <w:trPr>
          <w:trHeight w:val="727"/>
          <w:jc w:val="center"/>
        </w:trPr>
        <w:tc>
          <w:tcPr>
            <w:tcW w:w="5000" w:type="pct"/>
            <w:vAlign w:val="center"/>
          </w:tcPr>
          <w:p w:rsidR="002114B5" w:rsidRPr="00F51757" w:rsidRDefault="002114B5" w:rsidP="002114B5">
            <w:pPr>
              <w:pStyle w:val="Nincstrkz"/>
              <w:jc w:val="center"/>
              <w:rPr>
                <w:rFonts w:ascii="Times New Roman" w:hAnsi="Times New Roman"/>
                <w:b/>
                <w:sz w:val="24"/>
                <w:szCs w:val="24"/>
              </w:rPr>
            </w:pPr>
          </w:p>
          <w:p w:rsidR="002114B5" w:rsidRPr="00F51757" w:rsidRDefault="002114B5" w:rsidP="002114B5">
            <w:pPr>
              <w:pStyle w:val="Nincstrkz"/>
              <w:jc w:val="center"/>
              <w:rPr>
                <w:rFonts w:ascii="Times New Roman" w:hAnsi="Times New Roman"/>
                <w:b/>
                <w:sz w:val="24"/>
                <w:szCs w:val="24"/>
              </w:rPr>
            </w:pPr>
          </w:p>
          <w:p w:rsidR="002114B5" w:rsidRPr="00F51757" w:rsidRDefault="002114B5" w:rsidP="002114B5">
            <w:pPr>
              <w:pStyle w:val="Nincstrkz"/>
              <w:jc w:val="center"/>
              <w:rPr>
                <w:rFonts w:ascii="Times New Roman" w:hAnsi="Times New Roman"/>
                <w:b/>
                <w:sz w:val="24"/>
                <w:szCs w:val="24"/>
              </w:rPr>
            </w:pPr>
          </w:p>
          <w:p w:rsidR="002114B5" w:rsidRPr="00F51757" w:rsidRDefault="002114B5" w:rsidP="002114B5">
            <w:pPr>
              <w:pStyle w:val="Nincstrkz"/>
              <w:jc w:val="center"/>
              <w:rPr>
                <w:rFonts w:ascii="Times New Roman" w:hAnsi="Times New Roman"/>
                <w:b/>
                <w:sz w:val="24"/>
                <w:szCs w:val="24"/>
              </w:rPr>
            </w:pPr>
            <w:r w:rsidRPr="00F51757">
              <w:rPr>
                <w:rFonts w:ascii="Times New Roman" w:hAnsi="Times New Roman"/>
                <w:b/>
                <w:sz w:val="24"/>
                <w:szCs w:val="24"/>
              </w:rPr>
              <w:t>Helyi</w:t>
            </w:r>
          </w:p>
          <w:p w:rsidR="002114B5" w:rsidRPr="00F51757" w:rsidRDefault="002114B5" w:rsidP="002114B5">
            <w:pPr>
              <w:pStyle w:val="Nincstrkz"/>
              <w:jc w:val="center"/>
              <w:rPr>
                <w:rFonts w:ascii="Times New Roman" w:hAnsi="Times New Roman"/>
                <w:b/>
                <w:sz w:val="24"/>
                <w:szCs w:val="24"/>
              </w:rPr>
            </w:pPr>
            <w:r w:rsidRPr="00F51757">
              <w:rPr>
                <w:rFonts w:ascii="Times New Roman" w:hAnsi="Times New Roman"/>
                <w:b/>
                <w:sz w:val="24"/>
                <w:szCs w:val="24"/>
              </w:rPr>
              <w:t xml:space="preserve">Esélyegyenlőségi </w:t>
            </w:r>
          </w:p>
          <w:p w:rsidR="002114B5" w:rsidRPr="00F51757" w:rsidRDefault="002114B5" w:rsidP="002114B5">
            <w:pPr>
              <w:pStyle w:val="Nincstrkz"/>
              <w:jc w:val="center"/>
              <w:rPr>
                <w:rFonts w:ascii="Times New Roman" w:hAnsi="Times New Roman"/>
                <w:b/>
                <w:sz w:val="24"/>
                <w:szCs w:val="24"/>
              </w:rPr>
            </w:pPr>
            <w:r w:rsidRPr="00F51757">
              <w:rPr>
                <w:rFonts w:ascii="Times New Roman" w:hAnsi="Times New Roman"/>
                <w:b/>
                <w:sz w:val="24"/>
                <w:szCs w:val="24"/>
              </w:rPr>
              <w:t>Program</w:t>
            </w:r>
          </w:p>
          <w:p w:rsidR="00A06F10" w:rsidRPr="00F51757" w:rsidRDefault="00A06F10" w:rsidP="00EB4686">
            <w:pPr>
              <w:pStyle w:val="Nincstrkz"/>
              <w:jc w:val="center"/>
              <w:rPr>
                <w:rFonts w:ascii="Times New Roman" w:hAnsi="Times New Roman"/>
                <w:sz w:val="24"/>
                <w:szCs w:val="24"/>
              </w:rPr>
            </w:pPr>
          </w:p>
        </w:tc>
      </w:tr>
      <w:tr w:rsidR="00F51757" w:rsidRPr="00CB59E1" w:rsidTr="00F51757">
        <w:trPr>
          <w:trHeight w:val="363"/>
          <w:jc w:val="center"/>
        </w:trPr>
        <w:tc>
          <w:tcPr>
            <w:tcW w:w="5000" w:type="pct"/>
          </w:tcPr>
          <w:p w:rsidR="00F51757" w:rsidRPr="00F51757" w:rsidRDefault="00F51757" w:rsidP="00F51757">
            <w:pPr>
              <w:autoSpaceDE w:val="0"/>
              <w:autoSpaceDN w:val="0"/>
              <w:adjustRightInd w:val="0"/>
              <w:jc w:val="center"/>
              <w:rPr>
                <w:rFonts w:ascii="Times New Roman" w:hAnsi="Times New Roman"/>
                <w:b/>
                <w:bCs/>
                <w:sz w:val="24"/>
              </w:rPr>
            </w:pPr>
          </w:p>
          <w:p w:rsidR="00F51757" w:rsidRPr="00F51757" w:rsidRDefault="00F51757" w:rsidP="00F51757">
            <w:pPr>
              <w:autoSpaceDE w:val="0"/>
              <w:autoSpaceDN w:val="0"/>
              <w:adjustRightInd w:val="0"/>
              <w:jc w:val="center"/>
              <w:rPr>
                <w:rFonts w:ascii="Times New Roman" w:hAnsi="Times New Roman"/>
                <w:b/>
                <w:bCs/>
                <w:sz w:val="24"/>
              </w:rPr>
            </w:pPr>
          </w:p>
          <w:p w:rsidR="00F51757" w:rsidRDefault="00C01759" w:rsidP="00F51757">
            <w:pPr>
              <w:autoSpaceDE w:val="0"/>
              <w:autoSpaceDN w:val="0"/>
              <w:adjustRightInd w:val="0"/>
              <w:jc w:val="center"/>
              <w:rPr>
                <w:rFonts w:ascii="Times New Roman" w:hAnsi="Times New Roman"/>
                <w:b/>
                <w:bCs/>
                <w:sz w:val="24"/>
              </w:rPr>
            </w:pPr>
            <w:r>
              <w:rPr>
                <w:rFonts w:ascii="Times New Roman" w:hAnsi="Times New Roman"/>
                <w:b/>
                <w:bCs/>
                <w:sz w:val="24"/>
              </w:rPr>
              <w:t>Meződ</w:t>
            </w:r>
            <w:r w:rsidR="00F51757" w:rsidRPr="00F51757">
              <w:rPr>
                <w:rFonts w:ascii="Times New Roman" w:hAnsi="Times New Roman"/>
                <w:b/>
                <w:bCs/>
                <w:sz w:val="24"/>
              </w:rPr>
              <w:t xml:space="preserve"> község</w:t>
            </w:r>
          </w:p>
          <w:p w:rsidR="00C01759" w:rsidRDefault="00C01759" w:rsidP="00F51757">
            <w:pPr>
              <w:autoSpaceDE w:val="0"/>
              <w:autoSpaceDN w:val="0"/>
              <w:adjustRightInd w:val="0"/>
              <w:jc w:val="center"/>
              <w:rPr>
                <w:rFonts w:ascii="Times New Roman" w:hAnsi="Times New Roman"/>
                <w:b/>
                <w:bCs/>
                <w:sz w:val="24"/>
              </w:rPr>
            </w:pPr>
          </w:p>
          <w:p w:rsidR="00C01759" w:rsidRDefault="00C01759" w:rsidP="00F51757">
            <w:pPr>
              <w:autoSpaceDE w:val="0"/>
              <w:autoSpaceDN w:val="0"/>
              <w:adjustRightInd w:val="0"/>
              <w:jc w:val="center"/>
              <w:rPr>
                <w:rFonts w:ascii="Times New Roman" w:hAnsi="Times New Roman"/>
                <w:b/>
                <w:bCs/>
                <w:sz w:val="24"/>
              </w:rPr>
            </w:pPr>
          </w:p>
          <w:p w:rsidR="00C01759" w:rsidRDefault="00C01759" w:rsidP="00F51757">
            <w:pPr>
              <w:autoSpaceDE w:val="0"/>
              <w:autoSpaceDN w:val="0"/>
              <w:adjustRightInd w:val="0"/>
              <w:jc w:val="center"/>
              <w:rPr>
                <w:rFonts w:ascii="Times New Roman" w:hAnsi="Times New Roman"/>
                <w:b/>
                <w:bCs/>
                <w:sz w:val="24"/>
              </w:rPr>
            </w:pPr>
          </w:p>
          <w:p w:rsidR="00C01759" w:rsidRPr="00F51757" w:rsidRDefault="00C01759" w:rsidP="00F51757">
            <w:pPr>
              <w:autoSpaceDE w:val="0"/>
              <w:autoSpaceDN w:val="0"/>
              <w:adjustRightInd w:val="0"/>
              <w:jc w:val="center"/>
              <w:rPr>
                <w:rFonts w:ascii="Times New Roman" w:hAnsi="Times New Roman"/>
                <w:b/>
                <w:bCs/>
                <w:sz w:val="24"/>
              </w:rPr>
            </w:pPr>
            <w:r w:rsidRPr="003A03A0">
              <w:rPr>
                <w:b/>
                <w:bCs/>
                <w:noProof/>
                <w:color w:val="000000"/>
                <w:sz w:val="24"/>
              </w:rPr>
              <w:drawing>
                <wp:inline distT="0" distB="0" distL="0" distR="0">
                  <wp:extent cx="3040380" cy="3962400"/>
                  <wp:effectExtent l="0" t="0" r="7620" b="0"/>
                  <wp:docPr id="4" name="Kép 4" descr="Meződ község címere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ződ község címere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0380" cy="3962400"/>
                          </a:xfrm>
                          <a:prstGeom prst="rect">
                            <a:avLst/>
                          </a:prstGeom>
                          <a:noFill/>
                          <a:ln>
                            <a:noFill/>
                          </a:ln>
                        </pic:spPr>
                      </pic:pic>
                    </a:graphicData>
                  </a:graphic>
                </wp:inline>
              </w:drawing>
            </w:r>
          </w:p>
          <w:p w:rsidR="00F51757" w:rsidRPr="00F51757" w:rsidRDefault="00F51757" w:rsidP="00F51757">
            <w:pPr>
              <w:autoSpaceDE w:val="0"/>
              <w:autoSpaceDN w:val="0"/>
              <w:adjustRightInd w:val="0"/>
              <w:jc w:val="center"/>
              <w:rPr>
                <w:rFonts w:ascii="Times New Roman" w:hAnsi="Times New Roman"/>
                <w:b/>
                <w:bCs/>
                <w:sz w:val="24"/>
              </w:rPr>
            </w:pPr>
          </w:p>
          <w:p w:rsidR="00F51757" w:rsidRPr="00F51757" w:rsidRDefault="00F51757" w:rsidP="00F51757">
            <w:pPr>
              <w:autoSpaceDE w:val="0"/>
              <w:autoSpaceDN w:val="0"/>
              <w:adjustRightInd w:val="0"/>
              <w:jc w:val="center"/>
              <w:rPr>
                <w:rFonts w:ascii="Times New Roman" w:hAnsi="Times New Roman"/>
                <w:b/>
                <w:bCs/>
                <w:sz w:val="24"/>
              </w:rPr>
            </w:pPr>
          </w:p>
          <w:p w:rsidR="00F51757" w:rsidRPr="00F51757" w:rsidRDefault="00F51757" w:rsidP="00F51757">
            <w:pPr>
              <w:autoSpaceDE w:val="0"/>
              <w:autoSpaceDN w:val="0"/>
              <w:adjustRightInd w:val="0"/>
              <w:jc w:val="center"/>
              <w:rPr>
                <w:rFonts w:ascii="Times New Roman" w:hAnsi="Times New Roman"/>
                <w:b/>
                <w:bCs/>
                <w:sz w:val="24"/>
              </w:rPr>
            </w:pPr>
          </w:p>
          <w:p w:rsidR="00F51757" w:rsidRPr="00F51757" w:rsidRDefault="00F51757" w:rsidP="00F51757">
            <w:pPr>
              <w:autoSpaceDE w:val="0"/>
              <w:autoSpaceDN w:val="0"/>
              <w:adjustRightInd w:val="0"/>
              <w:jc w:val="center"/>
              <w:rPr>
                <w:rFonts w:ascii="Times New Roman" w:hAnsi="Times New Roman"/>
                <w:b/>
                <w:bCs/>
                <w:sz w:val="24"/>
              </w:rPr>
            </w:pPr>
          </w:p>
          <w:p w:rsidR="00F51757" w:rsidRPr="00F51757" w:rsidRDefault="00F51757" w:rsidP="00F51757">
            <w:pPr>
              <w:autoSpaceDE w:val="0"/>
              <w:autoSpaceDN w:val="0"/>
              <w:adjustRightInd w:val="0"/>
              <w:jc w:val="center"/>
              <w:rPr>
                <w:rFonts w:ascii="Times New Roman" w:hAnsi="Times New Roman"/>
                <w:b/>
                <w:bCs/>
                <w:sz w:val="24"/>
              </w:rPr>
            </w:pPr>
          </w:p>
          <w:p w:rsidR="00F51757" w:rsidRPr="00F51757" w:rsidRDefault="00F51757" w:rsidP="00F51757">
            <w:pPr>
              <w:autoSpaceDE w:val="0"/>
              <w:autoSpaceDN w:val="0"/>
              <w:adjustRightInd w:val="0"/>
              <w:jc w:val="center"/>
              <w:rPr>
                <w:rFonts w:ascii="Times New Roman" w:hAnsi="Times New Roman"/>
                <w:b/>
                <w:bCs/>
                <w:sz w:val="24"/>
              </w:rPr>
            </w:pPr>
          </w:p>
          <w:p w:rsidR="00F51757" w:rsidRPr="00F51757" w:rsidRDefault="00F51757" w:rsidP="00F51757">
            <w:pPr>
              <w:autoSpaceDE w:val="0"/>
              <w:autoSpaceDN w:val="0"/>
              <w:adjustRightInd w:val="0"/>
              <w:jc w:val="center"/>
              <w:rPr>
                <w:rFonts w:ascii="Times New Roman" w:hAnsi="Times New Roman"/>
                <w:b/>
                <w:bCs/>
                <w:sz w:val="24"/>
              </w:rPr>
            </w:pPr>
          </w:p>
          <w:p w:rsidR="00F51757" w:rsidRPr="00F51757" w:rsidRDefault="00F51757" w:rsidP="00F51757">
            <w:pPr>
              <w:autoSpaceDE w:val="0"/>
              <w:autoSpaceDN w:val="0"/>
              <w:adjustRightInd w:val="0"/>
              <w:jc w:val="center"/>
              <w:rPr>
                <w:rFonts w:ascii="Times New Roman" w:hAnsi="Times New Roman"/>
                <w:b/>
                <w:bCs/>
                <w:sz w:val="24"/>
              </w:rPr>
            </w:pPr>
          </w:p>
          <w:p w:rsidR="00F51757" w:rsidRPr="00F51757" w:rsidRDefault="00F51757" w:rsidP="00F51757">
            <w:pPr>
              <w:autoSpaceDE w:val="0"/>
              <w:autoSpaceDN w:val="0"/>
              <w:adjustRightInd w:val="0"/>
              <w:jc w:val="center"/>
              <w:rPr>
                <w:rFonts w:ascii="Times New Roman" w:hAnsi="Times New Roman"/>
                <w:b/>
                <w:bCs/>
                <w:sz w:val="24"/>
              </w:rPr>
            </w:pPr>
          </w:p>
          <w:p w:rsidR="00F51757" w:rsidRPr="00F51757" w:rsidRDefault="00F51757" w:rsidP="00F51757">
            <w:pPr>
              <w:autoSpaceDE w:val="0"/>
              <w:autoSpaceDN w:val="0"/>
              <w:adjustRightInd w:val="0"/>
              <w:jc w:val="center"/>
              <w:rPr>
                <w:rFonts w:ascii="Times New Roman" w:hAnsi="Times New Roman"/>
                <w:b/>
                <w:bCs/>
                <w:sz w:val="24"/>
              </w:rPr>
            </w:pPr>
          </w:p>
          <w:p w:rsidR="00F51757" w:rsidRPr="00F51757" w:rsidRDefault="00F51757" w:rsidP="00F51757">
            <w:pPr>
              <w:autoSpaceDE w:val="0"/>
              <w:autoSpaceDN w:val="0"/>
              <w:adjustRightInd w:val="0"/>
              <w:jc w:val="center"/>
              <w:rPr>
                <w:rFonts w:ascii="Times New Roman" w:hAnsi="Times New Roman"/>
                <w:b/>
                <w:bCs/>
                <w:sz w:val="24"/>
              </w:rPr>
            </w:pPr>
          </w:p>
          <w:p w:rsidR="00F51757" w:rsidRPr="00F51757" w:rsidRDefault="00F51757" w:rsidP="00F51757">
            <w:pPr>
              <w:autoSpaceDE w:val="0"/>
              <w:autoSpaceDN w:val="0"/>
              <w:adjustRightInd w:val="0"/>
              <w:jc w:val="center"/>
              <w:rPr>
                <w:rFonts w:ascii="Times New Roman" w:hAnsi="Times New Roman"/>
                <w:b/>
                <w:bCs/>
                <w:sz w:val="24"/>
              </w:rPr>
            </w:pPr>
          </w:p>
          <w:p w:rsidR="00F51757" w:rsidRPr="00F51757" w:rsidRDefault="00F51757" w:rsidP="00F51757">
            <w:pPr>
              <w:autoSpaceDE w:val="0"/>
              <w:autoSpaceDN w:val="0"/>
              <w:adjustRightInd w:val="0"/>
              <w:jc w:val="center"/>
              <w:rPr>
                <w:rFonts w:ascii="Times New Roman" w:hAnsi="Times New Roman"/>
                <w:b/>
                <w:bCs/>
                <w:sz w:val="24"/>
              </w:rPr>
            </w:pPr>
          </w:p>
          <w:p w:rsidR="00F51757" w:rsidRPr="00F51757" w:rsidRDefault="003A3C6F" w:rsidP="00F51757">
            <w:pPr>
              <w:autoSpaceDE w:val="0"/>
              <w:autoSpaceDN w:val="0"/>
              <w:adjustRightInd w:val="0"/>
              <w:jc w:val="center"/>
              <w:rPr>
                <w:rFonts w:ascii="Times New Roman" w:hAnsi="Times New Roman"/>
                <w:b/>
                <w:bCs/>
                <w:sz w:val="24"/>
              </w:rPr>
            </w:pPr>
            <w:r>
              <w:rPr>
                <w:rFonts w:ascii="Times New Roman" w:hAnsi="Times New Roman"/>
                <w:b/>
                <w:bCs/>
                <w:sz w:val="24"/>
              </w:rPr>
              <w:t>2023-2028</w:t>
            </w:r>
          </w:p>
        </w:tc>
      </w:tr>
      <w:tr w:rsidR="00F51757" w:rsidRPr="00CB59E1" w:rsidTr="00F51757">
        <w:trPr>
          <w:trHeight w:val="181"/>
          <w:jc w:val="center"/>
        </w:trPr>
        <w:tc>
          <w:tcPr>
            <w:tcW w:w="5000" w:type="pct"/>
          </w:tcPr>
          <w:p w:rsidR="00F51757" w:rsidRPr="00AC1C7D" w:rsidRDefault="00F51757" w:rsidP="00F51757">
            <w:pPr>
              <w:autoSpaceDE w:val="0"/>
              <w:autoSpaceDN w:val="0"/>
              <w:adjustRightInd w:val="0"/>
              <w:jc w:val="center"/>
              <w:rPr>
                <w:b/>
                <w:bCs/>
                <w:sz w:val="24"/>
              </w:rPr>
            </w:pPr>
          </w:p>
        </w:tc>
      </w:tr>
    </w:tbl>
    <w:p w:rsidR="004B543E" w:rsidRPr="00CB59E1" w:rsidRDefault="004B543E" w:rsidP="00EB4686">
      <w:pPr>
        <w:rPr>
          <w:rFonts w:ascii="Times New Roman" w:hAnsi="Times New Roman"/>
          <w:sz w:val="24"/>
        </w:rPr>
      </w:pPr>
    </w:p>
    <w:p w:rsidR="00305093" w:rsidRPr="00CB59E1" w:rsidRDefault="00305093" w:rsidP="00EB4686">
      <w:pPr>
        <w:rPr>
          <w:rFonts w:ascii="Times New Roman" w:hAnsi="Times New Roman"/>
          <w:sz w:val="24"/>
        </w:rPr>
      </w:pPr>
      <w:bookmarkStart w:id="0" w:name="_Toc212109296"/>
      <w:bookmarkStart w:id="1" w:name="_Toc212109388"/>
      <w:bookmarkStart w:id="2" w:name="_Toc212110155"/>
      <w:bookmarkStart w:id="3" w:name="_Toc212110228"/>
      <w:bookmarkStart w:id="4" w:name="_Toc212110686"/>
      <w:bookmarkStart w:id="5" w:name="_Toc212115928"/>
      <w:bookmarkStart w:id="6" w:name="_Toc212118935"/>
      <w:bookmarkStart w:id="7" w:name="_Toc212124922"/>
      <w:bookmarkStart w:id="8" w:name="_Toc212141182"/>
      <w:bookmarkStart w:id="9" w:name="_Toc212141249"/>
      <w:bookmarkStart w:id="10" w:name="_Toc212144758"/>
      <w:bookmarkStart w:id="11" w:name="_Toc212172172"/>
      <w:bookmarkStart w:id="12" w:name="_Toc212178433"/>
      <w:bookmarkStart w:id="13" w:name="_Toc212179295"/>
      <w:bookmarkStart w:id="14" w:name="_Toc212183716"/>
      <w:bookmarkStart w:id="15" w:name="_Toc212183770"/>
      <w:bookmarkStart w:id="16" w:name="_Toc212183816"/>
      <w:bookmarkStart w:id="17" w:name="_Toc212183854"/>
      <w:bookmarkStart w:id="18" w:name="_Toc212268304"/>
      <w:bookmarkStart w:id="19" w:name="_Toc212268340"/>
      <w:bookmarkStart w:id="20" w:name="_Toc212270487"/>
    </w:p>
    <w:p w:rsidR="00305093" w:rsidRPr="00CB59E1" w:rsidRDefault="00305093" w:rsidP="00EB4686">
      <w:pPr>
        <w:rPr>
          <w:rFonts w:ascii="Times New Roman" w:hAnsi="Times New Roman"/>
          <w:sz w:val="24"/>
        </w:rPr>
      </w:pPr>
    </w:p>
    <w:sdt>
      <w:sdtPr>
        <w:rPr>
          <w:rFonts w:ascii="Calibri" w:hAnsi="Calibri"/>
          <w:b w:val="0"/>
          <w:bCs w:val="0"/>
          <w:color w:val="auto"/>
          <w:sz w:val="22"/>
          <w:szCs w:val="24"/>
          <w:lang w:eastAsia="hu-HU"/>
        </w:rPr>
        <w:id w:val="-2109113383"/>
        <w:docPartObj>
          <w:docPartGallery w:val="Table of Contents"/>
          <w:docPartUnique/>
        </w:docPartObj>
      </w:sdtPr>
      <w:sdtEndPr/>
      <w:sdtContent>
        <w:p w:rsidR="00EF1552" w:rsidRDefault="00EF1552">
          <w:pPr>
            <w:pStyle w:val="Tartalomjegyzkcmsora"/>
          </w:pPr>
          <w:r>
            <w:t>Ta</w:t>
          </w:r>
          <w:bookmarkStart w:id="21" w:name="_GoBack"/>
          <w:bookmarkEnd w:id="21"/>
          <w:r>
            <w:t>rtalom</w:t>
          </w:r>
        </w:p>
        <w:p w:rsidR="0000269F" w:rsidRDefault="00EF1552">
          <w:pPr>
            <w:pStyle w:val="TJ1"/>
            <w:rPr>
              <w:rFonts w:asciiTheme="minorHAnsi" w:eastAsiaTheme="minorEastAsia" w:hAnsiTheme="minorHAnsi" w:cstheme="minorBidi"/>
            </w:rPr>
          </w:pPr>
          <w:r>
            <w:fldChar w:fldCharType="begin"/>
          </w:r>
          <w:r>
            <w:instrText xml:space="preserve"> TOC \o "1-3" \h \z \u </w:instrText>
          </w:r>
          <w:r>
            <w:fldChar w:fldCharType="separate"/>
          </w:r>
          <w:hyperlink w:anchor="_Toc215467940" w:history="1">
            <w:r w:rsidR="0000269F" w:rsidRPr="006C34A0">
              <w:rPr>
                <w:rStyle w:val="Hiperhivatkozs"/>
                <w:rFonts w:ascii="Times New Roman" w:hAnsi="Times New Roman"/>
              </w:rPr>
              <w:t>Helyi Esélyegyenlőségi Program (HEP)</w:t>
            </w:r>
            <w:r w:rsidR="0000269F">
              <w:rPr>
                <w:webHidden/>
              </w:rPr>
              <w:tab/>
            </w:r>
            <w:r w:rsidR="0000269F">
              <w:rPr>
                <w:webHidden/>
              </w:rPr>
              <w:fldChar w:fldCharType="begin"/>
            </w:r>
            <w:r w:rsidR="0000269F">
              <w:rPr>
                <w:webHidden/>
              </w:rPr>
              <w:instrText xml:space="preserve"> PAGEREF _Toc215467940 \h </w:instrText>
            </w:r>
            <w:r w:rsidR="0000269F">
              <w:rPr>
                <w:webHidden/>
              </w:rPr>
            </w:r>
            <w:r w:rsidR="0000269F">
              <w:rPr>
                <w:webHidden/>
              </w:rPr>
              <w:fldChar w:fldCharType="separate"/>
            </w:r>
            <w:r w:rsidR="0000269F">
              <w:rPr>
                <w:webHidden/>
              </w:rPr>
              <w:t>3</w:t>
            </w:r>
            <w:r w:rsidR="0000269F">
              <w:rPr>
                <w:webHidden/>
              </w:rPr>
              <w:fldChar w:fldCharType="end"/>
            </w:r>
          </w:hyperlink>
        </w:p>
        <w:p w:rsidR="0000269F" w:rsidRDefault="0000269F">
          <w:pPr>
            <w:pStyle w:val="TJ2"/>
            <w:tabs>
              <w:tab w:val="right" w:leader="dot" w:pos="9487"/>
            </w:tabs>
            <w:rPr>
              <w:rFonts w:asciiTheme="minorHAnsi" w:eastAsiaTheme="minorEastAsia" w:hAnsiTheme="minorHAnsi" w:cstheme="minorBidi"/>
              <w:noProof/>
              <w:szCs w:val="22"/>
            </w:rPr>
          </w:pPr>
          <w:hyperlink w:anchor="_Toc215467941" w:history="1">
            <w:r w:rsidRPr="006C34A0">
              <w:rPr>
                <w:rStyle w:val="Hiperhivatkozs"/>
                <w:rFonts w:ascii="Times New Roman" w:hAnsi="Times New Roman"/>
                <w:noProof/>
              </w:rPr>
              <w:t>Bevezetés</w:t>
            </w:r>
            <w:r>
              <w:rPr>
                <w:noProof/>
                <w:webHidden/>
              </w:rPr>
              <w:tab/>
            </w:r>
            <w:r>
              <w:rPr>
                <w:noProof/>
                <w:webHidden/>
              </w:rPr>
              <w:fldChar w:fldCharType="begin"/>
            </w:r>
            <w:r>
              <w:rPr>
                <w:noProof/>
                <w:webHidden/>
              </w:rPr>
              <w:instrText xml:space="preserve"> PAGEREF _Toc215467941 \h </w:instrText>
            </w:r>
            <w:r>
              <w:rPr>
                <w:noProof/>
                <w:webHidden/>
              </w:rPr>
            </w:r>
            <w:r>
              <w:rPr>
                <w:noProof/>
                <w:webHidden/>
              </w:rPr>
              <w:fldChar w:fldCharType="separate"/>
            </w:r>
            <w:r>
              <w:rPr>
                <w:noProof/>
                <w:webHidden/>
              </w:rPr>
              <w:t>3</w:t>
            </w:r>
            <w:r>
              <w:rPr>
                <w:noProof/>
                <w:webHidden/>
              </w:rPr>
              <w:fldChar w:fldCharType="end"/>
            </w:r>
          </w:hyperlink>
        </w:p>
        <w:p w:rsidR="0000269F" w:rsidRDefault="0000269F">
          <w:pPr>
            <w:pStyle w:val="TJ2"/>
            <w:tabs>
              <w:tab w:val="right" w:leader="dot" w:pos="9487"/>
            </w:tabs>
            <w:rPr>
              <w:rFonts w:asciiTheme="minorHAnsi" w:eastAsiaTheme="minorEastAsia" w:hAnsiTheme="minorHAnsi" w:cstheme="minorBidi"/>
              <w:noProof/>
              <w:szCs w:val="22"/>
            </w:rPr>
          </w:pPr>
          <w:hyperlink w:anchor="_Toc215467942" w:history="1">
            <w:r w:rsidRPr="006C34A0">
              <w:rPr>
                <w:rStyle w:val="Hiperhivatkozs"/>
                <w:rFonts w:ascii="Times New Roman" w:hAnsi="Times New Roman"/>
                <w:noProof/>
              </w:rPr>
              <w:t>A település bemutatása</w:t>
            </w:r>
            <w:r>
              <w:rPr>
                <w:noProof/>
                <w:webHidden/>
              </w:rPr>
              <w:tab/>
            </w:r>
            <w:r>
              <w:rPr>
                <w:noProof/>
                <w:webHidden/>
              </w:rPr>
              <w:fldChar w:fldCharType="begin"/>
            </w:r>
            <w:r>
              <w:rPr>
                <w:noProof/>
                <w:webHidden/>
              </w:rPr>
              <w:instrText xml:space="preserve"> PAGEREF _Toc215467942 \h </w:instrText>
            </w:r>
            <w:r>
              <w:rPr>
                <w:noProof/>
                <w:webHidden/>
              </w:rPr>
            </w:r>
            <w:r>
              <w:rPr>
                <w:noProof/>
                <w:webHidden/>
              </w:rPr>
              <w:fldChar w:fldCharType="separate"/>
            </w:r>
            <w:r>
              <w:rPr>
                <w:noProof/>
                <w:webHidden/>
              </w:rPr>
              <w:t>3</w:t>
            </w:r>
            <w:r>
              <w:rPr>
                <w:noProof/>
                <w:webHidden/>
              </w:rPr>
              <w:fldChar w:fldCharType="end"/>
            </w:r>
          </w:hyperlink>
        </w:p>
        <w:p w:rsidR="0000269F" w:rsidRDefault="0000269F">
          <w:pPr>
            <w:pStyle w:val="TJ2"/>
            <w:tabs>
              <w:tab w:val="right" w:leader="dot" w:pos="9487"/>
            </w:tabs>
            <w:rPr>
              <w:rFonts w:asciiTheme="minorHAnsi" w:eastAsiaTheme="minorEastAsia" w:hAnsiTheme="minorHAnsi" w:cstheme="minorBidi"/>
              <w:noProof/>
              <w:szCs w:val="22"/>
            </w:rPr>
          </w:pPr>
          <w:hyperlink w:anchor="_Toc215467943" w:history="1">
            <w:r w:rsidRPr="006C34A0">
              <w:rPr>
                <w:rStyle w:val="Hiperhivatkozs"/>
                <w:rFonts w:ascii="Times New Roman" w:hAnsi="Times New Roman"/>
                <w:noProof/>
              </w:rPr>
              <w:t>Értékeink, küldetésünk</w:t>
            </w:r>
            <w:r>
              <w:rPr>
                <w:noProof/>
                <w:webHidden/>
              </w:rPr>
              <w:tab/>
            </w:r>
            <w:r>
              <w:rPr>
                <w:noProof/>
                <w:webHidden/>
              </w:rPr>
              <w:fldChar w:fldCharType="begin"/>
            </w:r>
            <w:r>
              <w:rPr>
                <w:noProof/>
                <w:webHidden/>
              </w:rPr>
              <w:instrText xml:space="preserve"> PAGEREF _Toc215467943 \h </w:instrText>
            </w:r>
            <w:r>
              <w:rPr>
                <w:noProof/>
                <w:webHidden/>
              </w:rPr>
            </w:r>
            <w:r>
              <w:rPr>
                <w:noProof/>
                <w:webHidden/>
              </w:rPr>
              <w:fldChar w:fldCharType="separate"/>
            </w:r>
            <w:r>
              <w:rPr>
                <w:noProof/>
                <w:webHidden/>
              </w:rPr>
              <w:t>9</w:t>
            </w:r>
            <w:r>
              <w:rPr>
                <w:noProof/>
                <w:webHidden/>
              </w:rPr>
              <w:fldChar w:fldCharType="end"/>
            </w:r>
          </w:hyperlink>
        </w:p>
        <w:p w:rsidR="0000269F" w:rsidRDefault="0000269F">
          <w:pPr>
            <w:pStyle w:val="TJ2"/>
            <w:tabs>
              <w:tab w:val="right" w:leader="dot" w:pos="9487"/>
            </w:tabs>
            <w:rPr>
              <w:rFonts w:asciiTheme="minorHAnsi" w:eastAsiaTheme="minorEastAsia" w:hAnsiTheme="minorHAnsi" w:cstheme="minorBidi"/>
              <w:noProof/>
              <w:szCs w:val="22"/>
            </w:rPr>
          </w:pPr>
          <w:hyperlink w:anchor="_Toc215467944" w:history="1">
            <w:r w:rsidRPr="006C34A0">
              <w:rPr>
                <w:rStyle w:val="Hiperhivatkozs"/>
                <w:rFonts w:ascii="Times New Roman" w:hAnsi="Times New Roman"/>
                <w:noProof/>
              </w:rPr>
              <w:t>Célok</w:t>
            </w:r>
            <w:r>
              <w:rPr>
                <w:noProof/>
                <w:webHidden/>
              </w:rPr>
              <w:tab/>
            </w:r>
            <w:r>
              <w:rPr>
                <w:noProof/>
                <w:webHidden/>
              </w:rPr>
              <w:fldChar w:fldCharType="begin"/>
            </w:r>
            <w:r>
              <w:rPr>
                <w:noProof/>
                <w:webHidden/>
              </w:rPr>
              <w:instrText xml:space="preserve"> PAGEREF _Toc215467944 \h </w:instrText>
            </w:r>
            <w:r>
              <w:rPr>
                <w:noProof/>
                <w:webHidden/>
              </w:rPr>
            </w:r>
            <w:r>
              <w:rPr>
                <w:noProof/>
                <w:webHidden/>
              </w:rPr>
              <w:fldChar w:fldCharType="separate"/>
            </w:r>
            <w:r>
              <w:rPr>
                <w:noProof/>
                <w:webHidden/>
              </w:rPr>
              <w:t>9</w:t>
            </w:r>
            <w:r>
              <w:rPr>
                <w:noProof/>
                <w:webHidden/>
              </w:rPr>
              <w:fldChar w:fldCharType="end"/>
            </w:r>
          </w:hyperlink>
        </w:p>
        <w:p w:rsidR="0000269F" w:rsidRDefault="0000269F">
          <w:pPr>
            <w:pStyle w:val="TJ2"/>
            <w:tabs>
              <w:tab w:val="right" w:leader="dot" w:pos="9487"/>
            </w:tabs>
            <w:rPr>
              <w:rFonts w:asciiTheme="minorHAnsi" w:eastAsiaTheme="minorEastAsia" w:hAnsiTheme="minorHAnsi" w:cstheme="minorBidi"/>
              <w:noProof/>
              <w:szCs w:val="22"/>
            </w:rPr>
          </w:pPr>
          <w:hyperlink w:anchor="_Toc215467945" w:history="1">
            <w:r w:rsidRPr="006C34A0">
              <w:rPr>
                <w:rStyle w:val="Hiperhivatkozs"/>
                <w:rFonts w:ascii="Times New Roman" w:hAnsi="Times New Roman"/>
                <w:noProof/>
              </w:rPr>
              <w:t>A Helyi Esélyegyenlőségi Program Helyzetelemzése (HEP HE)</w:t>
            </w:r>
            <w:r>
              <w:rPr>
                <w:noProof/>
                <w:webHidden/>
              </w:rPr>
              <w:tab/>
            </w:r>
            <w:r>
              <w:rPr>
                <w:noProof/>
                <w:webHidden/>
              </w:rPr>
              <w:fldChar w:fldCharType="begin"/>
            </w:r>
            <w:r>
              <w:rPr>
                <w:noProof/>
                <w:webHidden/>
              </w:rPr>
              <w:instrText xml:space="preserve"> PAGEREF _Toc215467945 \h </w:instrText>
            </w:r>
            <w:r>
              <w:rPr>
                <w:noProof/>
                <w:webHidden/>
              </w:rPr>
            </w:r>
            <w:r>
              <w:rPr>
                <w:noProof/>
                <w:webHidden/>
              </w:rPr>
              <w:fldChar w:fldCharType="separate"/>
            </w:r>
            <w:r>
              <w:rPr>
                <w:noProof/>
                <w:webHidden/>
              </w:rPr>
              <w:t>11</w:t>
            </w:r>
            <w:r>
              <w:rPr>
                <w:noProof/>
                <w:webHidden/>
              </w:rPr>
              <w:fldChar w:fldCharType="end"/>
            </w:r>
          </w:hyperlink>
        </w:p>
        <w:p w:rsidR="0000269F" w:rsidRDefault="0000269F">
          <w:pPr>
            <w:pStyle w:val="TJ3"/>
            <w:tabs>
              <w:tab w:val="right" w:leader="dot" w:pos="9487"/>
            </w:tabs>
            <w:rPr>
              <w:rFonts w:asciiTheme="minorHAnsi" w:eastAsiaTheme="minorEastAsia" w:hAnsiTheme="minorHAnsi" w:cstheme="minorBidi"/>
              <w:noProof/>
              <w:szCs w:val="22"/>
            </w:rPr>
          </w:pPr>
          <w:hyperlink w:anchor="_Toc215467946" w:history="1">
            <w:r w:rsidRPr="006C34A0">
              <w:rPr>
                <w:rStyle w:val="Hiperhivatkozs"/>
                <w:rFonts w:ascii="Times New Roman" w:hAnsi="Times New Roman"/>
                <w:noProof/>
              </w:rPr>
              <w:t>1. Jogszabályi háttér bemutatása</w:t>
            </w:r>
            <w:r>
              <w:rPr>
                <w:noProof/>
                <w:webHidden/>
              </w:rPr>
              <w:tab/>
            </w:r>
            <w:r>
              <w:rPr>
                <w:noProof/>
                <w:webHidden/>
              </w:rPr>
              <w:fldChar w:fldCharType="begin"/>
            </w:r>
            <w:r>
              <w:rPr>
                <w:noProof/>
                <w:webHidden/>
              </w:rPr>
              <w:instrText xml:space="preserve"> PAGEREF _Toc215467946 \h </w:instrText>
            </w:r>
            <w:r>
              <w:rPr>
                <w:noProof/>
                <w:webHidden/>
              </w:rPr>
            </w:r>
            <w:r>
              <w:rPr>
                <w:noProof/>
                <w:webHidden/>
              </w:rPr>
              <w:fldChar w:fldCharType="separate"/>
            </w:r>
            <w:r>
              <w:rPr>
                <w:noProof/>
                <w:webHidden/>
              </w:rPr>
              <w:t>11</w:t>
            </w:r>
            <w:r>
              <w:rPr>
                <w:noProof/>
                <w:webHidden/>
              </w:rPr>
              <w:fldChar w:fldCharType="end"/>
            </w:r>
          </w:hyperlink>
        </w:p>
        <w:p w:rsidR="0000269F" w:rsidRDefault="0000269F">
          <w:pPr>
            <w:pStyle w:val="TJ3"/>
            <w:tabs>
              <w:tab w:val="right" w:leader="dot" w:pos="9487"/>
            </w:tabs>
            <w:rPr>
              <w:rFonts w:asciiTheme="minorHAnsi" w:eastAsiaTheme="minorEastAsia" w:hAnsiTheme="minorHAnsi" w:cstheme="minorBidi"/>
              <w:noProof/>
              <w:szCs w:val="22"/>
            </w:rPr>
          </w:pPr>
          <w:hyperlink w:anchor="_Toc215467947" w:history="1">
            <w:r w:rsidRPr="006C34A0">
              <w:rPr>
                <w:rStyle w:val="Hiperhivatkozs"/>
                <w:rFonts w:ascii="Times New Roman" w:hAnsi="Times New Roman"/>
                <w:noProof/>
              </w:rPr>
              <w:t>2. Stratégiai környezet bemutatása</w:t>
            </w:r>
            <w:r>
              <w:rPr>
                <w:noProof/>
                <w:webHidden/>
              </w:rPr>
              <w:tab/>
            </w:r>
            <w:r>
              <w:rPr>
                <w:noProof/>
                <w:webHidden/>
              </w:rPr>
              <w:fldChar w:fldCharType="begin"/>
            </w:r>
            <w:r>
              <w:rPr>
                <w:noProof/>
                <w:webHidden/>
              </w:rPr>
              <w:instrText xml:space="preserve"> PAGEREF _Toc215467947 \h </w:instrText>
            </w:r>
            <w:r>
              <w:rPr>
                <w:noProof/>
                <w:webHidden/>
              </w:rPr>
            </w:r>
            <w:r>
              <w:rPr>
                <w:noProof/>
                <w:webHidden/>
              </w:rPr>
              <w:fldChar w:fldCharType="separate"/>
            </w:r>
            <w:r>
              <w:rPr>
                <w:noProof/>
                <w:webHidden/>
              </w:rPr>
              <w:t>11</w:t>
            </w:r>
            <w:r>
              <w:rPr>
                <w:noProof/>
                <w:webHidden/>
              </w:rPr>
              <w:fldChar w:fldCharType="end"/>
            </w:r>
          </w:hyperlink>
        </w:p>
        <w:p w:rsidR="0000269F" w:rsidRDefault="0000269F">
          <w:pPr>
            <w:pStyle w:val="TJ3"/>
            <w:tabs>
              <w:tab w:val="right" w:leader="dot" w:pos="9487"/>
            </w:tabs>
            <w:rPr>
              <w:rFonts w:asciiTheme="minorHAnsi" w:eastAsiaTheme="minorEastAsia" w:hAnsiTheme="minorHAnsi" w:cstheme="minorBidi"/>
              <w:noProof/>
              <w:szCs w:val="22"/>
            </w:rPr>
          </w:pPr>
          <w:hyperlink w:anchor="_Toc215467948" w:history="1">
            <w:r w:rsidRPr="006C34A0">
              <w:rPr>
                <w:rStyle w:val="Hiperhivatkozs"/>
                <w:rFonts w:ascii="Times New Roman" w:hAnsi="Times New Roman"/>
                <w:noProof/>
              </w:rPr>
              <w:t>3. A mélyszegénységben élők és a romák helyzete, esélyegyenlősége</w:t>
            </w:r>
            <w:r>
              <w:rPr>
                <w:noProof/>
                <w:webHidden/>
              </w:rPr>
              <w:tab/>
            </w:r>
            <w:r>
              <w:rPr>
                <w:noProof/>
                <w:webHidden/>
              </w:rPr>
              <w:fldChar w:fldCharType="begin"/>
            </w:r>
            <w:r>
              <w:rPr>
                <w:noProof/>
                <w:webHidden/>
              </w:rPr>
              <w:instrText xml:space="preserve"> PAGEREF _Toc215467948 \h </w:instrText>
            </w:r>
            <w:r>
              <w:rPr>
                <w:noProof/>
                <w:webHidden/>
              </w:rPr>
            </w:r>
            <w:r>
              <w:rPr>
                <w:noProof/>
                <w:webHidden/>
              </w:rPr>
              <w:fldChar w:fldCharType="separate"/>
            </w:r>
            <w:r>
              <w:rPr>
                <w:noProof/>
                <w:webHidden/>
              </w:rPr>
              <w:t>14</w:t>
            </w:r>
            <w:r>
              <w:rPr>
                <w:noProof/>
                <w:webHidden/>
              </w:rPr>
              <w:fldChar w:fldCharType="end"/>
            </w:r>
          </w:hyperlink>
        </w:p>
        <w:p w:rsidR="0000269F" w:rsidRDefault="0000269F">
          <w:pPr>
            <w:pStyle w:val="TJ3"/>
            <w:tabs>
              <w:tab w:val="right" w:leader="dot" w:pos="9487"/>
            </w:tabs>
            <w:rPr>
              <w:rFonts w:asciiTheme="minorHAnsi" w:eastAsiaTheme="minorEastAsia" w:hAnsiTheme="minorHAnsi" w:cstheme="minorBidi"/>
              <w:noProof/>
              <w:szCs w:val="22"/>
            </w:rPr>
          </w:pPr>
          <w:hyperlink w:anchor="_Toc215467949" w:history="1">
            <w:r w:rsidRPr="006C34A0">
              <w:rPr>
                <w:rStyle w:val="Hiperhivatkozs"/>
                <w:rFonts w:ascii="Times New Roman" w:hAnsi="Times New Roman"/>
                <w:noProof/>
              </w:rPr>
              <w:t>4. A gyermekek helyzete, esélyegyenlősége, gyermekszegénység</w:t>
            </w:r>
            <w:r>
              <w:rPr>
                <w:noProof/>
                <w:webHidden/>
              </w:rPr>
              <w:tab/>
            </w:r>
            <w:r>
              <w:rPr>
                <w:noProof/>
                <w:webHidden/>
              </w:rPr>
              <w:fldChar w:fldCharType="begin"/>
            </w:r>
            <w:r>
              <w:rPr>
                <w:noProof/>
                <w:webHidden/>
              </w:rPr>
              <w:instrText xml:space="preserve"> PAGEREF _Toc215467949 \h </w:instrText>
            </w:r>
            <w:r>
              <w:rPr>
                <w:noProof/>
                <w:webHidden/>
              </w:rPr>
            </w:r>
            <w:r>
              <w:rPr>
                <w:noProof/>
                <w:webHidden/>
              </w:rPr>
              <w:fldChar w:fldCharType="separate"/>
            </w:r>
            <w:r>
              <w:rPr>
                <w:noProof/>
                <w:webHidden/>
              </w:rPr>
              <w:t>45</w:t>
            </w:r>
            <w:r>
              <w:rPr>
                <w:noProof/>
                <w:webHidden/>
              </w:rPr>
              <w:fldChar w:fldCharType="end"/>
            </w:r>
          </w:hyperlink>
        </w:p>
        <w:p w:rsidR="0000269F" w:rsidRDefault="0000269F">
          <w:pPr>
            <w:pStyle w:val="TJ3"/>
            <w:tabs>
              <w:tab w:val="right" w:leader="dot" w:pos="9487"/>
            </w:tabs>
            <w:rPr>
              <w:rFonts w:asciiTheme="minorHAnsi" w:eastAsiaTheme="minorEastAsia" w:hAnsiTheme="minorHAnsi" w:cstheme="minorBidi"/>
              <w:noProof/>
              <w:szCs w:val="22"/>
            </w:rPr>
          </w:pPr>
          <w:hyperlink w:anchor="_Toc215467950" w:history="1">
            <w:r w:rsidRPr="006C34A0">
              <w:rPr>
                <w:rStyle w:val="Hiperhivatkozs"/>
                <w:rFonts w:ascii="Times New Roman" w:hAnsi="Times New Roman"/>
                <w:noProof/>
              </w:rPr>
              <w:t>5. A nők helyzete, esélyegyenlősége</w:t>
            </w:r>
            <w:r>
              <w:rPr>
                <w:noProof/>
                <w:webHidden/>
              </w:rPr>
              <w:tab/>
            </w:r>
            <w:r>
              <w:rPr>
                <w:noProof/>
                <w:webHidden/>
              </w:rPr>
              <w:fldChar w:fldCharType="begin"/>
            </w:r>
            <w:r>
              <w:rPr>
                <w:noProof/>
                <w:webHidden/>
              </w:rPr>
              <w:instrText xml:space="preserve"> PAGEREF _Toc215467950 \h </w:instrText>
            </w:r>
            <w:r>
              <w:rPr>
                <w:noProof/>
                <w:webHidden/>
              </w:rPr>
            </w:r>
            <w:r>
              <w:rPr>
                <w:noProof/>
                <w:webHidden/>
              </w:rPr>
              <w:fldChar w:fldCharType="separate"/>
            </w:r>
            <w:r>
              <w:rPr>
                <w:noProof/>
                <w:webHidden/>
              </w:rPr>
              <w:t>60</w:t>
            </w:r>
            <w:r>
              <w:rPr>
                <w:noProof/>
                <w:webHidden/>
              </w:rPr>
              <w:fldChar w:fldCharType="end"/>
            </w:r>
          </w:hyperlink>
        </w:p>
        <w:p w:rsidR="0000269F" w:rsidRDefault="0000269F">
          <w:pPr>
            <w:pStyle w:val="TJ3"/>
            <w:tabs>
              <w:tab w:val="right" w:leader="dot" w:pos="9487"/>
            </w:tabs>
            <w:rPr>
              <w:rFonts w:asciiTheme="minorHAnsi" w:eastAsiaTheme="minorEastAsia" w:hAnsiTheme="minorHAnsi" w:cstheme="minorBidi"/>
              <w:noProof/>
              <w:szCs w:val="22"/>
            </w:rPr>
          </w:pPr>
          <w:hyperlink w:anchor="_Toc215467951" w:history="1">
            <w:r w:rsidRPr="006C34A0">
              <w:rPr>
                <w:rStyle w:val="Hiperhivatkozs"/>
                <w:rFonts w:ascii="Times New Roman" w:hAnsi="Times New Roman"/>
                <w:noProof/>
              </w:rPr>
              <w:t>6. Az idősek helyzete, esélyegyenlősége</w:t>
            </w:r>
            <w:r>
              <w:rPr>
                <w:noProof/>
                <w:webHidden/>
              </w:rPr>
              <w:tab/>
            </w:r>
            <w:r>
              <w:rPr>
                <w:noProof/>
                <w:webHidden/>
              </w:rPr>
              <w:fldChar w:fldCharType="begin"/>
            </w:r>
            <w:r>
              <w:rPr>
                <w:noProof/>
                <w:webHidden/>
              </w:rPr>
              <w:instrText xml:space="preserve"> PAGEREF _Toc215467951 \h </w:instrText>
            </w:r>
            <w:r>
              <w:rPr>
                <w:noProof/>
                <w:webHidden/>
              </w:rPr>
            </w:r>
            <w:r>
              <w:rPr>
                <w:noProof/>
                <w:webHidden/>
              </w:rPr>
              <w:fldChar w:fldCharType="separate"/>
            </w:r>
            <w:r>
              <w:rPr>
                <w:noProof/>
                <w:webHidden/>
              </w:rPr>
              <w:t>68</w:t>
            </w:r>
            <w:r>
              <w:rPr>
                <w:noProof/>
                <w:webHidden/>
              </w:rPr>
              <w:fldChar w:fldCharType="end"/>
            </w:r>
          </w:hyperlink>
        </w:p>
        <w:p w:rsidR="0000269F" w:rsidRDefault="0000269F">
          <w:pPr>
            <w:pStyle w:val="TJ3"/>
            <w:tabs>
              <w:tab w:val="right" w:leader="dot" w:pos="9487"/>
            </w:tabs>
            <w:rPr>
              <w:rFonts w:asciiTheme="minorHAnsi" w:eastAsiaTheme="minorEastAsia" w:hAnsiTheme="minorHAnsi" w:cstheme="minorBidi"/>
              <w:noProof/>
              <w:szCs w:val="22"/>
            </w:rPr>
          </w:pPr>
          <w:hyperlink w:anchor="_Toc215467952" w:history="1">
            <w:r w:rsidRPr="006C34A0">
              <w:rPr>
                <w:rStyle w:val="Hiperhivatkozs"/>
                <w:rFonts w:ascii="Times New Roman" w:hAnsi="Times New Roman"/>
                <w:noProof/>
              </w:rPr>
              <w:t>7. A fogyatékkal élők helyzete, esélyegyenlősége</w:t>
            </w:r>
            <w:r>
              <w:rPr>
                <w:noProof/>
                <w:webHidden/>
              </w:rPr>
              <w:tab/>
            </w:r>
            <w:r>
              <w:rPr>
                <w:noProof/>
                <w:webHidden/>
              </w:rPr>
              <w:fldChar w:fldCharType="begin"/>
            </w:r>
            <w:r>
              <w:rPr>
                <w:noProof/>
                <w:webHidden/>
              </w:rPr>
              <w:instrText xml:space="preserve"> PAGEREF _Toc215467952 \h </w:instrText>
            </w:r>
            <w:r>
              <w:rPr>
                <w:noProof/>
                <w:webHidden/>
              </w:rPr>
            </w:r>
            <w:r>
              <w:rPr>
                <w:noProof/>
                <w:webHidden/>
              </w:rPr>
              <w:fldChar w:fldCharType="separate"/>
            </w:r>
            <w:r>
              <w:rPr>
                <w:noProof/>
                <w:webHidden/>
              </w:rPr>
              <w:t>77</w:t>
            </w:r>
            <w:r>
              <w:rPr>
                <w:noProof/>
                <w:webHidden/>
              </w:rPr>
              <w:fldChar w:fldCharType="end"/>
            </w:r>
          </w:hyperlink>
        </w:p>
        <w:p w:rsidR="0000269F" w:rsidRDefault="0000269F">
          <w:pPr>
            <w:pStyle w:val="TJ3"/>
            <w:tabs>
              <w:tab w:val="right" w:leader="dot" w:pos="9487"/>
            </w:tabs>
            <w:rPr>
              <w:rFonts w:asciiTheme="minorHAnsi" w:eastAsiaTheme="minorEastAsia" w:hAnsiTheme="minorHAnsi" w:cstheme="minorBidi"/>
              <w:noProof/>
              <w:szCs w:val="22"/>
            </w:rPr>
          </w:pPr>
          <w:hyperlink w:anchor="_Toc215467953" w:history="1">
            <w:r w:rsidRPr="006C34A0">
              <w:rPr>
                <w:rStyle w:val="Hiperhivatkozs"/>
                <w:rFonts w:ascii="Times New Roman" w:hAnsi="Times New Roman"/>
                <w:noProof/>
              </w:rPr>
              <w:t>8. Helyi partnerség, lakossági önszerveződések, civil szervezetek és for-profit szereplők társadalmi felelősségvállalása</w:t>
            </w:r>
            <w:r>
              <w:rPr>
                <w:noProof/>
                <w:webHidden/>
              </w:rPr>
              <w:tab/>
            </w:r>
            <w:r>
              <w:rPr>
                <w:noProof/>
                <w:webHidden/>
              </w:rPr>
              <w:fldChar w:fldCharType="begin"/>
            </w:r>
            <w:r>
              <w:rPr>
                <w:noProof/>
                <w:webHidden/>
              </w:rPr>
              <w:instrText xml:space="preserve"> PAGEREF _Toc215467953 \h </w:instrText>
            </w:r>
            <w:r>
              <w:rPr>
                <w:noProof/>
                <w:webHidden/>
              </w:rPr>
            </w:r>
            <w:r>
              <w:rPr>
                <w:noProof/>
                <w:webHidden/>
              </w:rPr>
              <w:fldChar w:fldCharType="separate"/>
            </w:r>
            <w:r>
              <w:rPr>
                <w:noProof/>
                <w:webHidden/>
              </w:rPr>
              <w:t>85</w:t>
            </w:r>
            <w:r>
              <w:rPr>
                <w:noProof/>
                <w:webHidden/>
              </w:rPr>
              <w:fldChar w:fldCharType="end"/>
            </w:r>
          </w:hyperlink>
        </w:p>
        <w:p w:rsidR="0000269F" w:rsidRDefault="0000269F">
          <w:pPr>
            <w:pStyle w:val="TJ3"/>
            <w:tabs>
              <w:tab w:val="right" w:leader="dot" w:pos="9487"/>
            </w:tabs>
            <w:rPr>
              <w:rFonts w:asciiTheme="minorHAnsi" w:eastAsiaTheme="minorEastAsia" w:hAnsiTheme="minorHAnsi" w:cstheme="minorBidi"/>
              <w:noProof/>
              <w:szCs w:val="22"/>
            </w:rPr>
          </w:pPr>
          <w:hyperlink w:anchor="_Toc215467954" w:history="1">
            <w:r w:rsidRPr="006C34A0">
              <w:rPr>
                <w:rStyle w:val="Hiperhivatkozs"/>
                <w:rFonts w:ascii="Times New Roman" w:hAnsi="Times New Roman"/>
                <w:noProof/>
              </w:rPr>
              <w:t>9. A helyi esélyegyenlőségi program nyilvánossága</w:t>
            </w:r>
            <w:r>
              <w:rPr>
                <w:noProof/>
                <w:webHidden/>
              </w:rPr>
              <w:tab/>
            </w:r>
            <w:r>
              <w:rPr>
                <w:noProof/>
                <w:webHidden/>
              </w:rPr>
              <w:fldChar w:fldCharType="begin"/>
            </w:r>
            <w:r>
              <w:rPr>
                <w:noProof/>
                <w:webHidden/>
              </w:rPr>
              <w:instrText xml:space="preserve"> PAGEREF _Toc215467954 \h </w:instrText>
            </w:r>
            <w:r>
              <w:rPr>
                <w:noProof/>
                <w:webHidden/>
              </w:rPr>
            </w:r>
            <w:r>
              <w:rPr>
                <w:noProof/>
                <w:webHidden/>
              </w:rPr>
              <w:fldChar w:fldCharType="separate"/>
            </w:r>
            <w:r>
              <w:rPr>
                <w:noProof/>
                <w:webHidden/>
              </w:rPr>
              <w:t>87</w:t>
            </w:r>
            <w:r>
              <w:rPr>
                <w:noProof/>
                <w:webHidden/>
              </w:rPr>
              <w:fldChar w:fldCharType="end"/>
            </w:r>
          </w:hyperlink>
        </w:p>
        <w:p w:rsidR="0000269F" w:rsidRDefault="0000269F">
          <w:pPr>
            <w:pStyle w:val="TJ2"/>
            <w:tabs>
              <w:tab w:val="right" w:leader="dot" w:pos="9487"/>
            </w:tabs>
            <w:rPr>
              <w:rFonts w:asciiTheme="minorHAnsi" w:eastAsiaTheme="minorEastAsia" w:hAnsiTheme="minorHAnsi" w:cstheme="minorBidi"/>
              <w:noProof/>
              <w:szCs w:val="22"/>
            </w:rPr>
          </w:pPr>
          <w:hyperlink w:anchor="_Toc215467955" w:history="1">
            <w:r w:rsidRPr="006C34A0">
              <w:rPr>
                <w:rStyle w:val="Hiperhivatkozs"/>
                <w:rFonts w:ascii="Times New Roman" w:hAnsi="Times New Roman"/>
                <w:noProof/>
              </w:rPr>
              <w:t>A Helyi Esélyegyenlőségi Program Intézkedési Terve (HEP IT)</w:t>
            </w:r>
            <w:r>
              <w:rPr>
                <w:noProof/>
                <w:webHidden/>
              </w:rPr>
              <w:tab/>
            </w:r>
            <w:r>
              <w:rPr>
                <w:noProof/>
                <w:webHidden/>
              </w:rPr>
              <w:fldChar w:fldCharType="begin"/>
            </w:r>
            <w:r>
              <w:rPr>
                <w:noProof/>
                <w:webHidden/>
              </w:rPr>
              <w:instrText xml:space="preserve"> PAGEREF _Toc215467955 \h </w:instrText>
            </w:r>
            <w:r>
              <w:rPr>
                <w:noProof/>
                <w:webHidden/>
              </w:rPr>
            </w:r>
            <w:r>
              <w:rPr>
                <w:noProof/>
                <w:webHidden/>
              </w:rPr>
              <w:fldChar w:fldCharType="separate"/>
            </w:r>
            <w:r>
              <w:rPr>
                <w:noProof/>
                <w:webHidden/>
              </w:rPr>
              <w:t>88</w:t>
            </w:r>
            <w:r>
              <w:rPr>
                <w:noProof/>
                <w:webHidden/>
              </w:rPr>
              <w:fldChar w:fldCharType="end"/>
            </w:r>
          </w:hyperlink>
        </w:p>
        <w:p w:rsidR="0000269F" w:rsidRDefault="0000269F">
          <w:pPr>
            <w:pStyle w:val="TJ3"/>
            <w:tabs>
              <w:tab w:val="right" w:leader="dot" w:pos="9487"/>
            </w:tabs>
            <w:rPr>
              <w:rFonts w:asciiTheme="minorHAnsi" w:eastAsiaTheme="minorEastAsia" w:hAnsiTheme="minorHAnsi" w:cstheme="minorBidi"/>
              <w:noProof/>
              <w:szCs w:val="22"/>
            </w:rPr>
          </w:pPr>
          <w:hyperlink w:anchor="_Toc215467956" w:history="1">
            <w:r w:rsidRPr="006C34A0">
              <w:rPr>
                <w:rStyle w:val="Hiperhivatkozs"/>
                <w:rFonts w:ascii="Times New Roman" w:hAnsi="Times New Roman"/>
                <w:noProof/>
              </w:rPr>
              <w:t>1. A HEP IT részletei</w:t>
            </w:r>
            <w:r>
              <w:rPr>
                <w:noProof/>
                <w:webHidden/>
              </w:rPr>
              <w:tab/>
            </w:r>
            <w:r>
              <w:rPr>
                <w:noProof/>
                <w:webHidden/>
              </w:rPr>
              <w:fldChar w:fldCharType="begin"/>
            </w:r>
            <w:r>
              <w:rPr>
                <w:noProof/>
                <w:webHidden/>
              </w:rPr>
              <w:instrText xml:space="preserve"> PAGEREF _Toc215467956 \h </w:instrText>
            </w:r>
            <w:r>
              <w:rPr>
                <w:noProof/>
                <w:webHidden/>
              </w:rPr>
            </w:r>
            <w:r>
              <w:rPr>
                <w:noProof/>
                <w:webHidden/>
              </w:rPr>
              <w:fldChar w:fldCharType="separate"/>
            </w:r>
            <w:r>
              <w:rPr>
                <w:noProof/>
                <w:webHidden/>
              </w:rPr>
              <w:t>88</w:t>
            </w:r>
            <w:r>
              <w:rPr>
                <w:noProof/>
                <w:webHidden/>
              </w:rPr>
              <w:fldChar w:fldCharType="end"/>
            </w:r>
          </w:hyperlink>
        </w:p>
        <w:p w:rsidR="0000269F" w:rsidRDefault="0000269F">
          <w:pPr>
            <w:pStyle w:val="TJ3"/>
            <w:tabs>
              <w:tab w:val="right" w:leader="dot" w:pos="9487"/>
            </w:tabs>
            <w:rPr>
              <w:rFonts w:asciiTheme="minorHAnsi" w:eastAsiaTheme="minorEastAsia" w:hAnsiTheme="minorHAnsi" w:cstheme="minorBidi"/>
              <w:noProof/>
              <w:szCs w:val="22"/>
            </w:rPr>
          </w:pPr>
          <w:hyperlink w:anchor="_Toc215467957" w:history="1">
            <w:r w:rsidRPr="006C34A0">
              <w:rPr>
                <w:rStyle w:val="Hiperhivatkozs"/>
                <w:rFonts w:ascii="Times New Roman" w:hAnsi="Times New Roman"/>
                <w:noProof/>
              </w:rPr>
              <w:t>2. Összegző táblázat - A Helyi Esélyegyenlőségi Program Intézkedési Terve (HEP IT)</w:t>
            </w:r>
            <w:r>
              <w:rPr>
                <w:noProof/>
                <w:webHidden/>
              </w:rPr>
              <w:tab/>
            </w:r>
            <w:r>
              <w:rPr>
                <w:noProof/>
                <w:webHidden/>
              </w:rPr>
              <w:fldChar w:fldCharType="begin"/>
            </w:r>
            <w:r>
              <w:rPr>
                <w:noProof/>
                <w:webHidden/>
              </w:rPr>
              <w:instrText xml:space="preserve"> PAGEREF _Toc215467957 \h </w:instrText>
            </w:r>
            <w:r>
              <w:rPr>
                <w:noProof/>
                <w:webHidden/>
              </w:rPr>
            </w:r>
            <w:r>
              <w:rPr>
                <w:noProof/>
                <w:webHidden/>
              </w:rPr>
              <w:fldChar w:fldCharType="separate"/>
            </w:r>
            <w:r>
              <w:rPr>
                <w:noProof/>
                <w:webHidden/>
              </w:rPr>
              <w:t>91</w:t>
            </w:r>
            <w:r>
              <w:rPr>
                <w:noProof/>
                <w:webHidden/>
              </w:rPr>
              <w:fldChar w:fldCharType="end"/>
            </w:r>
          </w:hyperlink>
        </w:p>
        <w:p w:rsidR="0000269F" w:rsidRDefault="0000269F">
          <w:pPr>
            <w:pStyle w:val="TJ3"/>
            <w:tabs>
              <w:tab w:val="right" w:leader="dot" w:pos="9487"/>
            </w:tabs>
            <w:rPr>
              <w:rFonts w:asciiTheme="minorHAnsi" w:eastAsiaTheme="minorEastAsia" w:hAnsiTheme="minorHAnsi" w:cstheme="minorBidi"/>
              <w:noProof/>
              <w:szCs w:val="22"/>
            </w:rPr>
          </w:pPr>
          <w:hyperlink w:anchor="_Toc215467958" w:history="1">
            <w:r w:rsidRPr="006C34A0">
              <w:rPr>
                <w:rStyle w:val="Hiperhivatkozs"/>
                <w:rFonts w:ascii="Times New Roman" w:hAnsi="Times New Roman"/>
                <w:noProof/>
              </w:rPr>
              <w:t>3. Megvalósítás</w:t>
            </w:r>
            <w:r>
              <w:rPr>
                <w:noProof/>
                <w:webHidden/>
              </w:rPr>
              <w:tab/>
            </w:r>
            <w:r>
              <w:rPr>
                <w:noProof/>
                <w:webHidden/>
              </w:rPr>
              <w:fldChar w:fldCharType="begin"/>
            </w:r>
            <w:r>
              <w:rPr>
                <w:noProof/>
                <w:webHidden/>
              </w:rPr>
              <w:instrText xml:space="preserve"> PAGEREF _Toc215467958 \h </w:instrText>
            </w:r>
            <w:r>
              <w:rPr>
                <w:noProof/>
                <w:webHidden/>
              </w:rPr>
            </w:r>
            <w:r>
              <w:rPr>
                <w:noProof/>
                <w:webHidden/>
              </w:rPr>
              <w:fldChar w:fldCharType="separate"/>
            </w:r>
            <w:r>
              <w:rPr>
                <w:noProof/>
                <w:webHidden/>
              </w:rPr>
              <w:t>98</w:t>
            </w:r>
            <w:r>
              <w:rPr>
                <w:noProof/>
                <w:webHidden/>
              </w:rPr>
              <w:fldChar w:fldCharType="end"/>
            </w:r>
          </w:hyperlink>
        </w:p>
        <w:p w:rsidR="0000269F" w:rsidRDefault="0000269F">
          <w:pPr>
            <w:pStyle w:val="TJ3"/>
            <w:tabs>
              <w:tab w:val="right" w:leader="dot" w:pos="9487"/>
            </w:tabs>
            <w:rPr>
              <w:rFonts w:asciiTheme="minorHAnsi" w:eastAsiaTheme="minorEastAsia" w:hAnsiTheme="minorHAnsi" w:cstheme="minorBidi"/>
              <w:noProof/>
              <w:szCs w:val="22"/>
            </w:rPr>
          </w:pPr>
          <w:hyperlink w:anchor="_Toc215467959" w:history="1">
            <w:r w:rsidRPr="006C34A0">
              <w:rPr>
                <w:rStyle w:val="Hiperhivatkozs"/>
                <w:rFonts w:ascii="Times New Roman" w:hAnsi="Times New Roman"/>
                <w:noProof/>
              </w:rPr>
              <w:t>4. Elfogadás módja és dátuma</w:t>
            </w:r>
            <w:r>
              <w:rPr>
                <w:noProof/>
                <w:webHidden/>
              </w:rPr>
              <w:tab/>
            </w:r>
            <w:r>
              <w:rPr>
                <w:noProof/>
                <w:webHidden/>
              </w:rPr>
              <w:fldChar w:fldCharType="begin"/>
            </w:r>
            <w:r>
              <w:rPr>
                <w:noProof/>
                <w:webHidden/>
              </w:rPr>
              <w:instrText xml:space="preserve"> PAGEREF _Toc215467959 \h </w:instrText>
            </w:r>
            <w:r>
              <w:rPr>
                <w:noProof/>
                <w:webHidden/>
              </w:rPr>
            </w:r>
            <w:r>
              <w:rPr>
                <w:noProof/>
                <w:webHidden/>
              </w:rPr>
              <w:fldChar w:fldCharType="separate"/>
            </w:r>
            <w:r>
              <w:rPr>
                <w:noProof/>
                <w:webHidden/>
              </w:rPr>
              <w:t>104</w:t>
            </w:r>
            <w:r>
              <w:rPr>
                <w:noProof/>
                <w:webHidden/>
              </w:rPr>
              <w:fldChar w:fldCharType="end"/>
            </w:r>
          </w:hyperlink>
        </w:p>
        <w:p w:rsidR="00EF1552" w:rsidRDefault="00EF1552">
          <w:r>
            <w:rPr>
              <w:b/>
              <w:bCs/>
            </w:rPr>
            <w:fldChar w:fldCharType="end"/>
          </w:r>
        </w:p>
      </w:sdtContent>
    </w:sdt>
    <w:p w:rsidR="004B543E" w:rsidRPr="00CB59E1" w:rsidRDefault="004B543E" w:rsidP="00EB4686">
      <w:pPr>
        <w:rPr>
          <w:rFonts w:ascii="Times New Roman" w:hAnsi="Times New Roman"/>
          <w:sz w:val="24"/>
        </w:rPr>
      </w:pPr>
    </w:p>
    <w:p w:rsidR="004B543E" w:rsidRPr="00CB59E1" w:rsidRDefault="004B543E" w:rsidP="00F72992">
      <w:pPr>
        <w:rPr>
          <w:rFonts w:ascii="Times New Roman" w:hAnsi="Times New Roman"/>
          <w:sz w:val="24"/>
        </w:rPr>
      </w:pPr>
    </w:p>
    <w:p w:rsidR="004B543E" w:rsidRPr="00CB59E1" w:rsidRDefault="004B543E" w:rsidP="00F72992">
      <w:pPr>
        <w:rPr>
          <w:rFonts w:ascii="Times New Roman" w:hAnsi="Times New Roman"/>
          <w:sz w:val="24"/>
        </w:rPr>
      </w:pPr>
    </w:p>
    <w:p w:rsidR="004B543E" w:rsidRPr="00CB59E1" w:rsidRDefault="004B543E" w:rsidP="00F72992">
      <w:pPr>
        <w:rPr>
          <w:rFonts w:ascii="Times New Roman" w:hAnsi="Times New Roman"/>
          <w:sz w:val="24"/>
        </w:rPr>
      </w:pPr>
    </w:p>
    <w:p w:rsidR="004B543E" w:rsidRPr="00CB59E1" w:rsidRDefault="00E87A38" w:rsidP="00A863CB">
      <w:pPr>
        <w:rPr>
          <w:rFonts w:ascii="Times New Roman" w:hAnsi="Times New Roman"/>
          <w:sz w:val="24"/>
        </w:rPr>
      </w:pPr>
      <w:r w:rsidRPr="00CB59E1">
        <w:rPr>
          <w:rFonts w:ascii="Times New Roman" w:hAnsi="Times New Roman"/>
          <w:sz w:val="24"/>
        </w:rPr>
        <w:br w:type="page"/>
      </w:r>
    </w:p>
    <w:p w:rsidR="0054318E" w:rsidRPr="00CB59E1" w:rsidRDefault="0054318E" w:rsidP="0040713C">
      <w:pPr>
        <w:rPr>
          <w:rFonts w:ascii="Times New Roman" w:hAnsi="Times New Roman"/>
          <w:sz w:val="24"/>
        </w:rPr>
      </w:pPr>
    </w:p>
    <w:p w:rsidR="00F72992" w:rsidRPr="00CB59E1" w:rsidRDefault="00F72992" w:rsidP="0040713C">
      <w:pPr>
        <w:rPr>
          <w:rFonts w:ascii="Times New Roman" w:hAnsi="Times New Roman"/>
          <w:sz w:val="24"/>
        </w:rPr>
      </w:pPr>
      <w:bookmarkStart w:id="22" w:name="_Toc188863080"/>
      <w:bookmarkStart w:id="23" w:name="_Toc212560414"/>
      <w:bookmarkStart w:id="24" w:name="_Toc212562030"/>
      <w:bookmarkStart w:id="25" w:name="_Toc212697717"/>
      <w:bookmarkStart w:id="26" w:name="_Toc212699612"/>
      <w:bookmarkStart w:id="27" w:name="_Toc212716870"/>
      <w:bookmarkStart w:id="28" w:name="_Toc212716987"/>
      <w:bookmarkStart w:id="29" w:name="_Toc214529824"/>
    </w:p>
    <w:p w:rsidR="00E42163" w:rsidRPr="00CB59E1" w:rsidRDefault="00E42163" w:rsidP="0040713C">
      <w:pPr>
        <w:pStyle w:val="Cmsor1"/>
        <w:shd w:val="clear" w:color="auto" w:fill="auto"/>
        <w:rPr>
          <w:rFonts w:ascii="Times New Roman" w:hAnsi="Times New Roman" w:cs="Times New Roman"/>
          <w:sz w:val="24"/>
          <w:szCs w:val="24"/>
        </w:rPr>
      </w:pPr>
      <w:bookmarkStart w:id="30" w:name="_Toc134524249"/>
      <w:bookmarkStart w:id="31" w:name="_Toc215467940"/>
      <w:r w:rsidRPr="00CB59E1">
        <w:rPr>
          <w:rFonts w:ascii="Times New Roman" w:hAnsi="Times New Roman" w:cs="Times New Roman"/>
          <w:sz w:val="24"/>
          <w:szCs w:val="24"/>
        </w:rPr>
        <w:t>Helyi Esélyegyenlőségi Program</w:t>
      </w:r>
      <w:r w:rsidR="00580BCB" w:rsidRPr="00CB59E1">
        <w:rPr>
          <w:rFonts w:ascii="Times New Roman" w:hAnsi="Times New Roman" w:cs="Times New Roman"/>
          <w:sz w:val="24"/>
          <w:szCs w:val="24"/>
        </w:rPr>
        <w:t xml:space="preserve"> (HEP)</w:t>
      </w:r>
      <w:bookmarkEnd w:id="30"/>
      <w:bookmarkEnd w:id="31"/>
    </w:p>
    <w:p w:rsidR="00E42163" w:rsidRPr="00CB59E1" w:rsidRDefault="00E42163" w:rsidP="0040713C">
      <w:pPr>
        <w:rPr>
          <w:rFonts w:ascii="Times New Roman" w:hAnsi="Times New Roman"/>
          <w:sz w:val="24"/>
        </w:rPr>
      </w:pPr>
    </w:p>
    <w:p w:rsidR="0054318E" w:rsidRPr="00CB59E1" w:rsidRDefault="0054318E" w:rsidP="0040713C">
      <w:pPr>
        <w:rPr>
          <w:rFonts w:ascii="Times New Roman" w:hAnsi="Times New Roman"/>
          <w:sz w:val="24"/>
        </w:rPr>
      </w:pPr>
    </w:p>
    <w:p w:rsidR="007B476A" w:rsidRPr="00CB59E1" w:rsidRDefault="007B476A" w:rsidP="0040713C">
      <w:pPr>
        <w:pStyle w:val="Cmsor2"/>
        <w:rPr>
          <w:rFonts w:ascii="Times New Roman" w:hAnsi="Times New Roman"/>
          <w:sz w:val="24"/>
          <w:szCs w:val="24"/>
        </w:rPr>
      </w:pPr>
      <w:bookmarkStart w:id="32" w:name="_Toc134524250"/>
      <w:bookmarkStart w:id="33" w:name="_Toc215467941"/>
      <w:r w:rsidRPr="00CB59E1">
        <w:rPr>
          <w:rFonts w:ascii="Times New Roman" w:hAnsi="Times New Roman"/>
          <w:sz w:val="24"/>
          <w:szCs w:val="24"/>
        </w:rPr>
        <w:t>Bevezetés</w:t>
      </w:r>
      <w:bookmarkEnd w:id="22"/>
      <w:bookmarkEnd w:id="32"/>
      <w:bookmarkEnd w:id="33"/>
    </w:p>
    <w:p w:rsidR="007B476A" w:rsidRPr="00CB59E1" w:rsidRDefault="007B476A" w:rsidP="0040713C">
      <w:pPr>
        <w:rPr>
          <w:rFonts w:ascii="Times New Roman" w:hAnsi="Times New Roman"/>
          <w:sz w:val="24"/>
        </w:rPr>
      </w:pPr>
    </w:p>
    <w:p w:rsidR="007B476A" w:rsidRPr="00CB59E1" w:rsidRDefault="007B476A" w:rsidP="0040713C">
      <w:pPr>
        <w:rPr>
          <w:rFonts w:ascii="Times New Roman" w:hAnsi="Times New Roman"/>
          <w:sz w:val="24"/>
        </w:rPr>
      </w:pPr>
    </w:p>
    <w:p w:rsidR="009E144E" w:rsidRPr="00CB59E1" w:rsidRDefault="007B476A" w:rsidP="00F51757">
      <w:pPr>
        <w:rPr>
          <w:rFonts w:ascii="Times New Roman" w:hAnsi="Times New Roman"/>
          <w:sz w:val="24"/>
        </w:rPr>
      </w:pPr>
      <w:r w:rsidRPr="00CB59E1">
        <w:rPr>
          <w:rFonts w:ascii="Times New Roman" w:hAnsi="Times New Roman"/>
          <w:sz w:val="24"/>
        </w:rPr>
        <w:t>Összhangban az Egyenlő Bánásmódról és az Esélyegyenlőség Előmozdításáról szóló 2003. évi CXXV. törvény</w:t>
      </w:r>
      <w:r w:rsidR="009E144E" w:rsidRPr="00CB59E1">
        <w:rPr>
          <w:rFonts w:ascii="Times New Roman" w:hAnsi="Times New Roman"/>
          <w:sz w:val="24"/>
        </w:rPr>
        <w:t xml:space="preserve">, a </w:t>
      </w:r>
      <w:r w:rsidR="009E144E" w:rsidRPr="00CB59E1">
        <w:rPr>
          <w:rFonts w:ascii="Times New Roman" w:hAnsi="Times New Roman"/>
          <w:bCs/>
          <w:sz w:val="24"/>
        </w:rPr>
        <w:t xml:space="preserve">helyi esélyegyenlőségi programok elkészítésének szabályairól és az esélyegyenlőségi </w:t>
      </w:r>
      <w:proofErr w:type="gramStart"/>
      <w:r w:rsidR="009E144E" w:rsidRPr="00CB59E1">
        <w:rPr>
          <w:rFonts w:ascii="Times New Roman" w:hAnsi="Times New Roman"/>
          <w:bCs/>
          <w:sz w:val="24"/>
        </w:rPr>
        <w:t>mentorokról</w:t>
      </w:r>
      <w:proofErr w:type="gramEnd"/>
      <w:r w:rsidR="009E144E" w:rsidRPr="00CB59E1">
        <w:rPr>
          <w:rFonts w:ascii="Times New Roman" w:hAnsi="Times New Roman"/>
          <w:bCs/>
          <w:sz w:val="24"/>
        </w:rPr>
        <w:t xml:space="preserve"> szóló</w:t>
      </w:r>
      <w:r w:rsidR="00F51757">
        <w:rPr>
          <w:rFonts w:ascii="Times New Roman" w:hAnsi="Times New Roman"/>
          <w:bCs/>
          <w:sz w:val="24"/>
        </w:rPr>
        <w:t>,</w:t>
      </w:r>
      <w:r w:rsidR="009E144E" w:rsidRPr="00CB59E1">
        <w:rPr>
          <w:rFonts w:ascii="Times New Roman" w:hAnsi="Times New Roman"/>
          <w:bCs/>
          <w:sz w:val="24"/>
        </w:rPr>
        <w:t xml:space="preserve"> </w:t>
      </w:r>
      <w:r w:rsidR="00BF62F7" w:rsidRPr="00F51757">
        <w:rPr>
          <w:rFonts w:ascii="Times New Roman" w:hAnsi="Times New Roman"/>
          <w:b/>
          <w:bCs/>
          <w:sz w:val="24"/>
        </w:rPr>
        <w:t xml:space="preserve">2021.06.30-án módosított </w:t>
      </w:r>
      <w:r w:rsidR="009E144E" w:rsidRPr="00F51757">
        <w:rPr>
          <w:rFonts w:ascii="Times New Roman" w:hAnsi="Times New Roman"/>
          <w:b/>
          <w:bCs/>
          <w:sz w:val="24"/>
        </w:rPr>
        <w:t xml:space="preserve">321/2011. (XII. 27.) Korm. rendelet </w:t>
      </w:r>
      <w:r w:rsidR="008F4704" w:rsidRPr="00F51757">
        <w:rPr>
          <w:rFonts w:ascii="Times New Roman" w:hAnsi="Times New Roman"/>
          <w:b/>
          <w:bCs/>
          <w:sz w:val="24"/>
        </w:rPr>
        <w:t>alapján megjelent Belügyminisztérium „Módszertani útmutató a helyi esélyegyenlőségi programok elkészítésének szempontjaihoz és a program felülvizs</w:t>
      </w:r>
      <w:r w:rsidR="00BF62F7" w:rsidRPr="00F51757">
        <w:rPr>
          <w:rFonts w:ascii="Times New Roman" w:hAnsi="Times New Roman"/>
          <w:b/>
          <w:bCs/>
          <w:sz w:val="24"/>
        </w:rPr>
        <w:t xml:space="preserve">gálatához” c. </w:t>
      </w:r>
      <w:proofErr w:type="gramStart"/>
      <w:r w:rsidR="00BF62F7" w:rsidRPr="00F51757">
        <w:rPr>
          <w:rFonts w:ascii="Times New Roman" w:hAnsi="Times New Roman"/>
          <w:b/>
          <w:bCs/>
          <w:sz w:val="24"/>
        </w:rPr>
        <w:t>dokumentum</w:t>
      </w:r>
      <w:proofErr w:type="gramEnd"/>
      <w:r w:rsidR="00BF62F7" w:rsidRPr="00F51757">
        <w:rPr>
          <w:rFonts w:ascii="Times New Roman" w:hAnsi="Times New Roman"/>
          <w:b/>
          <w:bCs/>
          <w:sz w:val="24"/>
        </w:rPr>
        <w:t xml:space="preserve"> szerint átdolgozva</w:t>
      </w:r>
      <w:r w:rsidR="00F51757" w:rsidRPr="00F51757">
        <w:rPr>
          <w:rFonts w:ascii="Times New Roman" w:hAnsi="Times New Roman"/>
          <w:sz w:val="24"/>
        </w:rPr>
        <w:t>,</w:t>
      </w:r>
      <w:r w:rsidR="00F51757">
        <w:rPr>
          <w:rFonts w:ascii="Times New Roman" w:hAnsi="Times New Roman"/>
          <w:sz w:val="24"/>
        </w:rPr>
        <w:t xml:space="preserve"> </w:t>
      </w:r>
      <w:r w:rsidR="00C01759">
        <w:rPr>
          <w:rFonts w:ascii="Times New Roman" w:hAnsi="Times New Roman"/>
          <w:sz w:val="24"/>
        </w:rPr>
        <w:t>Meződ</w:t>
      </w:r>
      <w:r w:rsidR="00F51757">
        <w:rPr>
          <w:rFonts w:ascii="Times New Roman" w:hAnsi="Times New Roman"/>
          <w:sz w:val="24"/>
        </w:rPr>
        <w:t xml:space="preserve"> Község Ö</w:t>
      </w:r>
      <w:r w:rsidR="00EB4686" w:rsidRPr="00CB59E1">
        <w:rPr>
          <w:rFonts w:ascii="Times New Roman" w:hAnsi="Times New Roman"/>
          <w:sz w:val="24"/>
        </w:rPr>
        <w:t>nkorm</w:t>
      </w:r>
      <w:r w:rsidRPr="00CB59E1">
        <w:rPr>
          <w:rFonts w:ascii="Times New Roman" w:hAnsi="Times New Roman"/>
          <w:sz w:val="24"/>
        </w:rPr>
        <w:t xml:space="preserve">ányzata Esélyegyenlőségi Programban </w:t>
      </w:r>
      <w:r w:rsidR="00F51757">
        <w:rPr>
          <w:rFonts w:ascii="Times New Roman" w:hAnsi="Times New Roman"/>
          <w:sz w:val="24"/>
        </w:rPr>
        <w:t xml:space="preserve">(a továbbiakban: HEP) </w:t>
      </w:r>
      <w:r w:rsidR="00E21B0F" w:rsidRPr="00CB59E1">
        <w:rPr>
          <w:rFonts w:ascii="Times New Roman" w:hAnsi="Times New Roman"/>
          <w:sz w:val="24"/>
        </w:rPr>
        <w:t>rögzíti</w:t>
      </w:r>
      <w:r w:rsidRPr="00CB59E1">
        <w:rPr>
          <w:rFonts w:ascii="Times New Roman" w:hAnsi="Times New Roman"/>
          <w:sz w:val="24"/>
        </w:rPr>
        <w:t xml:space="preserve"> az esélyegyenlőség érdekében szükséges feladatokat. </w:t>
      </w:r>
    </w:p>
    <w:p w:rsidR="009E144E" w:rsidRPr="00CB59E1" w:rsidRDefault="009E144E" w:rsidP="00EE31F9">
      <w:pPr>
        <w:rPr>
          <w:rFonts w:ascii="Times New Roman" w:hAnsi="Times New Roman"/>
          <w:sz w:val="24"/>
        </w:rPr>
      </w:pPr>
    </w:p>
    <w:p w:rsidR="007B476A" w:rsidRPr="00CB59E1" w:rsidRDefault="007B476A" w:rsidP="00EE31F9">
      <w:pPr>
        <w:rPr>
          <w:rFonts w:ascii="Times New Roman" w:hAnsi="Times New Roman"/>
          <w:sz w:val="24"/>
        </w:rPr>
      </w:pPr>
      <w:r w:rsidRPr="00CB59E1">
        <w:rPr>
          <w:rFonts w:ascii="Times New Roman" w:hAnsi="Times New Roman"/>
          <w:sz w:val="24"/>
        </w:rPr>
        <w:t xml:space="preserve">Az önkormányzat vállalja, hogy az elkészült és elfogadott </w:t>
      </w:r>
      <w:r w:rsidR="00F51757">
        <w:rPr>
          <w:rFonts w:ascii="Times New Roman" w:hAnsi="Times New Roman"/>
          <w:sz w:val="24"/>
        </w:rPr>
        <w:t>HEP-el</w:t>
      </w:r>
      <w:r w:rsidRPr="00CB59E1">
        <w:rPr>
          <w:rFonts w:ascii="Times New Roman" w:hAnsi="Times New Roman"/>
          <w:sz w:val="24"/>
        </w:rPr>
        <w:t xml:space="preserve"> </w:t>
      </w:r>
      <w:r w:rsidRPr="00F51757">
        <w:rPr>
          <w:rFonts w:ascii="Times New Roman" w:hAnsi="Times New Roman"/>
          <w:sz w:val="24"/>
        </w:rPr>
        <w:t xml:space="preserve">összehangolja a település </w:t>
      </w:r>
      <w:r w:rsidR="00EB4686" w:rsidRPr="00F51757">
        <w:rPr>
          <w:rFonts w:ascii="Times New Roman" w:hAnsi="Times New Roman"/>
          <w:sz w:val="24"/>
        </w:rPr>
        <w:t xml:space="preserve">más </w:t>
      </w:r>
      <w:proofErr w:type="gramStart"/>
      <w:r w:rsidRPr="00F51757">
        <w:rPr>
          <w:rFonts w:ascii="Times New Roman" w:hAnsi="Times New Roman"/>
          <w:sz w:val="24"/>
        </w:rPr>
        <w:t>dokumentumait</w:t>
      </w:r>
      <w:proofErr w:type="gramEnd"/>
      <w:r w:rsidR="00B83BE4" w:rsidRPr="00CB59E1">
        <w:rPr>
          <w:rStyle w:val="Lbjegyzet-hivatkozs"/>
          <w:rFonts w:ascii="Times New Roman" w:hAnsi="Times New Roman"/>
          <w:sz w:val="24"/>
        </w:rPr>
        <w:footnoteReference w:id="1"/>
      </w:r>
      <w:r w:rsidRPr="00CB59E1">
        <w:rPr>
          <w:rFonts w:ascii="Times New Roman" w:hAnsi="Times New Roman"/>
          <w:sz w:val="24"/>
        </w:rPr>
        <w:t>, valamint az önkorm</w:t>
      </w:r>
      <w:r w:rsidR="00EB4686" w:rsidRPr="00CB59E1">
        <w:rPr>
          <w:rFonts w:ascii="Times New Roman" w:hAnsi="Times New Roman"/>
          <w:sz w:val="24"/>
        </w:rPr>
        <w:t xml:space="preserve">ányzat fenntartásában lévő </w:t>
      </w:r>
      <w:r w:rsidRPr="00CB59E1">
        <w:rPr>
          <w:rFonts w:ascii="Times New Roman" w:hAnsi="Times New Roman"/>
          <w:sz w:val="24"/>
        </w:rPr>
        <w:t>intézmények működtetését</w:t>
      </w:r>
      <w:r w:rsidR="002D3F16" w:rsidRPr="00CB59E1">
        <w:rPr>
          <w:rFonts w:ascii="Times New Roman" w:hAnsi="Times New Roman"/>
          <w:sz w:val="24"/>
        </w:rPr>
        <w:t>.</w:t>
      </w:r>
      <w:r w:rsidRPr="00CB59E1">
        <w:rPr>
          <w:rFonts w:ascii="Times New Roman" w:hAnsi="Times New Roman"/>
          <w:sz w:val="24"/>
        </w:rPr>
        <w:t xml:space="preserve"> </w:t>
      </w:r>
      <w:r w:rsidR="002D3F16" w:rsidRPr="00CB59E1">
        <w:rPr>
          <w:rFonts w:ascii="Times New Roman" w:hAnsi="Times New Roman"/>
          <w:sz w:val="24"/>
        </w:rPr>
        <w:t>Vállalja továbbá, hogy a</w:t>
      </w:r>
      <w:r w:rsidR="00F51757">
        <w:rPr>
          <w:rFonts w:ascii="Times New Roman" w:hAnsi="Times New Roman"/>
          <w:sz w:val="24"/>
        </w:rPr>
        <w:t xml:space="preserve"> HEP </w:t>
      </w:r>
      <w:r w:rsidR="002D3F16" w:rsidRPr="00CB59E1">
        <w:rPr>
          <w:rFonts w:ascii="Times New Roman" w:hAnsi="Times New Roman"/>
          <w:sz w:val="24"/>
        </w:rPr>
        <w:t>elkészítése során bevonja</w:t>
      </w:r>
      <w:r w:rsidR="00EB4686" w:rsidRPr="00CB59E1">
        <w:rPr>
          <w:rFonts w:ascii="Times New Roman" w:hAnsi="Times New Roman"/>
          <w:sz w:val="24"/>
        </w:rPr>
        <w:t xml:space="preserve"> partneri kapcsolatrendszerét, különös tekintettel a köznevelés állami és nem állami intézményfenntartóira. </w:t>
      </w:r>
    </w:p>
    <w:p w:rsidR="007B476A" w:rsidRPr="00CB59E1" w:rsidRDefault="007B476A" w:rsidP="00EE31F9">
      <w:pPr>
        <w:rPr>
          <w:rFonts w:ascii="Times New Roman" w:hAnsi="Times New Roman"/>
          <w:sz w:val="24"/>
        </w:rPr>
      </w:pPr>
      <w:r w:rsidRPr="00CB59E1">
        <w:rPr>
          <w:rFonts w:ascii="Times New Roman" w:hAnsi="Times New Roman"/>
          <w:sz w:val="24"/>
        </w:rPr>
        <w:t xml:space="preserve">Jelen helyzetelemzés </w:t>
      </w:r>
      <w:r w:rsidR="00143C62" w:rsidRPr="00CB59E1">
        <w:rPr>
          <w:rFonts w:ascii="Times New Roman" w:hAnsi="Times New Roman"/>
          <w:sz w:val="24"/>
        </w:rPr>
        <w:t>a</w:t>
      </w:r>
      <w:r w:rsidR="00F51757">
        <w:rPr>
          <w:rFonts w:ascii="Times New Roman" w:hAnsi="Times New Roman"/>
          <w:sz w:val="24"/>
        </w:rPr>
        <w:t xml:space="preserve"> HEP </w:t>
      </w:r>
      <w:r w:rsidRPr="00CB59E1">
        <w:rPr>
          <w:rFonts w:ascii="Times New Roman" w:hAnsi="Times New Roman"/>
          <w:sz w:val="24"/>
        </w:rPr>
        <w:t>megalapozását szolgálja.</w:t>
      </w:r>
    </w:p>
    <w:p w:rsidR="007B476A" w:rsidRPr="00CB59E1" w:rsidRDefault="007B476A" w:rsidP="0040713C">
      <w:pPr>
        <w:rPr>
          <w:rFonts w:ascii="Times New Roman" w:hAnsi="Times New Roman"/>
          <w:sz w:val="24"/>
        </w:rPr>
      </w:pPr>
    </w:p>
    <w:p w:rsidR="00F72992" w:rsidRPr="00CB59E1" w:rsidRDefault="00F72992" w:rsidP="0040713C">
      <w:pPr>
        <w:rPr>
          <w:rFonts w:ascii="Times New Roman" w:hAnsi="Times New Roman"/>
          <w:sz w:val="24"/>
        </w:rPr>
      </w:pPr>
      <w:bookmarkStart w:id="34" w:name="_Toc212110157"/>
      <w:bookmarkStart w:id="35" w:name="_Toc212110230"/>
      <w:bookmarkStart w:id="36" w:name="_Toc212110688"/>
      <w:bookmarkStart w:id="37" w:name="_Toc212115930"/>
      <w:bookmarkStart w:id="38" w:name="_Toc212118937"/>
      <w:bookmarkStart w:id="39" w:name="_Toc212124924"/>
      <w:bookmarkStart w:id="40" w:name="_Toc212141184"/>
      <w:bookmarkStart w:id="41" w:name="_Toc212141251"/>
      <w:bookmarkStart w:id="42" w:name="_Toc212144760"/>
      <w:bookmarkStart w:id="43" w:name="_Toc212172174"/>
      <w:bookmarkStart w:id="44" w:name="_Toc212178435"/>
      <w:bookmarkStart w:id="45" w:name="_Toc212179297"/>
      <w:bookmarkStart w:id="46" w:name="_Toc212183718"/>
      <w:bookmarkStart w:id="47" w:name="_Toc212183772"/>
      <w:bookmarkStart w:id="48" w:name="_Toc212183818"/>
      <w:bookmarkStart w:id="49" w:name="_Toc212183856"/>
      <w:bookmarkStart w:id="50" w:name="_Toc212268306"/>
      <w:bookmarkStart w:id="51" w:name="_Toc212268342"/>
      <w:bookmarkStart w:id="52" w:name="_Toc212270489"/>
      <w:bookmarkStart w:id="53" w:name="_Toc212560416"/>
      <w:bookmarkStart w:id="54" w:name="_Toc212562032"/>
      <w:bookmarkStart w:id="55" w:name="_Toc212697719"/>
      <w:bookmarkStart w:id="56" w:name="_Toc212699614"/>
      <w:bookmarkStart w:id="57" w:name="_Toc212716872"/>
      <w:bookmarkStart w:id="58" w:name="_Toc212716989"/>
      <w:bookmarkStart w:id="59" w:name="_Toc214529826"/>
    </w:p>
    <w:p w:rsidR="00547067" w:rsidRPr="00CB59E1" w:rsidRDefault="008322A6" w:rsidP="0040713C">
      <w:pPr>
        <w:pStyle w:val="Cmsor2"/>
        <w:rPr>
          <w:rFonts w:ascii="Times New Roman" w:hAnsi="Times New Roman"/>
          <w:sz w:val="24"/>
          <w:szCs w:val="24"/>
        </w:rPr>
      </w:pPr>
      <w:bookmarkStart w:id="60" w:name="_Toc134524251"/>
      <w:bookmarkStart w:id="61" w:name="_Toc215467942"/>
      <w:r w:rsidRPr="00CB59E1">
        <w:rPr>
          <w:rFonts w:ascii="Times New Roman" w:hAnsi="Times New Roman"/>
          <w:sz w:val="24"/>
          <w:szCs w:val="24"/>
        </w:rPr>
        <w:t xml:space="preserve">A település </w:t>
      </w:r>
      <w:r w:rsidR="00547067" w:rsidRPr="00CB59E1">
        <w:rPr>
          <w:rFonts w:ascii="Times New Roman" w:hAnsi="Times New Roman"/>
          <w:sz w:val="24"/>
          <w:szCs w:val="24"/>
        </w:rPr>
        <w:t>bemutatása</w:t>
      </w:r>
      <w:bookmarkEnd w:id="60"/>
      <w:bookmarkEnd w:id="61"/>
    </w:p>
    <w:p w:rsidR="00547067" w:rsidRPr="00CB59E1" w:rsidRDefault="00547067" w:rsidP="0040713C">
      <w:pPr>
        <w:rPr>
          <w:rFonts w:ascii="Times New Roman" w:hAnsi="Times New Roman"/>
          <w:sz w:val="24"/>
        </w:rPr>
      </w:pPr>
    </w:p>
    <w:p w:rsidR="00012DB5" w:rsidRDefault="00C01759" w:rsidP="0040713C">
      <w:pPr>
        <w:pStyle w:val="NormlCalibri"/>
        <w:rPr>
          <w:rFonts w:ascii="Times New Roman" w:hAnsi="Times New Roman"/>
          <w:b w:val="0"/>
          <w:bCs w:val="0"/>
          <w:i w:val="0"/>
          <w:iCs w:val="0"/>
          <w:sz w:val="24"/>
          <w:szCs w:val="24"/>
        </w:rPr>
      </w:pPr>
      <w:r w:rsidRPr="00C01759">
        <w:rPr>
          <w:rFonts w:ascii="Times New Roman" w:hAnsi="Times New Roman"/>
          <w:b w:val="0"/>
          <w:bCs w:val="0"/>
          <w:i w:val="0"/>
          <w:iCs w:val="0"/>
          <w:sz w:val="24"/>
          <w:szCs w:val="24"/>
        </w:rPr>
        <w:t xml:space="preserve">Meződ minden valószínűség szerint Árpád-kori település, amelynek a területén római és középkori leletekre bukkantak a régészek. Az első írott forrás 1475-ben </w:t>
      </w:r>
      <w:proofErr w:type="spellStart"/>
      <w:r w:rsidRPr="00C01759">
        <w:rPr>
          <w:rFonts w:ascii="Times New Roman" w:hAnsi="Times New Roman"/>
          <w:b w:val="0"/>
          <w:bCs w:val="0"/>
          <w:i w:val="0"/>
          <w:iCs w:val="0"/>
          <w:sz w:val="24"/>
          <w:szCs w:val="24"/>
        </w:rPr>
        <w:t>Mezeed</w:t>
      </w:r>
      <w:proofErr w:type="spellEnd"/>
      <w:r w:rsidRPr="00C01759">
        <w:rPr>
          <w:rFonts w:ascii="Times New Roman" w:hAnsi="Times New Roman"/>
          <w:b w:val="0"/>
          <w:bCs w:val="0"/>
          <w:i w:val="0"/>
          <w:iCs w:val="0"/>
          <w:sz w:val="24"/>
          <w:szCs w:val="24"/>
        </w:rPr>
        <w:t xml:space="preserve"> formában említi, amikor a Tolna megyei </w:t>
      </w:r>
      <w:proofErr w:type="spellStart"/>
      <w:r w:rsidRPr="00C01759">
        <w:rPr>
          <w:rFonts w:ascii="Times New Roman" w:hAnsi="Times New Roman"/>
          <w:b w:val="0"/>
          <w:bCs w:val="0"/>
          <w:i w:val="0"/>
          <w:iCs w:val="0"/>
          <w:sz w:val="24"/>
          <w:szCs w:val="24"/>
        </w:rPr>
        <w:t>Dombói</w:t>
      </w:r>
      <w:proofErr w:type="spellEnd"/>
      <w:r w:rsidRPr="00C01759">
        <w:rPr>
          <w:rFonts w:ascii="Times New Roman" w:hAnsi="Times New Roman"/>
          <w:b w:val="0"/>
          <w:bCs w:val="0"/>
          <w:i w:val="0"/>
          <w:iCs w:val="0"/>
          <w:sz w:val="24"/>
          <w:szCs w:val="24"/>
        </w:rPr>
        <w:t xml:space="preserve"> uradalomhoz tartozott, majd 1698-ban Baranya vármegyéhez kerül.</w:t>
      </w:r>
    </w:p>
    <w:p w:rsidR="00851E3E" w:rsidRDefault="00851E3E" w:rsidP="00851E3E">
      <w:pPr>
        <w:pStyle w:val="NormlCalibri"/>
        <w:rPr>
          <w:rFonts w:ascii="Times New Roman" w:hAnsi="Times New Roman"/>
          <w:b w:val="0"/>
          <w:sz w:val="24"/>
          <w:szCs w:val="24"/>
        </w:rPr>
      </w:pPr>
      <w:r w:rsidRPr="00C01759">
        <w:rPr>
          <w:rFonts w:ascii="Times New Roman" w:hAnsi="Times New Roman"/>
          <w:b w:val="0"/>
          <w:bCs w:val="0"/>
          <w:i w:val="0"/>
          <w:iCs w:val="0"/>
          <w:sz w:val="24"/>
          <w:szCs w:val="24"/>
        </w:rPr>
        <w:t>A török hódoltság után indul fokozatos fejlődésnek a falu, később a lélekszáma a XVIII. században letelepedő németeknek is köszönhetően az 500-at is megközelíti. Később Eszterházy Pál birtoka. Első iskolája 1843-ban épül a Pécsi Püspökség támogatásával. A XX. század első felében a falu gazdag kisiparos és állattartó múlttal rendelkező, módos kisközség képét mutatja jelentős szarvasmarha- és sertésállománnyal. Az 1947-ben kitelepített németek helyére felvidéki magyarokat költöztettek. 1950-ben alakul a termelőszövetkezet, melyet 1962-ben egyesítenek a sásdival, majd 1965-ben Meződ Sásd társközsége lesz. Lakossága fogyatkozni kezd, szerep nélküli településként az utolsók közt – 1971-ben – kap csak bekötőutat, általános iskoláját 1972-ben szüntetik meg. A rendszerváltást követően indul fejlődésnek, amit az önálló önkormányzatiság mellett elsősorban lakói szorgalmának és részben a várossá előlépő Sásd közelségének köszönhet. Meződ a Sásdi Közös Önkormányzati Hivatalban társult települések egyike.</w:t>
      </w:r>
    </w:p>
    <w:p w:rsidR="00851E3E" w:rsidRDefault="00851E3E" w:rsidP="00851E3E">
      <w:pPr>
        <w:pStyle w:val="NormlCalibri"/>
        <w:rPr>
          <w:rFonts w:ascii="Times New Roman" w:hAnsi="Times New Roman"/>
          <w:b w:val="0"/>
          <w:bCs w:val="0"/>
          <w:i w:val="0"/>
          <w:iCs w:val="0"/>
          <w:sz w:val="24"/>
          <w:szCs w:val="24"/>
        </w:rPr>
      </w:pPr>
    </w:p>
    <w:p w:rsidR="00851E3E" w:rsidRDefault="00851E3E" w:rsidP="00851E3E">
      <w:pPr>
        <w:pStyle w:val="NormlCalibri"/>
        <w:rPr>
          <w:rFonts w:ascii="Times New Roman" w:hAnsi="Times New Roman"/>
          <w:b w:val="0"/>
          <w:bCs w:val="0"/>
          <w:i w:val="0"/>
          <w:iCs w:val="0"/>
          <w:sz w:val="24"/>
          <w:szCs w:val="24"/>
        </w:rPr>
      </w:pPr>
    </w:p>
    <w:p w:rsidR="00851E3E" w:rsidRDefault="00851E3E" w:rsidP="00851E3E">
      <w:pPr>
        <w:pStyle w:val="NormlCalibri"/>
        <w:rPr>
          <w:rFonts w:ascii="Times New Roman" w:hAnsi="Times New Roman"/>
          <w:b w:val="0"/>
          <w:bCs w:val="0"/>
          <w:i w:val="0"/>
          <w:iCs w:val="0"/>
          <w:sz w:val="24"/>
          <w:szCs w:val="24"/>
        </w:rPr>
      </w:pPr>
    </w:p>
    <w:p w:rsidR="00851E3E" w:rsidRDefault="00851E3E" w:rsidP="00851E3E">
      <w:pPr>
        <w:pStyle w:val="NormlCalibri"/>
        <w:rPr>
          <w:rFonts w:ascii="Times New Roman" w:hAnsi="Times New Roman"/>
          <w:b w:val="0"/>
          <w:bCs w:val="0"/>
          <w:i w:val="0"/>
          <w:iCs w:val="0"/>
          <w:sz w:val="24"/>
          <w:szCs w:val="24"/>
        </w:rPr>
      </w:pPr>
    </w:p>
    <w:p w:rsidR="00851E3E" w:rsidRDefault="00851E3E" w:rsidP="00851E3E">
      <w:pPr>
        <w:pStyle w:val="NormlCalibri"/>
        <w:rPr>
          <w:rFonts w:ascii="Times New Roman" w:hAnsi="Times New Roman"/>
          <w:b w:val="0"/>
          <w:bCs w:val="0"/>
          <w:i w:val="0"/>
          <w:iCs w:val="0"/>
          <w:sz w:val="24"/>
          <w:szCs w:val="24"/>
        </w:rPr>
      </w:pPr>
    </w:p>
    <w:p w:rsidR="00851E3E" w:rsidRDefault="00851E3E" w:rsidP="00851E3E">
      <w:pPr>
        <w:pStyle w:val="NormlCalibri"/>
        <w:rPr>
          <w:rFonts w:ascii="Times New Roman" w:hAnsi="Times New Roman"/>
          <w:b w:val="0"/>
          <w:bCs w:val="0"/>
          <w:i w:val="0"/>
          <w:iCs w:val="0"/>
          <w:sz w:val="24"/>
          <w:szCs w:val="24"/>
        </w:rPr>
      </w:pPr>
    </w:p>
    <w:p w:rsidR="00851E3E" w:rsidRDefault="00851E3E" w:rsidP="00851E3E">
      <w:pPr>
        <w:pStyle w:val="NormlCalibri"/>
        <w:rPr>
          <w:rFonts w:ascii="Times New Roman" w:hAnsi="Times New Roman"/>
          <w:b w:val="0"/>
          <w:bCs w:val="0"/>
          <w:i w:val="0"/>
          <w:iCs w:val="0"/>
          <w:sz w:val="24"/>
          <w:szCs w:val="24"/>
        </w:rPr>
      </w:pPr>
    </w:p>
    <w:p w:rsidR="00851E3E" w:rsidRDefault="00851E3E" w:rsidP="00851E3E">
      <w:pPr>
        <w:pStyle w:val="NormlCalibri"/>
        <w:rPr>
          <w:rFonts w:ascii="Times New Roman" w:hAnsi="Times New Roman"/>
          <w:b w:val="0"/>
          <w:bCs w:val="0"/>
          <w:i w:val="0"/>
          <w:iCs w:val="0"/>
          <w:sz w:val="24"/>
          <w:szCs w:val="24"/>
        </w:rPr>
      </w:pPr>
    </w:p>
    <w:p w:rsidR="00851E3E" w:rsidRDefault="00851E3E" w:rsidP="0040713C">
      <w:pPr>
        <w:pStyle w:val="NormlCalibri"/>
        <w:rPr>
          <w:rFonts w:ascii="Times New Roman" w:hAnsi="Times New Roman"/>
          <w:b w:val="0"/>
          <w:bCs w:val="0"/>
          <w:i w:val="0"/>
          <w:iCs w:val="0"/>
          <w:sz w:val="24"/>
          <w:szCs w:val="24"/>
        </w:rPr>
      </w:pPr>
    </w:p>
    <w:p w:rsidR="00012DB5" w:rsidRDefault="00012DB5" w:rsidP="0040713C">
      <w:pPr>
        <w:pStyle w:val="NormlCalibri"/>
        <w:rPr>
          <w:rFonts w:ascii="Times New Roman" w:hAnsi="Times New Roman"/>
          <w:b w:val="0"/>
          <w:bCs w:val="0"/>
          <w:i w:val="0"/>
          <w:iCs w:val="0"/>
          <w:sz w:val="24"/>
          <w:szCs w:val="24"/>
        </w:rPr>
      </w:pPr>
    </w:p>
    <w:tbl>
      <w:tblPr>
        <w:tblW w:w="5040" w:type="dxa"/>
        <w:jc w:val="center"/>
        <w:tblCellMar>
          <w:left w:w="70" w:type="dxa"/>
          <w:right w:w="70" w:type="dxa"/>
        </w:tblCellMar>
        <w:tblLook w:val="04A0" w:firstRow="1" w:lastRow="0" w:firstColumn="1" w:lastColumn="0" w:noHBand="0" w:noVBand="1"/>
      </w:tblPr>
      <w:tblGrid>
        <w:gridCol w:w="1720"/>
        <w:gridCol w:w="1600"/>
        <w:gridCol w:w="1720"/>
      </w:tblGrid>
      <w:tr w:rsidR="00012DB5" w:rsidRPr="00012DB5" w:rsidTr="00012DB5">
        <w:trPr>
          <w:trHeight w:val="510"/>
          <w:jc w:val="center"/>
        </w:trPr>
        <w:tc>
          <w:tcPr>
            <w:tcW w:w="50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2DB5" w:rsidRPr="00012DB5" w:rsidRDefault="00012DB5" w:rsidP="00012DB5">
            <w:pPr>
              <w:jc w:val="center"/>
              <w:rPr>
                <w:rFonts w:cs="Calibri"/>
                <w:b/>
                <w:bCs/>
                <w:szCs w:val="22"/>
              </w:rPr>
            </w:pPr>
            <w:r w:rsidRPr="00012DB5">
              <w:rPr>
                <w:rFonts w:cs="Calibri"/>
                <w:b/>
                <w:bCs/>
                <w:szCs w:val="22"/>
              </w:rPr>
              <w:lastRenderedPageBreak/>
              <w:t>1. számú táblázat - Lakónépesség száma az év végén</w:t>
            </w:r>
          </w:p>
        </w:tc>
      </w:tr>
      <w:tr w:rsidR="00012DB5" w:rsidRPr="00012DB5" w:rsidTr="00012DB5">
        <w:trPr>
          <w:trHeight w:val="1635"/>
          <w:jc w:val="center"/>
        </w:trPr>
        <w:tc>
          <w:tcPr>
            <w:tcW w:w="1720" w:type="dxa"/>
            <w:tcBorders>
              <w:top w:val="nil"/>
              <w:left w:val="single" w:sz="4" w:space="0" w:color="auto"/>
              <w:bottom w:val="single" w:sz="4" w:space="0" w:color="auto"/>
              <w:right w:val="single" w:sz="4" w:space="0" w:color="auto"/>
            </w:tcBorders>
            <w:shd w:val="clear" w:color="000000" w:fill="E2EFDA"/>
            <w:noWrap/>
            <w:vAlign w:val="center"/>
            <w:hideMark/>
          </w:tcPr>
          <w:p w:rsidR="00012DB5" w:rsidRPr="00012DB5" w:rsidRDefault="00012DB5" w:rsidP="00012DB5">
            <w:pPr>
              <w:jc w:val="center"/>
              <w:rPr>
                <w:rFonts w:cs="Calibri"/>
                <w:b/>
                <w:bCs/>
                <w:szCs w:val="22"/>
              </w:rPr>
            </w:pPr>
            <w:r w:rsidRPr="00012DB5">
              <w:rPr>
                <w:rFonts w:cs="Calibri"/>
                <w:b/>
                <w:bCs/>
                <w:szCs w:val="22"/>
              </w:rPr>
              <w:t>Év</w:t>
            </w:r>
          </w:p>
        </w:tc>
        <w:tc>
          <w:tcPr>
            <w:tcW w:w="1600" w:type="dxa"/>
            <w:tcBorders>
              <w:top w:val="nil"/>
              <w:left w:val="nil"/>
              <w:bottom w:val="single" w:sz="4" w:space="0" w:color="auto"/>
              <w:right w:val="single" w:sz="4" w:space="0" w:color="auto"/>
            </w:tcBorders>
            <w:shd w:val="clear" w:color="000000" w:fill="E2EFDA"/>
            <w:vAlign w:val="center"/>
            <w:hideMark/>
          </w:tcPr>
          <w:p w:rsidR="00012DB5" w:rsidRPr="00012DB5" w:rsidRDefault="00012DB5" w:rsidP="00012DB5">
            <w:pPr>
              <w:jc w:val="center"/>
              <w:rPr>
                <w:rFonts w:cs="Calibri"/>
                <w:b/>
                <w:bCs/>
                <w:szCs w:val="22"/>
              </w:rPr>
            </w:pPr>
            <w:r w:rsidRPr="00012DB5">
              <w:rPr>
                <w:rFonts w:cs="Calibri"/>
                <w:b/>
                <w:bCs/>
                <w:szCs w:val="22"/>
              </w:rPr>
              <w:t>Fő</w:t>
            </w:r>
            <w:r w:rsidRPr="00012DB5">
              <w:rPr>
                <w:rFonts w:cs="Calibri"/>
                <w:b/>
                <w:bCs/>
                <w:szCs w:val="22"/>
              </w:rPr>
              <w:br/>
            </w:r>
            <w:r w:rsidRPr="00012DB5">
              <w:rPr>
                <w:rFonts w:cs="Calibri"/>
                <w:szCs w:val="22"/>
              </w:rPr>
              <w:t>(TS 001)</w:t>
            </w:r>
          </w:p>
        </w:tc>
        <w:tc>
          <w:tcPr>
            <w:tcW w:w="1720" w:type="dxa"/>
            <w:tcBorders>
              <w:top w:val="nil"/>
              <w:left w:val="nil"/>
              <w:bottom w:val="single" w:sz="4" w:space="0" w:color="auto"/>
              <w:right w:val="single" w:sz="4" w:space="0" w:color="auto"/>
            </w:tcBorders>
            <w:shd w:val="clear" w:color="000000" w:fill="E2EFDA"/>
            <w:noWrap/>
            <w:vAlign w:val="center"/>
            <w:hideMark/>
          </w:tcPr>
          <w:p w:rsidR="00012DB5" w:rsidRPr="00012DB5" w:rsidRDefault="00012DB5" w:rsidP="00012DB5">
            <w:pPr>
              <w:jc w:val="center"/>
              <w:rPr>
                <w:rFonts w:cs="Calibri"/>
                <w:b/>
                <w:bCs/>
                <w:szCs w:val="22"/>
              </w:rPr>
            </w:pPr>
            <w:r w:rsidRPr="00012DB5">
              <w:rPr>
                <w:rFonts w:cs="Calibri"/>
                <w:b/>
                <w:bCs/>
                <w:szCs w:val="22"/>
              </w:rPr>
              <w:t>Változás</w:t>
            </w:r>
          </w:p>
        </w:tc>
      </w:tr>
      <w:tr w:rsidR="00012DB5" w:rsidRPr="00012DB5" w:rsidTr="00012DB5">
        <w:trPr>
          <w:trHeight w:val="60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12DB5" w:rsidRPr="00012DB5" w:rsidRDefault="00012DB5" w:rsidP="00012DB5">
            <w:pPr>
              <w:jc w:val="center"/>
              <w:rPr>
                <w:rFonts w:cs="Calibri"/>
                <w:szCs w:val="22"/>
              </w:rPr>
            </w:pPr>
            <w:r w:rsidRPr="00012DB5">
              <w:rPr>
                <w:rFonts w:cs="Calibri"/>
                <w:szCs w:val="22"/>
              </w:rPr>
              <w:t>2016</w:t>
            </w:r>
          </w:p>
        </w:tc>
        <w:tc>
          <w:tcPr>
            <w:tcW w:w="1600" w:type="dxa"/>
            <w:tcBorders>
              <w:top w:val="nil"/>
              <w:left w:val="nil"/>
              <w:bottom w:val="single" w:sz="4" w:space="0" w:color="auto"/>
              <w:right w:val="single" w:sz="4" w:space="0" w:color="auto"/>
            </w:tcBorders>
            <w:shd w:val="clear" w:color="auto" w:fill="auto"/>
            <w:vAlign w:val="center"/>
            <w:hideMark/>
          </w:tcPr>
          <w:p w:rsidR="00012DB5" w:rsidRPr="00012DB5" w:rsidRDefault="00012DB5" w:rsidP="00012DB5">
            <w:pPr>
              <w:jc w:val="center"/>
              <w:rPr>
                <w:rFonts w:cs="Calibri"/>
                <w:sz w:val="20"/>
                <w:szCs w:val="20"/>
              </w:rPr>
            </w:pPr>
            <w:r w:rsidRPr="00012DB5">
              <w:rPr>
                <w:rFonts w:cs="Calibri"/>
                <w:sz w:val="20"/>
                <w:szCs w:val="20"/>
              </w:rPr>
              <w:t>120</w:t>
            </w:r>
          </w:p>
        </w:tc>
        <w:tc>
          <w:tcPr>
            <w:tcW w:w="1720" w:type="dxa"/>
            <w:tcBorders>
              <w:top w:val="nil"/>
              <w:left w:val="nil"/>
              <w:bottom w:val="single" w:sz="4" w:space="0" w:color="auto"/>
              <w:right w:val="single" w:sz="4" w:space="0" w:color="auto"/>
            </w:tcBorders>
            <w:shd w:val="clear" w:color="000000" w:fill="FCE4D6"/>
            <w:noWrap/>
            <w:vAlign w:val="center"/>
            <w:hideMark/>
          </w:tcPr>
          <w:p w:rsidR="00012DB5" w:rsidRPr="00012DB5" w:rsidRDefault="00012DB5" w:rsidP="00012DB5">
            <w:pPr>
              <w:jc w:val="center"/>
              <w:rPr>
                <w:rFonts w:cs="Calibri"/>
                <w:szCs w:val="22"/>
              </w:rPr>
            </w:pPr>
            <w:r w:rsidRPr="00012DB5">
              <w:rPr>
                <w:rFonts w:cs="Calibri"/>
                <w:szCs w:val="22"/>
              </w:rPr>
              <w:t>bázis év</w:t>
            </w:r>
          </w:p>
        </w:tc>
      </w:tr>
      <w:tr w:rsidR="00012DB5" w:rsidRPr="00012DB5" w:rsidTr="00012DB5">
        <w:trPr>
          <w:trHeight w:val="30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12DB5" w:rsidRPr="00012DB5" w:rsidRDefault="00012DB5" w:rsidP="00012DB5">
            <w:pPr>
              <w:jc w:val="center"/>
              <w:rPr>
                <w:rFonts w:cs="Calibri"/>
                <w:szCs w:val="22"/>
              </w:rPr>
            </w:pPr>
            <w:r w:rsidRPr="00012DB5">
              <w:rPr>
                <w:rFonts w:cs="Calibri"/>
                <w:szCs w:val="22"/>
              </w:rPr>
              <w:t>2017</w:t>
            </w:r>
          </w:p>
        </w:tc>
        <w:tc>
          <w:tcPr>
            <w:tcW w:w="1600" w:type="dxa"/>
            <w:tcBorders>
              <w:top w:val="nil"/>
              <w:left w:val="nil"/>
              <w:bottom w:val="single" w:sz="4" w:space="0" w:color="auto"/>
              <w:right w:val="single" w:sz="4" w:space="0" w:color="auto"/>
            </w:tcBorders>
            <w:shd w:val="clear" w:color="auto" w:fill="auto"/>
            <w:vAlign w:val="center"/>
            <w:hideMark/>
          </w:tcPr>
          <w:p w:rsidR="00012DB5" w:rsidRPr="00012DB5" w:rsidRDefault="00012DB5" w:rsidP="00012DB5">
            <w:pPr>
              <w:jc w:val="center"/>
              <w:rPr>
                <w:rFonts w:cs="Calibri"/>
                <w:sz w:val="20"/>
                <w:szCs w:val="20"/>
              </w:rPr>
            </w:pPr>
            <w:r w:rsidRPr="00012DB5">
              <w:rPr>
                <w:rFonts w:cs="Calibri"/>
                <w:sz w:val="20"/>
                <w:szCs w:val="20"/>
              </w:rPr>
              <w:t>118</w:t>
            </w:r>
          </w:p>
        </w:tc>
        <w:tc>
          <w:tcPr>
            <w:tcW w:w="1720" w:type="dxa"/>
            <w:tcBorders>
              <w:top w:val="nil"/>
              <w:left w:val="nil"/>
              <w:bottom w:val="single" w:sz="4" w:space="0" w:color="auto"/>
              <w:right w:val="single" w:sz="4" w:space="0" w:color="auto"/>
            </w:tcBorders>
            <w:shd w:val="clear" w:color="000000" w:fill="FCE4D6"/>
            <w:noWrap/>
            <w:vAlign w:val="center"/>
            <w:hideMark/>
          </w:tcPr>
          <w:p w:rsidR="00012DB5" w:rsidRPr="00012DB5" w:rsidRDefault="00012DB5" w:rsidP="00012DB5">
            <w:pPr>
              <w:jc w:val="center"/>
              <w:rPr>
                <w:rFonts w:cs="Calibri"/>
                <w:szCs w:val="22"/>
              </w:rPr>
            </w:pPr>
            <w:r w:rsidRPr="00012DB5">
              <w:rPr>
                <w:rFonts w:cs="Calibri"/>
                <w:szCs w:val="22"/>
              </w:rPr>
              <w:t>98,33%</w:t>
            </w:r>
          </w:p>
        </w:tc>
      </w:tr>
      <w:tr w:rsidR="00012DB5" w:rsidRPr="00012DB5" w:rsidTr="00012DB5">
        <w:trPr>
          <w:trHeight w:val="30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12DB5" w:rsidRPr="00012DB5" w:rsidRDefault="00012DB5" w:rsidP="00012DB5">
            <w:pPr>
              <w:jc w:val="center"/>
              <w:rPr>
                <w:rFonts w:cs="Calibri"/>
                <w:szCs w:val="22"/>
              </w:rPr>
            </w:pPr>
            <w:r w:rsidRPr="00012DB5">
              <w:rPr>
                <w:rFonts w:cs="Calibri"/>
                <w:szCs w:val="22"/>
              </w:rPr>
              <w:t>2018</w:t>
            </w:r>
          </w:p>
        </w:tc>
        <w:tc>
          <w:tcPr>
            <w:tcW w:w="1600" w:type="dxa"/>
            <w:tcBorders>
              <w:top w:val="nil"/>
              <w:left w:val="nil"/>
              <w:bottom w:val="single" w:sz="4" w:space="0" w:color="auto"/>
              <w:right w:val="single" w:sz="4" w:space="0" w:color="auto"/>
            </w:tcBorders>
            <w:shd w:val="clear" w:color="auto" w:fill="auto"/>
            <w:vAlign w:val="center"/>
            <w:hideMark/>
          </w:tcPr>
          <w:p w:rsidR="00012DB5" w:rsidRPr="00012DB5" w:rsidRDefault="00012DB5" w:rsidP="00012DB5">
            <w:pPr>
              <w:jc w:val="center"/>
              <w:rPr>
                <w:rFonts w:cs="Calibri"/>
                <w:sz w:val="20"/>
                <w:szCs w:val="20"/>
              </w:rPr>
            </w:pPr>
            <w:r w:rsidRPr="00012DB5">
              <w:rPr>
                <w:rFonts w:cs="Calibri"/>
                <w:sz w:val="20"/>
                <w:szCs w:val="20"/>
              </w:rPr>
              <w:t>113</w:t>
            </w:r>
          </w:p>
        </w:tc>
        <w:tc>
          <w:tcPr>
            <w:tcW w:w="1720" w:type="dxa"/>
            <w:tcBorders>
              <w:top w:val="nil"/>
              <w:left w:val="nil"/>
              <w:bottom w:val="single" w:sz="4" w:space="0" w:color="auto"/>
              <w:right w:val="single" w:sz="4" w:space="0" w:color="auto"/>
            </w:tcBorders>
            <w:shd w:val="clear" w:color="000000" w:fill="FCE4D6"/>
            <w:noWrap/>
            <w:vAlign w:val="center"/>
            <w:hideMark/>
          </w:tcPr>
          <w:p w:rsidR="00012DB5" w:rsidRPr="00012DB5" w:rsidRDefault="00012DB5" w:rsidP="00012DB5">
            <w:pPr>
              <w:jc w:val="center"/>
              <w:rPr>
                <w:rFonts w:cs="Calibri"/>
                <w:szCs w:val="22"/>
              </w:rPr>
            </w:pPr>
            <w:r w:rsidRPr="00012DB5">
              <w:rPr>
                <w:rFonts w:cs="Calibri"/>
                <w:szCs w:val="22"/>
              </w:rPr>
              <w:t>95,76%</w:t>
            </w:r>
          </w:p>
        </w:tc>
      </w:tr>
      <w:tr w:rsidR="00012DB5" w:rsidRPr="00012DB5" w:rsidTr="00012DB5">
        <w:trPr>
          <w:trHeight w:val="30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12DB5" w:rsidRPr="00012DB5" w:rsidRDefault="00012DB5" w:rsidP="00012DB5">
            <w:pPr>
              <w:jc w:val="center"/>
              <w:rPr>
                <w:rFonts w:cs="Calibri"/>
                <w:szCs w:val="22"/>
              </w:rPr>
            </w:pPr>
            <w:r w:rsidRPr="00012DB5">
              <w:rPr>
                <w:rFonts w:cs="Calibri"/>
                <w:szCs w:val="22"/>
              </w:rPr>
              <w:t>2019</w:t>
            </w:r>
          </w:p>
        </w:tc>
        <w:tc>
          <w:tcPr>
            <w:tcW w:w="1600" w:type="dxa"/>
            <w:tcBorders>
              <w:top w:val="nil"/>
              <w:left w:val="nil"/>
              <w:bottom w:val="single" w:sz="4" w:space="0" w:color="auto"/>
              <w:right w:val="single" w:sz="4" w:space="0" w:color="auto"/>
            </w:tcBorders>
            <w:shd w:val="clear" w:color="auto" w:fill="auto"/>
            <w:vAlign w:val="center"/>
            <w:hideMark/>
          </w:tcPr>
          <w:p w:rsidR="00012DB5" w:rsidRPr="00012DB5" w:rsidRDefault="00012DB5" w:rsidP="00012DB5">
            <w:pPr>
              <w:jc w:val="center"/>
              <w:rPr>
                <w:rFonts w:cs="Calibri"/>
                <w:sz w:val="20"/>
                <w:szCs w:val="20"/>
              </w:rPr>
            </w:pPr>
            <w:r w:rsidRPr="00012DB5">
              <w:rPr>
                <w:rFonts w:cs="Calibri"/>
                <w:sz w:val="20"/>
                <w:szCs w:val="20"/>
              </w:rPr>
              <w:t>116</w:t>
            </w:r>
          </w:p>
        </w:tc>
        <w:tc>
          <w:tcPr>
            <w:tcW w:w="1720" w:type="dxa"/>
            <w:tcBorders>
              <w:top w:val="nil"/>
              <w:left w:val="nil"/>
              <w:bottom w:val="single" w:sz="4" w:space="0" w:color="auto"/>
              <w:right w:val="single" w:sz="4" w:space="0" w:color="auto"/>
            </w:tcBorders>
            <w:shd w:val="clear" w:color="000000" w:fill="FCE4D6"/>
            <w:noWrap/>
            <w:vAlign w:val="center"/>
            <w:hideMark/>
          </w:tcPr>
          <w:p w:rsidR="00012DB5" w:rsidRPr="00012DB5" w:rsidRDefault="00012DB5" w:rsidP="00012DB5">
            <w:pPr>
              <w:jc w:val="center"/>
              <w:rPr>
                <w:rFonts w:cs="Calibri"/>
                <w:szCs w:val="22"/>
              </w:rPr>
            </w:pPr>
            <w:r w:rsidRPr="00012DB5">
              <w:rPr>
                <w:rFonts w:cs="Calibri"/>
                <w:szCs w:val="22"/>
              </w:rPr>
              <w:t>102,65%</w:t>
            </w:r>
          </w:p>
        </w:tc>
      </w:tr>
      <w:tr w:rsidR="00012DB5" w:rsidRPr="00012DB5" w:rsidTr="00012DB5">
        <w:trPr>
          <w:trHeight w:val="30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12DB5" w:rsidRPr="00012DB5" w:rsidRDefault="00012DB5" w:rsidP="00012DB5">
            <w:pPr>
              <w:jc w:val="center"/>
              <w:rPr>
                <w:rFonts w:cs="Calibri"/>
                <w:szCs w:val="22"/>
              </w:rPr>
            </w:pPr>
            <w:r w:rsidRPr="00012DB5">
              <w:rPr>
                <w:rFonts w:cs="Calibri"/>
                <w:szCs w:val="22"/>
              </w:rPr>
              <w:t>2020</w:t>
            </w:r>
          </w:p>
        </w:tc>
        <w:tc>
          <w:tcPr>
            <w:tcW w:w="1600" w:type="dxa"/>
            <w:tcBorders>
              <w:top w:val="nil"/>
              <w:left w:val="nil"/>
              <w:bottom w:val="single" w:sz="4" w:space="0" w:color="auto"/>
              <w:right w:val="single" w:sz="4" w:space="0" w:color="auto"/>
            </w:tcBorders>
            <w:shd w:val="clear" w:color="auto" w:fill="auto"/>
            <w:vAlign w:val="center"/>
            <w:hideMark/>
          </w:tcPr>
          <w:p w:rsidR="00012DB5" w:rsidRPr="00012DB5" w:rsidRDefault="00012DB5" w:rsidP="00012DB5">
            <w:pPr>
              <w:jc w:val="center"/>
              <w:rPr>
                <w:rFonts w:cs="Calibri"/>
                <w:sz w:val="20"/>
                <w:szCs w:val="20"/>
              </w:rPr>
            </w:pPr>
            <w:r w:rsidRPr="00012DB5">
              <w:rPr>
                <w:rFonts w:cs="Calibri"/>
                <w:sz w:val="20"/>
                <w:szCs w:val="20"/>
              </w:rPr>
              <w:t>123</w:t>
            </w:r>
          </w:p>
        </w:tc>
        <w:tc>
          <w:tcPr>
            <w:tcW w:w="1720" w:type="dxa"/>
            <w:tcBorders>
              <w:top w:val="nil"/>
              <w:left w:val="nil"/>
              <w:bottom w:val="single" w:sz="4" w:space="0" w:color="auto"/>
              <w:right w:val="single" w:sz="4" w:space="0" w:color="auto"/>
            </w:tcBorders>
            <w:shd w:val="clear" w:color="000000" w:fill="FCE4D6"/>
            <w:noWrap/>
            <w:vAlign w:val="center"/>
            <w:hideMark/>
          </w:tcPr>
          <w:p w:rsidR="00012DB5" w:rsidRPr="00012DB5" w:rsidRDefault="00012DB5" w:rsidP="00012DB5">
            <w:pPr>
              <w:jc w:val="center"/>
              <w:rPr>
                <w:rFonts w:cs="Calibri"/>
                <w:szCs w:val="22"/>
              </w:rPr>
            </w:pPr>
            <w:r w:rsidRPr="00012DB5">
              <w:rPr>
                <w:rFonts w:cs="Calibri"/>
                <w:szCs w:val="22"/>
              </w:rPr>
              <w:t>106,03%</w:t>
            </w:r>
          </w:p>
        </w:tc>
      </w:tr>
      <w:tr w:rsidR="00012DB5" w:rsidRPr="00012DB5" w:rsidTr="00012DB5">
        <w:trPr>
          <w:trHeight w:val="30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12DB5" w:rsidRPr="00012DB5" w:rsidRDefault="00012DB5" w:rsidP="00012DB5">
            <w:pPr>
              <w:jc w:val="center"/>
              <w:rPr>
                <w:rFonts w:cs="Calibri"/>
                <w:szCs w:val="22"/>
              </w:rPr>
            </w:pPr>
            <w:r w:rsidRPr="00012DB5">
              <w:rPr>
                <w:rFonts w:cs="Calibri"/>
                <w:szCs w:val="22"/>
              </w:rPr>
              <w:t>2021</w:t>
            </w:r>
          </w:p>
        </w:tc>
        <w:tc>
          <w:tcPr>
            <w:tcW w:w="1600" w:type="dxa"/>
            <w:tcBorders>
              <w:top w:val="nil"/>
              <w:left w:val="nil"/>
              <w:bottom w:val="single" w:sz="4" w:space="0" w:color="auto"/>
              <w:right w:val="single" w:sz="4" w:space="0" w:color="auto"/>
            </w:tcBorders>
            <w:shd w:val="clear" w:color="auto" w:fill="auto"/>
            <w:vAlign w:val="center"/>
            <w:hideMark/>
          </w:tcPr>
          <w:p w:rsidR="00012DB5" w:rsidRPr="00012DB5" w:rsidRDefault="00012DB5" w:rsidP="00012DB5">
            <w:pPr>
              <w:jc w:val="center"/>
              <w:rPr>
                <w:rFonts w:cs="Calibri"/>
                <w:sz w:val="20"/>
                <w:szCs w:val="20"/>
              </w:rPr>
            </w:pPr>
            <w:r w:rsidRPr="00012DB5">
              <w:rPr>
                <w:rFonts w:cs="Calibri"/>
                <w:sz w:val="20"/>
                <w:szCs w:val="20"/>
              </w:rPr>
              <w:t>121</w:t>
            </w:r>
          </w:p>
        </w:tc>
        <w:tc>
          <w:tcPr>
            <w:tcW w:w="1720" w:type="dxa"/>
            <w:tcBorders>
              <w:top w:val="nil"/>
              <w:left w:val="nil"/>
              <w:bottom w:val="single" w:sz="4" w:space="0" w:color="auto"/>
              <w:right w:val="single" w:sz="4" w:space="0" w:color="auto"/>
            </w:tcBorders>
            <w:shd w:val="clear" w:color="000000" w:fill="FCE4D6"/>
            <w:noWrap/>
            <w:vAlign w:val="center"/>
            <w:hideMark/>
          </w:tcPr>
          <w:p w:rsidR="00012DB5" w:rsidRPr="00012DB5" w:rsidRDefault="00012DB5" w:rsidP="00012DB5">
            <w:pPr>
              <w:jc w:val="center"/>
              <w:rPr>
                <w:rFonts w:cs="Calibri"/>
                <w:szCs w:val="22"/>
              </w:rPr>
            </w:pPr>
            <w:r w:rsidRPr="00012DB5">
              <w:rPr>
                <w:rFonts w:cs="Calibri"/>
                <w:szCs w:val="22"/>
              </w:rPr>
              <w:t>98,37%</w:t>
            </w:r>
          </w:p>
        </w:tc>
      </w:tr>
      <w:tr w:rsidR="00012DB5" w:rsidRPr="00012DB5" w:rsidTr="00012DB5">
        <w:trPr>
          <w:trHeight w:val="300"/>
          <w:jc w:val="center"/>
        </w:trPr>
        <w:tc>
          <w:tcPr>
            <w:tcW w:w="3320" w:type="dxa"/>
            <w:gridSpan w:val="2"/>
            <w:tcBorders>
              <w:top w:val="nil"/>
              <w:left w:val="nil"/>
              <w:bottom w:val="nil"/>
              <w:right w:val="nil"/>
            </w:tcBorders>
            <w:shd w:val="clear" w:color="auto" w:fill="auto"/>
            <w:noWrap/>
            <w:vAlign w:val="bottom"/>
            <w:hideMark/>
          </w:tcPr>
          <w:p w:rsidR="00012DB5" w:rsidRPr="00012DB5" w:rsidRDefault="00012DB5" w:rsidP="00012DB5">
            <w:pPr>
              <w:jc w:val="left"/>
              <w:rPr>
                <w:rFonts w:cs="Calibri"/>
                <w:szCs w:val="22"/>
              </w:rPr>
            </w:pPr>
            <w:r w:rsidRPr="00012DB5">
              <w:rPr>
                <w:rFonts w:cs="Calibri"/>
                <w:szCs w:val="22"/>
              </w:rPr>
              <w:t xml:space="preserve">Forrás: </w:t>
            </w:r>
            <w:proofErr w:type="spellStart"/>
            <w:r w:rsidRPr="00012DB5">
              <w:rPr>
                <w:rFonts w:cs="Calibri"/>
                <w:szCs w:val="22"/>
              </w:rPr>
              <w:t>TeIR</w:t>
            </w:r>
            <w:proofErr w:type="spellEnd"/>
            <w:r w:rsidRPr="00012DB5">
              <w:rPr>
                <w:rFonts w:cs="Calibri"/>
                <w:szCs w:val="22"/>
              </w:rPr>
              <w:t>, KSH-TSTAR</w:t>
            </w:r>
          </w:p>
        </w:tc>
        <w:tc>
          <w:tcPr>
            <w:tcW w:w="1720" w:type="dxa"/>
            <w:tcBorders>
              <w:top w:val="nil"/>
              <w:left w:val="nil"/>
              <w:bottom w:val="nil"/>
              <w:right w:val="nil"/>
            </w:tcBorders>
            <w:shd w:val="clear" w:color="auto" w:fill="auto"/>
            <w:noWrap/>
            <w:vAlign w:val="bottom"/>
            <w:hideMark/>
          </w:tcPr>
          <w:p w:rsidR="00012DB5" w:rsidRPr="00012DB5" w:rsidRDefault="00012DB5" w:rsidP="00012DB5">
            <w:pPr>
              <w:jc w:val="left"/>
              <w:rPr>
                <w:rFonts w:cs="Calibri"/>
                <w:szCs w:val="22"/>
              </w:rPr>
            </w:pPr>
          </w:p>
        </w:tc>
      </w:tr>
    </w:tbl>
    <w:p w:rsidR="00012DB5" w:rsidRDefault="00012DB5" w:rsidP="0040713C">
      <w:pPr>
        <w:pStyle w:val="NormlCalibri"/>
        <w:rPr>
          <w:rFonts w:ascii="Times New Roman" w:hAnsi="Times New Roman"/>
          <w:b w:val="0"/>
          <w:bCs w:val="0"/>
          <w:i w:val="0"/>
          <w:iCs w:val="0"/>
          <w:sz w:val="24"/>
          <w:szCs w:val="24"/>
        </w:rPr>
      </w:pPr>
    </w:p>
    <w:p w:rsidR="00012DB5" w:rsidRDefault="00012DB5" w:rsidP="0040713C">
      <w:pPr>
        <w:pStyle w:val="NormlCalibri"/>
        <w:rPr>
          <w:rFonts w:ascii="Times New Roman" w:hAnsi="Times New Roman"/>
          <w:b w:val="0"/>
          <w:bCs w:val="0"/>
          <w:i w:val="0"/>
          <w:iCs w:val="0"/>
          <w:sz w:val="24"/>
          <w:szCs w:val="24"/>
        </w:rPr>
      </w:pPr>
    </w:p>
    <w:p w:rsidR="00012DB5" w:rsidRDefault="00012DB5" w:rsidP="00012DB5">
      <w:pPr>
        <w:pStyle w:val="NormlCalibri"/>
        <w:jc w:val="center"/>
        <w:rPr>
          <w:rFonts w:ascii="Times New Roman" w:hAnsi="Times New Roman"/>
          <w:b w:val="0"/>
          <w:bCs w:val="0"/>
          <w:i w:val="0"/>
          <w:iCs w:val="0"/>
          <w:sz w:val="24"/>
          <w:szCs w:val="24"/>
        </w:rPr>
      </w:pPr>
      <w:r>
        <w:rPr>
          <w:noProof/>
        </w:rPr>
        <w:drawing>
          <wp:inline distT="0" distB="0" distL="0" distR="0" wp14:anchorId="1D53CF3F" wp14:editId="33425437">
            <wp:extent cx="3588334" cy="2764749"/>
            <wp:effectExtent l="0" t="0" r="12700" b="17145"/>
            <wp:docPr id="2" name="Diagram 2">
              <a:extLst xmlns:a="http://schemas.openxmlformats.org/drawingml/2006/main">
                <a:ext uri="{FF2B5EF4-FFF2-40B4-BE49-F238E27FC236}">
                  <a16:creationId xmlns:a16="http://schemas.microsoft.com/office/drawing/2014/main" id="{00000000-0008-0000-02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51E3E" w:rsidRDefault="00851E3E" w:rsidP="00012DB5">
      <w:pPr>
        <w:pStyle w:val="NormlCalibri"/>
        <w:jc w:val="center"/>
        <w:rPr>
          <w:rFonts w:ascii="Times New Roman" w:hAnsi="Times New Roman"/>
          <w:b w:val="0"/>
          <w:bCs w:val="0"/>
          <w:i w:val="0"/>
          <w:iCs w:val="0"/>
          <w:sz w:val="24"/>
          <w:szCs w:val="24"/>
        </w:rPr>
      </w:pPr>
    </w:p>
    <w:p w:rsidR="00851E3E" w:rsidRDefault="00851E3E" w:rsidP="00012DB5">
      <w:pPr>
        <w:pStyle w:val="NormlCalibri"/>
        <w:jc w:val="center"/>
        <w:rPr>
          <w:rFonts w:ascii="Times New Roman" w:hAnsi="Times New Roman"/>
          <w:b w:val="0"/>
          <w:bCs w:val="0"/>
          <w:i w:val="0"/>
          <w:iCs w:val="0"/>
          <w:sz w:val="24"/>
          <w:szCs w:val="24"/>
        </w:rPr>
      </w:pPr>
    </w:p>
    <w:p w:rsidR="00851E3E" w:rsidRDefault="00851E3E" w:rsidP="00012DB5">
      <w:pPr>
        <w:pStyle w:val="NormlCalibri"/>
        <w:jc w:val="center"/>
        <w:rPr>
          <w:rFonts w:ascii="Times New Roman" w:hAnsi="Times New Roman"/>
          <w:b w:val="0"/>
          <w:bCs w:val="0"/>
          <w:i w:val="0"/>
          <w:iCs w:val="0"/>
          <w:sz w:val="24"/>
          <w:szCs w:val="24"/>
        </w:rPr>
      </w:pPr>
    </w:p>
    <w:p w:rsidR="00851E3E" w:rsidRDefault="00851E3E" w:rsidP="00012DB5">
      <w:pPr>
        <w:pStyle w:val="NormlCalibri"/>
        <w:jc w:val="center"/>
        <w:rPr>
          <w:rFonts w:ascii="Times New Roman" w:hAnsi="Times New Roman"/>
          <w:b w:val="0"/>
          <w:bCs w:val="0"/>
          <w:i w:val="0"/>
          <w:iCs w:val="0"/>
          <w:sz w:val="24"/>
          <w:szCs w:val="24"/>
        </w:rPr>
      </w:pPr>
    </w:p>
    <w:p w:rsidR="00851E3E" w:rsidRDefault="00851E3E" w:rsidP="00012DB5">
      <w:pPr>
        <w:pStyle w:val="NormlCalibri"/>
        <w:jc w:val="center"/>
        <w:rPr>
          <w:rFonts w:ascii="Times New Roman" w:hAnsi="Times New Roman"/>
          <w:b w:val="0"/>
          <w:bCs w:val="0"/>
          <w:i w:val="0"/>
          <w:iCs w:val="0"/>
          <w:sz w:val="24"/>
          <w:szCs w:val="24"/>
        </w:rPr>
      </w:pPr>
    </w:p>
    <w:p w:rsidR="00851E3E" w:rsidRDefault="00851E3E" w:rsidP="00012DB5">
      <w:pPr>
        <w:pStyle w:val="NormlCalibri"/>
        <w:jc w:val="center"/>
        <w:rPr>
          <w:rFonts w:ascii="Times New Roman" w:hAnsi="Times New Roman"/>
          <w:b w:val="0"/>
          <w:bCs w:val="0"/>
          <w:i w:val="0"/>
          <w:iCs w:val="0"/>
          <w:sz w:val="24"/>
          <w:szCs w:val="24"/>
        </w:rPr>
      </w:pPr>
    </w:p>
    <w:p w:rsidR="00851E3E" w:rsidRDefault="00851E3E" w:rsidP="00012DB5">
      <w:pPr>
        <w:pStyle w:val="NormlCalibri"/>
        <w:jc w:val="center"/>
        <w:rPr>
          <w:rFonts w:ascii="Times New Roman" w:hAnsi="Times New Roman"/>
          <w:b w:val="0"/>
          <w:bCs w:val="0"/>
          <w:i w:val="0"/>
          <w:iCs w:val="0"/>
          <w:sz w:val="24"/>
          <w:szCs w:val="24"/>
        </w:rPr>
      </w:pPr>
    </w:p>
    <w:p w:rsidR="00851E3E" w:rsidRDefault="00851E3E" w:rsidP="00012DB5">
      <w:pPr>
        <w:pStyle w:val="NormlCalibri"/>
        <w:jc w:val="center"/>
        <w:rPr>
          <w:rFonts w:ascii="Times New Roman" w:hAnsi="Times New Roman"/>
          <w:b w:val="0"/>
          <w:bCs w:val="0"/>
          <w:i w:val="0"/>
          <w:iCs w:val="0"/>
          <w:sz w:val="24"/>
          <w:szCs w:val="24"/>
        </w:rPr>
      </w:pPr>
    </w:p>
    <w:p w:rsidR="00851E3E" w:rsidRDefault="00851E3E" w:rsidP="00012DB5">
      <w:pPr>
        <w:pStyle w:val="NormlCalibri"/>
        <w:jc w:val="center"/>
        <w:rPr>
          <w:rFonts w:ascii="Times New Roman" w:hAnsi="Times New Roman"/>
          <w:b w:val="0"/>
          <w:bCs w:val="0"/>
          <w:i w:val="0"/>
          <w:iCs w:val="0"/>
          <w:sz w:val="24"/>
          <w:szCs w:val="24"/>
        </w:rPr>
      </w:pPr>
    </w:p>
    <w:p w:rsidR="00851E3E" w:rsidRDefault="00851E3E" w:rsidP="00012DB5">
      <w:pPr>
        <w:pStyle w:val="NormlCalibri"/>
        <w:jc w:val="center"/>
        <w:rPr>
          <w:rFonts w:ascii="Times New Roman" w:hAnsi="Times New Roman"/>
          <w:b w:val="0"/>
          <w:bCs w:val="0"/>
          <w:i w:val="0"/>
          <w:iCs w:val="0"/>
          <w:sz w:val="24"/>
          <w:szCs w:val="24"/>
        </w:rPr>
      </w:pPr>
    </w:p>
    <w:p w:rsidR="00851E3E" w:rsidRDefault="00851E3E" w:rsidP="00012DB5">
      <w:pPr>
        <w:pStyle w:val="NormlCalibri"/>
        <w:jc w:val="center"/>
        <w:rPr>
          <w:rFonts w:ascii="Times New Roman" w:hAnsi="Times New Roman"/>
          <w:b w:val="0"/>
          <w:bCs w:val="0"/>
          <w:i w:val="0"/>
          <w:iCs w:val="0"/>
          <w:sz w:val="24"/>
          <w:szCs w:val="24"/>
        </w:rPr>
      </w:pPr>
    </w:p>
    <w:p w:rsidR="00851E3E" w:rsidRDefault="00851E3E" w:rsidP="00012DB5">
      <w:pPr>
        <w:pStyle w:val="NormlCalibri"/>
        <w:jc w:val="center"/>
        <w:rPr>
          <w:rFonts w:ascii="Times New Roman" w:hAnsi="Times New Roman"/>
          <w:b w:val="0"/>
          <w:bCs w:val="0"/>
          <w:i w:val="0"/>
          <w:iCs w:val="0"/>
          <w:sz w:val="24"/>
          <w:szCs w:val="24"/>
        </w:rPr>
      </w:pPr>
    </w:p>
    <w:p w:rsidR="00851E3E" w:rsidRDefault="00851E3E" w:rsidP="00012DB5">
      <w:pPr>
        <w:pStyle w:val="NormlCalibri"/>
        <w:jc w:val="center"/>
        <w:rPr>
          <w:rFonts w:ascii="Times New Roman" w:hAnsi="Times New Roman"/>
          <w:b w:val="0"/>
          <w:bCs w:val="0"/>
          <w:i w:val="0"/>
          <w:iCs w:val="0"/>
          <w:sz w:val="24"/>
          <w:szCs w:val="24"/>
        </w:rPr>
      </w:pPr>
    </w:p>
    <w:p w:rsidR="00851E3E" w:rsidRDefault="00851E3E" w:rsidP="00012DB5">
      <w:pPr>
        <w:pStyle w:val="NormlCalibri"/>
        <w:jc w:val="center"/>
        <w:rPr>
          <w:rFonts w:ascii="Times New Roman" w:hAnsi="Times New Roman"/>
          <w:b w:val="0"/>
          <w:bCs w:val="0"/>
          <w:i w:val="0"/>
          <w:iCs w:val="0"/>
          <w:sz w:val="24"/>
          <w:szCs w:val="24"/>
        </w:rPr>
      </w:pPr>
    </w:p>
    <w:p w:rsidR="00851E3E" w:rsidRDefault="00851E3E" w:rsidP="00012DB5">
      <w:pPr>
        <w:pStyle w:val="NormlCalibri"/>
        <w:jc w:val="center"/>
        <w:rPr>
          <w:rFonts w:ascii="Times New Roman" w:hAnsi="Times New Roman"/>
          <w:b w:val="0"/>
          <w:bCs w:val="0"/>
          <w:i w:val="0"/>
          <w:iCs w:val="0"/>
          <w:sz w:val="24"/>
          <w:szCs w:val="24"/>
        </w:rPr>
      </w:pPr>
    </w:p>
    <w:p w:rsidR="00851E3E" w:rsidRDefault="00851E3E" w:rsidP="00012DB5">
      <w:pPr>
        <w:pStyle w:val="NormlCalibri"/>
        <w:jc w:val="center"/>
        <w:rPr>
          <w:rFonts w:ascii="Times New Roman" w:hAnsi="Times New Roman"/>
          <w:b w:val="0"/>
          <w:bCs w:val="0"/>
          <w:i w:val="0"/>
          <w:iCs w:val="0"/>
          <w:sz w:val="24"/>
          <w:szCs w:val="24"/>
        </w:rPr>
      </w:pPr>
    </w:p>
    <w:p w:rsidR="00012DB5" w:rsidRDefault="00012DB5" w:rsidP="00012DB5">
      <w:pPr>
        <w:pStyle w:val="NormlCalibri"/>
        <w:jc w:val="center"/>
        <w:rPr>
          <w:rFonts w:ascii="Times New Roman" w:hAnsi="Times New Roman"/>
          <w:b w:val="0"/>
          <w:bCs w:val="0"/>
          <w:i w:val="0"/>
          <w:iCs w:val="0"/>
          <w:sz w:val="24"/>
          <w:szCs w:val="24"/>
        </w:rPr>
      </w:pPr>
    </w:p>
    <w:tbl>
      <w:tblPr>
        <w:tblW w:w="8540" w:type="dxa"/>
        <w:tblInd w:w="404" w:type="dxa"/>
        <w:tblCellMar>
          <w:left w:w="70" w:type="dxa"/>
          <w:right w:w="70" w:type="dxa"/>
        </w:tblCellMar>
        <w:tblLook w:val="04A0" w:firstRow="1" w:lastRow="0" w:firstColumn="1" w:lastColumn="0" w:noHBand="0" w:noVBand="1"/>
      </w:tblPr>
      <w:tblGrid>
        <w:gridCol w:w="3200"/>
        <w:gridCol w:w="900"/>
        <w:gridCol w:w="760"/>
        <w:gridCol w:w="1240"/>
        <w:gridCol w:w="1260"/>
        <w:gridCol w:w="1180"/>
      </w:tblGrid>
      <w:tr w:rsidR="00012DB5" w:rsidRPr="00012DB5" w:rsidTr="00012DB5">
        <w:trPr>
          <w:trHeight w:val="510"/>
        </w:trPr>
        <w:tc>
          <w:tcPr>
            <w:tcW w:w="854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012DB5" w:rsidRPr="00012DB5" w:rsidRDefault="00012DB5" w:rsidP="00012DB5">
            <w:pPr>
              <w:rPr>
                <w:rFonts w:cs="Calibri"/>
                <w:b/>
                <w:bCs/>
                <w:szCs w:val="22"/>
              </w:rPr>
            </w:pPr>
            <w:r w:rsidRPr="00012DB5">
              <w:rPr>
                <w:rFonts w:cs="Calibri"/>
                <w:b/>
                <w:bCs/>
                <w:szCs w:val="22"/>
              </w:rPr>
              <w:lastRenderedPageBreak/>
              <w:t>2. számú táblázat - Állandó népesség összetétele nemek és korcsoportok szerint (2019)</w:t>
            </w:r>
          </w:p>
        </w:tc>
      </w:tr>
      <w:tr w:rsidR="00012DB5" w:rsidRPr="00012DB5" w:rsidTr="00012DB5">
        <w:trPr>
          <w:trHeight w:val="1635"/>
        </w:trPr>
        <w:tc>
          <w:tcPr>
            <w:tcW w:w="320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012DB5" w:rsidRPr="00012DB5" w:rsidRDefault="00012DB5" w:rsidP="00012DB5">
            <w:pPr>
              <w:rPr>
                <w:rFonts w:cs="Calibri"/>
                <w:b/>
                <w:bCs/>
                <w:szCs w:val="22"/>
              </w:rPr>
            </w:pPr>
            <w:r w:rsidRPr="00012DB5">
              <w:rPr>
                <w:rFonts w:cs="Calibri"/>
                <w:b/>
                <w:bCs/>
                <w:szCs w:val="22"/>
              </w:rPr>
              <w:t>Korcsoport</w:t>
            </w:r>
          </w:p>
        </w:tc>
        <w:tc>
          <w:tcPr>
            <w:tcW w:w="2900" w:type="dxa"/>
            <w:gridSpan w:val="3"/>
            <w:tcBorders>
              <w:top w:val="single" w:sz="4" w:space="0" w:color="auto"/>
              <w:left w:val="nil"/>
              <w:bottom w:val="single" w:sz="4" w:space="0" w:color="auto"/>
              <w:right w:val="single" w:sz="4" w:space="0" w:color="000000"/>
            </w:tcBorders>
            <w:shd w:val="clear" w:color="000000" w:fill="E2EFDA"/>
            <w:noWrap/>
            <w:vAlign w:val="center"/>
            <w:hideMark/>
          </w:tcPr>
          <w:p w:rsidR="00012DB5" w:rsidRPr="00012DB5" w:rsidRDefault="00012DB5" w:rsidP="00012DB5">
            <w:pPr>
              <w:rPr>
                <w:rFonts w:cs="Calibri"/>
                <w:b/>
                <w:bCs/>
                <w:szCs w:val="22"/>
              </w:rPr>
            </w:pPr>
            <w:r w:rsidRPr="00012DB5">
              <w:rPr>
                <w:rFonts w:cs="Calibri"/>
                <w:b/>
                <w:bCs/>
                <w:szCs w:val="22"/>
              </w:rPr>
              <w:t>Fő</w:t>
            </w:r>
          </w:p>
        </w:tc>
        <w:tc>
          <w:tcPr>
            <w:tcW w:w="2440" w:type="dxa"/>
            <w:gridSpan w:val="2"/>
            <w:tcBorders>
              <w:top w:val="single" w:sz="4" w:space="0" w:color="auto"/>
              <w:left w:val="nil"/>
              <w:bottom w:val="single" w:sz="4" w:space="0" w:color="auto"/>
              <w:right w:val="single" w:sz="4" w:space="0" w:color="000000"/>
            </w:tcBorders>
            <w:shd w:val="clear" w:color="000000" w:fill="E2EFDA"/>
            <w:vAlign w:val="center"/>
            <w:hideMark/>
          </w:tcPr>
          <w:p w:rsidR="00012DB5" w:rsidRPr="00012DB5" w:rsidRDefault="00012DB5" w:rsidP="00012DB5">
            <w:pPr>
              <w:rPr>
                <w:rFonts w:cs="Calibri"/>
                <w:b/>
                <w:bCs/>
                <w:szCs w:val="22"/>
              </w:rPr>
            </w:pPr>
            <w:r w:rsidRPr="00012DB5">
              <w:rPr>
                <w:rFonts w:cs="Calibri"/>
                <w:b/>
                <w:bCs/>
                <w:szCs w:val="22"/>
              </w:rPr>
              <w:t>Az állandó népességből a megfelelő korcsoportú nők és férfiak aránya (%)</w:t>
            </w:r>
          </w:p>
        </w:tc>
      </w:tr>
      <w:tr w:rsidR="00012DB5" w:rsidRPr="00012DB5" w:rsidTr="00012DB5">
        <w:trPr>
          <w:trHeight w:val="600"/>
        </w:trPr>
        <w:tc>
          <w:tcPr>
            <w:tcW w:w="3200" w:type="dxa"/>
            <w:vMerge/>
            <w:tcBorders>
              <w:top w:val="nil"/>
              <w:left w:val="single" w:sz="4" w:space="0" w:color="auto"/>
              <w:bottom w:val="single" w:sz="4" w:space="0" w:color="000000"/>
              <w:right w:val="single" w:sz="4" w:space="0" w:color="auto"/>
            </w:tcBorders>
            <w:vAlign w:val="center"/>
            <w:hideMark/>
          </w:tcPr>
          <w:p w:rsidR="00012DB5" w:rsidRPr="00012DB5" w:rsidRDefault="00012DB5" w:rsidP="00012DB5">
            <w:pPr>
              <w:rPr>
                <w:rFonts w:cs="Calibri"/>
                <w:b/>
                <w:bCs/>
                <w:szCs w:val="22"/>
              </w:rPr>
            </w:pPr>
          </w:p>
        </w:tc>
        <w:tc>
          <w:tcPr>
            <w:tcW w:w="900" w:type="dxa"/>
            <w:tcBorders>
              <w:top w:val="nil"/>
              <w:left w:val="nil"/>
              <w:bottom w:val="single" w:sz="4" w:space="0" w:color="auto"/>
              <w:right w:val="single" w:sz="4" w:space="0" w:color="auto"/>
            </w:tcBorders>
            <w:shd w:val="clear" w:color="000000" w:fill="E2EFDA"/>
            <w:noWrap/>
            <w:vAlign w:val="center"/>
            <w:hideMark/>
          </w:tcPr>
          <w:p w:rsidR="00012DB5" w:rsidRPr="00012DB5" w:rsidRDefault="00012DB5" w:rsidP="00012DB5">
            <w:pPr>
              <w:rPr>
                <w:rFonts w:cs="Calibri"/>
                <w:b/>
                <w:bCs/>
                <w:szCs w:val="22"/>
              </w:rPr>
            </w:pPr>
            <w:r w:rsidRPr="00012DB5">
              <w:rPr>
                <w:rFonts w:cs="Calibri"/>
                <w:b/>
                <w:bCs/>
                <w:szCs w:val="22"/>
              </w:rPr>
              <w:t>Férfiak</w:t>
            </w:r>
          </w:p>
        </w:tc>
        <w:tc>
          <w:tcPr>
            <w:tcW w:w="760" w:type="dxa"/>
            <w:tcBorders>
              <w:top w:val="nil"/>
              <w:left w:val="nil"/>
              <w:bottom w:val="single" w:sz="4" w:space="0" w:color="auto"/>
              <w:right w:val="single" w:sz="4" w:space="0" w:color="auto"/>
            </w:tcBorders>
            <w:shd w:val="clear" w:color="000000" w:fill="E2EFDA"/>
            <w:noWrap/>
            <w:vAlign w:val="center"/>
            <w:hideMark/>
          </w:tcPr>
          <w:p w:rsidR="00012DB5" w:rsidRPr="00012DB5" w:rsidRDefault="00012DB5" w:rsidP="00012DB5">
            <w:pPr>
              <w:rPr>
                <w:rFonts w:cs="Calibri"/>
                <w:b/>
                <w:bCs/>
                <w:szCs w:val="22"/>
              </w:rPr>
            </w:pPr>
            <w:r w:rsidRPr="00012DB5">
              <w:rPr>
                <w:rFonts w:cs="Calibri"/>
                <w:b/>
                <w:bCs/>
                <w:szCs w:val="22"/>
              </w:rPr>
              <w:t>Nők</w:t>
            </w:r>
          </w:p>
        </w:tc>
        <w:tc>
          <w:tcPr>
            <w:tcW w:w="1240" w:type="dxa"/>
            <w:tcBorders>
              <w:top w:val="nil"/>
              <w:left w:val="nil"/>
              <w:bottom w:val="single" w:sz="4" w:space="0" w:color="auto"/>
              <w:right w:val="single" w:sz="4" w:space="0" w:color="auto"/>
            </w:tcBorders>
            <w:shd w:val="clear" w:color="000000" w:fill="E2EFDA"/>
            <w:vAlign w:val="center"/>
            <w:hideMark/>
          </w:tcPr>
          <w:p w:rsidR="00012DB5" w:rsidRPr="00012DB5" w:rsidRDefault="00012DB5" w:rsidP="00012DB5">
            <w:pPr>
              <w:rPr>
                <w:rFonts w:cs="Calibri"/>
                <w:b/>
                <w:bCs/>
                <w:szCs w:val="22"/>
              </w:rPr>
            </w:pPr>
            <w:r w:rsidRPr="00012DB5">
              <w:rPr>
                <w:rFonts w:cs="Calibri"/>
                <w:b/>
                <w:bCs/>
                <w:szCs w:val="22"/>
              </w:rPr>
              <w:t>Összesen</w:t>
            </w:r>
            <w:r w:rsidRPr="00012DB5">
              <w:rPr>
                <w:rFonts w:cs="Calibri"/>
                <w:b/>
                <w:bCs/>
                <w:szCs w:val="22"/>
              </w:rPr>
              <w:br/>
            </w:r>
            <w:r w:rsidRPr="00012DB5">
              <w:rPr>
                <w:rFonts w:cs="Calibri"/>
                <w:szCs w:val="22"/>
              </w:rPr>
              <w:t>(TS 003)</w:t>
            </w:r>
          </w:p>
        </w:tc>
        <w:tc>
          <w:tcPr>
            <w:tcW w:w="1260" w:type="dxa"/>
            <w:tcBorders>
              <w:top w:val="nil"/>
              <w:left w:val="nil"/>
              <w:bottom w:val="single" w:sz="4" w:space="0" w:color="auto"/>
              <w:right w:val="single" w:sz="4" w:space="0" w:color="auto"/>
            </w:tcBorders>
            <w:shd w:val="clear" w:color="000000" w:fill="E2EFDA"/>
            <w:vAlign w:val="center"/>
            <w:hideMark/>
          </w:tcPr>
          <w:p w:rsidR="00012DB5" w:rsidRPr="00012DB5" w:rsidRDefault="00012DB5" w:rsidP="00012DB5">
            <w:pPr>
              <w:rPr>
                <w:rFonts w:cs="Calibri"/>
                <w:b/>
                <w:bCs/>
                <w:szCs w:val="22"/>
              </w:rPr>
            </w:pPr>
            <w:r w:rsidRPr="00012DB5">
              <w:rPr>
                <w:rFonts w:cs="Calibri"/>
                <w:b/>
                <w:bCs/>
                <w:szCs w:val="22"/>
              </w:rPr>
              <w:t>Férfiak</w:t>
            </w:r>
            <w:r w:rsidRPr="00012DB5">
              <w:rPr>
                <w:rFonts w:cs="Calibri"/>
                <w:b/>
                <w:bCs/>
                <w:szCs w:val="22"/>
              </w:rPr>
              <w:br/>
            </w:r>
            <w:r w:rsidRPr="00012DB5">
              <w:rPr>
                <w:rFonts w:cs="Calibri"/>
                <w:szCs w:val="22"/>
              </w:rPr>
              <w:t>(TS 005)</w:t>
            </w:r>
          </w:p>
        </w:tc>
        <w:tc>
          <w:tcPr>
            <w:tcW w:w="1180" w:type="dxa"/>
            <w:tcBorders>
              <w:top w:val="nil"/>
              <w:left w:val="nil"/>
              <w:bottom w:val="single" w:sz="4" w:space="0" w:color="auto"/>
              <w:right w:val="single" w:sz="4" w:space="0" w:color="auto"/>
            </w:tcBorders>
            <w:shd w:val="clear" w:color="000000" w:fill="E2EFDA"/>
            <w:vAlign w:val="center"/>
            <w:hideMark/>
          </w:tcPr>
          <w:p w:rsidR="00012DB5" w:rsidRPr="00012DB5" w:rsidRDefault="00012DB5" w:rsidP="00012DB5">
            <w:pPr>
              <w:rPr>
                <w:rFonts w:cs="Calibri"/>
                <w:b/>
                <w:bCs/>
                <w:szCs w:val="22"/>
              </w:rPr>
            </w:pPr>
            <w:r w:rsidRPr="00012DB5">
              <w:rPr>
                <w:rFonts w:cs="Calibri"/>
                <w:b/>
                <w:bCs/>
                <w:szCs w:val="22"/>
              </w:rPr>
              <w:t>Nők</w:t>
            </w:r>
            <w:r w:rsidRPr="00012DB5">
              <w:rPr>
                <w:rFonts w:cs="Calibri"/>
                <w:b/>
                <w:bCs/>
                <w:szCs w:val="22"/>
              </w:rPr>
              <w:br/>
            </w:r>
            <w:r w:rsidRPr="00012DB5">
              <w:rPr>
                <w:rFonts w:cs="Calibri"/>
                <w:szCs w:val="22"/>
              </w:rPr>
              <w:t>(TS 007)</w:t>
            </w:r>
          </w:p>
        </w:tc>
      </w:tr>
      <w:tr w:rsidR="00012DB5" w:rsidRPr="00012DB5" w:rsidTr="00012DB5">
        <w:trPr>
          <w:trHeight w:val="600"/>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012DB5" w:rsidRPr="00012DB5" w:rsidRDefault="00012DB5" w:rsidP="00012DB5">
            <w:pPr>
              <w:rPr>
                <w:rFonts w:cs="Calibri"/>
                <w:szCs w:val="22"/>
              </w:rPr>
            </w:pPr>
            <w:r w:rsidRPr="00012DB5">
              <w:rPr>
                <w:rFonts w:cs="Calibri"/>
                <w:b/>
                <w:bCs/>
                <w:szCs w:val="22"/>
              </w:rPr>
              <w:t xml:space="preserve">Állandó népesség száma </w:t>
            </w:r>
            <w:r w:rsidRPr="00012DB5">
              <w:rPr>
                <w:rFonts w:cs="Calibri"/>
                <w:szCs w:val="22"/>
              </w:rPr>
              <w:t>(férfiak TS 004, nők TS 006)</w:t>
            </w:r>
          </w:p>
        </w:tc>
        <w:tc>
          <w:tcPr>
            <w:tcW w:w="900" w:type="dxa"/>
            <w:tcBorders>
              <w:top w:val="nil"/>
              <w:left w:val="nil"/>
              <w:bottom w:val="single" w:sz="4" w:space="0" w:color="auto"/>
              <w:right w:val="single" w:sz="4" w:space="0" w:color="auto"/>
            </w:tcBorders>
            <w:shd w:val="clear" w:color="auto" w:fill="auto"/>
            <w:vAlign w:val="center"/>
            <w:hideMark/>
          </w:tcPr>
          <w:p w:rsidR="00012DB5" w:rsidRPr="00012DB5" w:rsidRDefault="00012DB5" w:rsidP="00012DB5">
            <w:pPr>
              <w:rPr>
                <w:rFonts w:cs="Calibri"/>
                <w:sz w:val="20"/>
                <w:szCs w:val="20"/>
              </w:rPr>
            </w:pPr>
            <w:r w:rsidRPr="00012DB5">
              <w:rPr>
                <w:rFonts w:cs="Calibri"/>
                <w:sz w:val="20"/>
                <w:szCs w:val="20"/>
              </w:rPr>
              <w:t>66</w:t>
            </w:r>
          </w:p>
        </w:tc>
        <w:tc>
          <w:tcPr>
            <w:tcW w:w="760" w:type="dxa"/>
            <w:tcBorders>
              <w:top w:val="nil"/>
              <w:left w:val="nil"/>
              <w:bottom w:val="single" w:sz="4" w:space="0" w:color="auto"/>
              <w:right w:val="single" w:sz="4" w:space="0" w:color="auto"/>
            </w:tcBorders>
            <w:shd w:val="clear" w:color="auto" w:fill="auto"/>
            <w:vAlign w:val="center"/>
            <w:hideMark/>
          </w:tcPr>
          <w:p w:rsidR="00012DB5" w:rsidRPr="00012DB5" w:rsidRDefault="00012DB5" w:rsidP="00012DB5">
            <w:pPr>
              <w:rPr>
                <w:rFonts w:cs="Calibri"/>
                <w:sz w:val="20"/>
                <w:szCs w:val="20"/>
              </w:rPr>
            </w:pPr>
            <w:r w:rsidRPr="00012DB5">
              <w:rPr>
                <w:rFonts w:cs="Calibri"/>
                <w:sz w:val="20"/>
                <w:szCs w:val="20"/>
              </w:rPr>
              <w:t>50</w:t>
            </w:r>
          </w:p>
        </w:tc>
        <w:tc>
          <w:tcPr>
            <w:tcW w:w="1240" w:type="dxa"/>
            <w:tcBorders>
              <w:top w:val="nil"/>
              <w:left w:val="nil"/>
              <w:bottom w:val="single" w:sz="4" w:space="0" w:color="auto"/>
              <w:right w:val="single" w:sz="4" w:space="0" w:color="auto"/>
            </w:tcBorders>
            <w:shd w:val="clear" w:color="000000" w:fill="FFFFFF"/>
            <w:noWrap/>
            <w:vAlign w:val="center"/>
            <w:hideMark/>
          </w:tcPr>
          <w:p w:rsidR="00012DB5" w:rsidRPr="00012DB5" w:rsidRDefault="00012DB5" w:rsidP="00012DB5">
            <w:pPr>
              <w:rPr>
                <w:rFonts w:cs="Calibri"/>
                <w:szCs w:val="22"/>
              </w:rPr>
            </w:pPr>
            <w:r w:rsidRPr="00012DB5">
              <w:rPr>
                <w:rFonts w:cs="Calibri"/>
                <w:szCs w:val="22"/>
              </w:rPr>
              <w:t>116</w:t>
            </w:r>
          </w:p>
        </w:tc>
        <w:tc>
          <w:tcPr>
            <w:tcW w:w="1260" w:type="dxa"/>
            <w:tcBorders>
              <w:top w:val="nil"/>
              <w:left w:val="nil"/>
              <w:bottom w:val="single" w:sz="4" w:space="0" w:color="auto"/>
              <w:right w:val="single" w:sz="4" w:space="0" w:color="auto"/>
            </w:tcBorders>
            <w:shd w:val="clear" w:color="000000" w:fill="FFFFFF"/>
            <w:noWrap/>
            <w:vAlign w:val="center"/>
            <w:hideMark/>
          </w:tcPr>
          <w:p w:rsidR="00012DB5" w:rsidRPr="00012DB5" w:rsidRDefault="00012DB5" w:rsidP="00012DB5">
            <w:pPr>
              <w:rPr>
                <w:rFonts w:cs="Calibri"/>
                <w:szCs w:val="22"/>
              </w:rPr>
            </w:pPr>
            <w:r w:rsidRPr="00012DB5">
              <w:rPr>
                <w:rFonts w:cs="Calibri"/>
                <w:szCs w:val="22"/>
              </w:rPr>
              <w:t>56,90%</w:t>
            </w:r>
          </w:p>
        </w:tc>
        <w:tc>
          <w:tcPr>
            <w:tcW w:w="1180" w:type="dxa"/>
            <w:tcBorders>
              <w:top w:val="nil"/>
              <w:left w:val="nil"/>
              <w:bottom w:val="single" w:sz="4" w:space="0" w:color="auto"/>
              <w:right w:val="single" w:sz="4" w:space="0" w:color="auto"/>
            </w:tcBorders>
            <w:shd w:val="clear" w:color="000000" w:fill="FFFFFF"/>
            <w:noWrap/>
            <w:vAlign w:val="center"/>
            <w:hideMark/>
          </w:tcPr>
          <w:p w:rsidR="00012DB5" w:rsidRPr="00012DB5" w:rsidRDefault="00012DB5" w:rsidP="00012DB5">
            <w:pPr>
              <w:rPr>
                <w:rFonts w:cs="Calibri"/>
                <w:szCs w:val="22"/>
              </w:rPr>
            </w:pPr>
            <w:r w:rsidRPr="00012DB5">
              <w:rPr>
                <w:rFonts w:cs="Calibri"/>
                <w:szCs w:val="22"/>
              </w:rPr>
              <w:t>43,10%</w:t>
            </w:r>
          </w:p>
        </w:tc>
      </w:tr>
      <w:tr w:rsidR="00012DB5" w:rsidRPr="00012DB5" w:rsidTr="00012DB5">
        <w:trPr>
          <w:trHeight w:val="600"/>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012DB5" w:rsidRPr="00012DB5" w:rsidRDefault="00012DB5" w:rsidP="00012DB5">
            <w:pPr>
              <w:rPr>
                <w:rFonts w:cs="Calibri"/>
                <w:szCs w:val="22"/>
              </w:rPr>
            </w:pPr>
            <w:r w:rsidRPr="00012DB5">
              <w:rPr>
                <w:rFonts w:cs="Calibri"/>
                <w:b/>
                <w:bCs/>
                <w:szCs w:val="22"/>
              </w:rPr>
              <w:t>0-2 évesek</w:t>
            </w:r>
            <w:r w:rsidRPr="00012DB5">
              <w:rPr>
                <w:rFonts w:cs="Calibri"/>
                <w:szCs w:val="22"/>
              </w:rPr>
              <w:t xml:space="preserve"> (összes száma TS 008, aránya TS 009)</w:t>
            </w:r>
          </w:p>
        </w:tc>
        <w:tc>
          <w:tcPr>
            <w:tcW w:w="900" w:type="dxa"/>
            <w:tcBorders>
              <w:top w:val="nil"/>
              <w:left w:val="nil"/>
              <w:bottom w:val="single" w:sz="4" w:space="0" w:color="auto"/>
              <w:right w:val="single" w:sz="4" w:space="0" w:color="auto"/>
            </w:tcBorders>
            <w:shd w:val="clear" w:color="000000" w:fill="D9D9D9"/>
            <w:noWrap/>
            <w:vAlign w:val="center"/>
            <w:hideMark/>
          </w:tcPr>
          <w:p w:rsidR="00012DB5" w:rsidRPr="00012DB5" w:rsidRDefault="00012DB5" w:rsidP="00012DB5">
            <w:pPr>
              <w:rPr>
                <w:rFonts w:cs="Calibri"/>
                <w:szCs w:val="22"/>
              </w:rPr>
            </w:pPr>
          </w:p>
        </w:tc>
        <w:tc>
          <w:tcPr>
            <w:tcW w:w="760" w:type="dxa"/>
            <w:tcBorders>
              <w:top w:val="nil"/>
              <w:left w:val="nil"/>
              <w:bottom w:val="single" w:sz="4" w:space="0" w:color="auto"/>
              <w:right w:val="single" w:sz="4" w:space="0" w:color="auto"/>
            </w:tcBorders>
            <w:shd w:val="clear" w:color="000000" w:fill="D9D9D9"/>
            <w:noWrap/>
            <w:vAlign w:val="center"/>
            <w:hideMark/>
          </w:tcPr>
          <w:p w:rsidR="00012DB5" w:rsidRPr="00012DB5" w:rsidRDefault="00012DB5" w:rsidP="00012DB5">
            <w:pPr>
              <w:rPr>
                <w:rFonts w:cs="Calibri"/>
                <w:szCs w:val="22"/>
              </w:rPr>
            </w:pPr>
          </w:p>
        </w:tc>
        <w:tc>
          <w:tcPr>
            <w:tcW w:w="1240" w:type="dxa"/>
            <w:tcBorders>
              <w:top w:val="nil"/>
              <w:left w:val="nil"/>
              <w:bottom w:val="single" w:sz="4" w:space="0" w:color="auto"/>
              <w:right w:val="single" w:sz="4" w:space="0" w:color="auto"/>
            </w:tcBorders>
            <w:shd w:val="clear" w:color="auto" w:fill="auto"/>
            <w:vAlign w:val="center"/>
            <w:hideMark/>
          </w:tcPr>
          <w:p w:rsidR="00012DB5" w:rsidRPr="00012DB5" w:rsidRDefault="00012DB5" w:rsidP="00012DB5">
            <w:pPr>
              <w:rPr>
                <w:rFonts w:cs="Calibri"/>
                <w:sz w:val="20"/>
                <w:szCs w:val="20"/>
              </w:rPr>
            </w:pPr>
            <w:r w:rsidRPr="00012DB5">
              <w:rPr>
                <w:rFonts w:cs="Calibri"/>
                <w:sz w:val="20"/>
                <w:szCs w:val="20"/>
              </w:rPr>
              <w:t>2</w:t>
            </w:r>
          </w:p>
        </w:tc>
        <w:tc>
          <w:tcPr>
            <w:tcW w:w="24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012DB5" w:rsidRPr="00012DB5" w:rsidRDefault="00012DB5" w:rsidP="00012DB5">
            <w:pPr>
              <w:rPr>
                <w:rFonts w:cs="Calibri"/>
                <w:szCs w:val="22"/>
              </w:rPr>
            </w:pPr>
            <w:r w:rsidRPr="00012DB5">
              <w:rPr>
                <w:rFonts w:cs="Calibri"/>
                <w:szCs w:val="22"/>
              </w:rPr>
              <w:t>1,72%</w:t>
            </w:r>
          </w:p>
        </w:tc>
      </w:tr>
      <w:tr w:rsidR="00012DB5" w:rsidRPr="00012DB5" w:rsidTr="00012DB5">
        <w:trPr>
          <w:trHeight w:val="690"/>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012DB5" w:rsidRPr="00012DB5" w:rsidRDefault="00012DB5" w:rsidP="00012DB5">
            <w:pPr>
              <w:rPr>
                <w:rFonts w:cs="Calibri"/>
                <w:szCs w:val="22"/>
              </w:rPr>
            </w:pPr>
            <w:r w:rsidRPr="00012DB5">
              <w:rPr>
                <w:rFonts w:cs="Calibri"/>
                <w:b/>
                <w:bCs/>
                <w:szCs w:val="22"/>
              </w:rPr>
              <w:t>0-14 éves</w:t>
            </w:r>
            <w:r w:rsidRPr="00012DB5">
              <w:rPr>
                <w:rFonts w:cs="Calibri"/>
                <w:szCs w:val="22"/>
              </w:rPr>
              <w:t xml:space="preserve"> (férfiak TS 010, aránya TS 011; nők TS 012</w:t>
            </w:r>
            <w:proofErr w:type="gramStart"/>
            <w:r w:rsidRPr="00012DB5">
              <w:rPr>
                <w:rFonts w:cs="Calibri"/>
                <w:szCs w:val="22"/>
              </w:rPr>
              <w:t>,aránya</w:t>
            </w:r>
            <w:proofErr w:type="gramEnd"/>
            <w:r w:rsidRPr="00012DB5">
              <w:rPr>
                <w:rFonts w:cs="Calibri"/>
                <w:szCs w:val="22"/>
              </w:rPr>
              <w:t xml:space="preserve"> TS 013)</w:t>
            </w:r>
          </w:p>
        </w:tc>
        <w:tc>
          <w:tcPr>
            <w:tcW w:w="900" w:type="dxa"/>
            <w:tcBorders>
              <w:top w:val="nil"/>
              <w:left w:val="nil"/>
              <w:bottom w:val="single" w:sz="4" w:space="0" w:color="auto"/>
              <w:right w:val="single" w:sz="4" w:space="0" w:color="auto"/>
            </w:tcBorders>
            <w:shd w:val="clear" w:color="auto" w:fill="auto"/>
            <w:vAlign w:val="center"/>
            <w:hideMark/>
          </w:tcPr>
          <w:p w:rsidR="00012DB5" w:rsidRPr="00012DB5" w:rsidRDefault="00012DB5" w:rsidP="00012DB5">
            <w:pPr>
              <w:rPr>
                <w:rFonts w:cs="Calibri"/>
                <w:sz w:val="20"/>
                <w:szCs w:val="20"/>
              </w:rPr>
            </w:pPr>
            <w:r w:rsidRPr="00012DB5">
              <w:rPr>
                <w:rFonts w:cs="Calibri"/>
                <w:sz w:val="20"/>
                <w:szCs w:val="20"/>
              </w:rPr>
              <w:t>8</w:t>
            </w:r>
          </w:p>
        </w:tc>
        <w:tc>
          <w:tcPr>
            <w:tcW w:w="760" w:type="dxa"/>
            <w:tcBorders>
              <w:top w:val="nil"/>
              <w:left w:val="nil"/>
              <w:bottom w:val="single" w:sz="4" w:space="0" w:color="auto"/>
              <w:right w:val="single" w:sz="4" w:space="0" w:color="auto"/>
            </w:tcBorders>
            <w:shd w:val="clear" w:color="auto" w:fill="auto"/>
            <w:vAlign w:val="center"/>
            <w:hideMark/>
          </w:tcPr>
          <w:p w:rsidR="00012DB5" w:rsidRPr="00012DB5" w:rsidRDefault="00012DB5" w:rsidP="00012DB5">
            <w:pPr>
              <w:rPr>
                <w:rFonts w:cs="Calibri"/>
                <w:sz w:val="20"/>
                <w:szCs w:val="20"/>
              </w:rPr>
            </w:pPr>
            <w:r w:rsidRPr="00012DB5">
              <w:rPr>
                <w:rFonts w:cs="Calibri"/>
                <w:sz w:val="20"/>
                <w:szCs w:val="20"/>
              </w:rPr>
              <w:t>9</w:t>
            </w:r>
          </w:p>
        </w:tc>
        <w:tc>
          <w:tcPr>
            <w:tcW w:w="1240" w:type="dxa"/>
            <w:tcBorders>
              <w:top w:val="nil"/>
              <w:left w:val="nil"/>
              <w:bottom w:val="single" w:sz="4" w:space="0" w:color="auto"/>
              <w:right w:val="single" w:sz="4" w:space="0" w:color="auto"/>
            </w:tcBorders>
            <w:shd w:val="clear" w:color="000000" w:fill="FCE4D6"/>
            <w:noWrap/>
            <w:vAlign w:val="center"/>
            <w:hideMark/>
          </w:tcPr>
          <w:p w:rsidR="00012DB5" w:rsidRPr="00012DB5" w:rsidRDefault="00012DB5" w:rsidP="00012DB5">
            <w:pPr>
              <w:rPr>
                <w:rFonts w:cs="Calibri"/>
                <w:szCs w:val="22"/>
              </w:rPr>
            </w:pPr>
            <w:r w:rsidRPr="00012DB5">
              <w:rPr>
                <w:rFonts w:cs="Calibri"/>
                <w:szCs w:val="22"/>
              </w:rPr>
              <w:t>17</w:t>
            </w:r>
          </w:p>
        </w:tc>
        <w:tc>
          <w:tcPr>
            <w:tcW w:w="1260" w:type="dxa"/>
            <w:tcBorders>
              <w:top w:val="nil"/>
              <w:left w:val="nil"/>
              <w:bottom w:val="single" w:sz="4" w:space="0" w:color="auto"/>
              <w:right w:val="single" w:sz="4" w:space="0" w:color="auto"/>
            </w:tcBorders>
            <w:shd w:val="clear" w:color="000000" w:fill="FFFFFF"/>
            <w:noWrap/>
            <w:vAlign w:val="center"/>
            <w:hideMark/>
          </w:tcPr>
          <w:p w:rsidR="00012DB5" w:rsidRPr="00012DB5" w:rsidRDefault="00012DB5" w:rsidP="00012DB5">
            <w:pPr>
              <w:rPr>
                <w:rFonts w:cs="Calibri"/>
                <w:szCs w:val="22"/>
              </w:rPr>
            </w:pPr>
            <w:r w:rsidRPr="00012DB5">
              <w:rPr>
                <w:rFonts w:cs="Calibri"/>
                <w:szCs w:val="22"/>
              </w:rPr>
              <w:t>6,90%</w:t>
            </w:r>
          </w:p>
        </w:tc>
        <w:tc>
          <w:tcPr>
            <w:tcW w:w="1180" w:type="dxa"/>
            <w:tcBorders>
              <w:top w:val="nil"/>
              <w:left w:val="nil"/>
              <w:bottom w:val="single" w:sz="4" w:space="0" w:color="auto"/>
              <w:right w:val="single" w:sz="4" w:space="0" w:color="auto"/>
            </w:tcBorders>
            <w:shd w:val="clear" w:color="000000" w:fill="FFFFFF"/>
            <w:noWrap/>
            <w:vAlign w:val="center"/>
            <w:hideMark/>
          </w:tcPr>
          <w:p w:rsidR="00012DB5" w:rsidRPr="00012DB5" w:rsidRDefault="00012DB5" w:rsidP="00012DB5">
            <w:pPr>
              <w:rPr>
                <w:rFonts w:cs="Calibri"/>
                <w:szCs w:val="22"/>
              </w:rPr>
            </w:pPr>
            <w:r w:rsidRPr="00012DB5">
              <w:rPr>
                <w:rFonts w:cs="Calibri"/>
                <w:szCs w:val="22"/>
              </w:rPr>
              <w:t>7,76%</w:t>
            </w:r>
          </w:p>
        </w:tc>
      </w:tr>
      <w:tr w:rsidR="00012DB5" w:rsidRPr="00012DB5" w:rsidTr="00012DB5">
        <w:trPr>
          <w:trHeight w:val="630"/>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012DB5" w:rsidRPr="00012DB5" w:rsidRDefault="00012DB5" w:rsidP="00012DB5">
            <w:pPr>
              <w:rPr>
                <w:rFonts w:cs="Calibri"/>
                <w:szCs w:val="22"/>
              </w:rPr>
            </w:pPr>
            <w:r w:rsidRPr="00012DB5">
              <w:rPr>
                <w:rFonts w:cs="Calibri"/>
                <w:b/>
                <w:bCs/>
                <w:szCs w:val="22"/>
              </w:rPr>
              <w:t>15-17 éves</w:t>
            </w:r>
            <w:r w:rsidRPr="00012DB5">
              <w:rPr>
                <w:rFonts w:cs="Calibri"/>
                <w:szCs w:val="22"/>
              </w:rPr>
              <w:t xml:space="preserve"> (férfiak TS 014</w:t>
            </w:r>
            <w:proofErr w:type="gramStart"/>
            <w:r w:rsidRPr="00012DB5">
              <w:rPr>
                <w:rFonts w:cs="Calibri"/>
                <w:szCs w:val="22"/>
              </w:rPr>
              <w:t>,aránya</w:t>
            </w:r>
            <w:proofErr w:type="gramEnd"/>
            <w:r w:rsidRPr="00012DB5">
              <w:rPr>
                <w:rFonts w:cs="Calibri"/>
                <w:szCs w:val="22"/>
              </w:rPr>
              <w:t xml:space="preserve"> TS 015; nők TS 016, aránya TS017)</w:t>
            </w:r>
          </w:p>
        </w:tc>
        <w:tc>
          <w:tcPr>
            <w:tcW w:w="900" w:type="dxa"/>
            <w:tcBorders>
              <w:top w:val="nil"/>
              <w:left w:val="nil"/>
              <w:bottom w:val="single" w:sz="4" w:space="0" w:color="auto"/>
              <w:right w:val="single" w:sz="4" w:space="0" w:color="auto"/>
            </w:tcBorders>
            <w:shd w:val="clear" w:color="auto" w:fill="auto"/>
            <w:vAlign w:val="center"/>
            <w:hideMark/>
          </w:tcPr>
          <w:p w:rsidR="00012DB5" w:rsidRPr="00012DB5" w:rsidRDefault="00012DB5" w:rsidP="00012DB5">
            <w:pPr>
              <w:rPr>
                <w:rFonts w:cs="Calibri"/>
                <w:sz w:val="20"/>
                <w:szCs w:val="20"/>
              </w:rPr>
            </w:pPr>
            <w:r w:rsidRPr="00012DB5">
              <w:rPr>
                <w:rFonts w:cs="Calibri"/>
                <w:sz w:val="20"/>
                <w:szCs w:val="20"/>
              </w:rPr>
              <w:t>4</w:t>
            </w:r>
          </w:p>
        </w:tc>
        <w:tc>
          <w:tcPr>
            <w:tcW w:w="760" w:type="dxa"/>
            <w:tcBorders>
              <w:top w:val="nil"/>
              <w:left w:val="nil"/>
              <w:bottom w:val="single" w:sz="4" w:space="0" w:color="auto"/>
              <w:right w:val="single" w:sz="4" w:space="0" w:color="auto"/>
            </w:tcBorders>
            <w:shd w:val="clear" w:color="auto" w:fill="auto"/>
            <w:vAlign w:val="center"/>
            <w:hideMark/>
          </w:tcPr>
          <w:p w:rsidR="00012DB5" w:rsidRPr="00012DB5" w:rsidRDefault="00012DB5" w:rsidP="00012DB5">
            <w:pPr>
              <w:rPr>
                <w:rFonts w:cs="Calibri"/>
                <w:sz w:val="20"/>
                <w:szCs w:val="20"/>
              </w:rPr>
            </w:pPr>
            <w:r w:rsidRPr="00012DB5">
              <w:rPr>
                <w:rFonts w:cs="Calibri"/>
                <w:sz w:val="20"/>
                <w:szCs w:val="20"/>
              </w:rPr>
              <w:t>0</w:t>
            </w:r>
          </w:p>
        </w:tc>
        <w:tc>
          <w:tcPr>
            <w:tcW w:w="1240" w:type="dxa"/>
            <w:tcBorders>
              <w:top w:val="nil"/>
              <w:left w:val="nil"/>
              <w:bottom w:val="single" w:sz="4" w:space="0" w:color="auto"/>
              <w:right w:val="single" w:sz="4" w:space="0" w:color="auto"/>
            </w:tcBorders>
            <w:shd w:val="clear" w:color="000000" w:fill="FCE4D6"/>
            <w:noWrap/>
            <w:vAlign w:val="center"/>
            <w:hideMark/>
          </w:tcPr>
          <w:p w:rsidR="00012DB5" w:rsidRPr="00012DB5" w:rsidRDefault="00012DB5" w:rsidP="00012DB5">
            <w:pPr>
              <w:rPr>
                <w:rFonts w:cs="Calibri"/>
                <w:szCs w:val="22"/>
              </w:rPr>
            </w:pPr>
            <w:r w:rsidRPr="00012DB5">
              <w:rPr>
                <w:rFonts w:cs="Calibri"/>
                <w:szCs w:val="22"/>
              </w:rPr>
              <w:t>4</w:t>
            </w:r>
          </w:p>
        </w:tc>
        <w:tc>
          <w:tcPr>
            <w:tcW w:w="1260" w:type="dxa"/>
            <w:tcBorders>
              <w:top w:val="nil"/>
              <w:left w:val="nil"/>
              <w:bottom w:val="single" w:sz="4" w:space="0" w:color="auto"/>
              <w:right w:val="single" w:sz="4" w:space="0" w:color="auto"/>
            </w:tcBorders>
            <w:shd w:val="clear" w:color="000000" w:fill="FFFFFF"/>
            <w:noWrap/>
            <w:vAlign w:val="center"/>
            <w:hideMark/>
          </w:tcPr>
          <w:p w:rsidR="00012DB5" w:rsidRPr="00012DB5" w:rsidRDefault="00012DB5" w:rsidP="00012DB5">
            <w:pPr>
              <w:rPr>
                <w:rFonts w:cs="Calibri"/>
                <w:szCs w:val="22"/>
              </w:rPr>
            </w:pPr>
            <w:r w:rsidRPr="00012DB5">
              <w:rPr>
                <w:rFonts w:cs="Calibri"/>
                <w:szCs w:val="22"/>
              </w:rPr>
              <w:t>3,45%</w:t>
            </w:r>
          </w:p>
        </w:tc>
        <w:tc>
          <w:tcPr>
            <w:tcW w:w="1180" w:type="dxa"/>
            <w:tcBorders>
              <w:top w:val="nil"/>
              <w:left w:val="nil"/>
              <w:bottom w:val="single" w:sz="4" w:space="0" w:color="auto"/>
              <w:right w:val="single" w:sz="4" w:space="0" w:color="auto"/>
            </w:tcBorders>
            <w:shd w:val="clear" w:color="000000" w:fill="FFFFFF"/>
            <w:noWrap/>
            <w:vAlign w:val="center"/>
            <w:hideMark/>
          </w:tcPr>
          <w:p w:rsidR="00012DB5" w:rsidRPr="00012DB5" w:rsidRDefault="00012DB5" w:rsidP="00012DB5">
            <w:pPr>
              <w:rPr>
                <w:rFonts w:cs="Calibri"/>
                <w:szCs w:val="22"/>
              </w:rPr>
            </w:pPr>
            <w:r w:rsidRPr="00012DB5">
              <w:rPr>
                <w:rFonts w:cs="Calibri"/>
                <w:szCs w:val="22"/>
              </w:rPr>
              <w:t>0,00%</w:t>
            </w:r>
          </w:p>
        </w:tc>
      </w:tr>
      <w:tr w:rsidR="00012DB5" w:rsidRPr="00012DB5" w:rsidTr="00012DB5">
        <w:trPr>
          <w:trHeight w:val="630"/>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012DB5" w:rsidRPr="00012DB5" w:rsidRDefault="00012DB5" w:rsidP="00012DB5">
            <w:pPr>
              <w:rPr>
                <w:rFonts w:cs="Calibri"/>
                <w:szCs w:val="22"/>
              </w:rPr>
            </w:pPr>
            <w:r w:rsidRPr="00012DB5">
              <w:rPr>
                <w:rFonts w:cs="Calibri"/>
                <w:b/>
                <w:bCs/>
                <w:szCs w:val="22"/>
              </w:rPr>
              <w:t>18-59 éves</w:t>
            </w:r>
            <w:r w:rsidRPr="00012DB5">
              <w:rPr>
                <w:rFonts w:cs="Calibri"/>
                <w:szCs w:val="22"/>
              </w:rPr>
              <w:t xml:space="preserve"> (férfiak TS 018, aránya TS 019; nők TS 020 aránya TS 021)</w:t>
            </w:r>
          </w:p>
        </w:tc>
        <w:tc>
          <w:tcPr>
            <w:tcW w:w="900" w:type="dxa"/>
            <w:tcBorders>
              <w:top w:val="nil"/>
              <w:left w:val="nil"/>
              <w:bottom w:val="single" w:sz="4" w:space="0" w:color="auto"/>
              <w:right w:val="single" w:sz="4" w:space="0" w:color="auto"/>
            </w:tcBorders>
            <w:shd w:val="clear" w:color="auto" w:fill="auto"/>
            <w:vAlign w:val="center"/>
            <w:hideMark/>
          </w:tcPr>
          <w:p w:rsidR="00012DB5" w:rsidRPr="00012DB5" w:rsidRDefault="00012DB5" w:rsidP="00012DB5">
            <w:pPr>
              <w:rPr>
                <w:rFonts w:cs="Calibri"/>
                <w:sz w:val="20"/>
                <w:szCs w:val="20"/>
              </w:rPr>
            </w:pPr>
            <w:r w:rsidRPr="00012DB5">
              <w:rPr>
                <w:rFonts w:cs="Calibri"/>
                <w:sz w:val="20"/>
                <w:szCs w:val="20"/>
              </w:rPr>
              <w:t>41</w:t>
            </w:r>
          </w:p>
        </w:tc>
        <w:tc>
          <w:tcPr>
            <w:tcW w:w="760" w:type="dxa"/>
            <w:tcBorders>
              <w:top w:val="nil"/>
              <w:left w:val="nil"/>
              <w:bottom w:val="single" w:sz="4" w:space="0" w:color="auto"/>
              <w:right w:val="single" w:sz="4" w:space="0" w:color="auto"/>
            </w:tcBorders>
            <w:shd w:val="clear" w:color="auto" w:fill="auto"/>
            <w:vAlign w:val="center"/>
            <w:hideMark/>
          </w:tcPr>
          <w:p w:rsidR="00012DB5" w:rsidRPr="00012DB5" w:rsidRDefault="00012DB5" w:rsidP="00012DB5">
            <w:pPr>
              <w:rPr>
                <w:rFonts w:cs="Calibri"/>
                <w:sz w:val="20"/>
                <w:szCs w:val="20"/>
              </w:rPr>
            </w:pPr>
            <w:r w:rsidRPr="00012DB5">
              <w:rPr>
                <w:rFonts w:cs="Calibri"/>
                <w:sz w:val="20"/>
                <w:szCs w:val="20"/>
              </w:rPr>
              <w:t>22</w:t>
            </w:r>
          </w:p>
        </w:tc>
        <w:tc>
          <w:tcPr>
            <w:tcW w:w="1240" w:type="dxa"/>
            <w:tcBorders>
              <w:top w:val="nil"/>
              <w:left w:val="nil"/>
              <w:bottom w:val="single" w:sz="4" w:space="0" w:color="auto"/>
              <w:right w:val="single" w:sz="4" w:space="0" w:color="auto"/>
            </w:tcBorders>
            <w:shd w:val="clear" w:color="000000" w:fill="FCE4D6"/>
            <w:noWrap/>
            <w:vAlign w:val="center"/>
            <w:hideMark/>
          </w:tcPr>
          <w:p w:rsidR="00012DB5" w:rsidRPr="00012DB5" w:rsidRDefault="00012DB5" w:rsidP="00012DB5">
            <w:pPr>
              <w:rPr>
                <w:rFonts w:cs="Calibri"/>
                <w:szCs w:val="22"/>
              </w:rPr>
            </w:pPr>
            <w:r w:rsidRPr="00012DB5">
              <w:rPr>
                <w:rFonts w:cs="Calibri"/>
                <w:szCs w:val="22"/>
              </w:rPr>
              <w:t>63</w:t>
            </w:r>
          </w:p>
        </w:tc>
        <w:tc>
          <w:tcPr>
            <w:tcW w:w="1260" w:type="dxa"/>
            <w:tcBorders>
              <w:top w:val="nil"/>
              <w:left w:val="nil"/>
              <w:bottom w:val="single" w:sz="4" w:space="0" w:color="auto"/>
              <w:right w:val="single" w:sz="4" w:space="0" w:color="auto"/>
            </w:tcBorders>
            <w:shd w:val="clear" w:color="000000" w:fill="FFFFFF"/>
            <w:noWrap/>
            <w:vAlign w:val="center"/>
            <w:hideMark/>
          </w:tcPr>
          <w:p w:rsidR="00012DB5" w:rsidRPr="00012DB5" w:rsidRDefault="00012DB5" w:rsidP="00012DB5">
            <w:pPr>
              <w:rPr>
                <w:rFonts w:cs="Calibri"/>
                <w:szCs w:val="22"/>
              </w:rPr>
            </w:pPr>
            <w:r w:rsidRPr="00012DB5">
              <w:rPr>
                <w:rFonts w:cs="Calibri"/>
                <w:szCs w:val="22"/>
              </w:rPr>
              <w:t>35,34%</w:t>
            </w:r>
          </w:p>
        </w:tc>
        <w:tc>
          <w:tcPr>
            <w:tcW w:w="1180" w:type="dxa"/>
            <w:tcBorders>
              <w:top w:val="nil"/>
              <w:left w:val="nil"/>
              <w:bottom w:val="single" w:sz="4" w:space="0" w:color="auto"/>
              <w:right w:val="single" w:sz="4" w:space="0" w:color="auto"/>
            </w:tcBorders>
            <w:shd w:val="clear" w:color="000000" w:fill="FFFFFF"/>
            <w:noWrap/>
            <w:vAlign w:val="center"/>
            <w:hideMark/>
          </w:tcPr>
          <w:p w:rsidR="00012DB5" w:rsidRPr="00012DB5" w:rsidRDefault="00012DB5" w:rsidP="00012DB5">
            <w:pPr>
              <w:rPr>
                <w:rFonts w:cs="Calibri"/>
                <w:szCs w:val="22"/>
              </w:rPr>
            </w:pPr>
            <w:r w:rsidRPr="00012DB5">
              <w:rPr>
                <w:rFonts w:cs="Calibri"/>
                <w:szCs w:val="22"/>
              </w:rPr>
              <w:t>18,97%</w:t>
            </w:r>
          </w:p>
        </w:tc>
      </w:tr>
      <w:tr w:rsidR="00012DB5" w:rsidRPr="00012DB5" w:rsidTr="00012DB5">
        <w:trPr>
          <w:trHeight w:val="660"/>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012DB5" w:rsidRPr="00012DB5" w:rsidRDefault="00012DB5" w:rsidP="00012DB5">
            <w:pPr>
              <w:rPr>
                <w:rFonts w:cs="Calibri"/>
                <w:szCs w:val="22"/>
              </w:rPr>
            </w:pPr>
            <w:r w:rsidRPr="00012DB5">
              <w:rPr>
                <w:rFonts w:cs="Calibri"/>
                <w:b/>
                <w:bCs/>
                <w:szCs w:val="22"/>
              </w:rPr>
              <w:t>60-64 éves</w:t>
            </w:r>
            <w:r w:rsidRPr="00012DB5">
              <w:rPr>
                <w:rFonts w:cs="Calibri"/>
                <w:szCs w:val="22"/>
              </w:rPr>
              <w:t xml:space="preserve"> (férfiak TS 022</w:t>
            </w:r>
            <w:proofErr w:type="gramStart"/>
            <w:r w:rsidRPr="00012DB5">
              <w:rPr>
                <w:rFonts w:cs="Calibri"/>
                <w:szCs w:val="22"/>
              </w:rPr>
              <w:t>,aránya</w:t>
            </w:r>
            <w:proofErr w:type="gramEnd"/>
            <w:r w:rsidRPr="00012DB5">
              <w:rPr>
                <w:rFonts w:cs="Calibri"/>
                <w:szCs w:val="22"/>
              </w:rPr>
              <w:t xml:space="preserve"> TS 023; nők TS 024, aránya TS 025)</w:t>
            </w:r>
          </w:p>
        </w:tc>
        <w:tc>
          <w:tcPr>
            <w:tcW w:w="900" w:type="dxa"/>
            <w:tcBorders>
              <w:top w:val="nil"/>
              <w:left w:val="nil"/>
              <w:bottom w:val="single" w:sz="4" w:space="0" w:color="auto"/>
              <w:right w:val="single" w:sz="4" w:space="0" w:color="auto"/>
            </w:tcBorders>
            <w:shd w:val="clear" w:color="auto" w:fill="auto"/>
            <w:vAlign w:val="center"/>
            <w:hideMark/>
          </w:tcPr>
          <w:p w:rsidR="00012DB5" w:rsidRPr="00012DB5" w:rsidRDefault="00012DB5" w:rsidP="00012DB5">
            <w:pPr>
              <w:rPr>
                <w:rFonts w:cs="Calibri"/>
                <w:sz w:val="20"/>
                <w:szCs w:val="20"/>
              </w:rPr>
            </w:pPr>
            <w:r w:rsidRPr="00012DB5">
              <w:rPr>
                <w:rFonts w:cs="Calibri"/>
                <w:sz w:val="20"/>
                <w:szCs w:val="20"/>
              </w:rPr>
              <w:t>4</w:t>
            </w:r>
          </w:p>
        </w:tc>
        <w:tc>
          <w:tcPr>
            <w:tcW w:w="760" w:type="dxa"/>
            <w:tcBorders>
              <w:top w:val="nil"/>
              <w:left w:val="nil"/>
              <w:bottom w:val="single" w:sz="4" w:space="0" w:color="auto"/>
              <w:right w:val="single" w:sz="4" w:space="0" w:color="auto"/>
            </w:tcBorders>
            <w:shd w:val="clear" w:color="auto" w:fill="auto"/>
            <w:vAlign w:val="center"/>
            <w:hideMark/>
          </w:tcPr>
          <w:p w:rsidR="00012DB5" w:rsidRPr="00012DB5" w:rsidRDefault="00012DB5" w:rsidP="00012DB5">
            <w:pPr>
              <w:rPr>
                <w:rFonts w:cs="Calibri"/>
                <w:sz w:val="20"/>
                <w:szCs w:val="20"/>
              </w:rPr>
            </w:pPr>
            <w:r w:rsidRPr="00012DB5">
              <w:rPr>
                <w:rFonts w:cs="Calibri"/>
                <w:sz w:val="20"/>
                <w:szCs w:val="20"/>
              </w:rPr>
              <w:t>5</w:t>
            </w:r>
          </w:p>
        </w:tc>
        <w:tc>
          <w:tcPr>
            <w:tcW w:w="1240" w:type="dxa"/>
            <w:tcBorders>
              <w:top w:val="nil"/>
              <w:left w:val="nil"/>
              <w:bottom w:val="single" w:sz="4" w:space="0" w:color="auto"/>
              <w:right w:val="single" w:sz="4" w:space="0" w:color="auto"/>
            </w:tcBorders>
            <w:shd w:val="clear" w:color="000000" w:fill="FCE4D6"/>
            <w:noWrap/>
            <w:vAlign w:val="center"/>
            <w:hideMark/>
          </w:tcPr>
          <w:p w:rsidR="00012DB5" w:rsidRPr="00012DB5" w:rsidRDefault="00012DB5" w:rsidP="00012DB5">
            <w:pPr>
              <w:rPr>
                <w:rFonts w:cs="Calibri"/>
                <w:szCs w:val="22"/>
              </w:rPr>
            </w:pPr>
            <w:r w:rsidRPr="00012DB5">
              <w:rPr>
                <w:rFonts w:cs="Calibri"/>
                <w:szCs w:val="22"/>
              </w:rPr>
              <w:t>9</w:t>
            </w:r>
          </w:p>
        </w:tc>
        <w:tc>
          <w:tcPr>
            <w:tcW w:w="1260" w:type="dxa"/>
            <w:tcBorders>
              <w:top w:val="nil"/>
              <w:left w:val="nil"/>
              <w:bottom w:val="single" w:sz="4" w:space="0" w:color="auto"/>
              <w:right w:val="single" w:sz="4" w:space="0" w:color="auto"/>
            </w:tcBorders>
            <w:shd w:val="clear" w:color="000000" w:fill="FFFFFF"/>
            <w:noWrap/>
            <w:vAlign w:val="center"/>
            <w:hideMark/>
          </w:tcPr>
          <w:p w:rsidR="00012DB5" w:rsidRPr="00012DB5" w:rsidRDefault="00012DB5" w:rsidP="00012DB5">
            <w:pPr>
              <w:rPr>
                <w:rFonts w:cs="Calibri"/>
                <w:szCs w:val="22"/>
              </w:rPr>
            </w:pPr>
            <w:r w:rsidRPr="00012DB5">
              <w:rPr>
                <w:rFonts w:cs="Calibri"/>
                <w:szCs w:val="22"/>
              </w:rPr>
              <w:t>3,45%</w:t>
            </w:r>
          </w:p>
        </w:tc>
        <w:tc>
          <w:tcPr>
            <w:tcW w:w="1180" w:type="dxa"/>
            <w:tcBorders>
              <w:top w:val="nil"/>
              <w:left w:val="nil"/>
              <w:bottom w:val="single" w:sz="4" w:space="0" w:color="auto"/>
              <w:right w:val="single" w:sz="4" w:space="0" w:color="auto"/>
            </w:tcBorders>
            <w:shd w:val="clear" w:color="000000" w:fill="FFFFFF"/>
            <w:noWrap/>
            <w:vAlign w:val="center"/>
            <w:hideMark/>
          </w:tcPr>
          <w:p w:rsidR="00012DB5" w:rsidRPr="00012DB5" w:rsidRDefault="00012DB5" w:rsidP="00012DB5">
            <w:pPr>
              <w:rPr>
                <w:rFonts w:cs="Calibri"/>
                <w:szCs w:val="22"/>
              </w:rPr>
            </w:pPr>
            <w:r w:rsidRPr="00012DB5">
              <w:rPr>
                <w:rFonts w:cs="Calibri"/>
                <w:szCs w:val="22"/>
              </w:rPr>
              <w:t>4,31%</w:t>
            </w:r>
          </w:p>
        </w:tc>
      </w:tr>
      <w:tr w:rsidR="00012DB5" w:rsidRPr="00012DB5" w:rsidTr="00012DB5">
        <w:trPr>
          <w:trHeight w:val="705"/>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012DB5" w:rsidRPr="00012DB5" w:rsidRDefault="00012DB5" w:rsidP="00012DB5">
            <w:pPr>
              <w:rPr>
                <w:rFonts w:cs="Calibri"/>
                <w:szCs w:val="22"/>
              </w:rPr>
            </w:pPr>
            <w:r w:rsidRPr="00012DB5">
              <w:rPr>
                <w:rFonts w:cs="Calibri"/>
                <w:b/>
                <w:bCs/>
                <w:szCs w:val="22"/>
              </w:rPr>
              <w:t xml:space="preserve">65 év feletti </w:t>
            </w:r>
            <w:r w:rsidRPr="00012DB5">
              <w:rPr>
                <w:rFonts w:cs="Calibri"/>
                <w:szCs w:val="22"/>
              </w:rPr>
              <w:t>(férfiak TS 026, aránya TS 027; nők TS 028, aránya TS 029)</w:t>
            </w:r>
          </w:p>
        </w:tc>
        <w:tc>
          <w:tcPr>
            <w:tcW w:w="900" w:type="dxa"/>
            <w:tcBorders>
              <w:top w:val="nil"/>
              <w:left w:val="nil"/>
              <w:bottom w:val="single" w:sz="4" w:space="0" w:color="auto"/>
              <w:right w:val="single" w:sz="4" w:space="0" w:color="auto"/>
            </w:tcBorders>
            <w:shd w:val="clear" w:color="auto" w:fill="auto"/>
            <w:vAlign w:val="center"/>
            <w:hideMark/>
          </w:tcPr>
          <w:p w:rsidR="00012DB5" w:rsidRPr="00012DB5" w:rsidRDefault="00012DB5" w:rsidP="00012DB5">
            <w:pPr>
              <w:rPr>
                <w:rFonts w:cs="Calibri"/>
                <w:sz w:val="20"/>
                <w:szCs w:val="20"/>
              </w:rPr>
            </w:pPr>
            <w:r w:rsidRPr="00012DB5">
              <w:rPr>
                <w:rFonts w:cs="Calibri"/>
                <w:sz w:val="20"/>
                <w:szCs w:val="20"/>
              </w:rPr>
              <w:t>9</w:t>
            </w:r>
          </w:p>
        </w:tc>
        <w:tc>
          <w:tcPr>
            <w:tcW w:w="760" w:type="dxa"/>
            <w:tcBorders>
              <w:top w:val="nil"/>
              <w:left w:val="nil"/>
              <w:bottom w:val="single" w:sz="4" w:space="0" w:color="auto"/>
              <w:right w:val="single" w:sz="4" w:space="0" w:color="auto"/>
            </w:tcBorders>
            <w:shd w:val="clear" w:color="auto" w:fill="auto"/>
            <w:vAlign w:val="center"/>
            <w:hideMark/>
          </w:tcPr>
          <w:p w:rsidR="00012DB5" w:rsidRPr="00012DB5" w:rsidRDefault="00012DB5" w:rsidP="00012DB5">
            <w:pPr>
              <w:rPr>
                <w:rFonts w:cs="Calibri"/>
                <w:sz w:val="20"/>
                <w:szCs w:val="20"/>
              </w:rPr>
            </w:pPr>
            <w:r w:rsidRPr="00012DB5">
              <w:rPr>
                <w:rFonts w:cs="Calibri"/>
                <w:sz w:val="20"/>
                <w:szCs w:val="20"/>
              </w:rPr>
              <w:t>14</w:t>
            </w:r>
          </w:p>
        </w:tc>
        <w:tc>
          <w:tcPr>
            <w:tcW w:w="1240" w:type="dxa"/>
            <w:tcBorders>
              <w:top w:val="nil"/>
              <w:left w:val="nil"/>
              <w:bottom w:val="single" w:sz="4" w:space="0" w:color="auto"/>
              <w:right w:val="single" w:sz="4" w:space="0" w:color="auto"/>
            </w:tcBorders>
            <w:shd w:val="clear" w:color="000000" w:fill="FCE4D6"/>
            <w:noWrap/>
            <w:vAlign w:val="center"/>
            <w:hideMark/>
          </w:tcPr>
          <w:p w:rsidR="00012DB5" w:rsidRPr="00012DB5" w:rsidRDefault="00012DB5" w:rsidP="00012DB5">
            <w:pPr>
              <w:rPr>
                <w:rFonts w:cs="Calibri"/>
                <w:szCs w:val="22"/>
              </w:rPr>
            </w:pPr>
            <w:r w:rsidRPr="00012DB5">
              <w:rPr>
                <w:rFonts w:cs="Calibri"/>
                <w:szCs w:val="22"/>
              </w:rPr>
              <w:t>23</w:t>
            </w:r>
          </w:p>
        </w:tc>
        <w:tc>
          <w:tcPr>
            <w:tcW w:w="1260" w:type="dxa"/>
            <w:tcBorders>
              <w:top w:val="nil"/>
              <w:left w:val="nil"/>
              <w:bottom w:val="single" w:sz="4" w:space="0" w:color="auto"/>
              <w:right w:val="single" w:sz="4" w:space="0" w:color="auto"/>
            </w:tcBorders>
            <w:shd w:val="clear" w:color="000000" w:fill="FFFFFF"/>
            <w:noWrap/>
            <w:vAlign w:val="center"/>
            <w:hideMark/>
          </w:tcPr>
          <w:p w:rsidR="00012DB5" w:rsidRPr="00012DB5" w:rsidRDefault="00012DB5" w:rsidP="00012DB5">
            <w:pPr>
              <w:rPr>
                <w:rFonts w:cs="Calibri"/>
                <w:szCs w:val="22"/>
              </w:rPr>
            </w:pPr>
            <w:r w:rsidRPr="00012DB5">
              <w:rPr>
                <w:rFonts w:cs="Calibri"/>
                <w:szCs w:val="22"/>
              </w:rPr>
              <w:t>7,76%</w:t>
            </w:r>
          </w:p>
        </w:tc>
        <w:tc>
          <w:tcPr>
            <w:tcW w:w="1180" w:type="dxa"/>
            <w:tcBorders>
              <w:top w:val="nil"/>
              <w:left w:val="nil"/>
              <w:bottom w:val="single" w:sz="4" w:space="0" w:color="auto"/>
              <w:right w:val="single" w:sz="4" w:space="0" w:color="auto"/>
            </w:tcBorders>
            <w:shd w:val="clear" w:color="000000" w:fill="FFFFFF"/>
            <w:noWrap/>
            <w:vAlign w:val="center"/>
            <w:hideMark/>
          </w:tcPr>
          <w:p w:rsidR="00012DB5" w:rsidRPr="00012DB5" w:rsidRDefault="00012DB5" w:rsidP="00012DB5">
            <w:pPr>
              <w:rPr>
                <w:rFonts w:cs="Calibri"/>
                <w:szCs w:val="22"/>
              </w:rPr>
            </w:pPr>
            <w:r w:rsidRPr="00012DB5">
              <w:rPr>
                <w:rFonts w:cs="Calibri"/>
                <w:szCs w:val="22"/>
              </w:rPr>
              <w:t>12,07%</w:t>
            </w:r>
          </w:p>
        </w:tc>
      </w:tr>
      <w:tr w:rsidR="00012DB5" w:rsidRPr="00012DB5" w:rsidTr="00012DB5">
        <w:trPr>
          <w:trHeight w:val="300"/>
        </w:trPr>
        <w:tc>
          <w:tcPr>
            <w:tcW w:w="3200" w:type="dxa"/>
            <w:tcBorders>
              <w:top w:val="nil"/>
              <w:left w:val="nil"/>
              <w:bottom w:val="nil"/>
              <w:right w:val="nil"/>
            </w:tcBorders>
            <w:shd w:val="clear" w:color="auto" w:fill="auto"/>
            <w:noWrap/>
            <w:vAlign w:val="bottom"/>
            <w:hideMark/>
          </w:tcPr>
          <w:p w:rsidR="00012DB5" w:rsidRPr="00012DB5" w:rsidRDefault="00012DB5" w:rsidP="00012DB5">
            <w:pPr>
              <w:rPr>
                <w:rFonts w:cs="Calibri"/>
                <w:szCs w:val="22"/>
              </w:rPr>
            </w:pPr>
            <w:r w:rsidRPr="00012DB5">
              <w:rPr>
                <w:rFonts w:cs="Calibri"/>
                <w:szCs w:val="22"/>
              </w:rPr>
              <w:t xml:space="preserve">Forrás: </w:t>
            </w:r>
            <w:proofErr w:type="spellStart"/>
            <w:r w:rsidRPr="00012DB5">
              <w:rPr>
                <w:rFonts w:cs="Calibri"/>
                <w:szCs w:val="22"/>
              </w:rPr>
              <w:t>TeIR</w:t>
            </w:r>
            <w:proofErr w:type="spellEnd"/>
            <w:r w:rsidRPr="00012DB5">
              <w:rPr>
                <w:rFonts w:cs="Calibri"/>
                <w:szCs w:val="22"/>
              </w:rPr>
              <w:t>, KSH-TSTAR</w:t>
            </w:r>
          </w:p>
        </w:tc>
        <w:tc>
          <w:tcPr>
            <w:tcW w:w="900" w:type="dxa"/>
            <w:tcBorders>
              <w:top w:val="nil"/>
              <w:left w:val="nil"/>
              <w:bottom w:val="nil"/>
              <w:right w:val="nil"/>
            </w:tcBorders>
            <w:shd w:val="clear" w:color="auto" w:fill="auto"/>
            <w:noWrap/>
            <w:vAlign w:val="bottom"/>
            <w:hideMark/>
          </w:tcPr>
          <w:p w:rsidR="00012DB5" w:rsidRPr="00012DB5" w:rsidRDefault="00012DB5" w:rsidP="00012DB5">
            <w:pPr>
              <w:rPr>
                <w:rFonts w:cs="Calibri"/>
                <w:szCs w:val="22"/>
              </w:rPr>
            </w:pPr>
          </w:p>
        </w:tc>
        <w:tc>
          <w:tcPr>
            <w:tcW w:w="760" w:type="dxa"/>
            <w:tcBorders>
              <w:top w:val="nil"/>
              <w:left w:val="nil"/>
              <w:bottom w:val="nil"/>
              <w:right w:val="nil"/>
            </w:tcBorders>
            <w:shd w:val="clear" w:color="auto" w:fill="auto"/>
            <w:noWrap/>
            <w:vAlign w:val="bottom"/>
            <w:hideMark/>
          </w:tcPr>
          <w:p w:rsidR="00012DB5" w:rsidRPr="00012DB5" w:rsidRDefault="00012DB5" w:rsidP="00012DB5">
            <w:pPr>
              <w:rPr>
                <w:rFonts w:ascii="Times New Roman" w:hAnsi="Times New Roman"/>
                <w:sz w:val="20"/>
                <w:szCs w:val="20"/>
              </w:rPr>
            </w:pPr>
          </w:p>
        </w:tc>
        <w:tc>
          <w:tcPr>
            <w:tcW w:w="1240" w:type="dxa"/>
            <w:tcBorders>
              <w:top w:val="nil"/>
              <w:left w:val="nil"/>
              <w:bottom w:val="nil"/>
              <w:right w:val="nil"/>
            </w:tcBorders>
            <w:shd w:val="clear" w:color="auto" w:fill="auto"/>
            <w:noWrap/>
            <w:vAlign w:val="bottom"/>
            <w:hideMark/>
          </w:tcPr>
          <w:p w:rsidR="00012DB5" w:rsidRPr="00012DB5" w:rsidRDefault="00012DB5" w:rsidP="00012DB5">
            <w:pPr>
              <w:rPr>
                <w:rFonts w:ascii="Times New Roman" w:hAnsi="Times New Roman"/>
                <w:sz w:val="20"/>
                <w:szCs w:val="20"/>
              </w:rPr>
            </w:pPr>
          </w:p>
        </w:tc>
        <w:tc>
          <w:tcPr>
            <w:tcW w:w="1260" w:type="dxa"/>
            <w:tcBorders>
              <w:top w:val="nil"/>
              <w:left w:val="nil"/>
              <w:bottom w:val="nil"/>
              <w:right w:val="nil"/>
            </w:tcBorders>
            <w:shd w:val="clear" w:color="auto" w:fill="auto"/>
            <w:noWrap/>
            <w:vAlign w:val="bottom"/>
            <w:hideMark/>
          </w:tcPr>
          <w:p w:rsidR="00012DB5" w:rsidRPr="00012DB5" w:rsidRDefault="00012DB5" w:rsidP="00012DB5">
            <w:pPr>
              <w:rPr>
                <w:rFonts w:ascii="Times New Roman" w:hAnsi="Times New Roman"/>
                <w:sz w:val="20"/>
                <w:szCs w:val="20"/>
              </w:rPr>
            </w:pPr>
          </w:p>
        </w:tc>
        <w:tc>
          <w:tcPr>
            <w:tcW w:w="1180" w:type="dxa"/>
            <w:tcBorders>
              <w:top w:val="nil"/>
              <w:left w:val="nil"/>
              <w:bottom w:val="nil"/>
              <w:right w:val="nil"/>
            </w:tcBorders>
            <w:shd w:val="clear" w:color="auto" w:fill="auto"/>
            <w:noWrap/>
            <w:vAlign w:val="bottom"/>
            <w:hideMark/>
          </w:tcPr>
          <w:p w:rsidR="00012DB5" w:rsidRPr="00012DB5" w:rsidRDefault="00012DB5" w:rsidP="00012DB5">
            <w:pPr>
              <w:rPr>
                <w:rFonts w:ascii="Times New Roman" w:hAnsi="Times New Roman"/>
                <w:sz w:val="20"/>
                <w:szCs w:val="20"/>
              </w:rPr>
            </w:pPr>
          </w:p>
        </w:tc>
      </w:tr>
    </w:tbl>
    <w:p w:rsidR="00012DB5" w:rsidRDefault="00012DB5" w:rsidP="00012DB5">
      <w:pPr>
        <w:pStyle w:val="NormlCalibri"/>
        <w:jc w:val="center"/>
        <w:rPr>
          <w:rFonts w:ascii="Times New Roman" w:hAnsi="Times New Roman"/>
          <w:b w:val="0"/>
          <w:bCs w:val="0"/>
          <w:i w:val="0"/>
          <w:iCs w:val="0"/>
          <w:sz w:val="24"/>
          <w:szCs w:val="24"/>
        </w:rPr>
      </w:pPr>
    </w:p>
    <w:p w:rsidR="00DD0C2C" w:rsidRDefault="00DD0C2C" w:rsidP="0040713C">
      <w:pPr>
        <w:pStyle w:val="NormlCalibri"/>
        <w:rPr>
          <w:rFonts w:ascii="Times New Roman" w:hAnsi="Times New Roman"/>
          <w:b w:val="0"/>
          <w:sz w:val="24"/>
          <w:szCs w:val="24"/>
        </w:rPr>
      </w:pPr>
    </w:p>
    <w:p w:rsidR="00012DB5" w:rsidRDefault="00012DB5" w:rsidP="0040713C">
      <w:pPr>
        <w:pStyle w:val="NormlCalibri"/>
        <w:rPr>
          <w:rFonts w:ascii="Times New Roman" w:hAnsi="Times New Roman"/>
          <w:b w:val="0"/>
          <w:sz w:val="24"/>
          <w:szCs w:val="24"/>
        </w:rPr>
      </w:pPr>
      <w:r>
        <w:rPr>
          <w:noProof/>
        </w:rPr>
        <w:drawing>
          <wp:inline distT="0" distB="0" distL="0" distR="0" wp14:anchorId="12A5A1E4" wp14:editId="77406E7C">
            <wp:extent cx="2896235" cy="2371725"/>
            <wp:effectExtent l="0" t="0" r="18415" b="9525"/>
            <wp:docPr id="5" name="Diagram 5">
              <a:extLst xmlns:a="http://schemas.openxmlformats.org/drawingml/2006/main">
                <a:ext uri="{FF2B5EF4-FFF2-40B4-BE49-F238E27FC236}">
                  <a16:creationId xmlns:a16="http://schemas.microsoft.com/office/drawing/2014/main" id="{00000000-0008-0000-02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rPr>
        <w:drawing>
          <wp:inline distT="0" distB="0" distL="0" distR="0" wp14:anchorId="7DDB6FE6" wp14:editId="6660B746">
            <wp:extent cx="2962275" cy="2371725"/>
            <wp:effectExtent l="0" t="0" r="9525" b="9525"/>
            <wp:docPr id="6" name="Diagram 6">
              <a:extLst xmlns:a="http://schemas.openxmlformats.org/drawingml/2006/main">
                <a:ext uri="{FF2B5EF4-FFF2-40B4-BE49-F238E27FC236}">
                  <a16:creationId xmlns:a16="http://schemas.microsoft.com/office/drawing/2014/main" id="{00000000-0008-0000-02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01759" w:rsidRDefault="009854F0" w:rsidP="00FE47F7">
      <w:pPr>
        <w:autoSpaceDE w:val="0"/>
        <w:autoSpaceDN w:val="0"/>
        <w:adjustRightInd w:val="0"/>
        <w:ind w:right="-2"/>
        <w:rPr>
          <w:rFonts w:ascii="Times New Roman" w:hAnsi="Times New Roman"/>
          <w:sz w:val="24"/>
        </w:rPr>
      </w:pPr>
      <w:r>
        <w:rPr>
          <w:rFonts w:ascii="Times New Roman" w:hAnsi="Times New Roman"/>
          <w:b/>
          <w:sz w:val="24"/>
        </w:rPr>
        <w:br/>
      </w:r>
      <w:r w:rsidR="00C01759" w:rsidRPr="00C01759">
        <w:rPr>
          <w:rFonts w:ascii="Times New Roman" w:hAnsi="Times New Roman"/>
          <w:sz w:val="24"/>
        </w:rPr>
        <w:t xml:space="preserve">A település lélekszáma 1960 óta folyamatosan csökkent. Az 1960-as adatok szerint Meződ még egy több mint 300 fős település volt, az 1990-es népszámlálás már 184 állandó lakost talál. Az utóbbi öt évben </w:t>
      </w:r>
      <w:r w:rsidR="00C01759">
        <w:rPr>
          <w:rFonts w:ascii="Times New Roman" w:hAnsi="Times New Roman"/>
          <w:sz w:val="24"/>
        </w:rPr>
        <w:t xml:space="preserve">a </w:t>
      </w:r>
      <w:r w:rsidR="00851E3E">
        <w:rPr>
          <w:rFonts w:ascii="Times New Roman" w:hAnsi="Times New Roman"/>
          <w:sz w:val="24"/>
        </w:rPr>
        <w:t>lakosság</w:t>
      </w:r>
      <w:r w:rsidR="00C01759">
        <w:rPr>
          <w:rFonts w:ascii="Times New Roman" w:hAnsi="Times New Roman"/>
          <w:sz w:val="24"/>
        </w:rPr>
        <w:t>szám stagnál</w:t>
      </w:r>
      <w:r w:rsidR="00C01759" w:rsidRPr="00C01759">
        <w:rPr>
          <w:rFonts w:ascii="Times New Roman" w:hAnsi="Times New Roman"/>
          <w:sz w:val="24"/>
        </w:rPr>
        <w:t>.</w:t>
      </w:r>
    </w:p>
    <w:p w:rsidR="00851E3E" w:rsidRDefault="00851E3E" w:rsidP="00FE47F7">
      <w:pPr>
        <w:autoSpaceDE w:val="0"/>
        <w:autoSpaceDN w:val="0"/>
        <w:adjustRightInd w:val="0"/>
        <w:ind w:right="-2"/>
        <w:rPr>
          <w:rFonts w:ascii="Times New Roman" w:hAnsi="Times New Roman"/>
          <w:sz w:val="24"/>
        </w:rPr>
      </w:pPr>
    </w:p>
    <w:p w:rsidR="00851E3E" w:rsidRDefault="00851E3E" w:rsidP="00FE47F7">
      <w:pPr>
        <w:autoSpaceDE w:val="0"/>
        <w:autoSpaceDN w:val="0"/>
        <w:adjustRightInd w:val="0"/>
        <w:ind w:right="-2"/>
        <w:rPr>
          <w:rFonts w:ascii="Times New Roman" w:hAnsi="Times New Roman"/>
          <w:sz w:val="24"/>
        </w:rPr>
      </w:pPr>
    </w:p>
    <w:p w:rsidR="00851E3E" w:rsidRDefault="00851E3E" w:rsidP="00FE47F7">
      <w:pPr>
        <w:autoSpaceDE w:val="0"/>
        <w:autoSpaceDN w:val="0"/>
        <w:adjustRightInd w:val="0"/>
        <w:ind w:right="-2"/>
        <w:rPr>
          <w:rFonts w:ascii="Times New Roman" w:hAnsi="Times New Roman"/>
          <w:sz w:val="24"/>
        </w:rPr>
      </w:pPr>
    </w:p>
    <w:p w:rsidR="00C01759" w:rsidRDefault="00C01759" w:rsidP="00FE47F7">
      <w:pPr>
        <w:autoSpaceDE w:val="0"/>
        <w:autoSpaceDN w:val="0"/>
        <w:adjustRightInd w:val="0"/>
        <w:ind w:right="-2"/>
        <w:rPr>
          <w:rFonts w:ascii="Times New Roman" w:hAnsi="Times New Roman"/>
          <w:sz w:val="24"/>
        </w:rPr>
      </w:pPr>
    </w:p>
    <w:tbl>
      <w:tblPr>
        <w:tblW w:w="6740" w:type="dxa"/>
        <w:jc w:val="center"/>
        <w:tblCellMar>
          <w:left w:w="70" w:type="dxa"/>
          <w:right w:w="70" w:type="dxa"/>
        </w:tblCellMar>
        <w:tblLook w:val="04A0" w:firstRow="1" w:lastRow="0" w:firstColumn="1" w:lastColumn="0" w:noHBand="0" w:noVBand="1"/>
      </w:tblPr>
      <w:tblGrid>
        <w:gridCol w:w="1260"/>
        <w:gridCol w:w="2000"/>
        <w:gridCol w:w="1920"/>
        <w:gridCol w:w="1560"/>
      </w:tblGrid>
      <w:tr w:rsidR="00E55CBD" w:rsidRPr="00E55CBD" w:rsidTr="00E55CBD">
        <w:trPr>
          <w:trHeight w:val="510"/>
          <w:jc w:val="center"/>
        </w:trPr>
        <w:tc>
          <w:tcPr>
            <w:tcW w:w="67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5CBD" w:rsidRPr="00E55CBD" w:rsidRDefault="00E55CBD" w:rsidP="00E55CBD">
            <w:pPr>
              <w:jc w:val="center"/>
              <w:rPr>
                <w:rFonts w:cs="Calibri"/>
                <w:b/>
                <w:bCs/>
                <w:szCs w:val="22"/>
              </w:rPr>
            </w:pPr>
            <w:r w:rsidRPr="00E55CBD">
              <w:rPr>
                <w:rFonts w:cs="Calibri"/>
                <w:b/>
                <w:bCs/>
                <w:szCs w:val="22"/>
              </w:rPr>
              <w:lastRenderedPageBreak/>
              <w:t>3. számú táblázat - Öregedési index</w:t>
            </w:r>
          </w:p>
        </w:tc>
      </w:tr>
      <w:tr w:rsidR="00E55CBD" w:rsidRPr="00E55CBD" w:rsidTr="00E55CBD">
        <w:trPr>
          <w:trHeight w:val="1635"/>
          <w:jc w:val="center"/>
        </w:trPr>
        <w:tc>
          <w:tcPr>
            <w:tcW w:w="1260" w:type="dxa"/>
            <w:tcBorders>
              <w:top w:val="nil"/>
              <w:left w:val="single" w:sz="4" w:space="0" w:color="auto"/>
              <w:bottom w:val="single" w:sz="4" w:space="0" w:color="auto"/>
              <w:right w:val="single" w:sz="4" w:space="0" w:color="auto"/>
            </w:tcBorders>
            <w:shd w:val="clear" w:color="000000" w:fill="E2EFDA"/>
            <w:noWrap/>
            <w:vAlign w:val="center"/>
            <w:hideMark/>
          </w:tcPr>
          <w:p w:rsidR="00E55CBD" w:rsidRPr="00E55CBD" w:rsidRDefault="00E55CBD" w:rsidP="00E55CBD">
            <w:pPr>
              <w:jc w:val="center"/>
              <w:rPr>
                <w:rFonts w:cs="Calibri"/>
                <w:b/>
                <w:bCs/>
                <w:szCs w:val="22"/>
              </w:rPr>
            </w:pPr>
            <w:r w:rsidRPr="00E55CBD">
              <w:rPr>
                <w:rFonts w:cs="Calibri"/>
                <w:b/>
                <w:bCs/>
                <w:szCs w:val="22"/>
              </w:rPr>
              <w:t>Év</w:t>
            </w:r>
          </w:p>
        </w:tc>
        <w:tc>
          <w:tcPr>
            <w:tcW w:w="2000" w:type="dxa"/>
            <w:tcBorders>
              <w:top w:val="nil"/>
              <w:left w:val="nil"/>
              <w:bottom w:val="single" w:sz="4" w:space="0" w:color="auto"/>
              <w:right w:val="single" w:sz="4" w:space="0" w:color="auto"/>
            </w:tcBorders>
            <w:shd w:val="clear" w:color="000000" w:fill="E2EFDA"/>
            <w:vAlign w:val="center"/>
            <w:hideMark/>
          </w:tcPr>
          <w:p w:rsidR="00E55CBD" w:rsidRPr="00E55CBD" w:rsidRDefault="00E55CBD" w:rsidP="00E55CBD">
            <w:pPr>
              <w:jc w:val="center"/>
              <w:rPr>
                <w:rFonts w:cs="Calibri"/>
                <w:b/>
                <w:bCs/>
                <w:szCs w:val="22"/>
              </w:rPr>
            </w:pPr>
            <w:r w:rsidRPr="00E55CBD">
              <w:rPr>
                <w:rFonts w:cs="Calibri"/>
                <w:b/>
                <w:bCs/>
                <w:szCs w:val="22"/>
              </w:rPr>
              <w:t>65 év feletti állandó lakosok száma (fő)</w:t>
            </w:r>
            <w:r w:rsidRPr="00E55CBD">
              <w:rPr>
                <w:rFonts w:cs="Calibri"/>
                <w:b/>
                <w:bCs/>
                <w:szCs w:val="22"/>
              </w:rPr>
              <w:br/>
            </w:r>
            <w:r w:rsidRPr="00E55CBD">
              <w:rPr>
                <w:rFonts w:cs="Calibri"/>
                <w:szCs w:val="22"/>
              </w:rPr>
              <w:t>(TS 026 és TS 028 összesen)</w:t>
            </w:r>
          </w:p>
        </w:tc>
        <w:tc>
          <w:tcPr>
            <w:tcW w:w="1920" w:type="dxa"/>
            <w:tcBorders>
              <w:top w:val="nil"/>
              <w:left w:val="nil"/>
              <w:bottom w:val="single" w:sz="4" w:space="0" w:color="auto"/>
              <w:right w:val="single" w:sz="4" w:space="0" w:color="auto"/>
            </w:tcBorders>
            <w:shd w:val="clear" w:color="000000" w:fill="E2EFDA"/>
            <w:vAlign w:val="center"/>
            <w:hideMark/>
          </w:tcPr>
          <w:p w:rsidR="00E55CBD" w:rsidRPr="00E55CBD" w:rsidRDefault="00E55CBD" w:rsidP="00E55CBD">
            <w:pPr>
              <w:jc w:val="center"/>
              <w:rPr>
                <w:rFonts w:cs="Calibri"/>
                <w:b/>
                <w:bCs/>
                <w:szCs w:val="22"/>
              </w:rPr>
            </w:pPr>
            <w:r w:rsidRPr="00E55CBD">
              <w:rPr>
                <w:rFonts w:cs="Calibri"/>
                <w:b/>
                <w:bCs/>
                <w:szCs w:val="22"/>
              </w:rPr>
              <w:t>0-14 éves korú állandó lakosok száma (fő)</w:t>
            </w:r>
            <w:r w:rsidRPr="00E55CBD">
              <w:rPr>
                <w:rFonts w:cs="Calibri"/>
                <w:b/>
                <w:bCs/>
                <w:szCs w:val="22"/>
              </w:rPr>
              <w:br/>
            </w:r>
            <w:r w:rsidRPr="00E55CBD">
              <w:rPr>
                <w:rFonts w:cs="Calibri"/>
                <w:szCs w:val="22"/>
              </w:rPr>
              <w:t>(TS 010 és TS 012 összesen)</w:t>
            </w:r>
          </w:p>
        </w:tc>
        <w:tc>
          <w:tcPr>
            <w:tcW w:w="1560" w:type="dxa"/>
            <w:tcBorders>
              <w:top w:val="nil"/>
              <w:left w:val="nil"/>
              <w:bottom w:val="single" w:sz="4" w:space="0" w:color="auto"/>
              <w:right w:val="single" w:sz="4" w:space="0" w:color="auto"/>
            </w:tcBorders>
            <w:shd w:val="clear" w:color="000000" w:fill="E2EFDA"/>
            <w:vAlign w:val="center"/>
            <w:hideMark/>
          </w:tcPr>
          <w:p w:rsidR="00E55CBD" w:rsidRPr="00E55CBD" w:rsidRDefault="00E55CBD" w:rsidP="00E55CBD">
            <w:pPr>
              <w:jc w:val="center"/>
              <w:rPr>
                <w:rFonts w:cs="Calibri"/>
                <w:b/>
                <w:bCs/>
                <w:szCs w:val="22"/>
              </w:rPr>
            </w:pPr>
            <w:r w:rsidRPr="00E55CBD">
              <w:rPr>
                <w:rFonts w:cs="Calibri"/>
                <w:b/>
                <w:bCs/>
                <w:szCs w:val="22"/>
              </w:rPr>
              <w:br/>
              <w:t>Öregedési index</w:t>
            </w:r>
            <w:r w:rsidRPr="00E55CBD">
              <w:rPr>
                <w:rFonts w:cs="Calibri"/>
                <w:b/>
                <w:bCs/>
                <w:szCs w:val="22"/>
              </w:rPr>
              <w:br/>
              <w:t xml:space="preserve">% </w:t>
            </w:r>
            <w:r w:rsidRPr="00E55CBD">
              <w:rPr>
                <w:rFonts w:cs="Calibri"/>
                <w:b/>
                <w:bCs/>
                <w:szCs w:val="22"/>
              </w:rPr>
              <w:br/>
            </w:r>
            <w:r w:rsidRPr="00E55CBD">
              <w:rPr>
                <w:rFonts w:cs="Calibri"/>
                <w:szCs w:val="22"/>
              </w:rPr>
              <w:t>(TS 030)</w:t>
            </w:r>
          </w:p>
        </w:tc>
      </w:tr>
      <w:tr w:rsidR="00E55CBD" w:rsidRPr="00E55CBD" w:rsidTr="00E55CBD">
        <w:trPr>
          <w:trHeight w:val="30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E55CBD" w:rsidRPr="00E55CBD" w:rsidRDefault="00E55CBD" w:rsidP="00E55CBD">
            <w:pPr>
              <w:jc w:val="center"/>
              <w:rPr>
                <w:rFonts w:cs="Calibri"/>
                <w:szCs w:val="22"/>
              </w:rPr>
            </w:pPr>
            <w:r w:rsidRPr="00E55CBD">
              <w:rPr>
                <w:rFonts w:cs="Calibri"/>
                <w:szCs w:val="22"/>
              </w:rPr>
              <w:t>2016</w:t>
            </w:r>
          </w:p>
        </w:tc>
        <w:tc>
          <w:tcPr>
            <w:tcW w:w="2000" w:type="dxa"/>
            <w:tcBorders>
              <w:top w:val="nil"/>
              <w:left w:val="nil"/>
              <w:bottom w:val="single" w:sz="4" w:space="0" w:color="auto"/>
              <w:right w:val="single" w:sz="4" w:space="0" w:color="auto"/>
            </w:tcBorders>
            <w:shd w:val="clear" w:color="000000" w:fill="FCE4D6"/>
            <w:vAlign w:val="center"/>
            <w:hideMark/>
          </w:tcPr>
          <w:p w:rsidR="00E55CBD" w:rsidRPr="00E55CBD" w:rsidRDefault="00E55CBD" w:rsidP="00E55CBD">
            <w:pPr>
              <w:jc w:val="center"/>
              <w:rPr>
                <w:rFonts w:cs="Calibri"/>
                <w:sz w:val="20"/>
                <w:szCs w:val="20"/>
              </w:rPr>
            </w:pPr>
            <w:r w:rsidRPr="00E55CBD">
              <w:rPr>
                <w:rFonts w:cs="Calibri"/>
                <w:sz w:val="20"/>
                <w:szCs w:val="20"/>
              </w:rPr>
              <w:t>27</w:t>
            </w:r>
          </w:p>
        </w:tc>
        <w:tc>
          <w:tcPr>
            <w:tcW w:w="1920" w:type="dxa"/>
            <w:tcBorders>
              <w:top w:val="nil"/>
              <w:left w:val="nil"/>
              <w:bottom w:val="single" w:sz="4" w:space="0" w:color="auto"/>
              <w:right w:val="single" w:sz="4" w:space="0" w:color="auto"/>
            </w:tcBorders>
            <w:shd w:val="clear" w:color="000000" w:fill="FCE4D6"/>
            <w:vAlign w:val="center"/>
            <w:hideMark/>
          </w:tcPr>
          <w:p w:rsidR="00E55CBD" w:rsidRPr="00E55CBD" w:rsidRDefault="00E55CBD" w:rsidP="00E55CBD">
            <w:pPr>
              <w:jc w:val="center"/>
              <w:rPr>
                <w:rFonts w:cs="Calibri"/>
                <w:sz w:val="20"/>
                <w:szCs w:val="20"/>
              </w:rPr>
            </w:pPr>
            <w:r w:rsidRPr="00E55CBD">
              <w:rPr>
                <w:rFonts w:cs="Calibri"/>
                <w:sz w:val="20"/>
                <w:szCs w:val="20"/>
              </w:rPr>
              <w:t>20</w:t>
            </w:r>
          </w:p>
        </w:tc>
        <w:tc>
          <w:tcPr>
            <w:tcW w:w="1560" w:type="dxa"/>
            <w:tcBorders>
              <w:top w:val="nil"/>
              <w:left w:val="nil"/>
              <w:bottom w:val="single" w:sz="4" w:space="0" w:color="auto"/>
              <w:right w:val="single" w:sz="4" w:space="0" w:color="auto"/>
            </w:tcBorders>
            <w:shd w:val="clear" w:color="000000" w:fill="FFFFFF"/>
            <w:noWrap/>
            <w:vAlign w:val="center"/>
            <w:hideMark/>
          </w:tcPr>
          <w:p w:rsidR="00E55CBD" w:rsidRPr="00E55CBD" w:rsidRDefault="00E55CBD" w:rsidP="00E55CBD">
            <w:pPr>
              <w:jc w:val="center"/>
              <w:rPr>
                <w:rFonts w:cs="Calibri"/>
                <w:szCs w:val="22"/>
              </w:rPr>
            </w:pPr>
            <w:r w:rsidRPr="00E55CBD">
              <w:rPr>
                <w:rFonts w:cs="Calibri"/>
                <w:szCs w:val="22"/>
              </w:rPr>
              <w:t>135,00%</w:t>
            </w:r>
          </w:p>
        </w:tc>
      </w:tr>
      <w:tr w:rsidR="00E55CBD" w:rsidRPr="00E55CBD" w:rsidTr="00E55CBD">
        <w:trPr>
          <w:trHeight w:val="30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E55CBD" w:rsidRPr="00E55CBD" w:rsidRDefault="00E55CBD" w:rsidP="00E55CBD">
            <w:pPr>
              <w:jc w:val="center"/>
              <w:rPr>
                <w:rFonts w:cs="Calibri"/>
                <w:szCs w:val="22"/>
              </w:rPr>
            </w:pPr>
            <w:r w:rsidRPr="00E55CBD">
              <w:rPr>
                <w:rFonts w:cs="Calibri"/>
                <w:szCs w:val="22"/>
              </w:rPr>
              <w:t>2017</w:t>
            </w:r>
          </w:p>
        </w:tc>
        <w:tc>
          <w:tcPr>
            <w:tcW w:w="2000" w:type="dxa"/>
            <w:tcBorders>
              <w:top w:val="nil"/>
              <w:left w:val="nil"/>
              <w:bottom w:val="single" w:sz="4" w:space="0" w:color="auto"/>
              <w:right w:val="single" w:sz="4" w:space="0" w:color="auto"/>
            </w:tcBorders>
            <w:shd w:val="clear" w:color="000000" w:fill="FCE4D6"/>
            <w:vAlign w:val="center"/>
            <w:hideMark/>
          </w:tcPr>
          <w:p w:rsidR="00E55CBD" w:rsidRPr="00E55CBD" w:rsidRDefault="00E55CBD" w:rsidP="00E55CBD">
            <w:pPr>
              <w:jc w:val="center"/>
              <w:rPr>
                <w:rFonts w:cs="Calibri"/>
                <w:sz w:val="20"/>
                <w:szCs w:val="20"/>
              </w:rPr>
            </w:pPr>
            <w:r w:rsidRPr="00E55CBD">
              <w:rPr>
                <w:rFonts w:cs="Calibri"/>
                <w:sz w:val="20"/>
                <w:szCs w:val="20"/>
              </w:rPr>
              <w:t>23</w:t>
            </w:r>
          </w:p>
        </w:tc>
        <w:tc>
          <w:tcPr>
            <w:tcW w:w="1920" w:type="dxa"/>
            <w:tcBorders>
              <w:top w:val="nil"/>
              <w:left w:val="nil"/>
              <w:bottom w:val="single" w:sz="4" w:space="0" w:color="auto"/>
              <w:right w:val="single" w:sz="4" w:space="0" w:color="auto"/>
            </w:tcBorders>
            <w:shd w:val="clear" w:color="000000" w:fill="FCE4D6"/>
            <w:vAlign w:val="center"/>
            <w:hideMark/>
          </w:tcPr>
          <w:p w:rsidR="00E55CBD" w:rsidRPr="00E55CBD" w:rsidRDefault="00E55CBD" w:rsidP="00E55CBD">
            <w:pPr>
              <w:jc w:val="center"/>
              <w:rPr>
                <w:rFonts w:cs="Calibri"/>
                <w:sz w:val="20"/>
                <w:szCs w:val="20"/>
              </w:rPr>
            </w:pPr>
            <w:r w:rsidRPr="00E55CBD">
              <w:rPr>
                <w:rFonts w:cs="Calibri"/>
                <w:sz w:val="20"/>
                <w:szCs w:val="20"/>
              </w:rPr>
              <w:t>19</w:t>
            </w:r>
          </w:p>
        </w:tc>
        <w:tc>
          <w:tcPr>
            <w:tcW w:w="1560" w:type="dxa"/>
            <w:tcBorders>
              <w:top w:val="nil"/>
              <w:left w:val="nil"/>
              <w:bottom w:val="single" w:sz="4" w:space="0" w:color="auto"/>
              <w:right w:val="single" w:sz="4" w:space="0" w:color="auto"/>
            </w:tcBorders>
            <w:shd w:val="clear" w:color="000000" w:fill="FFFFFF"/>
            <w:noWrap/>
            <w:vAlign w:val="center"/>
            <w:hideMark/>
          </w:tcPr>
          <w:p w:rsidR="00E55CBD" w:rsidRPr="00E55CBD" w:rsidRDefault="00E55CBD" w:rsidP="00E55CBD">
            <w:pPr>
              <w:jc w:val="center"/>
              <w:rPr>
                <w:rFonts w:cs="Calibri"/>
                <w:szCs w:val="22"/>
              </w:rPr>
            </w:pPr>
            <w:r w:rsidRPr="00E55CBD">
              <w:rPr>
                <w:rFonts w:cs="Calibri"/>
                <w:szCs w:val="22"/>
              </w:rPr>
              <w:t>121,05%</w:t>
            </w:r>
          </w:p>
        </w:tc>
      </w:tr>
      <w:tr w:rsidR="00E55CBD" w:rsidRPr="00E55CBD" w:rsidTr="00E55CBD">
        <w:trPr>
          <w:trHeight w:val="285"/>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E55CBD" w:rsidRPr="00E55CBD" w:rsidRDefault="00E55CBD" w:rsidP="00E55CBD">
            <w:pPr>
              <w:jc w:val="center"/>
              <w:rPr>
                <w:rFonts w:cs="Calibri"/>
                <w:szCs w:val="22"/>
              </w:rPr>
            </w:pPr>
            <w:r w:rsidRPr="00E55CBD">
              <w:rPr>
                <w:rFonts w:cs="Calibri"/>
                <w:szCs w:val="22"/>
              </w:rPr>
              <w:t>2018</w:t>
            </w:r>
          </w:p>
        </w:tc>
        <w:tc>
          <w:tcPr>
            <w:tcW w:w="2000" w:type="dxa"/>
            <w:tcBorders>
              <w:top w:val="nil"/>
              <w:left w:val="nil"/>
              <w:bottom w:val="single" w:sz="4" w:space="0" w:color="auto"/>
              <w:right w:val="single" w:sz="4" w:space="0" w:color="auto"/>
            </w:tcBorders>
            <w:shd w:val="clear" w:color="000000" w:fill="FCE4D6"/>
            <w:vAlign w:val="center"/>
            <w:hideMark/>
          </w:tcPr>
          <w:p w:rsidR="00E55CBD" w:rsidRPr="00E55CBD" w:rsidRDefault="00E55CBD" w:rsidP="00E55CBD">
            <w:pPr>
              <w:jc w:val="center"/>
              <w:rPr>
                <w:rFonts w:cs="Calibri"/>
                <w:sz w:val="20"/>
                <w:szCs w:val="20"/>
              </w:rPr>
            </w:pPr>
            <w:r w:rsidRPr="00E55CBD">
              <w:rPr>
                <w:rFonts w:cs="Calibri"/>
                <w:sz w:val="20"/>
                <w:szCs w:val="20"/>
              </w:rPr>
              <w:t>24</w:t>
            </w:r>
          </w:p>
        </w:tc>
        <w:tc>
          <w:tcPr>
            <w:tcW w:w="1920" w:type="dxa"/>
            <w:tcBorders>
              <w:top w:val="nil"/>
              <w:left w:val="nil"/>
              <w:bottom w:val="single" w:sz="4" w:space="0" w:color="auto"/>
              <w:right w:val="single" w:sz="4" w:space="0" w:color="auto"/>
            </w:tcBorders>
            <w:shd w:val="clear" w:color="000000" w:fill="FCE4D6"/>
            <w:vAlign w:val="center"/>
            <w:hideMark/>
          </w:tcPr>
          <w:p w:rsidR="00E55CBD" w:rsidRPr="00E55CBD" w:rsidRDefault="00E55CBD" w:rsidP="00E55CBD">
            <w:pPr>
              <w:jc w:val="center"/>
              <w:rPr>
                <w:rFonts w:cs="Calibri"/>
                <w:sz w:val="20"/>
                <w:szCs w:val="20"/>
              </w:rPr>
            </w:pPr>
            <w:r w:rsidRPr="00E55CBD">
              <w:rPr>
                <w:rFonts w:cs="Calibri"/>
                <w:sz w:val="20"/>
                <w:szCs w:val="20"/>
              </w:rPr>
              <w:t>16</w:t>
            </w:r>
          </w:p>
        </w:tc>
        <w:tc>
          <w:tcPr>
            <w:tcW w:w="1560" w:type="dxa"/>
            <w:tcBorders>
              <w:top w:val="nil"/>
              <w:left w:val="nil"/>
              <w:bottom w:val="single" w:sz="4" w:space="0" w:color="auto"/>
              <w:right w:val="single" w:sz="4" w:space="0" w:color="auto"/>
            </w:tcBorders>
            <w:shd w:val="clear" w:color="000000" w:fill="FFFFFF"/>
            <w:noWrap/>
            <w:vAlign w:val="center"/>
            <w:hideMark/>
          </w:tcPr>
          <w:p w:rsidR="00E55CBD" w:rsidRPr="00E55CBD" w:rsidRDefault="00E55CBD" w:rsidP="00E55CBD">
            <w:pPr>
              <w:jc w:val="center"/>
              <w:rPr>
                <w:rFonts w:cs="Calibri"/>
                <w:szCs w:val="22"/>
              </w:rPr>
            </w:pPr>
            <w:r w:rsidRPr="00E55CBD">
              <w:rPr>
                <w:rFonts w:cs="Calibri"/>
                <w:szCs w:val="22"/>
              </w:rPr>
              <w:t>150,00%</w:t>
            </w:r>
          </w:p>
        </w:tc>
      </w:tr>
      <w:tr w:rsidR="00E55CBD" w:rsidRPr="00E55CBD" w:rsidTr="00E55CBD">
        <w:trPr>
          <w:trHeight w:val="33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E55CBD" w:rsidRPr="00E55CBD" w:rsidRDefault="00E55CBD" w:rsidP="00E55CBD">
            <w:pPr>
              <w:jc w:val="center"/>
              <w:rPr>
                <w:rFonts w:cs="Calibri"/>
                <w:szCs w:val="22"/>
              </w:rPr>
            </w:pPr>
            <w:r w:rsidRPr="00E55CBD">
              <w:rPr>
                <w:rFonts w:cs="Calibri"/>
                <w:szCs w:val="22"/>
              </w:rPr>
              <w:t>2019</w:t>
            </w:r>
          </w:p>
        </w:tc>
        <w:tc>
          <w:tcPr>
            <w:tcW w:w="2000" w:type="dxa"/>
            <w:tcBorders>
              <w:top w:val="nil"/>
              <w:left w:val="nil"/>
              <w:bottom w:val="single" w:sz="4" w:space="0" w:color="auto"/>
              <w:right w:val="single" w:sz="4" w:space="0" w:color="auto"/>
            </w:tcBorders>
            <w:shd w:val="clear" w:color="000000" w:fill="FCE4D6"/>
            <w:vAlign w:val="center"/>
            <w:hideMark/>
          </w:tcPr>
          <w:p w:rsidR="00E55CBD" w:rsidRPr="00E55CBD" w:rsidRDefault="00E55CBD" w:rsidP="00E55CBD">
            <w:pPr>
              <w:jc w:val="center"/>
              <w:rPr>
                <w:rFonts w:cs="Calibri"/>
                <w:sz w:val="20"/>
                <w:szCs w:val="20"/>
              </w:rPr>
            </w:pPr>
            <w:r w:rsidRPr="00E55CBD">
              <w:rPr>
                <w:rFonts w:cs="Calibri"/>
                <w:sz w:val="20"/>
                <w:szCs w:val="20"/>
              </w:rPr>
              <w:t>23</w:t>
            </w:r>
          </w:p>
        </w:tc>
        <w:tc>
          <w:tcPr>
            <w:tcW w:w="1920" w:type="dxa"/>
            <w:tcBorders>
              <w:top w:val="nil"/>
              <w:left w:val="nil"/>
              <w:bottom w:val="single" w:sz="4" w:space="0" w:color="auto"/>
              <w:right w:val="single" w:sz="4" w:space="0" w:color="auto"/>
            </w:tcBorders>
            <w:shd w:val="clear" w:color="000000" w:fill="FCE4D6"/>
            <w:vAlign w:val="center"/>
            <w:hideMark/>
          </w:tcPr>
          <w:p w:rsidR="00E55CBD" w:rsidRPr="00E55CBD" w:rsidRDefault="00E55CBD" w:rsidP="00E55CBD">
            <w:pPr>
              <w:jc w:val="center"/>
              <w:rPr>
                <w:rFonts w:cs="Calibri"/>
                <w:sz w:val="20"/>
                <w:szCs w:val="20"/>
              </w:rPr>
            </w:pPr>
            <w:r w:rsidRPr="00E55CBD">
              <w:rPr>
                <w:rFonts w:cs="Calibri"/>
                <w:sz w:val="20"/>
                <w:szCs w:val="20"/>
              </w:rPr>
              <w:t>17</w:t>
            </w:r>
          </w:p>
        </w:tc>
        <w:tc>
          <w:tcPr>
            <w:tcW w:w="1560" w:type="dxa"/>
            <w:tcBorders>
              <w:top w:val="nil"/>
              <w:left w:val="nil"/>
              <w:bottom w:val="single" w:sz="4" w:space="0" w:color="auto"/>
              <w:right w:val="single" w:sz="4" w:space="0" w:color="auto"/>
            </w:tcBorders>
            <w:shd w:val="clear" w:color="000000" w:fill="FFFFFF"/>
            <w:noWrap/>
            <w:vAlign w:val="center"/>
            <w:hideMark/>
          </w:tcPr>
          <w:p w:rsidR="00E55CBD" w:rsidRPr="00E55CBD" w:rsidRDefault="00E55CBD" w:rsidP="00E55CBD">
            <w:pPr>
              <w:jc w:val="center"/>
              <w:rPr>
                <w:rFonts w:cs="Calibri"/>
                <w:szCs w:val="22"/>
              </w:rPr>
            </w:pPr>
            <w:r w:rsidRPr="00E55CBD">
              <w:rPr>
                <w:rFonts w:cs="Calibri"/>
                <w:szCs w:val="22"/>
              </w:rPr>
              <w:t>135,29%</w:t>
            </w:r>
          </w:p>
        </w:tc>
      </w:tr>
      <w:tr w:rsidR="00E55CBD" w:rsidRPr="00E55CBD" w:rsidTr="00E55CBD">
        <w:trPr>
          <w:trHeight w:val="315"/>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E55CBD" w:rsidRPr="00E55CBD" w:rsidRDefault="00E55CBD" w:rsidP="00E55CBD">
            <w:pPr>
              <w:jc w:val="center"/>
              <w:rPr>
                <w:rFonts w:cs="Calibri"/>
                <w:szCs w:val="22"/>
              </w:rPr>
            </w:pPr>
            <w:r w:rsidRPr="00E55CBD">
              <w:rPr>
                <w:rFonts w:cs="Calibri"/>
                <w:szCs w:val="22"/>
              </w:rPr>
              <w:t>2020</w:t>
            </w:r>
          </w:p>
        </w:tc>
        <w:tc>
          <w:tcPr>
            <w:tcW w:w="2000" w:type="dxa"/>
            <w:tcBorders>
              <w:top w:val="nil"/>
              <w:left w:val="nil"/>
              <w:bottom w:val="single" w:sz="4" w:space="0" w:color="auto"/>
              <w:right w:val="single" w:sz="4" w:space="0" w:color="auto"/>
            </w:tcBorders>
            <w:shd w:val="clear" w:color="000000" w:fill="FCE4D6"/>
            <w:vAlign w:val="center"/>
            <w:hideMark/>
          </w:tcPr>
          <w:p w:rsidR="00E55CBD" w:rsidRPr="00E55CBD" w:rsidRDefault="00E55CBD" w:rsidP="00E55CBD">
            <w:pPr>
              <w:jc w:val="center"/>
              <w:rPr>
                <w:rFonts w:cs="Calibri"/>
                <w:sz w:val="20"/>
                <w:szCs w:val="20"/>
              </w:rPr>
            </w:pPr>
            <w:r w:rsidRPr="00E55CBD">
              <w:rPr>
                <w:rFonts w:cs="Calibri"/>
                <w:sz w:val="20"/>
                <w:szCs w:val="20"/>
              </w:rPr>
              <w:t>24</w:t>
            </w:r>
          </w:p>
        </w:tc>
        <w:tc>
          <w:tcPr>
            <w:tcW w:w="1920" w:type="dxa"/>
            <w:tcBorders>
              <w:top w:val="nil"/>
              <w:left w:val="nil"/>
              <w:bottom w:val="single" w:sz="4" w:space="0" w:color="auto"/>
              <w:right w:val="single" w:sz="4" w:space="0" w:color="auto"/>
            </w:tcBorders>
            <w:shd w:val="clear" w:color="000000" w:fill="FCE4D6"/>
            <w:vAlign w:val="center"/>
            <w:hideMark/>
          </w:tcPr>
          <w:p w:rsidR="00E55CBD" w:rsidRPr="00E55CBD" w:rsidRDefault="00E55CBD" w:rsidP="00E55CBD">
            <w:pPr>
              <w:jc w:val="center"/>
              <w:rPr>
                <w:rFonts w:cs="Calibri"/>
                <w:sz w:val="20"/>
                <w:szCs w:val="20"/>
              </w:rPr>
            </w:pPr>
            <w:r w:rsidRPr="00E55CBD">
              <w:rPr>
                <w:rFonts w:cs="Calibri"/>
                <w:sz w:val="20"/>
                <w:szCs w:val="20"/>
              </w:rPr>
              <w:t>19</w:t>
            </w:r>
          </w:p>
        </w:tc>
        <w:tc>
          <w:tcPr>
            <w:tcW w:w="1560" w:type="dxa"/>
            <w:tcBorders>
              <w:top w:val="nil"/>
              <w:left w:val="nil"/>
              <w:bottom w:val="single" w:sz="4" w:space="0" w:color="auto"/>
              <w:right w:val="single" w:sz="4" w:space="0" w:color="auto"/>
            </w:tcBorders>
            <w:shd w:val="clear" w:color="000000" w:fill="FFFFFF"/>
            <w:noWrap/>
            <w:vAlign w:val="center"/>
            <w:hideMark/>
          </w:tcPr>
          <w:p w:rsidR="00E55CBD" w:rsidRPr="00E55CBD" w:rsidRDefault="00E55CBD" w:rsidP="00E55CBD">
            <w:pPr>
              <w:jc w:val="center"/>
              <w:rPr>
                <w:rFonts w:cs="Calibri"/>
                <w:szCs w:val="22"/>
              </w:rPr>
            </w:pPr>
            <w:r w:rsidRPr="00E55CBD">
              <w:rPr>
                <w:rFonts w:cs="Calibri"/>
                <w:szCs w:val="22"/>
              </w:rPr>
              <w:t>126,32%</w:t>
            </w:r>
          </w:p>
        </w:tc>
      </w:tr>
      <w:tr w:rsidR="00E55CBD" w:rsidRPr="00E55CBD" w:rsidTr="00E55CBD">
        <w:trPr>
          <w:trHeight w:val="285"/>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E55CBD" w:rsidRPr="00E55CBD" w:rsidRDefault="00E55CBD" w:rsidP="00E55CBD">
            <w:pPr>
              <w:jc w:val="center"/>
              <w:rPr>
                <w:rFonts w:cs="Calibri"/>
                <w:szCs w:val="22"/>
              </w:rPr>
            </w:pPr>
            <w:r w:rsidRPr="00E55CBD">
              <w:rPr>
                <w:rFonts w:cs="Calibri"/>
                <w:szCs w:val="22"/>
              </w:rPr>
              <w:t>2021</w:t>
            </w:r>
          </w:p>
        </w:tc>
        <w:tc>
          <w:tcPr>
            <w:tcW w:w="2000" w:type="dxa"/>
            <w:tcBorders>
              <w:top w:val="nil"/>
              <w:left w:val="nil"/>
              <w:bottom w:val="single" w:sz="4" w:space="0" w:color="auto"/>
              <w:right w:val="single" w:sz="4" w:space="0" w:color="auto"/>
            </w:tcBorders>
            <w:shd w:val="clear" w:color="000000" w:fill="FCE4D6"/>
            <w:vAlign w:val="center"/>
            <w:hideMark/>
          </w:tcPr>
          <w:p w:rsidR="00E55CBD" w:rsidRPr="00E55CBD" w:rsidRDefault="00E55CBD" w:rsidP="00E55CBD">
            <w:pPr>
              <w:jc w:val="center"/>
              <w:rPr>
                <w:rFonts w:cs="Calibri"/>
                <w:sz w:val="20"/>
                <w:szCs w:val="20"/>
              </w:rPr>
            </w:pPr>
            <w:r w:rsidRPr="00E55CBD">
              <w:rPr>
                <w:rFonts w:cs="Calibri"/>
                <w:sz w:val="20"/>
                <w:szCs w:val="20"/>
              </w:rPr>
              <w:t>25</w:t>
            </w:r>
          </w:p>
        </w:tc>
        <w:tc>
          <w:tcPr>
            <w:tcW w:w="1920" w:type="dxa"/>
            <w:tcBorders>
              <w:top w:val="nil"/>
              <w:left w:val="nil"/>
              <w:bottom w:val="single" w:sz="4" w:space="0" w:color="auto"/>
              <w:right w:val="single" w:sz="4" w:space="0" w:color="auto"/>
            </w:tcBorders>
            <w:shd w:val="clear" w:color="000000" w:fill="FCE4D6"/>
            <w:vAlign w:val="center"/>
            <w:hideMark/>
          </w:tcPr>
          <w:p w:rsidR="00E55CBD" w:rsidRPr="00E55CBD" w:rsidRDefault="00E55CBD" w:rsidP="00E55CBD">
            <w:pPr>
              <w:jc w:val="center"/>
              <w:rPr>
                <w:rFonts w:cs="Calibri"/>
                <w:sz w:val="20"/>
                <w:szCs w:val="20"/>
              </w:rPr>
            </w:pPr>
            <w:r w:rsidRPr="00E55CBD">
              <w:rPr>
                <w:rFonts w:cs="Calibri"/>
                <w:sz w:val="20"/>
                <w:szCs w:val="20"/>
              </w:rPr>
              <w:t>19</w:t>
            </w:r>
          </w:p>
        </w:tc>
        <w:tc>
          <w:tcPr>
            <w:tcW w:w="1560" w:type="dxa"/>
            <w:tcBorders>
              <w:top w:val="nil"/>
              <w:left w:val="nil"/>
              <w:bottom w:val="single" w:sz="4" w:space="0" w:color="auto"/>
              <w:right w:val="single" w:sz="4" w:space="0" w:color="auto"/>
            </w:tcBorders>
            <w:shd w:val="clear" w:color="000000" w:fill="FFFFFF"/>
            <w:noWrap/>
            <w:vAlign w:val="center"/>
            <w:hideMark/>
          </w:tcPr>
          <w:p w:rsidR="00E55CBD" w:rsidRPr="00E55CBD" w:rsidRDefault="00E55CBD" w:rsidP="00E55CBD">
            <w:pPr>
              <w:jc w:val="center"/>
              <w:rPr>
                <w:rFonts w:cs="Calibri"/>
                <w:szCs w:val="22"/>
              </w:rPr>
            </w:pPr>
            <w:r w:rsidRPr="00E55CBD">
              <w:rPr>
                <w:rFonts w:cs="Calibri"/>
                <w:szCs w:val="22"/>
              </w:rPr>
              <w:t>131,58%</w:t>
            </w:r>
          </w:p>
        </w:tc>
      </w:tr>
      <w:tr w:rsidR="00E55CBD" w:rsidRPr="00E55CBD" w:rsidTr="00E55CBD">
        <w:trPr>
          <w:trHeight w:val="660"/>
          <w:jc w:val="center"/>
        </w:trPr>
        <w:tc>
          <w:tcPr>
            <w:tcW w:w="3260" w:type="dxa"/>
            <w:gridSpan w:val="2"/>
            <w:tcBorders>
              <w:top w:val="nil"/>
              <w:left w:val="nil"/>
              <w:bottom w:val="nil"/>
              <w:right w:val="nil"/>
            </w:tcBorders>
            <w:shd w:val="clear" w:color="auto" w:fill="auto"/>
            <w:noWrap/>
            <w:vAlign w:val="bottom"/>
            <w:hideMark/>
          </w:tcPr>
          <w:p w:rsidR="00E55CBD" w:rsidRPr="00E55CBD" w:rsidRDefault="00E55CBD" w:rsidP="00E55CBD">
            <w:pPr>
              <w:jc w:val="left"/>
              <w:rPr>
                <w:rFonts w:cs="Calibri"/>
                <w:szCs w:val="22"/>
              </w:rPr>
            </w:pPr>
            <w:r w:rsidRPr="00E55CBD">
              <w:rPr>
                <w:rFonts w:cs="Calibri"/>
                <w:szCs w:val="22"/>
              </w:rPr>
              <w:t xml:space="preserve">Forrás: </w:t>
            </w:r>
            <w:proofErr w:type="spellStart"/>
            <w:r w:rsidRPr="00E55CBD">
              <w:rPr>
                <w:rFonts w:cs="Calibri"/>
                <w:szCs w:val="22"/>
              </w:rPr>
              <w:t>TeIR</w:t>
            </w:r>
            <w:proofErr w:type="spellEnd"/>
            <w:r w:rsidRPr="00E55CBD">
              <w:rPr>
                <w:rFonts w:cs="Calibri"/>
                <w:szCs w:val="22"/>
              </w:rPr>
              <w:t>, KSH-TSTAR</w:t>
            </w:r>
          </w:p>
        </w:tc>
        <w:tc>
          <w:tcPr>
            <w:tcW w:w="1920" w:type="dxa"/>
            <w:tcBorders>
              <w:top w:val="nil"/>
              <w:left w:val="nil"/>
              <w:bottom w:val="nil"/>
              <w:right w:val="nil"/>
            </w:tcBorders>
            <w:shd w:val="clear" w:color="auto" w:fill="auto"/>
            <w:noWrap/>
            <w:vAlign w:val="bottom"/>
            <w:hideMark/>
          </w:tcPr>
          <w:p w:rsidR="00E55CBD" w:rsidRPr="00E55CBD" w:rsidRDefault="00E55CBD" w:rsidP="00E55CBD">
            <w:pPr>
              <w:jc w:val="left"/>
              <w:rPr>
                <w:rFonts w:cs="Calibri"/>
                <w:szCs w:val="22"/>
              </w:rPr>
            </w:pPr>
          </w:p>
        </w:tc>
        <w:tc>
          <w:tcPr>
            <w:tcW w:w="1560" w:type="dxa"/>
            <w:tcBorders>
              <w:top w:val="nil"/>
              <w:left w:val="nil"/>
              <w:bottom w:val="nil"/>
              <w:right w:val="nil"/>
            </w:tcBorders>
            <w:shd w:val="clear" w:color="auto" w:fill="auto"/>
            <w:noWrap/>
            <w:vAlign w:val="bottom"/>
            <w:hideMark/>
          </w:tcPr>
          <w:p w:rsidR="00E55CBD" w:rsidRPr="00E55CBD" w:rsidRDefault="00E55CBD" w:rsidP="00E55CBD">
            <w:pPr>
              <w:jc w:val="left"/>
              <w:rPr>
                <w:rFonts w:ascii="Times New Roman" w:hAnsi="Times New Roman"/>
                <w:sz w:val="20"/>
                <w:szCs w:val="20"/>
              </w:rPr>
            </w:pPr>
          </w:p>
        </w:tc>
      </w:tr>
    </w:tbl>
    <w:p w:rsidR="00E55CBD" w:rsidRDefault="00E55CBD" w:rsidP="00FE47F7">
      <w:pPr>
        <w:autoSpaceDE w:val="0"/>
        <w:autoSpaceDN w:val="0"/>
        <w:adjustRightInd w:val="0"/>
        <w:ind w:right="-2"/>
        <w:rPr>
          <w:rFonts w:ascii="Times New Roman" w:hAnsi="Times New Roman"/>
          <w:sz w:val="24"/>
        </w:rPr>
      </w:pPr>
    </w:p>
    <w:p w:rsidR="00F30230" w:rsidRDefault="00C01759" w:rsidP="00F30230">
      <w:pPr>
        <w:autoSpaceDE w:val="0"/>
        <w:autoSpaceDN w:val="0"/>
        <w:adjustRightInd w:val="0"/>
        <w:ind w:right="-2"/>
        <w:rPr>
          <w:rFonts w:ascii="Times New Roman" w:hAnsi="Times New Roman"/>
          <w:sz w:val="24"/>
        </w:rPr>
      </w:pPr>
      <w:r w:rsidRPr="00C01759">
        <w:rPr>
          <w:rFonts w:ascii="Times New Roman" w:hAnsi="Times New Roman"/>
          <w:sz w:val="24"/>
        </w:rPr>
        <w:t xml:space="preserve">Az országos statisztikáktól eltérően Meződön a férfiak aránya magasabb, mint a nőké. Már a fiatalkorúak között is a férfiak vannak jelentős többségben, az </w:t>
      </w:r>
      <w:proofErr w:type="gramStart"/>
      <w:r w:rsidRPr="00C01759">
        <w:rPr>
          <w:rFonts w:ascii="Times New Roman" w:hAnsi="Times New Roman"/>
          <w:sz w:val="24"/>
        </w:rPr>
        <w:t>aktív</w:t>
      </w:r>
      <w:proofErr w:type="gramEnd"/>
      <w:r w:rsidRPr="00C01759">
        <w:rPr>
          <w:rFonts w:ascii="Times New Roman" w:hAnsi="Times New Roman"/>
          <w:sz w:val="24"/>
        </w:rPr>
        <w:t xml:space="preserve"> korúak esetében is ez az  arány, az időskorúak között viszont már jelentőssé válik a nők arányának túlsúlya. A férfiak rövidebb várható élettartama, mint általános tendencia községünkben is megjelenik. Ezért a községnek mindenképpen figyelmet kell fordítania a férfi lakosság sajátos </w:t>
      </w:r>
      <w:proofErr w:type="gramStart"/>
      <w:r w:rsidRPr="00C01759">
        <w:rPr>
          <w:rFonts w:ascii="Times New Roman" w:hAnsi="Times New Roman"/>
          <w:sz w:val="24"/>
        </w:rPr>
        <w:t>problémáira</w:t>
      </w:r>
      <w:proofErr w:type="gramEnd"/>
      <w:r w:rsidRPr="00C01759">
        <w:rPr>
          <w:rFonts w:ascii="Times New Roman" w:hAnsi="Times New Roman"/>
          <w:sz w:val="24"/>
        </w:rPr>
        <w:t xml:space="preserve">, az idősebb férfi lakosságot érintő szűrővizsgálatok szervezésére és a lakónépesség minél nagyobb számú bevonására. A lakosság több mint fele az </w:t>
      </w:r>
      <w:proofErr w:type="gramStart"/>
      <w:r w:rsidRPr="00C01759">
        <w:rPr>
          <w:rFonts w:ascii="Times New Roman" w:hAnsi="Times New Roman"/>
          <w:sz w:val="24"/>
        </w:rPr>
        <w:t>aktív</w:t>
      </w:r>
      <w:proofErr w:type="gramEnd"/>
      <w:r w:rsidRPr="00C01759">
        <w:rPr>
          <w:rFonts w:ascii="Times New Roman" w:hAnsi="Times New Roman"/>
          <w:sz w:val="24"/>
        </w:rPr>
        <w:t xml:space="preserve"> korosztályból kerül ki, ezért igen fontos feladat a községben a munkalehetőségek megteremtése.</w:t>
      </w:r>
    </w:p>
    <w:p w:rsidR="00851E3E" w:rsidRDefault="00851E3E" w:rsidP="00F30230">
      <w:pPr>
        <w:autoSpaceDE w:val="0"/>
        <w:autoSpaceDN w:val="0"/>
        <w:adjustRightInd w:val="0"/>
        <w:ind w:right="-2"/>
        <w:rPr>
          <w:rFonts w:ascii="Times New Roman" w:hAnsi="Times New Roman"/>
          <w:sz w:val="24"/>
        </w:rPr>
      </w:pPr>
    </w:p>
    <w:p w:rsidR="00C01759" w:rsidRPr="00F30230" w:rsidRDefault="00E55CBD" w:rsidP="00E55CBD">
      <w:pPr>
        <w:autoSpaceDE w:val="0"/>
        <w:autoSpaceDN w:val="0"/>
        <w:adjustRightInd w:val="0"/>
        <w:ind w:right="-2"/>
        <w:jc w:val="center"/>
        <w:rPr>
          <w:rFonts w:ascii="Times New Roman" w:hAnsi="Times New Roman"/>
          <w:sz w:val="24"/>
        </w:rPr>
      </w:pPr>
      <w:r>
        <w:rPr>
          <w:noProof/>
        </w:rPr>
        <w:drawing>
          <wp:inline distT="0" distB="0" distL="0" distR="0" wp14:anchorId="2763E7DA" wp14:editId="3EC24D7E">
            <wp:extent cx="4896415" cy="2714323"/>
            <wp:effectExtent l="0" t="0" r="0" b="10160"/>
            <wp:docPr id="7" name="Diagram 7">
              <a:extLst xmlns:a="http://schemas.openxmlformats.org/drawingml/2006/main">
                <a:ext uri="{FF2B5EF4-FFF2-40B4-BE49-F238E27FC236}">
                  <a16:creationId xmlns:a16="http://schemas.microsoft.com/office/drawing/2014/main" id="{00000000-0008-0000-02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51E3E" w:rsidRDefault="00851E3E" w:rsidP="00F30230">
      <w:pPr>
        <w:autoSpaceDE w:val="0"/>
        <w:autoSpaceDN w:val="0"/>
        <w:adjustRightInd w:val="0"/>
        <w:ind w:right="-2"/>
        <w:rPr>
          <w:rFonts w:ascii="Times New Roman" w:hAnsi="Times New Roman"/>
          <w:sz w:val="24"/>
        </w:rPr>
      </w:pPr>
    </w:p>
    <w:p w:rsidR="00F30230" w:rsidRDefault="00C01759" w:rsidP="00F30230">
      <w:pPr>
        <w:autoSpaceDE w:val="0"/>
        <w:autoSpaceDN w:val="0"/>
        <w:adjustRightInd w:val="0"/>
        <w:ind w:right="-2"/>
        <w:rPr>
          <w:rFonts w:ascii="Times New Roman" w:hAnsi="Times New Roman"/>
          <w:sz w:val="24"/>
        </w:rPr>
      </w:pPr>
      <w:r w:rsidRPr="00C01759">
        <w:rPr>
          <w:rFonts w:ascii="Times New Roman" w:hAnsi="Times New Roman"/>
          <w:sz w:val="24"/>
        </w:rPr>
        <w:t>Az utóbbi öt évben a</w:t>
      </w:r>
      <w:r w:rsidR="00851E3E">
        <w:rPr>
          <w:rFonts w:ascii="Times New Roman" w:hAnsi="Times New Roman"/>
          <w:sz w:val="24"/>
        </w:rPr>
        <w:t>z addig</w:t>
      </w:r>
      <w:r w:rsidRPr="00C01759">
        <w:rPr>
          <w:rFonts w:ascii="Times New Roman" w:hAnsi="Times New Roman"/>
          <w:sz w:val="24"/>
        </w:rPr>
        <w:t xml:space="preserve"> viszonylag kedvező arány drámai mértékben fordult meg, településünk is az elöregedő települések közé tartozik. A megfigyelt időszakban </w:t>
      </w:r>
      <w:r>
        <w:rPr>
          <w:rFonts w:ascii="Times New Roman" w:hAnsi="Times New Roman"/>
          <w:sz w:val="24"/>
        </w:rPr>
        <w:t xml:space="preserve">sem </w:t>
      </w:r>
      <w:r w:rsidRPr="00C01759">
        <w:rPr>
          <w:rFonts w:ascii="Times New Roman" w:hAnsi="Times New Roman"/>
          <w:sz w:val="24"/>
        </w:rPr>
        <w:t>a gyermekek</w:t>
      </w:r>
      <w:r>
        <w:rPr>
          <w:rFonts w:ascii="Times New Roman" w:hAnsi="Times New Roman"/>
          <w:sz w:val="24"/>
        </w:rPr>
        <w:t xml:space="preserve">, sem </w:t>
      </w:r>
      <w:r w:rsidRPr="00C01759">
        <w:rPr>
          <w:rFonts w:ascii="Times New Roman" w:hAnsi="Times New Roman"/>
          <w:sz w:val="24"/>
        </w:rPr>
        <w:t xml:space="preserve">az idősebb korosztály létszáma </w:t>
      </w:r>
      <w:r w:rsidR="00E269A0">
        <w:rPr>
          <w:rFonts w:ascii="Times New Roman" w:hAnsi="Times New Roman"/>
          <w:sz w:val="24"/>
        </w:rPr>
        <w:t>nem nőtt jelentősen</w:t>
      </w:r>
      <w:r w:rsidRPr="00C01759">
        <w:rPr>
          <w:rFonts w:ascii="Times New Roman" w:hAnsi="Times New Roman"/>
          <w:sz w:val="24"/>
        </w:rPr>
        <w:t>. A gyermekvállalási hajlandóság ösztönzése mellett az önkormányzatnak kiemelt figyelmet kell fordítania az időskorú népesség egészségi állapotának javítására, az idős korosztályban a szociális ellátások iránti igény kielégítésére.</w:t>
      </w:r>
    </w:p>
    <w:p w:rsidR="00851E3E" w:rsidRDefault="00851E3E" w:rsidP="00F30230">
      <w:pPr>
        <w:autoSpaceDE w:val="0"/>
        <w:autoSpaceDN w:val="0"/>
        <w:adjustRightInd w:val="0"/>
        <w:ind w:right="-2"/>
        <w:rPr>
          <w:rFonts w:ascii="Times New Roman" w:hAnsi="Times New Roman"/>
          <w:sz w:val="24"/>
        </w:rPr>
      </w:pPr>
    </w:p>
    <w:p w:rsidR="00851E3E" w:rsidRDefault="00851E3E" w:rsidP="00F30230">
      <w:pPr>
        <w:autoSpaceDE w:val="0"/>
        <w:autoSpaceDN w:val="0"/>
        <w:adjustRightInd w:val="0"/>
        <w:ind w:right="-2"/>
        <w:rPr>
          <w:rFonts w:ascii="Times New Roman" w:hAnsi="Times New Roman"/>
          <w:sz w:val="24"/>
        </w:rPr>
      </w:pPr>
    </w:p>
    <w:p w:rsidR="00851E3E" w:rsidRDefault="00851E3E" w:rsidP="00F30230">
      <w:pPr>
        <w:autoSpaceDE w:val="0"/>
        <w:autoSpaceDN w:val="0"/>
        <w:adjustRightInd w:val="0"/>
        <w:ind w:right="-2"/>
        <w:rPr>
          <w:rFonts w:ascii="Times New Roman" w:hAnsi="Times New Roman"/>
          <w:sz w:val="24"/>
        </w:rPr>
      </w:pPr>
    </w:p>
    <w:tbl>
      <w:tblPr>
        <w:tblW w:w="5820" w:type="dxa"/>
        <w:jc w:val="center"/>
        <w:tblCellMar>
          <w:left w:w="70" w:type="dxa"/>
          <w:right w:w="70" w:type="dxa"/>
        </w:tblCellMar>
        <w:tblLook w:val="04A0" w:firstRow="1" w:lastRow="0" w:firstColumn="1" w:lastColumn="0" w:noHBand="0" w:noVBand="1"/>
      </w:tblPr>
      <w:tblGrid>
        <w:gridCol w:w="2300"/>
        <w:gridCol w:w="3520"/>
      </w:tblGrid>
      <w:tr w:rsidR="00E55CBD" w:rsidRPr="00E55CBD" w:rsidTr="00E55CBD">
        <w:trPr>
          <w:trHeight w:val="510"/>
          <w:jc w:val="center"/>
        </w:trPr>
        <w:tc>
          <w:tcPr>
            <w:tcW w:w="5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5CBD" w:rsidRPr="00E55CBD" w:rsidRDefault="00E55CBD" w:rsidP="00E55CBD">
            <w:pPr>
              <w:jc w:val="center"/>
              <w:rPr>
                <w:rFonts w:cs="Calibri"/>
                <w:b/>
                <w:bCs/>
                <w:szCs w:val="22"/>
              </w:rPr>
            </w:pPr>
            <w:r w:rsidRPr="00E55CBD">
              <w:rPr>
                <w:rFonts w:cs="Calibri"/>
                <w:b/>
                <w:bCs/>
                <w:szCs w:val="22"/>
              </w:rPr>
              <w:lastRenderedPageBreak/>
              <w:t>4. számú táblázat - Belföldi vándorlások</w:t>
            </w:r>
          </w:p>
        </w:tc>
      </w:tr>
      <w:tr w:rsidR="00E55CBD" w:rsidRPr="00E55CBD" w:rsidTr="00E55CBD">
        <w:trPr>
          <w:trHeight w:val="1635"/>
          <w:jc w:val="center"/>
        </w:trPr>
        <w:tc>
          <w:tcPr>
            <w:tcW w:w="2300" w:type="dxa"/>
            <w:tcBorders>
              <w:top w:val="nil"/>
              <w:left w:val="single" w:sz="4" w:space="0" w:color="auto"/>
              <w:bottom w:val="single" w:sz="4" w:space="0" w:color="auto"/>
              <w:right w:val="single" w:sz="4" w:space="0" w:color="auto"/>
            </w:tcBorders>
            <w:shd w:val="clear" w:color="000000" w:fill="E2EFDA"/>
            <w:noWrap/>
            <w:vAlign w:val="center"/>
            <w:hideMark/>
          </w:tcPr>
          <w:p w:rsidR="00E55CBD" w:rsidRPr="00E55CBD" w:rsidRDefault="00E55CBD" w:rsidP="00E55CBD">
            <w:pPr>
              <w:jc w:val="center"/>
              <w:rPr>
                <w:rFonts w:cs="Calibri"/>
                <w:b/>
                <w:bCs/>
                <w:szCs w:val="22"/>
              </w:rPr>
            </w:pPr>
            <w:r w:rsidRPr="00E55CBD">
              <w:rPr>
                <w:rFonts w:cs="Calibri"/>
                <w:b/>
                <w:bCs/>
                <w:szCs w:val="22"/>
              </w:rPr>
              <w:t>Év</w:t>
            </w:r>
          </w:p>
        </w:tc>
        <w:tc>
          <w:tcPr>
            <w:tcW w:w="3520" w:type="dxa"/>
            <w:tcBorders>
              <w:top w:val="nil"/>
              <w:left w:val="nil"/>
              <w:bottom w:val="single" w:sz="4" w:space="0" w:color="auto"/>
              <w:right w:val="single" w:sz="4" w:space="0" w:color="auto"/>
            </w:tcBorders>
            <w:shd w:val="clear" w:color="000000" w:fill="E2EFDA"/>
            <w:vAlign w:val="center"/>
            <w:hideMark/>
          </w:tcPr>
          <w:p w:rsidR="00E55CBD" w:rsidRPr="00E55CBD" w:rsidRDefault="00E55CBD" w:rsidP="00E55CBD">
            <w:pPr>
              <w:jc w:val="center"/>
              <w:rPr>
                <w:rFonts w:cs="Calibri"/>
                <w:b/>
                <w:bCs/>
                <w:szCs w:val="22"/>
              </w:rPr>
            </w:pPr>
            <w:r w:rsidRPr="00E55CBD">
              <w:rPr>
                <w:rFonts w:cs="Calibri"/>
                <w:b/>
                <w:bCs/>
                <w:szCs w:val="22"/>
              </w:rPr>
              <w:t>Állandó oda-, és elvándorlások különbségének 1000 állandó lakosra vetített száma (fő)</w:t>
            </w:r>
            <w:r w:rsidRPr="00E55CBD">
              <w:rPr>
                <w:rFonts w:cs="Calibri"/>
                <w:b/>
                <w:bCs/>
                <w:szCs w:val="22"/>
              </w:rPr>
              <w:br/>
            </w:r>
            <w:r w:rsidRPr="00E55CBD">
              <w:rPr>
                <w:rFonts w:cs="Calibri"/>
                <w:szCs w:val="22"/>
              </w:rPr>
              <w:t>(TS 031)</w:t>
            </w:r>
          </w:p>
        </w:tc>
      </w:tr>
      <w:tr w:rsidR="00E55CBD" w:rsidRPr="00E55CBD" w:rsidTr="00E55CBD">
        <w:trPr>
          <w:trHeight w:val="300"/>
          <w:jc w:val="center"/>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E55CBD" w:rsidRPr="00E55CBD" w:rsidRDefault="00E55CBD" w:rsidP="00E55CBD">
            <w:pPr>
              <w:jc w:val="center"/>
              <w:rPr>
                <w:rFonts w:cs="Calibri"/>
                <w:szCs w:val="22"/>
              </w:rPr>
            </w:pPr>
            <w:r w:rsidRPr="00E55CBD">
              <w:rPr>
                <w:rFonts w:cs="Calibri"/>
                <w:szCs w:val="22"/>
              </w:rPr>
              <w:t>2016</w:t>
            </w:r>
          </w:p>
        </w:tc>
        <w:tc>
          <w:tcPr>
            <w:tcW w:w="3520" w:type="dxa"/>
            <w:tcBorders>
              <w:top w:val="nil"/>
              <w:left w:val="nil"/>
              <w:bottom w:val="single" w:sz="4" w:space="0" w:color="auto"/>
              <w:right w:val="single" w:sz="4" w:space="0" w:color="auto"/>
            </w:tcBorders>
            <w:shd w:val="clear" w:color="auto" w:fill="auto"/>
            <w:vAlign w:val="center"/>
            <w:hideMark/>
          </w:tcPr>
          <w:p w:rsidR="00E55CBD" w:rsidRPr="00E55CBD" w:rsidRDefault="00E55CBD" w:rsidP="00E55CBD">
            <w:pPr>
              <w:jc w:val="center"/>
              <w:rPr>
                <w:rFonts w:cs="Calibri"/>
                <w:sz w:val="20"/>
                <w:szCs w:val="20"/>
              </w:rPr>
            </w:pPr>
            <w:r w:rsidRPr="00E55CBD">
              <w:rPr>
                <w:rFonts w:cs="Calibri"/>
                <w:sz w:val="20"/>
                <w:szCs w:val="20"/>
              </w:rPr>
              <w:t>-80,32</w:t>
            </w:r>
          </w:p>
        </w:tc>
      </w:tr>
      <w:tr w:rsidR="00E55CBD" w:rsidRPr="00E55CBD" w:rsidTr="00E55CBD">
        <w:trPr>
          <w:trHeight w:val="300"/>
          <w:jc w:val="center"/>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E55CBD" w:rsidRPr="00E55CBD" w:rsidRDefault="00E55CBD" w:rsidP="00E55CBD">
            <w:pPr>
              <w:jc w:val="center"/>
              <w:rPr>
                <w:rFonts w:cs="Calibri"/>
                <w:szCs w:val="22"/>
              </w:rPr>
            </w:pPr>
            <w:r w:rsidRPr="00E55CBD">
              <w:rPr>
                <w:rFonts w:cs="Calibri"/>
                <w:szCs w:val="22"/>
              </w:rPr>
              <w:t>2017</w:t>
            </w:r>
          </w:p>
        </w:tc>
        <w:tc>
          <w:tcPr>
            <w:tcW w:w="3520" w:type="dxa"/>
            <w:tcBorders>
              <w:top w:val="nil"/>
              <w:left w:val="nil"/>
              <w:bottom w:val="single" w:sz="4" w:space="0" w:color="auto"/>
              <w:right w:val="single" w:sz="4" w:space="0" w:color="auto"/>
            </w:tcBorders>
            <w:shd w:val="clear" w:color="auto" w:fill="auto"/>
            <w:vAlign w:val="center"/>
            <w:hideMark/>
          </w:tcPr>
          <w:p w:rsidR="00E55CBD" w:rsidRPr="00E55CBD" w:rsidRDefault="00E55CBD" w:rsidP="00E55CBD">
            <w:pPr>
              <w:jc w:val="center"/>
              <w:rPr>
                <w:rFonts w:cs="Calibri"/>
                <w:sz w:val="20"/>
                <w:szCs w:val="20"/>
              </w:rPr>
            </w:pPr>
            <w:r w:rsidRPr="00E55CBD">
              <w:rPr>
                <w:rFonts w:cs="Calibri"/>
                <w:sz w:val="20"/>
                <w:szCs w:val="20"/>
              </w:rPr>
              <w:t>-16,81</w:t>
            </w:r>
          </w:p>
        </w:tc>
      </w:tr>
      <w:tr w:rsidR="00E55CBD" w:rsidRPr="00E55CBD" w:rsidTr="00E55CBD">
        <w:trPr>
          <w:trHeight w:val="285"/>
          <w:jc w:val="center"/>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E55CBD" w:rsidRPr="00E55CBD" w:rsidRDefault="00E55CBD" w:rsidP="00E55CBD">
            <w:pPr>
              <w:jc w:val="center"/>
              <w:rPr>
                <w:rFonts w:cs="Calibri"/>
                <w:szCs w:val="22"/>
              </w:rPr>
            </w:pPr>
            <w:r w:rsidRPr="00E55CBD">
              <w:rPr>
                <w:rFonts w:cs="Calibri"/>
                <w:szCs w:val="22"/>
              </w:rPr>
              <w:t>2018</w:t>
            </w:r>
          </w:p>
        </w:tc>
        <w:tc>
          <w:tcPr>
            <w:tcW w:w="3520" w:type="dxa"/>
            <w:tcBorders>
              <w:top w:val="nil"/>
              <w:left w:val="nil"/>
              <w:bottom w:val="single" w:sz="4" w:space="0" w:color="auto"/>
              <w:right w:val="single" w:sz="4" w:space="0" w:color="auto"/>
            </w:tcBorders>
            <w:shd w:val="clear" w:color="auto" w:fill="auto"/>
            <w:vAlign w:val="center"/>
            <w:hideMark/>
          </w:tcPr>
          <w:p w:rsidR="00E55CBD" w:rsidRPr="00E55CBD" w:rsidRDefault="00E55CBD" w:rsidP="00E55CBD">
            <w:pPr>
              <w:jc w:val="center"/>
              <w:rPr>
                <w:rFonts w:cs="Calibri"/>
                <w:sz w:val="20"/>
                <w:szCs w:val="20"/>
              </w:rPr>
            </w:pPr>
            <w:r w:rsidRPr="00E55CBD">
              <w:rPr>
                <w:rFonts w:cs="Calibri"/>
                <w:sz w:val="20"/>
                <w:szCs w:val="20"/>
              </w:rPr>
              <w:t>-43,29</w:t>
            </w:r>
          </w:p>
        </w:tc>
      </w:tr>
      <w:tr w:rsidR="00E55CBD" w:rsidRPr="00E55CBD" w:rsidTr="00E55CBD">
        <w:trPr>
          <w:trHeight w:val="330"/>
          <w:jc w:val="center"/>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E55CBD" w:rsidRPr="00E55CBD" w:rsidRDefault="00E55CBD" w:rsidP="00E55CBD">
            <w:pPr>
              <w:jc w:val="center"/>
              <w:rPr>
                <w:rFonts w:cs="Calibri"/>
                <w:szCs w:val="22"/>
              </w:rPr>
            </w:pPr>
            <w:r w:rsidRPr="00E55CBD">
              <w:rPr>
                <w:rFonts w:cs="Calibri"/>
                <w:szCs w:val="22"/>
              </w:rPr>
              <w:t>2019</w:t>
            </w:r>
          </w:p>
        </w:tc>
        <w:tc>
          <w:tcPr>
            <w:tcW w:w="3520" w:type="dxa"/>
            <w:tcBorders>
              <w:top w:val="nil"/>
              <w:left w:val="nil"/>
              <w:bottom w:val="single" w:sz="4" w:space="0" w:color="auto"/>
              <w:right w:val="single" w:sz="4" w:space="0" w:color="auto"/>
            </w:tcBorders>
            <w:shd w:val="clear" w:color="auto" w:fill="auto"/>
            <w:vAlign w:val="center"/>
            <w:hideMark/>
          </w:tcPr>
          <w:p w:rsidR="00E55CBD" w:rsidRPr="00E55CBD" w:rsidRDefault="00E55CBD" w:rsidP="00E55CBD">
            <w:pPr>
              <w:jc w:val="center"/>
              <w:rPr>
                <w:rFonts w:cs="Calibri"/>
                <w:sz w:val="20"/>
                <w:szCs w:val="20"/>
              </w:rPr>
            </w:pPr>
            <w:r w:rsidRPr="00E55CBD">
              <w:rPr>
                <w:rFonts w:cs="Calibri"/>
                <w:sz w:val="20"/>
                <w:szCs w:val="20"/>
              </w:rPr>
              <w:t>34,93</w:t>
            </w:r>
          </w:p>
        </w:tc>
      </w:tr>
      <w:tr w:rsidR="00E55CBD" w:rsidRPr="00E55CBD" w:rsidTr="00E55CBD">
        <w:trPr>
          <w:trHeight w:val="315"/>
          <w:jc w:val="center"/>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E55CBD" w:rsidRPr="00E55CBD" w:rsidRDefault="00E55CBD" w:rsidP="00E55CBD">
            <w:pPr>
              <w:jc w:val="center"/>
              <w:rPr>
                <w:rFonts w:cs="Calibri"/>
                <w:szCs w:val="22"/>
              </w:rPr>
            </w:pPr>
            <w:r w:rsidRPr="00E55CBD">
              <w:rPr>
                <w:rFonts w:cs="Calibri"/>
                <w:szCs w:val="22"/>
              </w:rPr>
              <w:t>2020</w:t>
            </w:r>
          </w:p>
        </w:tc>
        <w:tc>
          <w:tcPr>
            <w:tcW w:w="3520" w:type="dxa"/>
            <w:tcBorders>
              <w:top w:val="nil"/>
              <w:left w:val="nil"/>
              <w:bottom w:val="single" w:sz="4" w:space="0" w:color="auto"/>
              <w:right w:val="single" w:sz="4" w:space="0" w:color="auto"/>
            </w:tcBorders>
            <w:shd w:val="clear" w:color="auto" w:fill="auto"/>
            <w:vAlign w:val="center"/>
            <w:hideMark/>
          </w:tcPr>
          <w:p w:rsidR="00E55CBD" w:rsidRPr="00E55CBD" w:rsidRDefault="00E55CBD" w:rsidP="00E55CBD">
            <w:pPr>
              <w:jc w:val="center"/>
              <w:rPr>
                <w:rFonts w:cs="Calibri"/>
                <w:sz w:val="20"/>
                <w:szCs w:val="20"/>
              </w:rPr>
            </w:pPr>
            <w:r w:rsidRPr="00E55CBD">
              <w:rPr>
                <w:rFonts w:cs="Calibri"/>
                <w:sz w:val="20"/>
                <w:szCs w:val="20"/>
              </w:rPr>
              <w:t>41,84</w:t>
            </w:r>
          </w:p>
        </w:tc>
      </w:tr>
      <w:tr w:rsidR="00E55CBD" w:rsidRPr="00E55CBD" w:rsidTr="00E55CBD">
        <w:trPr>
          <w:trHeight w:val="285"/>
          <w:jc w:val="center"/>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E55CBD" w:rsidRPr="00E55CBD" w:rsidRDefault="00E55CBD" w:rsidP="00E55CBD">
            <w:pPr>
              <w:jc w:val="center"/>
              <w:rPr>
                <w:rFonts w:cs="Calibri"/>
                <w:szCs w:val="22"/>
              </w:rPr>
            </w:pPr>
            <w:r w:rsidRPr="00E55CBD">
              <w:rPr>
                <w:rFonts w:cs="Calibri"/>
                <w:szCs w:val="22"/>
              </w:rPr>
              <w:t>2021</w:t>
            </w:r>
          </w:p>
        </w:tc>
        <w:tc>
          <w:tcPr>
            <w:tcW w:w="3520" w:type="dxa"/>
            <w:tcBorders>
              <w:top w:val="nil"/>
              <w:left w:val="nil"/>
              <w:bottom w:val="single" w:sz="4" w:space="0" w:color="auto"/>
              <w:right w:val="single" w:sz="4" w:space="0" w:color="auto"/>
            </w:tcBorders>
            <w:shd w:val="clear" w:color="auto" w:fill="auto"/>
            <w:vAlign w:val="center"/>
            <w:hideMark/>
          </w:tcPr>
          <w:p w:rsidR="00E55CBD" w:rsidRPr="00E55CBD" w:rsidRDefault="00E55CBD" w:rsidP="00E55CBD">
            <w:pPr>
              <w:jc w:val="center"/>
              <w:rPr>
                <w:rFonts w:cs="Calibri"/>
                <w:sz w:val="20"/>
                <w:szCs w:val="20"/>
              </w:rPr>
            </w:pPr>
            <w:r w:rsidRPr="00E55CBD">
              <w:rPr>
                <w:rFonts w:cs="Calibri"/>
                <w:sz w:val="20"/>
                <w:szCs w:val="20"/>
              </w:rPr>
              <w:t>0,00</w:t>
            </w:r>
          </w:p>
        </w:tc>
      </w:tr>
      <w:tr w:rsidR="00E55CBD" w:rsidRPr="00E55CBD" w:rsidTr="00E55CBD">
        <w:trPr>
          <w:trHeight w:val="345"/>
          <w:jc w:val="center"/>
        </w:trPr>
        <w:tc>
          <w:tcPr>
            <w:tcW w:w="2300" w:type="dxa"/>
            <w:tcBorders>
              <w:top w:val="nil"/>
              <w:left w:val="nil"/>
              <w:bottom w:val="nil"/>
              <w:right w:val="nil"/>
            </w:tcBorders>
            <w:shd w:val="clear" w:color="auto" w:fill="auto"/>
            <w:noWrap/>
            <w:vAlign w:val="bottom"/>
            <w:hideMark/>
          </w:tcPr>
          <w:p w:rsidR="00E55CBD" w:rsidRPr="00E55CBD" w:rsidRDefault="00E55CBD" w:rsidP="00E55CBD">
            <w:pPr>
              <w:jc w:val="left"/>
              <w:rPr>
                <w:rFonts w:cs="Calibri"/>
                <w:szCs w:val="22"/>
              </w:rPr>
            </w:pPr>
            <w:r w:rsidRPr="00E55CBD">
              <w:rPr>
                <w:rFonts w:cs="Calibri"/>
                <w:szCs w:val="22"/>
              </w:rPr>
              <w:t xml:space="preserve">Forrás: </w:t>
            </w:r>
            <w:proofErr w:type="spellStart"/>
            <w:r w:rsidRPr="00E55CBD">
              <w:rPr>
                <w:rFonts w:cs="Calibri"/>
                <w:szCs w:val="22"/>
              </w:rPr>
              <w:t>TeIR</w:t>
            </w:r>
            <w:proofErr w:type="spellEnd"/>
            <w:r w:rsidRPr="00E55CBD">
              <w:rPr>
                <w:rFonts w:cs="Calibri"/>
                <w:szCs w:val="22"/>
              </w:rPr>
              <w:t>, KSH-TSTAR</w:t>
            </w:r>
          </w:p>
        </w:tc>
        <w:tc>
          <w:tcPr>
            <w:tcW w:w="3520" w:type="dxa"/>
            <w:tcBorders>
              <w:top w:val="nil"/>
              <w:left w:val="nil"/>
              <w:bottom w:val="nil"/>
              <w:right w:val="nil"/>
            </w:tcBorders>
            <w:shd w:val="clear" w:color="auto" w:fill="auto"/>
            <w:vAlign w:val="bottom"/>
            <w:hideMark/>
          </w:tcPr>
          <w:p w:rsidR="00E55CBD" w:rsidRPr="00E55CBD" w:rsidRDefault="00E55CBD" w:rsidP="00E55CBD">
            <w:pPr>
              <w:jc w:val="left"/>
              <w:rPr>
                <w:rFonts w:cs="Calibri"/>
                <w:szCs w:val="22"/>
              </w:rPr>
            </w:pPr>
          </w:p>
        </w:tc>
      </w:tr>
    </w:tbl>
    <w:p w:rsidR="00C01759" w:rsidRDefault="00E55CBD" w:rsidP="00E55CBD">
      <w:pPr>
        <w:autoSpaceDE w:val="0"/>
        <w:autoSpaceDN w:val="0"/>
        <w:adjustRightInd w:val="0"/>
        <w:ind w:right="-2"/>
        <w:jc w:val="center"/>
        <w:rPr>
          <w:rFonts w:ascii="Times New Roman" w:hAnsi="Times New Roman"/>
          <w:sz w:val="24"/>
        </w:rPr>
      </w:pPr>
      <w:r>
        <w:rPr>
          <w:noProof/>
        </w:rPr>
        <w:drawing>
          <wp:inline distT="0" distB="0" distL="0" distR="0" wp14:anchorId="3F23B690" wp14:editId="581F7958">
            <wp:extent cx="4439046" cy="2832497"/>
            <wp:effectExtent l="0" t="0" r="0" b="6350"/>
            <wp:docPr id="8" name="Diagram 8">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30230" w:rsidRDefault="00E269A0" w:rsidP="00E269A0">
      <w:pPr>
        <w:autoSpaceDE w:val="0"/>
        <w:autoSpaceDN w:val="0"/>
        <w:adjustRightInd w:val="0"/>
        <w:ind w:right="-2"/>
        <w:rPr>
          <w:rFonts w:ascii="Times New Roman" w:hAnsi="Times New Roman"/>
          <w:sz w:val="24"/>
        </w:rPr>
      </w:pPr>
      <w:r w:rsidRPr="00E269A0">
        <w:rPr>
          <w:rFonts w:ascii="Times New Roman" w:hAnsi="Times New Roman"/>
          <w:sz w:val="24"/>
        </w:rPr>
        <w:t xml:space="preserve">Leszögezhetjük, hogy a népességcsökkenés egyik oka a negatív vándorlási egyenleg. A vizsgált időszakban, mint az már korábban is jellemző volt, a vándorlási egyenleg inkább negatív, ha nem is jelentős mértékben, de a település </w:t>
      </w:r>
      <w:r>
        <w:rPr>
          <w:rFonts w:ascii="Times New Roman" w:hAnsi="Times New Roman"/>
          <w:sz w:val="24"/>
        </w:rPr>
        <w:t>10</w:t>
      </w:r>
      <w:r w:rsidRPr="00E269A0">
        <w:rPr>
          <w:rFonts w:ascii="Times New Roman" w:hAnsi="Times New Roman"/>
          <w:sz w:val="24"/>
        </w:rPr>
        <w:t xml:space="preserve"> év alatt a népessége nagyjából 10 %-át veszítette el az elvándorlás miatt.</w:t>
      </w:r>
    </w:p>
    <w:tbl>
      <w:tblPr>
        <w:tblW w:w="5300" w:type="dxa"/>
        <w:jc w:val="center"/>
        <w:tblCellMar>
          <w:left w:w="70" w:type="dxa"/>
          <w:right w:w="70" w:type="dxa"/>
        </w:tblCellMar>
        <w:tblLook w:val="04A0" w:firstRow="1" w:lastRow="0" w:firstColumn="1" w:lastColumn="0" w:noHBand="0" w:noVBand="1"/>
      </w:tblPr>
      <w:tblGrid>
        <w:gridCol w:w="1920"/>
        <w:gridCol w:w="3380"/>
      </w:tblGrid>
      <w:tr w:rsidR="00E55CBD" w:rsidRPr="00E55CBD" w:rsidTr="00E55CBD">
        <w:trPr>
          <w:trHeight w:val="510"/>
          <w:jc w:val="center"/>
        </w:trPr>
        <w:tc>
          <w:tcPr>
            <w:tcW w:w="53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5CBD" w:rsidRPr="00E55CBD" w:rsidRDefault="00E55CBD" w:rsidP="00E55CBD">
            <w:pPr>
              <w:jc w:val="center"/>
              <w:rPr>
                <w:rFonts w:cs="Calibri"/>
                <w:b/>
                <w:bCs/>
                <w:szCs w:val="22"/>
              </w:rPr>
            </w:pPr>
            <w:r w:rsidRPr="00E55CBD">
              <w:rPr>
                <w:rFonts w:cs="Calibri"/>
                <w:b/>
                <w:bCs/>
                <w:szCs w:val="22"/>
              </w:rPr>
              <w:t>5. számú táblázat - Természetes szaporodás</w:t>
            </w:r>
          </w:p>
        </w:tc>
      </w:tr>
      <w:tr w:rsidR="00E55CBD" w:rsidRPr="00E55CBD" w:rsidTr="00E55CBD">
        <w:trPr>
          <w:trHeight w:val="1635"/>
          <w:jc w:val="center"/>
        </w:trPr>
        <w:tc>
          <w:tcPr>
            <w:tcW w:w="1920" w:type="dxa"/>
            <w:tcBorders>
              <w:top w:val="nil"/>
              <w:left w:val="single" w:sz="4" w:space="0" w:color="auto"/>
              <w:bottom w:val="single" w:sz="4" w:space="0" w:color="auto"/>
              <w:right w:val="single" w:sz="4" w:space="0" w:color="auto"/>
            </w:tcBorders>
            <w:shd w:val="clear" w:color="000000" w:fill="E2EFDA"/>
            <w:noWrap/>
            <w:vAlign w:val="center"/>
            <w:hideMark/>
          </w:tcPr>
          <w:p w:rsidR="00E55CBD" w:rsidRPr="00E55CBD" w:rsidRDefault="00E55CBD" w:rsidP="00E55CBD">
            <w:pPr>
              <w:jc w:val="center"/>
              <w:rPr>
                <w:rFonts w:cs="Calibri"/>
                <w:b/>
                <w:bCs/>
                <w:szCs w:val="22"/>
              </w:rPr>
            </w:pPr>
            <w:r w:rsidRPr="00E55CBD">
              <w:rPr>
                <w:rFonts w:cs="Calibri"/>
                <w:b/>
                <w:bCs/>
                <w:szCs w:val="22"/>
              </w:rPr>
              <w:t>Év</w:t>
            </w:r>
          </w:p>
        </w:tc>
        <w:tc>
          <w:tcPr>
            <w:tcW w:w="3380" w:type="dxa"/>
            <w:tcBorders>
              <w:top w:val="nil"/>
              <w:left w:val="nil"/>
              <w:bottom w:val="single" w:sz="4" w:space="0" w:color="auto"/>
              <w:right w:val="single" w:sz="4" w:space="0" w:color="auto"/>
            </w:tcBorders>
            <w:shd w:val="clear" w:color="000000" w:fill="E2EFDA"/>
            <w:vAlign w:val="center"/>
            <w:hideMark/>
          </w:tcPr>
          <w:p w:rsidR="00E55CBD" w:rsidRPr="00E55CBD" w:rsidRDefault="00E55CBD" w:rsidP="00E55CBD">
            <w:pPr>
              <w:jc w:val="center"/>
              <w:rPr>
                <w:rFonts w:cs="Calibri"/>
                <w:b/>
                <w:bCs/>
                <w:szCs w:val="22"/>
              </w:rPr>
            </w:pPr>
            <w:r w:rsidRPr="00E55CBD">
              <w:rPr>
                <w:rFonts w:cs="Calibri"/>
                <w:b/>
                <w:bCs/>
                <w:szCs w:val="22"/>
              </w:rPr>
              <w:t>Az élve születések és halálozások különbözetének 1000 lakosra vetített száma (fő)</w:t>
            </w:r>
            <w:r w:rsidRPr="00E55CBD">
              <w:rPr>
                <w:rFonts w:cs="Calibri"/>
                <w:b/>
                <w:bCs/>
                <w:szCs w:val="22"/>
              </w:rPr>
              <w:br/>
            </w:r>
            <w:r w:rsidRPr="00E55CBD">
              <w:rPr>
                <w:rFonts w:cs="Calibri"/>
                <w:szCs w:val="22"/>
              </w:rPr>
              <w:t>(TS 032)</w:t>
            </w:r>
          </w:p>
        </w:tc>
      </w:tr>
      <w:tr w:rsidR="00E55CBD" w:rsidRPr="00E55CBD" w:rsidTr="00E55CBD">
        <w:trPr>
          <w:trHeight w:val="300"/>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E55CBD" w:rsidRPr="00E55CBD" w:rsidRDefault="00E55CBD" w:rsidP="00E55CBD">
            <w:pPr>
              <w:jc w:val="center"/>
              <w:rPr>
                <w:rFonts w:cs="Calibri"/>
                <w:szCs w:val="22"/>
              </w:rPr>
            </w:pPr>
            <w:r w:rsidRPr="00E55CBD">
              <w:rPr>
                <w:rFonts w:cs="Calibri"/>
                <w:szCs w:val="22"/>
              </w:rPr>
              <w:t>2016</w:t>
            </w:r>
          </w:p>
        </w:tc>
        <w:tc>
          <w:tcPr>
            <w:tcW w:w="3380" w:type="dxa"/>
            <w:tcBorders>
              <w:top w:val="nil"/>
              <w:left w:val="nil"/>
              <w:bottom w:val="single" w:sz="4" w:space="0" w:color="auto"/>
              <w:right w:val="single" w:sz="4" w:space="0" w:color="auto"/>
            </w:tcBorders>
            <w:shd w:val="clear" w:color="auto" w:fill="auto"/>
            <w:vAlign w:val="center"/>
            <w:hideMark/>
          </w:tcPr>
          <w:p w:rsidR="00E55CBD" w:rsidRPr="00E55CBD" w:rsidRDefault="00E55CBD" w:rsidP="00E55CBD">
            <w:pPr>
              <w:jc w:val="center"/>
              <w:rPr>
                <w:rFonts w:cs="Calibri"/>
                <w:sz w:val="20"/>
                <w:szCs w:val="20"/>
              </w:rPr>
            </w:pPr>
            <w:r w:rsidRPr="00E55CBD">
              <w:rPr>
                <w:rFonts w:cs="Calibri"/>
                <w:sz w:val="20"/>
                <w:szCs w:val="20"/>
              </w:rPr>
              <w:t>8,03</w:t>
            </w:r>
          </w:p>
        </w:tc>
      </w:tr>
      <w:tr w:rsidR="00E55CBD" w:rsidRPr="00E55CBD" w:rsidTr="00E55CBD">
        <w:trPr>
          <w:trHeight w:val="300"/>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E55CBD" w:rsidRPr="00E55CBD" w:rsidRDefault="00E55CBD" w:rsidP="00E55CBD">
            <w:pPr>
              <w:jc w:val="center"/>
              <w:rPr>
                <w:rFonts w:cs="Calibri"/>
                <w:szCs w:val="22"/>
              </w:rPr>
            </w:pPr>
            <w:r w:rsidRPr="00E55CBD">
              <w:rPr>
                <w:rFonts w:cs="Calibri"/>
                <w:szCs w:val="22"/>
              </w:rPr>
              <w:t>2017</w:t>
            </w:r>
          </w:p>
        </w:tc>
        <w:tc>
          <w:tcPr>
            <w:tcW w:w="3380" w:type="dxa"/>
            <w:tcBorders>
              <w:top w:val="nil"/>
              <w:left w:val="nil"/>
              <w:bottom w:val="single" w:sz="4" w:space="0" w:color="auto"/>
              <w:right w:val="single" w:sz="4" w:space="0" w:color="auto"/>
            </w:tcBorders>
            <w:shd w:val="clear" w:color="auto" w:fill="auto"/>
            <w:vAlign w:val="center"/>
            <w:hideMark/>
          </w:tcPr>
          <w:p w:rsidR="00E55CBD" w:rsidRPr="00E55CBD" w:rsidRDefault="00E55CBD" w:rsidP="00E55CBD">
            <w:pPr>
              <w:jc w:val="center"/>
              <w:rPr>
                <w:rFonts w:cs="Calibri"/>
                <w:sz w:val="20"/>
                <w:szCs w:val="20"/>
              </w:rPr>
            </w:pPr>
            <w:r w:rsidRPr="00E55CBD">
              <w:rPr>
                <w:rFonts w:cs="Calibri"/>
                <w:sz w:val="20"/>
                <w:szCs w:val="20"/>
              </w:rPr>
              <w:t>0,00</w:t>
            </w:r>
          </w:p>
        </w:tc>
      </w:tr>
      <w:tr w:rsidR="00E55CBD" w:rsidRPr="00E55CBD" w:rsidTr="00E55CBD">
        <w:trPr>
          <w:trHeight w:val="285"/>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E55CBD" w:rsidRPr="00E55CBD" w:rsidRDefault="00E55CBD" w:rsidP="00E55CBD">
            <w:pPr>
              <w:jc w:val="center"/>
              <w:rPr>
                <w:rFonts w:cs="Calibri"/>
                <w:szCs w:val="22"/>
              </w:rPr>
            </w:pPr>
            <w:r w:rsidRPr="00E55CBD">
              <w:rPr>
                <w:rFonts w:cs="Calibri"/>
                <w:szCs w:val="22"/>
              </w:rPr>
              <w:t>2018</w:t>
            </w:r>
          </w:p>
        </w:tc>
        <w:tc>
          <w:tcPr>
            <w:tcW w:w="3380" w:type="dxa"/>
            <w:tcBorders>
              <w:top w:val="nil"/>
              <w:left w:val="nil"/>
              <w:bottom w:val="single" w:sz="4" w:space="0" w:color="auto"/>
              <w:right w:val="single" w:sz="4" w:space="0" w:color="auto"/>
            </w:tcBorders>
            <w:shd w:val="clear" w:color="auto" w:fill="auto"/>
            <w:vAlign w:val="center"/>
            <w:hideMark/>
          </w:tcPr>
          <w:p w:rsidR="00E55CBD" w:rsidRPr="00E55CBD" w:rsidRDefault="00E55CBD" w:rsidP="00E55CBD">
            <w:pPr>
              <w:jc w:val="center"/>
              <w:rPr>
                <w:rFonts w:cs="Calibri"/>
                <w:sz w:val="20"/>
                <w:szCs w:val="20"/>
              </w:rPr>
            </w:pPr>
            <w:r w:rsidRPr="00E55CBD">
              <w:rPr>
                <w:rFonts w:cs="Calibri"/>
                <w:sz w:val="20"/>
                <w:szCs w:val="20"/>
              </w:rPr>
              <w:t>-17,32</w:t>
            </w:r>
          </w:p>
        </w:tc>
      </w:tr>
      <w:tr w:rsidR="00E55CBD" w:rsidRPr="00E55CBD" w:rsidTr="00E55CBD">
        <w:trPr>
          <w:trHeight w:val="330"/>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E55CBD" w:rsidRPr="00E55CBD" w:rsidRDefault="00E55CBD" w:rsidP="00E55CBD">
            <w:pPr>
              <w:jc w:val="center"/>
              <w:rPr>
                <w:rFonts w:cs="Calibri"/>
                <w:szCs w:val="22"/>
              </w:rPr>
            </w:pPr>
            <w:r w:rsidRPr="00E55CBD">
              <w:rPr>
                <w:rFonts w:cs="Calibri"/>
                <w:szCs w:val="22"/>
              </w:rPr>
              <w:t>2019</w:t>
            </w:r>
          </w:p>
        </w:tc>
        <w:tc>
          <w:tcPr>
            <w:tcW w:w="3380" w:type="dxa"/>
            <w:tcBorders>
              <w:top w:val="nil"/>
              <w:left w:val="nil"/>
              <w:bottom w:val="single" w:sz="4" w:space="0" w:color="auto"/>
              <w:right w:val="single" w:sz="4" w:space="0" w:color="auto"/>
            </w:tcBorders>
            <w:shd w:val="clear" w:color="auto" w:fill="auto"/>
            <w:vAlign w:val="center"/>
            <w:hideMark/>
          </w:tcPr>
          <w:p w:rsidR="00E55CBD" w:rsidRPr="00E55CBD" w:rsidRDefault="00E55CBD" w:rsidP="00E55CBD">
            <w:pPr>
              <w:jc w:val="center"/>
              <w:rPr>
                <w:rFonts w:cs="Calibri"/>
                <w:sz w:val="20"/>
                <w:szCs w:val="20"/>
              </w:rPr>
            </w:pPr>
            <w:r w:rsidRPr="00E55CBD">
              <w:rPr>
                <w:rFonts w:cs="Calibri"/>
                <w:sz w:val="20"/>
                <w:szCs w:val="20"/>
              </w:rPr>
              <w:t>-8,73</w:t>
            </w:r>
          </w:p>
        </w:tc>
      </w:tr>
      <w:tr w:rsidR="00E55CBD" w:rsidRPr="00E55CBD" w:rsidTr="00E55CBD">
        <w:trPr>
          <w:trHeight w:val="315"/>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E55CBD" w:rsidRPr="00E55CBD" w:rsidRDefault="00E55CBD" w:rsidP="00E55CBD">
            <w:pPr>
              <w:jc w:val="center"/>
              <w:rPr>
                <w:rFonts w:cs="Calibri"/>
                <w:szCs w:val="22"/>
              </w:rPr>
            </w:pPr>
            <w:r w:rsidRPr="00E55CBD">
              <w:rPr>
                <w:rFonts w:cs="Calibri"/>
                <w:szCs w:val="22"/>
              </w:rPr>
              <w:t>2020</w:t>
            </w:r>
          </w:p>
        </w:tc>
        <w:tc>
          <w:tcPr>
            <w:tcW w:w="3380" w:type="dxa"/>
            <w:tcBorders>
              <w:top w:val="nil"/>
              <w:left w:val="nil"/>
              <w:bottom w:val="single" w:sz="4" w:space="0" w:color="auto"/>
              <w:right w:val="single" w:sz="4" w:space="0" w:color="auto"/>
            </w:tcBorders>
            <w:shd w:val="clear" w:color="auto" w:fill="auto"/>
            <w:vAlign w:val="center"/>
            <w:hideMark/>
          </w:tcPr>
          <w:p w:rsidR="00E55CBD" w:rsidRPr="00E55CBD" w:rsidRDefault="00E55CBD" w:rsidP="00E55CBD">
            <w:pPr>
              <w:jc w:val="center"/>
              <w:rPr>
                <w:rFonts w:cs="Calibri"/>
                <w:sz w:val="20"/>
                <w:szCs w:val="20"/>
              </w:rPr>
            </w:pPr>
            <w:r w:rsidRPr="00E55CBD">
              <w:rPr>
                <w:rFonts w:cs="Calibri"/>
                <w:sz w:val="20"/>
                <w:szCs w:val="20"/>
              </w:rPr>
              <w:t>8,37</w:t>
            </w:r>
          </w:p>
        </w:tc>
      </w:tr>
      <w:tr w:rsidR="00E55CBD" w:rsidRPr="00E55CBD" w:rsidTr="00E55CBD">
        <w:trPr>
          <w:trHeight w:val="285"/>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E55CBD" w:rsidRPr="00E55CBD" w:rsidRDefault="00E55CBD" w:rsidP="00E55CBD">
            <w:pPr>
              <w:jc w:val="center"/>
              <w:rPr>
                <w:rFonts w:cs="Calibri"/>
                <w:szCs w:val="22"/>
              </w:rPr>
            </w:pPr>
            <w:r w:rsidRPr="00E55CBD">
              <w:rPr>
                <w:rFonts w:cs="Calibri"/>
                <w:szCs w:val="22"/>
              </w:rPr>
              <w:t>2021</w:t>
            </w:r>
          </w:p>
        </w:tc>
        <w:tc>
          <w:tcPr>
            <w:tcW w:w="3380" w:type="dxa"/>
            <w:tcBorders>
              <w:top w:val="nil"/>
              <w:left w:val="nil"/>
              <w:bottom w:val="single" w:sz="4" w:space="0" w:color="auto"/>
              <w:right w:val="single" w:sz="4" w:space="0" w:color="auto"/>
            </w:tcBorders>
            <w:shd w:val="clear" w:color="auto" w:fill="auto"/>
            <w:vAlign w:val="center"/>
            <w:hideMark/>
          </w:tcPr>
          <w:p w:rsidR="00E55CBD" w:rsidRPr="00E55CBD" w:rsidRDefault="00E55CBD" w:rsidP="00E55CBD">
            <w:pPr>
              <w:jc w:val="center"/>
              <w:rPr>
                <w:rFonts w:cs="Calibri"/>
                <w:sz w:val="20"/>
                <w:szCs w:val="20"/>
              </w:rPr>
            </w:pPr>
            <w:r w:rsidRPr="00E55CBD">
              <w:rPr>
                <w:rFonts w:cs="Calibri"/>
                <w:sz w:val="20"/>
                <w:szCs w:val="20"/>
              </w:rPr>
              <w:t>0,00</w:t>
            </w:r>
          </w:p>
        </w:tc>
      </w:tr>
      <w:tr w:rsidR="00E55CBD" w:rsidRPr="00E55CBD" w:rsidTr="00E55CBD">
        <w:trPr>
          <w:trHeight w:val="345"/>
          <w:jc w:val="center"/>
        </w:trPr>
        <w:tc>
          <w:tcPr>
            <w:tcW w:w="5300" w:type="dxa"/>
            <w:gridSpan w:val="2"/>
            <w:tcBorders>
              <w:top w:val="nil"/>
              <w:left w:val="nil"/>
              <w:bottom w:val="nil"/>
              <w:right w:val="nil"/>
            </w:tcBorders>
            <w:shd w:val="clear" w:color="auto" w:fill="auto"/>
            <w:noWrap/>
            <w:vAlign w:val="bottom"/>
            <w:hideMark/>
          </w:tcPr>
          <w:p w:rsidR="00E55CBD" w:rsidRPr="00E55CBD" w:rsidRDefault="00E55CBD" w:rsidP="00E55CBD">
            <w:pPr>
              <w:jc w:val="left"/>
              <w:rPr>
                <w:rFonts w:cs="Calibri"/>
                <w:szCs w:val="22"/>
              </w:rPr>
            </w:pPr>
            <w:r w:rsidRPr="00E55CBD">
              <w:rPr>
                <w:rFonts w:cs="Calibri"/>
                <w:szCs w:val="22"/>
              </w:rPr>
              <w:t xml:space="preserve">Forrás: </w:t>
            </w:r>
            <w:proofErr w:type="spellStart"/>
            <w:r w:rsidRPr="00E55CBD">
              <w:rPr>
                <w:rFonts w:cs="Calibri"/>
                <w:szCs w:val="22"/>
              </w:rPr>
              <w:t>TeIR</w:t>
            </w:r>
            <w:proofErr w:type="spellEnd"/>
            <w:r w:rsidRPr="00E55CBD">
              <w:rPr>
                <w:rFonts w:cs="Calibri"/>
                <w:szCs w:val="22"/>
              </w:rPr>
              <w:t>, KSH-TSTAR</w:t>
            </w:r>
          </w:p>
        </w:tc>
      </w:tr>
    </w:tbl>
    <w:p w:rsidR="00E269A0" w:rsidRDefault="00E269A0" w:rsidP="00E269A0">
      <w:pPr>
        <w:autoSpaceDE w:val="0"/>
        <w:autoSpaceDN w:val="0"/>
        <w:adjustRightInd w:val="0"/>
        <w:ind w:right="-2"/>
        <w:rPr>
          <w:rFonts w:ascii="Times New Roman" w:hAnsi="Times New Roman"/>
          <w:sz w:val="24"/>
        </w:rPr>
      </w:pPr>
    </w:p>
    <w:p w:rsidR="00E55CBD" w:rsidRDefault="00E55CBD" w:rsidP="00E55CBD">
      <w:pPr>
        <w:autoSpaceDE w:val="0"/>
        <w:autoSpaceDN w:val="0"/>
        <w:adjustRightInd w:val="0"/>
        <w:ind w:right="-2"/>
        <w:jc w:val="center"/>
        <w:rPr>
          <w:rFonts w:ascii="Times New Roman" w:hAnsi="Times New Roman"/>
          <w:sz w:val="24"/>
        </w:rPr>
      </w:pPr>
      <w:r>
        <w:rPr>
          <w:noProof/>
        </w:rPr>
        <w:drawing>
          <wp:inline distT="0" distB="0" distL="0" distR="0" wp14:anchorId="4A7F064D" wp14:editId="06218FF1">
            <wp:extent cx="4421187" cy="2832497"/>
            <wp:effectExtent l="0" t="0" r="17780" b="6350"/>
            <wp:docPr id="9" name="Diagram 9">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51E3E" w:rsidRDefault="00851E3E" w:rsidP="00E269A0">
      <w:pPr>
        <w:autoSpaceDE w:val="0"/>
        <w:autoSpaceDN w:val="0"/>
        <w:adjustRightInd w:val="0"/>
        <w:ind w:right="-2"/>
        <w:rPr>
          <w:rFonts w:ascii="Times New Roman" w:hAnsi="Times New Roman"/>
          <w:sz w:val="24"/>
        </w:rPr>
      </w:pPr>
    </w:p>
    <w:p w:rsidR="00E269A0" w:rsidRPr="00E269A0" w:rsidRDefault="00E269A0" w:rsidP="00E269A0">
      <w:pPr>
        <w:autoSpaceDE w:val="0"/>
        <w:autoSpaceDN w:val="0"/>
        <w:adjustRightInd w:val="0"/>
        <w:ind w:right="-2"/>
        <w:rPr>
          <w:rFonts w:ascii="Times New Roman" w:hAnsi="Times New Roman"/>
          <w:sz w:val="24"/>
        </w:rPr>
      </w:pPr>
      <w:r w:rsidRPr="00E269A0">
        <w:rPr>
          <w:rFonts w:ascii="Times New Roman" w:hAnsi="Times New Roman"/>
          <w:sz w:val="24"/>
        </w:rPr>
        <w:t>A népességfogyás másik oka a vizsgált időszakban a természetes fogyás volt. Az országos mutatókhoz hasonlóan Meződön is inkább kevesebb a születések száma, mint a halálozásé, bár nem jelentős a különbség, de a vándorlási egyenleggel együtt a lélekszám stagnálását, némi csökkenését eredményezte.</w:t>
      </w:r>
    </w:p>
    <w:p w:rsidR="00851E3E" w:rsidRDefault="00851E3E">
      <w:pPr>
        <w:jc w:val="left"/>
        <w:rPr>
          <w:rFonts w:ascii="Times New Roman" w:hAnsi="Times New Roman"/>
          <w:sz w:val="24"/>
        </w:rPr>
      </w:pPr>
      <w:r>
        <w:rPr>
          <w:rFonts w:ascii="Times New Roman" w:hAnsi="Times New Roman"/>
          <w:sz w:val="24"/>
        </w:rPr>
        <w:br w:type="page"/>
      </w:r>
    </w:p>
    <w:p w:rsidR="00FE47F7" w:rsidRPr="00CB59E1" w:rsidRDefault="00FE47F7" w:rsidP="00FE47F7">
      <w:pPr>
        <w:rPr>
          <w:rFonts w:ascii="Times New Roman" w:hAnsi="Times New Roman"/>
          <w:sz w:val="24"/>
        </w:rPr>
      </w:pPr>
    </w:p>
    <w:p w:rsidR="00F43D5E" w:rsidRPr="00CB59E1" w:rsidRDefault="00F43D5E" w:rsidP="0040713C">
      <w:pPr>
        <w:pStyle w:val="Cmsor2"/>
        <w:rPr>
          <w:rFonts w:ascii="Times New Roman" w:hAnsi="Times New Roman"/>
          <w:sz w:val="24"/>
          <w:szCs w:val="24"/>
        </w:rPr>
      </w:pPr>
      <w:bookmarkStart w:id="62" w:name="_Toc134524252"/>
      <w:bookmarkStart w:id="63" w:name="_Toc215467943"/>
      <w:r w:rsidRPr="00CB59E1">
        <w:rPr>
          <w:rFonts w:ascii="Times New Roman" w:hAnsi="Times New Roman"/>
          <w:sz w:val="24"/>
          <w:szCs w:val="24"/>
        </w:rPr>
        <w:t>Értékeink, küldetésünk</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2"/>
      <w:bookmarkEnd w:id="63"/>
    </w:p>
    <w:p w:rsidR="00F43D5E" w:rsidRPr="00CB59E1" w:rsidRDefault="00F43D5E" w:rsidP="0040713C">
      <w:pPr>
        <w:pStyle w:val="Nincstrkz"/>
        <w:jc w:val="both"/>
        <w:rPr>
          <w:rFonts w:ascii="Times New Roman" w:hAnsi="Times New Roman"/>
          <w:sz w:val="24"/>
          <w:szCs w:val="24"/>
        </w:rPr>
      </w:pPr>
    </w:p>
    <w:p w:rsidR="00761096" w:rsidRDefault="00E269A0" w:rsidP="00E269A0">
      <w:pPr>
        <w:rPr>
          <w:rFonts w:ascii="Times New Roman" w:hAnsi="Times New Roman"/>
          <w:sz w:val="24"/>
        </w:rPr>
      </w:pPr>
      <w:bookmarkStart w:id="64" w:name="_Toc188863083"/>
      <w:bookmarkStart w:id="65" w:name="_Toc188863082"/>
      <w:r w:rsidRPr="00E269A0">
        <w:rPr>
          <w:rFonts w:ascii="Times New Roman" w:hAnsi="Times New Roman"/>
          <w:sz w:val="24"/>
        </w:rPr>
        <w:t xml:space="preserve">Önkormányzatunk az elkészített településfejlesztési stratégiai </w:t>
      </w:r>
      <w:proofErr w:type="gramStart"/>
      <w:r w:rsidRPr="00E269A0">
        <w:rPr>
          <w:rFonts w:ascii="Times New Roman" w:hAnsi="Times New Roman"/>
          <w:sz w:val="24"/>
        </w:rPr>
        <w:t>dokumentumokban</w:t>
      </w:r>
      <w:proofErr w:type="gramEnd"/>
      <w:r w:rsidRPr="00E269A0">
        <w:rPr>
          <w:rFonts w:ascii="Times New Roman" w:hAnsi="Times New Roman"/>
          <w:sz w:val="24"/>
        </w:rPr>
        <w:t xml:space="preserve"> nagy hangsúlyt fektet arra, hogy a település minden családja megtalálja helyét és szerepét az évszázados hagyományokra építő, a jelen kihívásaira korszerű választ adni tudó közösségében. Alapvető cél, hogy az önkormányzat az általa biztosított szolgáltatások révén hozzásegítse a lakosságot egy minőségi, az egyén és közössége számára egyaránt értékes élethez, s lehetővé tegye a szükségletek kielégítésével a szolgáltatások magas színvonalon történő elérését. A társadalmi integráció megteremtése érdekében, elengedhetetlen a civil szervezetek és egyházak szorosabb bevonása a közszolgálati feladatok ellátásába, a pályázati lehetőségek kihasználása, a társadalom perifériájára szorult csoportok, így különösen az idősek, egyedülállók, a több gyermeket nevelők, a nehéz anyagi helyzetben lévő családok számára olyan segítő, hátránykompenzáló programok indítása, amelyek révén biztosítható lesz a település hosszú távú fejlődése.</w:t>
      </w:r>
    </w:p>
    <w:p w:rsidR="00E269A0" w:rsidRPr="00E269A0" w:rsidRDefault="00E269A0" w:rsidP="00E269A0">
      <w:pPr>
        <w:rPr>
          <w:rFonts w:ascii="Times New Roman" w:hAnsi="Times New Roman"/>
          <w:sz w:val="24"/>
        </w:rPr>
      </w:pPr>
    </w:p>
    <w:p w:rsidR="00D135B6" w:rsidRPr="00CB59E1" w:rsidRDefault="00D135B6" w:rsidP="0040713C">
      <w:pPr>
        <w:pStyle w:val="Cmsor2"/>
        <w:rPr>
          <w:rFonts w:ascii="Times New Roman" w:hAnsi="Times New Roman"/>
          <w:sz w:val="24"/>
          <w:szCs w:val="24"/>
        </w:rPr>
      </w:pPr>
      <w:bookmarkStart w:id="66" w:name="_Toc134524253"/>
      <w:bookmarkStart w:id="67" w:name="_Toc215467944"/>
      <w:r w:rsidRPr="00CB59E1">
        <w:rPr>
          <w:rFonts w:ascii="Times New Roman" w:hAnsi="Times New Roman"/>
          <w:sz w:val="24"/>
          <w:szCs w:val="24"/>
        </w:rPr>
        <w:t>Célok</w:t>
      </w:r>
      <w:bookmarkEnd w:id="66"/>
      <w:bookmarkEnd w:id="67"/>
    </w:p>
    <w:p w:rsidR="0054318E" w:rsidRPr="00CB59E1" w:rsidRDefault="0054318E" w:rsidP="0040713C">
      <w:pPr>
        <w:rPr>
          <w:rFonts w:ascii="Times New Roman" w:hAnsi="Times New Roman"/>
          <w:sz w:val="24"/>
        </w:rPr>
      </w:pPr>
    </w:p>
    <w:p w:rsidR="005D3A4C" w:rsidRPr="00CB59E1" w:rsidRDefault="005D3A4C" w:rsidP="00C76BE7">
      <w:pPr>
        <w:rPr>
          <w:rFonts w:ascii="Times New Roman" w:hAnsi="Times New Roman"/>
          <w:sz w:val="24"/>
          <w:u w:val="single"/>
        </w:rPr>
      </w:pPr>
      <w:r w:rsidRPr="00CB59E1">
        <w:rPr>
          <w:rFonts w:ascii="Times New Roman" w:hAnsi="Times New Roman"/>
          <w:sz w:val="24"/>
          <w:u w:val="single"/>
        </w:rPr>
        <w:t>A</w:t>
      </w:r>
      <w:r w:rsidR="00A72C7E" w:rsidRPr="00CB59E1">
        <w:rPr>
          <w:rFonts w:ascii="Times New Roman" w:hAnsi="Times New Roman"/>
          <w:sz w:val="24"/>
          <w:u w:val="single"/>
        </w:rPr>
        <w:t xml:space="preserve"> Helyi</w:t>
      </w:r>
      <w:r w:rsidRPr="00CB59E1">
        <w:rPr>
          <w:rFonts w:ascii="Times New Roman" w:hAnsi="Times New Roman"/>
          <w:sz w:val="24"/>
          <w:u w:val="single"/>
        </w:rPr>
        <w:t xml:space="preserve"> Esélyegyenlőségi Program átfogó célja</w:t>
      </w:r>
      <w:bookmarkEnd w:id="64"/>
    </w:p>
    <w:p w:rsidR="005D3A4C" w:rsidRPr="00CB59E1" w:rsidRDefault="005D3A4C" w:rsidP="0040713C">
      <w:pPr>
        <w:rPr>
          <w:rFonts w:ascii="Times New Roman" w:hAnsi="Times New Roman"/>
          <w:sz w:val="24"/>
        </w:rPr>
      </w:pPr>
    </w:p>
    <w:p w:rsidR="00A72C7E" w:rsidRPr="00CB59E1" w:rsidRDefault="00A72C7E" w:rsidP="0040713C">
      <w:pPr>
        <w:rPr>
          <w:rFonts w:ascii="Times New Roman" w:hAnsi="Times New Roman"/>
          <w:sz w:val="24"/>
        </w:rPr>
      </w:pPr>
    </w:p>
    <w:p w:rsidR="005D3A4C" w:rsidRPr="00CB59E1" w:rsidRDefault="00C01759" w:rsidP="00C76BE7">
      <w:pPr>
        <w:rPr>
          <w:rFonts w:ascii="Times New Roman" w:hAnsi="Times New Roman"/>
          <w:sz w:val="24"/>
        </w:rPr>
      </w:pPr>
      <w:r>
        <w:rPr>
          <w:rFonts w:ascii="Times New Roman" w:hAnsi="Times New Roman"/>
          <w:sz w:val="24"/>
        </w:rPr>
        <w:t>Meződ</w:t>
      </w:r>
      <w:r w:rsidR="00F51757">
        <w:rPr>
          <w:rFonts w:ascii="Times New Roman" w:hAnsi="Times New Roman"/>
          <w:sz w:val="24"/>
        </w:rPr>
        <w:t xml:space="preserve"> Község </w:t>
      </w:r>
      <w:r w:rsidR="005D3A4C" w:rsidRPr="00CB59E1">
        <w:rPr>
          <w:rFonts w:ascii="Times New Roman" w:hAnsi="Times New Roman"/>
          <w:sz w:val="24"/>
        </w:rPr>
        <w:t>Önkormányzata a</w:t>
      </w:r>
      <w:r w:rsidR="00F30230">
        <w:rPr>
          <w:rFonts w:ascii="Times New Roman" w:hAnsi="Times New Roman"/>
          <w:sz w:val="24"/>
        </w:rPr>
        <w:t xml:space="preserve"> HEP </w:t>
      </w:r>
      <w:r w:rsidR="005D3A4C" w:rsidRPr="00CB59E1">
        <w:rPr>
          <w:rFonts w:ascii="Times New Roman" w:hAnsi="Times New Roman"/>
          <w:sz w:val="24"/>
        </w:rPr>
        <w:t>elfogadásá</w:t>
      </w:r>
      <w:r w:rsidR="00A72C7E" w:rsidRPr="00CB59E1">
        <w:rPr>
          <w:rFonts w:ascii="Times New Roman" w:hAnsi="Times New Roman"/>
          <w:sz w:val="24"/>
        </w:rPr>
        <w:t>val érvényesíteni kívánja:</w:t>
      </w:r>
    </w:p>
    <w:p w:rsidR="005D3A4C" w:rsidRPr="00F30230" w:rsidRDefault="005D3A4C" w:rsidP="004C104B">
      <w:pPr>
        <w:pStyle w:val="Listaszerbekezds"/>
        <w:numPr>
          <w:ilvl w:val="0"/>
          <w:numId w:val="20"/>
        </w:numPr>
        <w:rPr>
          <w:rFonts w:ascii="Times New Roman" w:hAnsi="Times New Roman"/>
          <w:sz w:val="24"/>
        </w:rPr>
      </w:pPr>
      <w:r w:rsidRPr="00F30230">
        <w:rPr>
          <w:rFonts w:ascii="Times New Roman" w:hAnsi="Times New Roman"/>
          <w:sz w:val="24"/>
        </w:rPr>
        <w:t>az egyenlő bánásmód, és az esélyegyenlőség biztosításának követelményét,</w:t>
      </w:r>
    </w:p>
    <w:p w:rsidR="005D3A4C" w:rsidRPr="00F30230" w:rsidRDefault="005D3A4C" w:rsidP="004C104B">
      <w:pPr>
        <w:pStyle w:val="Listaszerbekezds"/>
        <w:numPr>
          <w:ilvl w:val="0"/>
          <w:numId w:val="20"/>
        </w:numPr>
        <w:rPr>
          <w:rFonts w:ascii="Times New Roman" w:hAnsi="Times New Roman"/>
          <w:sz w:val="24"/>
        </w:rPr>
      </w:pPr>
      <w:r w:rsidRPr="00F30230">
        <w:rPr>
          <w:rFonts w:ascii="Times New Roman" w:hAnsi="Times New Roman"/>
          <w:sz w:val="24"/>
        </w:rPr>
        <w:t xml:space="preserve">a közszolgáltatásokhoz történő egyenlő hozzáférés elvét, </w:t>
      </w:r>
    </w:p>
    <w:p w:rsidR="005D3A4C" w:rsidRPr="00F30230" w:rsidRDefault="005D3A4C" w:rsidP="004C104B">
      <w:pPr>
        <w:pStyle w:val="Listaszerbekezds"/>
        <w:numPr>
          <w:ilvl w:val="0"/>
          <w:numId w:val="20"/>
        </w:numPr>
        <w:rPr>
          <w:rFonts w:ascii="Times New Roman" w:hAnsi="Times New Roman"/>
          <w:sz w:val="24"/>
        </w:rPr>
      </w:pPr>
      <w:r w:rsidRPr="00F30230">
        <w:rPr>
          <w:rFonts w:ascii="Times New Roman" w:hAnsi="Times New Roman"/>
          <w:sz w:val="24"/>
        </w:rPr>
        <w:t xml:space="preserve">a </w:t>
      </w:r>
      <w:proofErr w:type="gramStart"/>
      <w:r w:rsidRPr="00F30230">
        <w:rPr>
          <w:rFonts w:ascii="Times New Roman" w:hAnsi="Times New Roman"/>
          <w:sz w:val="24"/>
        </w:rPr>
        <w:t>diszkrimináció</w:t>
      </w:r>
      <w:proofErr w:type="gramEnd"/>
      <w:r w:rsidRPr="00F30230">
        <w:rPr>
          <w:rFonts w:ascii="Times New Roman" w:hAnsi="Times New Roman"/>
          <w:sz w:val="24"/>
        </w:rPr>
        <w:t xml:space="preserve">mentességet, </w:t>
      </w:r>
    </w:p>
    <w:p w:rsidR="00C92556" w:rsidRPr="00F30230" w:rsidRDefault="005D3A4C" w:rsidP="004C104B">
      <w:pPr>
        <w:pStyle w:val="Listaszerbekezds"/>
        <w:numPr>
          <w:ilvl w:val="0"/>
          <w:numId w:val="20"/>
        </w:numPr>
        <w:rPr>
          <w:rFonts w:ascii="Times New Roman" w:hAnsi="Times New Roman"/>
          <w:sz w:val="24"/>
        </w:rPr>
      </w:pPr>
      <w:r w:rsidRPr="00F30230">
        <w:rPr>
          <w:rFonts w:ascii="Times New Roman" w:hAnsi="Times New Roman"/>
          <w:sz w:val="24"/>
        </w:rPr>
        <w:t>szegregációmentességet,</w:t>
      </w:r>
    </w:p>
    <w:p w:rsidR="00F30230" w:rsidRDefault="00C92556" w:rsidP="004C104B">
      <w:pPr>
        <w:pStyle w:val="Listaszerbekezds"/>
        <w:numPr>
          <w:ilvl w:val="0"/>
          <w:numId w:val="20"/>
        </w:numPr>
        <w:rPr>
          <w:rFonts w:ascii="Times New Roman" w:hAnsi="Times New Roman"/>
          <w:sz w:val="24"/>
        </w:rPr>
      </w:pPr>
      <w:r w:rsidRPr="00F30230">
        <w:rPr>
          <w:rFonts w:ascii="Times New Roman" w:hAnsi="Times New Roman"/>
          <w:iCs/>
          <w:sz w:val="24"/>
        </w:rPr>
        <w:t xml:space="preserve">a foglalkoztatás, a szociális biztonság, az egészségügy, az oktatás és a lakhatás területén </w:t>
      </w:r>
      <w:r w:rsidRPr="00F30230">
        <w:rPr>
          <w:rFonts w:ascii="Times New Roman" w:hAnsi="Times New Roman"/>
          <w:sz w:val="24"/>
        </w:rPr>
        <w:t xml:space="preserve">a helyzetelemzés során feltárt </w:t>
      </w:r>
      <w:proofErr w:type="gramStart"/>
      <w:r w:rsidRPr="00F30230">
        <w:rPr>
          <w:rFonts w:ascii="Times New Roman" w:hAnsi="Times New Roman"/>
          <w:sz w:val="24"/>
        </w:rPr>
        <w:t>problémák</w:t>
      </w:r>
      <w:proofErr w:type="gramEnd"/>
      <w:r w:rsidRPr="00F30230">
        <w:rPr>
          <w:rFonts w:ascii="Times New Roman" w:hAnsi="Times New Roman"/>
          <w:sz w:val="24"/>
        </w:rPr>
        <w:t xml:space="preserve"> komplex kezelése érdekében szükséges intézkedéseket.</w:t>
      </w:r>
      <w:r w:rsidR="001D7790" w:rsidRPr="00F30230">
        <w:rPr>
          <w:rFonts w:ascii="Times New Roman" w:hAnsi="Times New Roman"/>
          <w:sz w:val="24"/>
        </w:rPr>
        <w:t xml:space="preserve"> </w:t>
      </w:r>
    </w:p>
    <w:p w:rsidR="00C92556" w:rsidRPr="00F30230" w:rsidRDefault="001D7790" w:rsidP="00F30230">
      <w:pPr>
        <w:pStyle w:val="Listaszerbekezds"/>
        <w:ind w:left="0"/>
        <w:rPr>
          <w:rFonts w:ascii="Times New Roman" w:hAnsi="Times New Roman"/>
          <w:sz w:val="24"/>
        </w:rPr>
      </w:pPr>
      <w:r w:rsidRPr="00F30230">
        <w:rPr>
          <w:rFonts w:ascii="Times New Roman" w:hAnsi="Times New Roman"/>
          <w:sz w:val="24"/>
        </w:rPr>
        <w:t>A köznevelési intézményeket – az óvoda kivételével – érintő intézkedések érdekében együttműködik a</w:t>
      </w:r>
      <w:r w:rsidR="00071D5E" w:rsidRPr="00F30230">
        <w:rPr>
          <w:rFonts w:ascii="Times New Roman" w:hAnsi="Times New Roman"/>
          <w:sz w:val="24"/>
        </w:rPr>
        <w:t>z intézményfenntartó központ területi szerveivel (tankerülettel)</w:t>
      </w:r>
      <w:r w:rsidRPr="00F30230">
        <w:rPr>
          <w:rFonts w:ascii="Times New Roman" w:hAnsi="Times New Roman"/>
          <w:sz w:val="24"/>
        </w:rPr>
        <w:t xml:space="preserve">. </w:t>
      </w:r>
    </w:p>
    <w:p w:rsidR="00761096" w:rsidRPr="00CB59E1" w:rsidRDefault="00761096" w:rsidP="0040713C">
      <w:pPr>
        <w:rPr>
          <w:rFonts w:ascii="Times New Roman" w:hAnsi="Times New Roman"/>
          <w:sz w:val="24"/>
        </w:rPr>
      </w:pPr>
    </w:p>
    <w:p w:rsidR="00DF5887" w:rsidRDefault="00DF5887" w:rsidP="0040713C">
      <w:pPr>
        <w:rPr>
          <w:rFonts w:ascii="Times New Roman" w:hAnsi="Times New Roman"/>
          <w:sz w:val="24"/>
        </w:rPr>
      </w:pPr>
      <w:r w:rsidRPr="00F51757">
        <w:rPr>
          <w:rFonts w:ascii="Times New Roman" w:hAnsi="Times New Roman"/>
          <w:sz w:val="24"/>
        </w:rPr>
        <w:t xml:space="preserve">A </w:t>
      </w:r>
      <w:r w:rsidR="00F51757">
        <w:rPr>
          <w:rFonts w:ascii="Times New Roman" w:hAnsi="Times New Roman"/>
          <w:sz w:val="24"/>
        </w:rPr>
        <w:t xml:space="preserve">HEP átfogó célja a </w:t>
      </w:r>
      <w:r w:rsidRPr="00F51757">
        <w:rPr>
          <w:rFonts w:ascii="Times New Roman" w:hAnsi="Times New Roman"/>
          <w:sz w:val="24"/>
        </w:rPr>
        <w:t xml:space="preserve">településen élő hátrányos helyzetű csoportok helyzetének feltérképezése és a feltárt </w:t>
      </w:r>
      <w:proofErr w:type="gramStart"/>
      <w:r w:rsidRPr="00F51757">
        <w:rPr>
          <w:rFonts w:ascii="Times New Roman" w:hAnsi="Times New Roman"/>
          <w:sz w:val="24"/>
        </w:rPr>
        <w:t>problémák</w:t>
      </w:r>
      <w:proofErr w:type="gramEnd"/>
      <w:r w:rsidRPr="00F51757">
        <w:rPr>
          <w:rFonts w:ascii="Times New Roman" w:hAnsi="Times New Roman"/>
          <w:sz w:val="24"/>
        </w:rPr>
        <w:t xml:space="preserve"> komplex kezelésre szolgáló (más települési programokkal összehangolt) intézkedési terv megalkotása, a helyben érintett szereplők bevonásával, szükség szerint a települések közötti együttműködések kialakításával.</w:t>
      </w:r>
    </w:p>
    <w:p w:rsidR="00F30230" w:rsidRDefault="00F30230" w:rsidP="00F30230">
      <w:pPr>
        <w:autoSpaceDE w:val="0"/>
        <w:autoSpaceDN w:val="0"/>
        <w:adjustRightInd w:val="0"/>
        <w:ind w:right="-2"/>
        <w:rPr>
          <w:rFonts w:ascii="Times New Roman" w:hAnsi="Times New Roman"/>
          <w:sz w:val="24"/>
        </w:rPr>
      </w:pPr>
    </w:p>
    <w:p w:rsidR="00F30230" w:rsidRPr="00F30230" w:rsidRDefault="00F30230" w:rsidP="00F30230">
      <w:pPr>
        <w:autoSpaceDE w:val="0"/>
        <w:autoSpaceDN w:val="0"/>
        <w:adjustRightInd w:val="0"/>
        <w:ind w:right="-2"/>
        <w:rPr>
          <w:rFonts w:ascii="Times New Roman" w:hAnsi="Times New Roman"/>
          <w:sz w:val="24"/>
        </w:rPr>
      </w:pPr>
      <w:r w:rsidRPr="00F30230">
        <w:rPr>
          <w:rFonts w:ascii="Times New Roman" w:hAnsi="Times New Roman"/>
          <w:sz w:val="24"/>
        </w:rPr>
        <w:t xml:space="preserve">A HEP helyzetelemzésből (HE) és intézkedési tervből (IT) áll, amelyet a települési önkormányzat ötévente, öt év időtartamra fogad el, jelen </w:t>
      </w:r>
      <w:proofErr w:type="gramStart"/>
      <w:r w:rsidRPr="00F30230">
        <w:rPr>
          <w:rFonts w:ascii="Times New Roman" w:hAnsi="Times New Roman"/>
          <w:sz w:val="24"/>
        </w:rPr>
        <w:t>dokumentum</w:t>
      </w:r>
      <w:proofErr w:type="gramEnd"/>
      <w:r w:rsidRPr="00F30230">
        <w:rPr>
          <w:rFonts w:ascii="Times New Roman" w:hAnsi="Times New Roman"/>
          <w:sz w:val="24"/>
        </w:rPr>
        <w:t xml:space="preserve"> 2013. óta, az első program elkészítése óta a második ilyen jellegű kezdeményezés. Az elemzés öt területre </w:t>
      </w:r>
      <w:proofErr w:type="gramStart"/>
      <w:r w:rsidRPr="00F30230">
        <w:rPr>
          <w:rFonts w:ascii="Times New Roman" w:hAnsi="Times New Roman"/>
          <w:sz w:val="24"/>
        </w:rPr>
        <w:t>koncentrál</w:t>
      </w:r>
      <w:proofErr w:type="gramEnd"/>
      <w:r w:rsidRPr="00F30230">
        <w:rPr>
          <w:rFonts w:ascii="Times New Roman" w:hAnsi="Times New Roman"/>
          <w:sz w:val="24"/>
        </w:rPr>
        <w:t xml:space="preserve">: lakhatás, foglalkoztatás, egészségügy, oktatás, szociális- és közszolgáltatások. A HEP </w:t>
      </w:r>
      <w:proofErr w:type="spellStart"/>
      <w:r w:rsidRPr="00F30230">
        <w:rPr>
          <w:rFonts w:ascii="Times New Roman" w:hAnsi="Times New Roman"/>
          <w:sz w:val="24"/>
        </w:rPr>
        <w:t>elemzi</w:t>
      </w:r>
      <w:proofErr w:type="spellEnd"/>
      <w:r w:rsidRPr="00F30230">
        <w:rPr>
          <w:rFonts w:ascii="Times New Roman" w:hAnsi="Times New Roman"/>
          <w:sz w:val="24"/>
        </w:rPr>
        <w:t xml:space="preserve"> a településen élő hátrányos helyzetű csoportok helyzetének alakulását, és meghatározza az e csoportok esélyegyenlőségét elősegítő célokat, kiemelten figyelmet fordítva a lakhatásra, oktatásra, egészségügyre, foglalkoztatásra, valamint a szociális helyzetre. A program tartalmazza a célok megvalósításának forrásigényét és végrehajtásuk tervezett ütemezését is. Célunk, hogy a programmal felmérjük a településen élő marginalizálódott csoportok helyzetét, egyben meghatározzuk azokat a fejlesztési irányokat, melyek e célcsoportok életminőségében jelentős változásokat érnek el:</w:t>
      </w:r>
    </w:p>
    <w:p w:rsidR="00F30230" w:rsidRPr="00F30230" w:rsidRDefault="00F30230" w:rsidP="00F30230">
      <w:pPr>
        <w:autoSpaceDE w:val="0"/>
        <w:autoSpaceDN w:val="0"/>
        <w:adjustRightInd w:val="0"/>
        <w:ind w:right="-2"/>
        <w:rPr>
          <w:rFonts w:ascii="Times New Roman" w:hAnsi="Times New Roman"/>
          <w:sz w:val="24"/>
        </w:rPr>
      </w:pPr>
      <w:r w:rsidRPr="00F30230">
        <w:rPr>
          <w:rFonts w:ascii="Times New Roman" w:hAnsi="Times New Roman"/>
          <w:sz w:val="24"/>
        </w:rPr>
        <w:t xml:space="preserve">• </w:t>
      </w:r>
      <w:proofErr w:type="gramStart"/>
      <w:r w:rsidRPr="00F30230">
        <w:rPr>
          <w:rFonts w:ascii="Times New Roman" w:hAnsi="Times New Roman"/>
          <w:sz w:val="24"/>
        </w:rPr>
        <w:t>az</w:t>
      </w:r>
      <w:proofErr w:type="gramEnd"/>
      <w:r w:rsidRPr="00F30230">
        <w:rPr>
          <w:rFonts w:ascii="Times New Roman" w:hAnsi="Times New Roman"/>
          <w:sz w:val="24"/>
        </w:rPr>
        <w:t xml:space="preserve"> esélyegyenlőségi célok elérése érdekében a kötelezettségek meghatározása;</w:t>
      </w:r>
    </w:p>
    <w:p w:rsidR="00F30230" w:rsidRPr="00F30230" w:rsidRDefault="00F30230" w:rsidP="00F30230">
      <w:pPr>
        <w:autoSpaceDE w:val="0"/>
        <w:autoSpaceDN w:val="0"/>
        <w:adjustRightInd w:val="0"/>
        <w:ind w:right="-2"/>
        <w:rPr>
          <w:rFonts w:ascii="Times New Roman" w:hAnsi="Times New Roman"/>
          <w:sz w:val="24"/>
        </w:rPr>
      </w:pPr>
      <w:r w:rsidRPr="00F30230">
        <w:rPr>
          <w:rFonts w:ascii="Times New Roman" w:hAnsi="Times New Roman"/>
          <w:sz w:val="24"/>
        </w:rPr>
        <w:t xml:space="preserve">• </w:t>
      </w:r>
      <w:proofErr w:type="gramStart"/>
      <w:r w:rsidRPr="00F30230">
        <w:rPr>
          <w:rFonts w:ascii="Times New Roman" w:hAnsi="Times New Roman"/>
          <w:sz w:val="24"/>
        </w:rPr>
        <w:t>a</w:t>
      </w:r>
      <w:proofErr w:type="gramEnd"/>
      <w:r w:rsidRPr="00F30230">
        <w:rPr>
          <w:rFonts w:ascii="Times New Roman" w:hAnsi="Times New Roman"/>
          <w:sz w:val="24"/>
        </w:rPr>
        <w:t xml:space="preserve"> kötelezettségek teljesítéséért felelős személyek kijelölése, akiknek fő feladata:</w:t>
      </w:r>
    </w:p>
    <w:p w:rsidR="00F30230" w:rsidRPr="00F30230" w:rsidRDefault="00F30230" w:rsidP="00F30230">
      <w:pPr>
        <w:autoSpaceDE w:val="0"/>
        <w:autoSpaceDN w:val="0"/>
        <w:adjustRightInd w:val="0"/>
        <w:ind w:left="113"/>
        <w:rPr>
          <w:rFonts w:ascii="Times New Roman" w:hAnsi="Times New Roman"/>
          <w:sz w:val="24"/>
        </w:rPr>
      </w:pPr>
      <w:r w:rsidRPr="00F30230">
        <w:rPr>
          <w:rFonts w:ascii="Times New Roman" w:hAnsi="Times New Roman"/>
          <w:sz w:val="24"/>
        </w:rPr>
        <w:t xml:space="preserve">a) a program megvalósításának </w:t>
      </w:r>
      <w:proofErr w:type="gramStart"/>
      <w:r w:rsidRPr="00F30230">
        <w:rPr>
          <w:rFonts w:ascii="Times New Roman" w:hAnsi="Times New Roman"/>
          <w:sz w:val="24"/>
        </w:rPr>
        <w:t>koordinálása</w:t>
      </w:r>
      <w:proofErr w:type="gramEnd"/>
      <w:r w:rsidRPr="00F30230">
        <w:rPr>
          <w:rFonts w:ascii="Times New Roman" w:hAnsi="Times New Roman"/>
          <w:sz w:val="24"/>
        </w:rPr>
        <w:t>,</w:t>
      </w:r>
    </w:p>
    <w:p w:rsidR="00F30230" w:rsidRPr="00F30230" w:rsidRDefault="00F30230" w:rsidP="00F30230">
      <w:pPr>
        <w:autoSpaceDE w:val="0"/>
        <w:autoSpaceDN w:val="0"/>
        <w:adjustRightInd w:val="0"/>
        <w:ind w:left="113"/>
        <w:rPr>
          <w:rFonts w:ascii="Times New Roman" w:hAnsi="Times New Roman"/>
          <w:sz w:val="24"/>
        </w:rPr>
      </w:pPr>
      <w:r w:rsidRPr="00F30230">
        <w:rPr>
          <w:rFonts w:ascii="Times New Roman" w:hAnsi="Times New Roman"/>
          <w:sz w:val="24"/>
        </w:rPr>
        <w:t>b) a program végrehajtásának nyomon követése,</w:t>
      </w:r>
    </w:p>
    <w:p w:rsidR="00F30230" w:rsidRPr="00F30230" w:rsidRDefault="00F30230" w:rsidP="00F30230">
      <w:pPr>
        <w:autoSpaceDE w:val="0"/>
        <w:autoSpaceDN w:val="0"/>
        <w:adjustRightInd w:val="0"/>
        <w:ind w:left="113"/>
        <w:rPr>
          <w:rFonts w:ascii="Times New Roman" w:hAnsi="Times New Roman"/>
          <w:sz w:val="24"/>
        </w:rPr>
      </w:pPr>
      <w:r w:rsidRPr="00F30230">
        <w:rPr>
          <w:rFonts w:ascii="Times New Roman" w:hAnsi="Times New Roman"/>
          <w:sz w:val="24"/>
        </w:rPr>
        <w:t>c) az esélyegyenlőség sérülésére vonatkozó esetleges panaszok kivizsgálása;</w:t>
      </w:r>
    </w:p>
    <w:p w:rsidR="00F30230" w:rsidRPr="00F30230" w:rsidRDefault="00F30230" w:rsidP="00F30230">
      <w:pPr>
        <w:autoSpaceDE w:val="0"/>
        <w:autoSpaceDN w:val="0"/>
        <w:adjustRightInd w:val="0"/>
        <w:ind w:right="-2"/>
        <w:rPr>
          <w:rFonts w:ascii="Times New Roman" w:hAnsi="Times New Roman"/>
          <w:sz w:val="24"/>
        </w:rPr>
      </w:pPr>
      <w:r w:rsidRPr="00F30230">
        <w:rPr>
          <w:rFonts w:ascii="Times New Roman" w:hAnsi="Times New Roman"/>
          <w:sz w:val="24"/>
        </w:rPr>
        <w:t xml:space="preserve">• </w:t>
      </w:r>
      <w:proofErr w:type="gramStart"/>
      <w:r w:rsidRPr="00F30230">
        <w:rPr>
          <w:rFonts w:ascii="Times New Roman" w:hAnsi="Times New Roman"/>
          <w:sz w:val="24"/>
        </w:rPr>
        <w:t>a</w:t>
      </w:r>
      <w:proofErr w:type="gramEnd"/>
      <w:r w:rsidRPr="00F30230">
        <w:rPr>
          <w:rFonts w:ascii="Times New Roman" w:hAnsi="Times New Roman"/>
          <w:sz w:val="24"/>
        </w:rPr>
        <w:t xml:space="preserve"> Program nyilvánosságának biztosítása;</w:t>
      </w:r>
    </w:p>
    <w:p w:rsidR="00F30230" w:rsidRPr="00F30230" w:rsidRDefault="00F30230" w:rsidP="00F30230">
      <w:pPr>
        <w:autoSpaceDE w:val="0"/>
        <w:autoSpaceDN w:val="0"/>
        <w:adjustRightInd w:val="0"/>
        <w:ind w:right="-2"/>
        <w:rPr>
          <w:rFonts w:ascii="Times New Roman" w:hAnsi="Times New Roman"/>
          <w:sz w:val="24"/>
        </w:rPr>
      </w:pPr>
      <w:r w:rsidRPr="00F30230">
        <w:rPr>
          <w:rFonts w:ascii="Times New Roman" w:hAnsi="Times New Roman"/>
          <w:sz w:val="24"/>
        </w:rPr>
        <w:lastRenderedPageBreak/>
        <w:t xml:space="preserve">• </w:t>
      </w:r>
      <w:proofErr w:type="gramStart"/>
      <w:r w:rsidRPr="00F30230">
        <w:rPr>
          <w:rFonts w:ascii="Times New Roman" w:hAnsi="Times New Roman"/>
          <w:sz w:val="24"/>
        </w:rPr>
        <w:t>a</w:t>
      </w:r>
      <w:proofErr w:type="gramEnd"/>
      <w:r w:rsidRPr="00F30230">
        <w:rPr>
          <w:rFonts w:ascii="Times New Roman" w:hAnsi="Times New Roman"/>
          <w:sz w:val="24"/>
        </w:rPr>
        <w:t xml:space="preserve"> Program megvalósításában érintett intézmények vezetőinek tájékoztatása;</w:t>
      </w:r>
    </w:p>
    <w:p w:rsidR="00F30230" w:rsidRPr="00F30230" w:rsidRDefault="00F30230" w:rsidP="00F30230">
      <w:pPr>
        <w:autoSpaceDE w:val="0"/>
        <w:autoSpaceDN w:val="0"/>
        <w:adjustRightInd w:val="0"/>
        <w:ind w:right="-2"/>
        <w:rPr>
          <w:rFonts w:ascii="Times New Roman" w:hAnsi="Times New Roman"/>
          <w:sz w:val="24"/>
        </w:rPr>
      </w:pPr>
      <w:r w:rsidRPr="00F30230">
        <w:rPr>
          <w:rFonts w:ascii="Times New Roman" w:hAnsi="Times New Roman"/>
          <w:sz w:val="24"/>
        </w:rPr>
        <w:t xml:space="preserve">• </w:t>
      </w:r>
      <w:proofErr w:type="gramStart"/>
      <w:r w:rsidRPr="00F30230">
        <w:rPr>
          <w:rFonts w:ascii="Times New Roman" w:hAnsi="Times New Roman"/>
          <w:sz w:val="24"/>
        </w:rPr>
        <w:t>esélyegyenlőségi</w:t>
      </w:r>
      <w:proofErr w:type="gramEnd"/>
      <w:r w:rsidRPr="00F30230">
        <w:rPr>
          <w:rFonts w:ascii="Times New Roman" w:hAnsi="Times New Roman"/>
          <w:sz w:val="24"/>
        </w:rPr>
        <w:t xml:space="preserve"> kockázatok kezelése, intézkedési tervek készítése, értékelése, folyamatos</w:t>
      </w:r>
    </w:p>
    <w:p w:rsidR="00F30230" w:rsidRPr="00F30230" w:rsidRDefault="00F30230" w:rsidP="00F30230">
      <w:pPr>
        <w:autoSpaceDE w:val="0"/>
        <w:autoSpaceDN w:val="0"/>
        <w:adjustRightInd w:val="0"/>
        <w:ind w:right="-2"/>
        <w:rPr>
          <w:rFonts w:ascii="Times New Roman" w:hAnsi="Times New Roman"/>
          <w:sz w:val="24"/>
        </w:rPr>
      </w:pPr>
      <w:proofErr w:type="gramStart"/>
      <w:r w:rsidRPr="00F30230">
        <w:rPr>
          <w:rFonts w:ascii="Times New Roman" w:hAnsi="Times New Roman"/>
          <w:sz w:val="24"/>
        </w:rPr>
        <w:t>korrekciója</w:t>
      </w:r>
      <w:proofErr w:type="gramEnd"/>
      <w:r w:rsidRPr="00F30230">
        <w:rPr>
          <w:rFonts w:ascii="Times New Roman" w:hAnsi="Times New Roman"/>
          <w:sz w:val="24"/>
        </w:rPr>
        <w:t>;</w:t>
      </w:r>
    </w:p>
    <w:p w:rsidR="00F30230" w:rsidRPr="00F30230" w:rsidRDefault="00F30230" w:rsidP="00F30230">
      <w:pPr>
        <w:autoSpaceDE w:val="0"/>
        <w:autoSpaceDN w:val="0"/>
        <w:adjustRightInd w:val="0"/>
        <w:ind w:right="-2"/>
        <w:rPr>
          <w:rFonts w:ascii="Times New Roman" w:hAnsi="Times New Roman"/>
          <w:sz w:val="24"/>
        </w:rPr>
      </w:pPr>
      <w:r w:rsidRPr="00F30230">
        <w:rPr>
          <w:rFonts w:ascii="Times New Roman" w:hAnsi="Times New Roman"/>
          <w:sz w:val="24"/>
        </w:rPr>
        <w:t xml:space="preserve">• fejlesztési célok időrendi prioritásának kialakítása, a mérhetőséget lehetővé tevő </w:t>
      </w:r>
      <w:proofErr w:type="gramStart"/>
      <w:r w:rsidRPr="00F30230">
        <w:rPr>
          <w:rFonts w:ascii="Times New Roman" w:hAnsi="Times New Roman"/>
          <w:sz w:val="24"/>
        </w:rPr>
        <w:t>indikátorok</w:t>
      </w:r>
      <w:proofErr w:type="gramEnd"/>
    </w:p>
    <w:p w:rsidR="00F30230" w:rsidRPr="00F30230" w:rsidRDefault="00F30230" w:rsidP="00F30230">
      <w:pPr>
        <w:autoSpaceDE w:val="0"/>
        <w:autoSpaceDN w:val="0"/>
        <w:adjustRightInd w:val="0"/>
        <w:ind w:right="-2"/>
        <w:rPr>
          <w:rFonts w:ascii="Times New Roman" w:hAnsi="Times New Roman"/>
          <w:sz w:val="24"/>
        </w:rPr>
      </w:pPr>
      <w:proofErr w:type="gramStart"/>
      <w:r w:rsidRPr="00F30230">
        <w:rPr>
          <w:rFonts w:ascii="Times New Roman" w:hAnsi="Times New Roman"/>
          <w:sz w:val="24"/>
        </w:rPr>
        <w:t>meghatározása</w:t>
      </w:r>
      <w:proofErr w:type="gramEnd"/>
      <w:r w:rsidRPr="00F30230">
        <w:rPr>
          <w:rFonts w:ascii="Times New Roman" w:hAnsi="Times New Roman"/>
          <w:sz w:val="24"/>
        </w:rPr>
        <w:t>;</w:t>
      </w:r>
    </w:p>
    <w:p w:rsidR="00F30230" w:rsidRPr="00F30230" w:rsidRDefault="00F30230" w:rsidP="00F30230">
      <w:pPr>
        <w:autoSpaceDE w:val="0"/>
        <w:autoSpaceDN w:val="0"/>
        <w:adjustRightInd w:val="0"/>
        <w:ind w:right="-2"/>
        <w:rPr>
          <w:rFonts w:ascii="Times New Roman" w:hAnsi="Times New Roman"/>
          <w:sz w:val="24"/>
        </w:rPr>
      </w:pPr>
      <w:r w:rsidRPr="00F30230">
        <w:rPr>
          <w:rFonts w:ascii="Times New Roman" w:hAnsi="Times New Roman"/>
          <w:sz w:val="24"/>
        </w:rPr>
        <w:t xml:space="preserve">• </w:t>
      </w:r>
      <w:proofErr w:type="gramStart"/>
      <w:r w:rsidRPr="00F30230">
        <w:rPr>
          <w:rFonts w:ascii="Times New Roman" w:hAnsi="Times New Roman"/>
          <w:sz w:val="24"/>
        </w:rPr>
        <w:t>az</w:t>
      </w:r>
      <w:proofErr w:type="gramEnd"/>
      <w:r w:rsidRPr="00F30230">
        <w:rPr>
          <w:rFonts w:ascii="Times New Roman" w:hAnsi="Times New Roman"/>
          <w:sz w:val="24"/>
        </w:rPr>
        <w:t xml:space="preserve"> esélyegyenlőség javításához kapcsolódó prioritási sorrend meghatározása;</w:t>
      </w:r>
    </w:p>
    <w:p w:rsidR="00F30230" w:rsidRPr="00F30230" w:rsidRDefault="00F30230" w:rsidP="00F30230">
      <w:pPr>
        <w:autoSpaceDE w:val="0"/>
        <w:autoSpaceDN w:val="0"/>
        <w:adjustRightInd w:val="0"/>
        <w:ind w:right="-2"/>
        <w:rPr>
          <w:rFonts w:ascii="Times New Roman" w:hAnsi="Times New Roman"/>
          <w:sz w:val="24"/>
        </w:rPr>
      </w:pPr>
      <w:r w:rsidRPr="00F30230">
        <w:rPr>
          <w:rFonts w:ascii="Times New Roman" w:hAnsi="Times New Roman"/>
          <w:sz w:val="24"/>
        </w:rPr>
        <w:t xml:space="preserve">• </w:t>
      </w:r>
      <w:proofErr w:type="gramStart"/>
      <w:r w:rsidRPr="00F30230">
        <w:rPr>
          <w:rFonts w:ascii="Times New Roman" w:hAnsi="Times New Roman"/>
          <w:sz w:val="24"/>
        </w:rPr>
        <w:t>az</w:t>
      </w:r>
      <w:proofErr w:type="gramEnd"/>
      <w:r w:rsidRPr="00F30230">
        <w:rPr>
          <w:rFonts w:ascii="Times New Roman" w:hAnsi="Times New Roman"/>
          <w:sz w:val="24"/>
        </w:rPr>
        <w:t xml:space="preserve"> eredmények nyilvánosságra hozásakor a személyes adatok védelmének maximális érvényesítése;</w:t>
      </w:r>
    </w:p>
    <w:p w:rsidR="00F30230" w:rsidRPr="00F30230" w:rsidRDefault="00F30230" w:rsidP="00F30230">
      <w:pPr>
        <w:autoSpaceDE w:val="0"/>
        <w:autoSpaceDN w:val="0"/>
        <w:adjustRightInd w:val="0"/>
        <w:ind w:right="-2"/>
        <w:rPr>
          <w:rFonts w:ascii="Times New Roman" w:hAnsi="Times New Roman"/>
          <w:sz w:val="24"/>
        </w:rPr>
      </w:pPr>
      <w:r w:rsidRPr="00F30230">
        <w:rPr>
          <w:rFonts w:ascii="Times New Roman" w:hAnsi="Times New Roman"/>
          <w:sz w:val="24"/>
        </w:rPr>
        <w:t xml:space="preserve">• </w:t>
      </w:r>
      <w:proofErr w:type="gramStart"/>
      <w:r w:rsidRPr="00F30230">
        <w:rPr>
          <w:rFonts w:ascii="Times New Roman" w:hAnsi="Times New Roman"/>
          <w:sz w:val="24"/>
        </w:rPr>
        <w:t>a</w:t>
      </w:r>
      <w:proofErr w:type="gramEnd"/>
      <w:r w:rsidRPr="00F30230">
        <w:rPr>
          <w:rFonts w:ascii="Times New Roman" w:hAnsi="Times New Roman"/>
          <w:sz w:val="24"/>
        </w:rPr>
        <w:t xml:space="preserve"> település döntéshozóinak kétévente történő tájékoztatása a megvalósításról.</w:t>
      </w:r>
    </w:p>
    <w:p w:rsidR="00F30230" w:rsidRPr="00F30230" w:rsidRDefault="00F30230" w:rsidP="00F30230">
      <w:pPr>
        <w:autoSpaceDE w:val="0"/>
        <w:autoSpaceDN w:val="0"/>
        <w:adjustRightInd w:val="0"/>
        <w:ind w:right="-2"/>
        <w:rPr>
          <w:rFonts w:ascii="Times New Roman" w:hAnsi="Times New Roman"/>
          <w:sz w:val="24"/>
        </w:rPr>
      </w:pPr>
    </w:p>
    <w:p w:rsidR="00DF5887" w:rsidRPr="00CB59E1" w:rsidRDefault="00DF5887" w:rsidP="0040713C">
      <w:pPr>
        <w:rPr>
          <w:rFonts w:ascii="Times New Roman" w:hAnsi="Times New Roman"/>
          <w:sz w:val="24"/>
        </w:rPr>
      </w:pPr>
    </w:p>
    <w:p w:rsidR="007B476A" w:rsidRPr="00CB59E1" w:rsidRDefault="007B476A" w:rsidP="00C76BE7">
      <w:pPr>
        <w:rPr>
          <w:rFonts w:ascii="Times New Roman" w:hAnsi="Times New Roman"/>
          <w:sz w:val="24"/>
          <w:u w:val="single"/>
        </w:rPr>
      </w:pPr>
      <w:r w:rsidRPr="00CB59E1">
        <w:rPr>
          <w:rFonts w:ascii="Times New Roman" w:hAnsi="Times New Roman"/>
          <w:sz w:val="24"/>
          <w:u w:val="single"/>
        </w:rPr>
        <w:t>A</w:t>
      </w:r>
      <w:r w:rsidR="00072BB2" w:rsidRPr="00CB59E1">
        <w:rPr>
          <w:rFonts w:ascii="Times New Roman" w:hAnsi="Times New Roman"/>
          <w:sz w:val="24"/>
          <w:u w:val="single"/>
        </w:rPr>
        <w:t xml:space="preserve"> </w:t>
      </w:r>
      <w:r w:rsidR="00C92556" w:rsidRPr="00CB59E1">
        <w:rPr>
          <w:rFonts w:ascii="Times New Roman" w:hAnsi="Times New Roman"/>
          <w:sz w:val="24"/>
          <w:u w:val="single"/>
        </w:rPr>
        <w:t>HEP</w:t>
      </w:r>
      <w:r w:rsidR="00072BB2" w:rsidRPr="00CB59E1">
        <w:rPr>
          <w:rFonts w:ascii="Times New Roman" w:hAnsi="Times New Roman"/>
          <w:sz w:val="24"/>
          <w:u w:val="single"/>
        </w:rPr>
        <w:t xml:space="preserve"> </w:t>
      </w:r>
      <w:r w:rsidR="00C92556" w:rsidRPr="00CB59E1">
        <w:rPr>
          <w:rFonts w:ascii="Times New Roman" w:hAnsi="Times New Roman"/>
          <w:sz w:val="24"/>
          <w:u w:val="single"/>
        </w:rPr>
        <w:t>h</w:t>
      </w:r>
      <w:r w:rsidRPr="00CB59E1">
        <w:rPr>
          <w:rFonts w:ascii="Times New Roman" w:hAnsi="Times New Roman"/>
          <w:sz w:val="24"/>
          <w:u w:val="single"/>
        </w:rPr>
        <w:t>elyzetelemz</w:t>
      </w:r>
      <w:r w:rsidR="00E83C56" w:rsidRPr="00CB59E1">
        <w:rPr>
          <w:rFonts w:ascii="Times New Roman" w:hAnsi="Times New Roman"/>
          <w:sz w:val="24"/>
          <w:u w:val="single"/>
        </w:rPr>
        <w:t>ő részének</w:t>
      </w:r>
      <w:r w:rsidRPr="00CB59E1">
        <w:rPr>
          <w:rFonts w:ascii="Times New Roman" w:hAnsi="Times New Roman"/>
          <w:sz w:val="24"/>
          <w:u w:val="single"/>
        </w:rPr>
        <w:t xml:space="preserve"> célja</w:t>
      </w:r>
      <w:bookmarkEnd w:id="65"/>
    </w:p>
    <w:p w:rsidR="007B476A" w:rsidRPr="00CB59E1" w:rsidRDefault="007B476A" w:rsidP="0040713C">
      <w:pPr>
        <w:rPr>
          <w:rFonts w:ascii="Times New Roman" w:hAnsi="Times New Roman"/>
          <w:sz w:val="24"/>
        </w:rPr>
      </w:pPr>
    </w:p>
    <w:p w:rsidR="00A72C7E" w:rsidRPr="00CB59E1" w:rsidRDefault="00A72C7E" w:rsidP="0040713C">
      <w:pPr>
        <w:rPr>
          <w:rFonts w:ascii="Times New Roman" w:hAnsi="Times New Roman"/>
          <w:sz w:val="24"/>
        </w:rPr>
      </w:pPr>
    </w:p>
    <w:p w:rsidR="00143C62" w:rsidRPr="00CB59E1" w:rsidRDefault="003F437F" w:rsidP="00C76BE7">
      <w:pPr>
        <w:rPr>
          <w:rFonts w:ascii="Times New Roman" w:hAnsi="Times New Roman"/>
          <w:sz w:val="24"/>
        </w:rPr>
      </w:pPr>
      <w:r w:rsidRPr="00CB59E1">
        <w:rPr>
          <w:rFonts w:ascii="Times New Roman" w:hAnsi="Times New Roman"/>
          <w:sz w:val="24"/>
        </w:rPr>
        <w:t>Elsődleges c</w:t>
      </w:r>
      <w:r w:rsidR="00D135B6" w:rsidRPr="00CB59E1">
        <w:rPr>
          <w:rFonts w:ascii="Times New Roman" w:hAnsi="Times New Roman"/>
          <w:sz w:val="24"/>
        </w:rPr>
        <w:t>él</w:t>
      </w:r>
      <w:r w:rsidRPr="00CB59E1">
        <w:rPr>
          <w:rFonts w:ascii="Times New Roman" w:hAnsi="Times New Roman"/>
          <w:sz w:val="24"/>
        </w:rPr>
        <w:t>unk s</w:t>
      </w:r>
      <w:r w:rsidR="007B476A" w:rsidRPr="00CB59E1">
        <w:rPr>
          <w:rFonts w:ascii="Times New Roman" w:hAnsi="Times New Roman"/>
          <w:sz w:val="24"/>
        </w:rPr>
        <w:t>zámba venni</w:t>
      </w:r>
      <w:r w:rsidR="007B476A" w:rsidRPr="00CB59E1">
        <w:rPr>
          <w:rFonts w:ascii="Times New Roman" w:hAnsi="Times New Roman"/>
          <w:b/>
          <w:sz w:val="24"/>
        </w:rPr>
        <w:t xml:space="preserve"> </w:t>
      </w:r>
      <w:r w:rsidR="00223859" w:rsidRPr="00CB59E1">
        <w:rPr>
          <w:rFonts w:ascii="Times New Roman" w:hAnsi="Times New Roman"/>
          <w:sz w:val="24"/>
        </w:rPr>
        <w:t xml:space="preserve">a 321/2011. (XII. 27.) Korm. rendelet 1. § (2) bekezdésében </w:t>
      </w:r>
      <w:r w:rsidR="00143C62" w:rsidRPr="00CB59E1">
        <w:rPr>
          <w:rFonts w:ascii="Times New Roman" w:hAnsi="Times New Roman"/>
          <w:sz w:val="24"/>
        </w:rPr>
        <w:t xml:space="preserve">nevesített, esélyegyenlőségi szempontból </w:t>
      </w:r>
      <w:proofErr w:type="gramStart"/>
      <w:r w:rsidR="00143C62" w:rsidRPr="00CB59E1">
        <w:rPr>
          <w:rFonts w:ascii="Times New Roman" w:hAnsi="Times New Roman"/>
          <w:sz w:val="24"/>
        </w:rPr>
        <w:t>fókuszban</w:t>
      </w:r>
      <w:proofErr w:type="gramEnd"/>
      <w:r w:rsidR="00143C62" w:rsidRPr="00CB59E1">
        <w:rPr>
          <w:rFonts w:ascii="Times New Roman" w:hAnsi="Times New Roman"/>
          <w:sz w:val="24"/>
        </w:rPr>
        <w:t xml:space="preserve"> lévő célcsoportokba tartozók számát és arányát</w:t>
      </w:r>
      <w:r w:rsidRPr="00CB59E1">
        <w:rPr>
          <w:rFonts w:ascii="Times New Roman" w:hAnsi="Times New Roman"/>
          <w:sz w:val="24"/>
        </w:rPr>
        <w:t>, valamint helyzetét</w:t>
      </w:r>
      <w:r w:rsidR="00143C62" w:rsidRPr="00CB59E1">
        <w:rPr>
          <w:rFonts w:ascii="Times New Roman" w:hAnsi="Times New Roman"/>
          <w:sz w:val="24"/>
        </w:rPr>
        <w:t xml:space="preserve"> a</w:t>
      </w:r>
      <w:r w:rsidR="007B476A" w:rsidRPr="00CB59E1">
        <w:rPr>
          <w:rFonts w:ascii="Times New Roman" w:hAnsi="Times New Roman"/>
          <w:sz w:val="24"/>
        </w:rPr>
        <w:t xml:space="preserve"> tele</w:t>
      </w:r>
      <w:r w:rsidRPr="00CB59E1">
        <w:rPr>
          <w:rFonts w:ascii="Times New Roman" w:hAnsi="Times New Roman"/>
          <w:sz w:val="24"/>
        </w:rPr>
        <w:t>pülésen.</w:t>
      </w:r>
    </w:p>
    <w:p w:rsidR="007B476A" w:rsidRPr="00CB59E1" w:rsidRDefault="003F437F" w:rsidP="00C76BE7">
      <w:pPr>
        <w:rPr>
          <w:rFonts w:ascii="Times New Roman" w:hAnsi="Times New Roman"/>
          <w:sz w:val="24"/>
        </w:rPr>
      </w:pPr>
      <w:r w:rsidRPr="00CB59E1">
        <w:rPr>
          <w:rFonts w:ascii="Times New Roman" w:hAnsi="Times New Roman"/>
          <w:sz w:val="24"/>
        </w:rPr>
        <w:t>E mellett célunk a célcsoportba tartozókra vonatkozóan á</w:t>
      </w:r>
      <w:r w:rsidR="00143C62" w:rsidRPr="00CB59E1">
        <w:rPr>
          <w:rFonts w:ascii="Times New Roman" w:hAnsi="Times New Roman"/>
          <w:sz w:val="24"/>
        </w:rPr>
        <w:t xml:space="preserve">ttekinteni </w:t>
      </w:r>
      <w:r w:rsidR="007B476A" w:rsidRPr="00CB59E1">
        <w:rPr>
          <w:rFonts w:ascii="Times New Roman" w:hAnsi="Times New Roman"/>
          <w:sz w:val="24"/>
        </w:rPr>
        <w:t>a szolgáltatásokhoz</w:t>
      </w:r>
      <w:r w:rsidR="00143C62" w:rsidRPr="00CB59E1">
        <w:rPr>
          <w:rFonts w:ascii="Times New Roman" w:hAnsi="Times New Roman"/>
          <w:sz w:val="24"/>
        </w:rPr>
        <w:t xml:space="preserve"> </w:t>
      </w:r>
      <w:r w:rsidR="007B476A" w:rsidRPr="00CB59E1">
        <w:rPr>
          <w:rFonts w:ascii="Times New Roman" w:hAnsi="Times New Roman"/>
          <w:sz w:val="24"/>
        </w:rPr>
        <w:t>történő hozzáféré</w:t>
      </w:r>
      <w:r w:rsidRPr="00CB59E1">
        <w:rPr>
          <w:rFonts w:ascii="Times New Roman" w:hAnsi="Times New Roman"/>
          <w:sz w:val="24"/>
        </w:rPr>
        <w:t>sük alakulását, valamint f</w:t>
      </w:r>
      <w:r w:rsidR="007B476A" w:rsidRPr="00CB59E1">
        <w:rPr>
          <w:rFonts w:ascii="Times New Roman" w:hAnsi="Times New Roman"/>
          <w:sz w:val="24"/>
        </w:rPr>
        <w:t>eltárni az ez</w:t>
      </w:r>
      <w:r w:rsidR="00143C62" w:rsidRPr="00CB59E1">
        <w:rPr>
          <w:rFonts w:ascii="Times New Roman" w:hAnsi="Times New Roman"/>
          <w:sz w:val="24"/>
        </w:rPr>
        <w:t>ek</w:t>
      </w:r>
      <w:r w:rsidR="007B476A" w:rsidRPr="00CB59E1">
        <w:rPr>
          <w:rFonts w:ascii="Times New Roman" w:hAnsi="Times New Roman"/>
          <w:sz w:val="24"/>
        </w:rPr>
        <w:t>en a te</w:t>
      </w:r>
      <w:r w:rsidRPr="00CB59E1">
        <w:rPr>
          <w:rFonts w:ascii="Times New Roman" w:hAnsi="Times New Roman"/>
          <w:sz w:val="24"/>
        </w:rPr>
        <w:t>rülete</w:t>
      </w:r>
      <w:r w:rsidR="00C92556" w:rsidRPr="00CB59E1">
        <w:rPr>
          <w:rFonts w:ascii="Times New Roman" w:hAnsi="Times New Roman"/>
          <w:sz w:val="24"/>
        </w:rPr>
        <w:t>ke</w:t>
      </w:r>
      <w:r w:rsidRPr="00CB59E1">
        <w:rPr>
          <w:rFonts w:ascii="Times New Roman" w:hAnsi="Times New Roman"/>
          <w:sz w:val="24"/>
        </w:rPr>
        <w:t xml:space="preserve">n jelentkező </w:t>
      </w:r>
      <w:proofErr w:type="gramStart"/>
      <w:r w:rsidRPr="00CB59E1">
        <w:rPr>
          <w:rFonts w:ascii="Times New Roman" w:hAnsi="Times New Roman"/>
          <w:sz w:val="24"/>
        </w:rPr>
        <w:t>problémákat</w:t>
      </w:r>
      <w:proofErr w:type="gramEnd"/>
      <w:r w:rsidRPr="00CB59E1">
        <w:rPr>
          <w:rFonts w:ascii="Times New Roman" w:hAnsi="Times New Roman"/>
          <w:sz w:val="24"/>
        </w:rPr>
        <w:t>.</w:t>
      </w:r>
    </w:p>
    <w:p w:rsidR="007B476A" w:rsidRPr="00CB59E1" w:rsidRDefault="003F437F" w:rsidP="00C76BE7">
      <w:pPr>
        <w:rPr>
          <w:rFonts w:ascii="Times New Roman" w:hAnsi="Times New Roman"/>
          <w:sz w:val="24"/>
        </w:rPr>
      </w:pPr>
      <w:r w:rsidRPr="00CB59E1">
        <w:rPr>
          <w:rFonts w:ascii="Times New Roman" w:hAnsi="Times New Roman"/>
          <w:sz w:val="24"/>
        </w:rPr>
        <w:t>További célunk m</w:t>
      </w:r>
      <w:r w:rsidR="007B476A" w:rsidRPr="00CB59E1">
        <w:rPr>
          <w:rFonts w:ascii="Times New Roman" w:hAnsi="Times New Roman"/>
          <w:sz w:val="24"/>
        </w:rPr>
        <w:t>eghatározni az e csoportok esélyegyenlőségét elősegítő feladatokat, és</w:t>
      </w:r>
      <w:r w:rsidR="00A72C7E" w:rsidRPr="00CB59E1">
        <w:rPr>
          <w:rFonts w:ascii="Times New Roman" w:hAnsi="Times New Roman"/>
          <w:sz w:val="24"/>
        </w:rPr>
        <w:t xml:space="preserve"> </w:t>
      </w:r>
      <w:r w:rsidR="007B476A" w:rsidRPr="00CB59E1">
        <w:rPr>
          <w:rFonts w:ascii="Times New Roman" w:hAnsi="Times New Roman"/>
          <w:sz w:val="24"/>
        </w:rPr>
        <w:t>azokat a területeket, melyek fejlesztésre szorulnak az egyenlő bánásmód érdekében.</w:t>
      </w:r>
    </w:p>
    <w:p w:rsidR="00143C62" w:rsidRPr="00CB59E1" w:rsidRDefault="00143C62" w:rsidP="00C76BE7">
      <w:pPr>
        <w:rPr>
          <w:rFonts w:ascii="Times New Roman" w:hAnsi="Times New Roman"/>
          <w:sz w:val="24"/>
        </w:rPr>
      </w:pPr>
    </w:p>
    <w:p w:rsidR="007B476A" w:rsidRPr="00CB59E1" w:rsidRDefault="007B476A" w:rsidP="00C76BE7">
      <w:pPr>
        <w:rPr>
          <w:rFonts w:ascii="Times New Roman" w:hAnsi="Times New Roman"/>
          <w:sz w:val="24"/>
        </w:rPr>
      </w:pPr>
      <w:r w:rsidRPr="00CB59E1">
        <w:rPr>
          <w:rFonts w:ascii="Times New Roman" w:hAnsi="Times New Roman"/>
          <w:sz w:val="24"/>
        </w:rPr>
        <w:t>A célok megvalósításának lépéseit, azok forrásigényét és végrehajtásuk tervezett ütemezését a</w:t>
      </w:r>
      <w:r w:rsidR="00143C62" w:rsidRPr="00CB59E1">
        <w:rPr>
          <w:rFonts w:ascii="Times New Roman" w:hAnsi="Times New Roman"/>
          <w:sz w:val="24"/>
        </w:rPr>
        <w:t xml:space="preserve"> </w:t>
      </w:r>
      <w:r w:rsidR="00A72C7E" w:rsidRPr="00CB59E1">
        <w:rPr>
          <w:rFonts w:ascii="Times New Roman" w:hAnsi="Times New Roman"/>
          <w:sz w:val="24"/>
        </w:rPr>
        <w:t>HEP IT</w:t>
      </w:r>
      <w:r w:rsidRPr="00CB59E1">
        <w:rPr>
          <w:rFonts w:ascii="Times New Roman" w:hAnsi="Times New Roman"/>
          <w:sz w:val="24"/>
        </w:rPr>
        <w:t xml:space="preserve"> tartalmazza.</w:t>
      </w:r>
    </w:p>
    <w:p w:rsidR="007B476A" w:rsidRPr="00CB59E1" w:rsidRDefault="007B476A" w:rsidP="0040713C">
      <w:pPr>
        <w:rPr>
          <w:rFonts w:ascii="Times New Roman" w:hAnsi="Times New Roman"/>
          <w:sz w:val="24"/>
        </w:rPr>
      </w:pPr>
    </w:p>
    <w:p w:rsidR="00F43D5E" w:rsidRDefault="00F43D5E" w:rsidP="0040713C">
      <w:pPr>
        <w:rPr>
          <w:rFonts w:ascii="Times New Roman" w:hAnsi="Times New Roman"/>
          <w:sz w:val="24"/>
        </w:rPr>
      </w:pPr>
    </w:p>
    <w:p w:rsidR="009D0D34" w:rsidRDefault="009D0D34" w:rsidP="0040713C">
      <w:pPr>
        <w:rPr>
          <w:rFonts w:ascii="Times New Roman" w:hAnsi="Times New Roman"/>
          <w:sz w:val="24"/>
        </w:rPr>
      </w:pPr>
    </w:p>
    <w:p w:rsidR="009D0D34" w:rsidRDefault="009D0D34" w:rsidP="0040713C">
      <w:pPr>
        <w:rPr>
          <w:rFonts w:ascii="Times New Roman" w:hAnsi="Times New Roman"/>
          <w:sz w:val="24"/>
        </w:rPr>
      </w:pPr>
    </w:p>
    <w:p w:rsidR="009D0D34" w:rsidRDefault="009D0D34" w:rsidP="0040713C">
      <w:pPr>
        <w:rPr>
          <w:rFonts w:ascii="Times New Roman" w:hAnsi="Times New Roman"/>
          <w:sz w:val="24"/>
        </w:rPr>
      </w:pPr>
    </w:p>
    <w:p w:rsidR="009D0D34" w:rsidRPr="00CB59E1" w:rsidRDefault="009D0D34" w:rsidP="0040713C">
      <w:pPr>
        <w:rPr>
          <w:rFonts w:ascii="Times New Roman" w:hAnsi="Times New Roman"/>
          <w:sz w:val="24"/>
        </w:rPr>
      </w:pPr>
    </w:p>
    <w:p w:rsidR="005D3A4C" w:rsidRPr="00CB59E1" w:rsidRDefault="005D3A4C" w:rsidP="00C76BE7">
      <w:pPr>
        <w:rPr>
          <w:rFonts w:ascii="Times New Roman" w:hAnsi="Times New Roman"/>
          <w:sz w:val="24"/>
          <w:u w:val="single"/>
        </w:rPr>
      </w:pPr>
      <w:r w:rsidRPr="00CB59E1">
        <w:rPr>
          <w:rFonts w:ascii="Times New Roman" w:hAnsi="Times New Roman"/>
          <w:sz w:val="24"/>
          <w:u w:val="single"/>
        </w:rPr>
        <w:t>A</w:t>
      </w:r>
      <w:r w:rsidR="00D135B6" w:rsidRPr="00CB59E1">
        <w:rPr>
          <w:rFonts w:ascii="Times New Roman" w:hAnsi="Times New Roman"/>
          <w:sz w:val="24"/>
          <w:u w:val="single"/>
        </w:rPr>
        <w:t xml:space="preserve"> </w:t>
      </w:r>
      <w:r w:rsidR="00223859" w:rsidRPr="00CB59E1">
        <w:rPr>
          <w:rFonts w:ascii="Times New Roman" w:hAnsi="Times New Roman"/>
          <w:sz w:val="24"/>
          <w:u w:val="single"/>
        </w:rPr>
        <w:t>HEP IT</w:t>
      </w:r>
      <w:r w:rsidRPr="00CB59E1">
        <w:rPr>
          <w:rFonts w:ascii="Times New Roman" w:hAnsi="Times New Roman"/>
          <w:sz w:val="24"/>
          <w:u w:val="single"/>
        </w:rPr>
        <w:t xml:space="preserve"> célja</w:t>
      </w:r>
    </w:p>
    <w:p w:rsidR="007B476A" w:rsidRPr="00CB59E1" w:rsidRDefault="007B476A" w:rsidP="0040713C">
      <w:pPr>
        <w:rPr>
          <w:rFonts w:ascii="Times New Roman" w:hAnsi="Times New Roman"/>
          <w:sz w:val="24"/>
        </w:rPr>
      </w:pPr>
    </w:p>
    <w:p w:rsidR="005D3A4C" w:rsidRPr="00CB59E1" w:rsidRDefault="00761096" w:rsidP="00C76BE7">
      <w:pPr>
        <w:rPr>
          <w:rFonts w:ascii="Times New Roman" w:hAnsi="Times New Roman"/>
          <w:sz w:val="24"/>
        </w:rPr>
      </w:pPr>
      <w:r w:rsidRPr="00CB59E1">
        <w:rPr>
          <w:rFonts w:ascii="Times New Roman" w:hAnsi="Times New Roman"/>
          <w:sz w:val="24"/>
        </w:rPr>
        <w:t>Célunk</w:t>
      </w:r>
      <w:r w:rsidR="00D135B6" w:rsidRPr="00CB59E1">
        <w:rPr>
          <w:rFonts w:ascii="Times New Roman" w:hAnsi="Times New Roman"/>
          <w:sz w:val="24"/>
        </w:rPr>
        <w:t xml:space="preserve"> </w:t>
      </w:r>
      <w:r w:rsidR="005D3A4C" w:rsidRPr="00CB59E1">
        <w:rPr>
          <w:rFonts w:ascii="Times New Roman" w:hAnsi="Times New Roman"/>
          <w:sz w:val="24"/>
        </w:rPr>
        <w:t xml:space="preserve">a helyzetelemzésre építve olyan beavatkozások részletes tervezése, amelyek </w:t>
      </w:r>
      <w:proofErr w:type="gramStart"/>
      <w:r w:rsidR="005D3A4C" w:rsidRPr="00CB59E1">
        <w:rPr>
          <w:rFonts w:ascii="Times New Roman" w:hAnsi="Times New Roman"/>
          <w:sz w:val="24"/>
        </w:rPr>
        <w:t>konkrét</w:t>
      </w:r>
      <w:proofErr w:type="gramEnd"/>
      <w:r w:rsidR="00D135B6" w:rsidRPr="00CB59E1">
        <w:rPr>
          <w:rFonts w:ascii="Times New Roman" w:hAnsi="Times New Roman"/>
          <w:sz w:val="24"/>
        </w:rPr>
        <w:t xml:space="preserve"> </w:t>
      </w:r>
      <w:r w:rsidR="005D3A4C" w:rsidRPr="00CB59E1">
        <w:rPr>
          <w:rFonts w:ascii="Times New Roman" w:hAnsi="Times New Roman"/>
          <w:sz w:val="24"/>
        </w:rPr>
        <w:t xml:space="preserve">elmozdulásokat eredményeznek </w:t>
      </w:r>
      <w:r w:rsidR="00223859" w:rsidRPr="00CB59E1">
        <w:rPr>
          <w:rFonts w:ascii="Times New Roman" w:hAnsi="Times New Roman"/>
          <w:sz w:val="24"/>
        </w:rPr>
        <w:t xml:space="preserve">az </w:t>
      </w:r>
      <w:r w:rsidR="005D3A4C" w:rsidRPr="00CB59E1">
        <w:rPr>
          <w:rFonts w:ascii="Times New Roman" w:hAnsi="Times New Roman"/>
          <w:sz w:val="24"/>
        </w:rPr>
        <w:t>esélyegyenlőség</w:t>
      </w:r>
      <w:r w:rsidR="00223859" w:rsidRPr="00CB59E1">
        <w:rPr>
          <w:rFonts w:ascii="Times New Roman" w:hAnsi="Times New Roman"/>
          <w:sz w:val="24"/>
        </w:rPr>
        <w:t>i célcsoportok</w:t>
      </w:r>
      <w:r w:rsidR="00C92556" w:rsidRPr="00CB59E1">
        <w:rPr>
          <w:rFonts w:ascii="Times New Roman" w:hAnsi="Times New Roman"/>
          <w:sz w:val="24"/>
        </w:rPr>
        <w:t>hoz</w:t>
      </w:r>
      <w:r w:rsidR="00223859" w:rsidRPr="00CB59E1">
        <w:rPr>
          <w:rFonts w:ascii="Times New Roman" w:hAnsi="Times New Roman"/>
          <w:sz w:val="24"/>
        </w:rPr>
        <w:t xml:space="preserve"> tartozók helyzetének javítása</w:t>
      </w:r>
      <w:r w:rsidR="005D3A4C" w:rsidRPr="00CB59E1">
        <w:rPr>
          <w:rFonts w:ascii="Times New Roman" w:hAnsi="Times New Roman"/>
          <w:sz w:val="24"/>
        </w:rPr>
        <w:t xml:space="preserve"> szempontjából</w:t>
      </w:r>
      <w:r w:rsidRPr="00CB59E1">
        <w:rPr>
          <w:rFonts w:ascii="Times New Roman" w:hAnsi="Times New Roman"/>
          <w:sz w:val="24"/>
        </w:rPr>
        <w:t>.</w:t>
      </w:r>
    </w:p>
    <w:p w:rsidR="005D3A4C" w:rsidRPr="00CB59E1" w:rsidRDefault="00761096" w:rsidP="00C76BE7">
      <w:pPr>
        <w:rPr>
          <w:rFonts w:ascii="Times New Roman" w:hAnsi="Times New Roman"/>
          <w:sz w:val="24"/>
        </w:rPr>
      </w:pPr>
      <w:r w:rsidRPr="00CB59E1">
        <w:rPr>
          <w:rFonts w:ascii="Times New Roman" w:hAnsi="Times New Roman"/>
          <w:sz w:val="24"/>
        </w:rPr>
        <w:t>További célunk</w:t>
      </w:r>
      <w:r w:rsidR="00D135B6" w:rsidRPr="00CB59E1">
        <w:rPr>
          <w:rFonts w:ascii="Times New Roman" w:hAnsi="Times New Roman"/>
          <w:sz w:val="24"/>
        </w:rPr>
        <w:t xml:space="preserve"> </w:t>
      </w:r>
      <w:r w:rsidR="005D3A4C" w:rsidRPr="00CB59E1">
        <w:rPr>
          <w:rFonts w:ascii="Times New Roman" w:hAnsi="Times New Roman"/>
          <w:sz w:val="24"/>
        </w:rPr>
        <w:t>meghatározni a beavatkozáso</w:t>
      </w:r>
      <w:r w:rsidRPr="00CB59E1">
        <w:rPr>
          <w:rFonts w:ascii="Times New Roman" w:hAnsi="Times New Roman"/>
          <w:sz w:val="24"/>
        </w:rPr>
        <w:t>khoz kapcsolódó kommunikációt.</w:t>
      </w:r>
    </w:p>
    <w:p w:rsidR="005D3A4C" w:rsidRPr="00CB59E1" w:rsidRDefault="003F437F" w:rsidP="00C76BE7">
      <w:pPr>
        <w:rPr>
          <w:rFonts w:ascii="Times New Roman" w:hAnsi="Times New Roman"/>
          <w:sz w:val="24"/>
        </w:rPr>
      </w:pPr>
      <w:r w:rsidRPr="00CB59E1">
        <w:rPr>
          <w:rFonts w:ascii="Times New Roman" w:hAnsi="Times New Roman"/>
          <w:sz w:val="24"/>
        </w:rPr>
        <w:t>Szintén célként határozzuk meg annak az együttműködési rendszernek a f</w:t>
      </w:r>
      <w:r w:rsidR="00F43D5E" w:rsidRPr="00CB59E1">
        <w:rPr>
          <w:rFonts w:ascii="Times New Roman" w:hAnsi="Times New Roman"/>
          <w:sz w:val="24"/>
        </w:rPr>
        <w:t>el</w:t>
      </w:r>
      <w:r w:rsidRPr="00CB59E1">
        <w:rPr>
          <w:rFonts w:ascii="Times New Roman" w:hAnsi="Times New Roman"/>
          <w:sz w:val="24"/>
        </w:rPr>
        <w:t>állítását, amely a programalkotás és végrehajtás során biztosítja majd</w:t>
      </w:r>
      <w:r w:rsidR="005D3A4C" w:rsidRPr="00CB59E1">
        <w:rPr>
          <w:rFonts w:ascii="Times New Roman" w:hAnsi="Times New Roman"/>
          <w:sz w:val="24"/>
        </w:rPr>
        <w:t xml:space="preserve"> a megvalósítás, nyomon követés, </w:t>
      </w:r>
      <w:r w:rsidR="00F43D5E" w:rsidRPr="00CB59E1">
        <w:rPr>
          <w:rFonts w:ascii="Times New Roman" w:hAnsi="Times New Roman"/>
          <w:sz w:val="24"/>
        </w:rPr>
        <w:t>ellenőrzés-értékelés, kiigazítás</w:t>
      </w:r>
      <w:r w:rsidR="005D3A4C" w:rsidRPr="00CB59E1">
        <w:rPr>
          <w:rFonts w:ascii="Times New Roman" w:hAnsi="Times New Roman"/>
          <w:sz w:val="24"/>
        </w:rPr>
        <w:t xml:space="preserve"> támogató </w:t>
      </w:r>
      <w:proofErr w:type="gramStart"/>
      <w:r w:rsidR="005D3A4C" w:rsidRPr="00CB59E1">
        <w:rPr>
          <w:rFonts w:ascii="Times New Roman" w:hAnsi="Times New Roman"/>
          <w:sz w:val="24"/>
        </w:rPr>
        <w:t>strukt</w:t>
      </w:r>
      <w:r w:rsidR="00F43D5E" w:rsidRPr="00CB59E1">
        <w:rPr>
          <w:rFonts w:ascii="Times New Roman" w:hAnsi="Times New Roman"/>
          <w:sz w:val="24"/>
        </w:rPr>
        <w:t>urális</w:t>
      </w:r>
      <w:proofErr w:type="gramEnd"/>
      <w:r w:rsidR="00F43D5E" w:rsidRPr="00CB59E1">
        <w:rPr>
          <w:rFonts w:ascii="Times New Roman" w:hAnsi="Times New Roman"/>
          <w:sz w:val="24"/>
        </w:rPr>
        <w:t xml:space="preserve"> rendszerét</w:t>
      </w:r>
      <w:r w:rsidRPr="00CB59E1">
        <w:rPr>
          <w:rFonts w:ascii="Times New Roman" w:hAnsi="Times New Roman"/>
          <w:sz w:val="24"/>
        </w:rPr>
        <w:t>, vagyis</w:t>
      </w:r>
      <w:r w:rsidR="00D135B6" w:rsidRPr="00CB59E1">
        <w:rPr>
          <w:rFonts w:ascii="Times New Roman" w:hAnsi="Times New Roman"/>
          <w:sz w:val="24"/>
        </w:rPr>
        <w:t xml:space="preserve"> a HEP Fórumot és a hozzá kapcsolódó tematikus munkacsoportokat.</w:t>
      </w:r>
    </w:p>
    <w:p w:rsidR="005D3A4C" w:rsidRDefault="005D3A4C" w:rsidP="0040713C">
      <w:pPr>
        <w:rPr>
          <w:rFonts w:ascii="Times New Roman" w:hAnsi="Times New Roman"/>
          <w:sz w:val="24"/>
        </w:rPr>
      </w:pPr>
    </w:p>
    <w:p w:rsidR="00601378" w:rsidRDefault="00601378" w:rsidP="0040713C">
      <w:pPr>
        <w:rPr>
          <w:rFonts w:ascii="Times New Roman" w:hAnsi="Times New Roman"/>
          <w:sz w:val="24"/>
        </w:rPr>
      </w:pPr>
    </w:p>
    <w:p w:rsidR="00DD7C33" w:rsidRPr="00F30230" w:rsidRDefault="00DD7C33" w:rsidP="0040713C">
      <w:pPr>
        <w:rPr>
          <w:rFonts w:ascii="Times New Roman" w:hAnsi="Times New Roman"/>
          <w:sz w:val="24"/>
          <w:u w:val="single"/>
        </w:rPr>
      </w:pPr>
      <w:r w:rsidRPr="00F30230">
        <w:rPr>
          <w:rFonts w:ascii="Times New Roman" w:hAnsi="Times New Roman"/>
          <w:sz w:val="24"/>
          <w:u w:val="single"/>
        </w:rPr>
        <w:t>A HEP jelentősége</w:t>
      </w:r>
    </w:p>
    <w:p w:rsidR="00F30230" w:rsidRDefault="00F30230" w:rsidP="0040713C">
      <w:pPr>
        <w:rPr>
          <w:rFonts w:ascii="Times New Roman" w:hAnsi="Times New Roman"/>
          <w:sz w:val="24"/>
        </w:rPr>
      </w:pPr>
    </w:p>
    <w:p w:rsidR="005D3A4C" w:rsidRPr="00CB59E1" w:rsidRDefault="00DD7C33" w:rsidP="0040713C">
      <w:pPr>
        <w:rPr>
          <w:rFonts w:ascii="Times New Roman" w:hAnsi="Times New Roman"/>
          <w:sz w:val="24"/>
        </w:rPr>
      </w:pPr>
      <w:r w:rsidRPr="00F30230">
        <w:rPr>
          <w:rFonts w:ascii="Times New Roman" w:hAnsi="Times New Roman"/>
          <w:sz w:val="24"/>
        </w:rPr>
        <w:t>A HEP-</w:t>
      </w:r>
      <w:proofErr w:type="spellStart"/>
      <w:r w:rsidRPr="00F30230">
        <w:rPr>
          <w:rFonts w:ascii="Times New Roman" w:hAnsi="Times New Roman"/>
          <w:sz w:val="24"/>
        </w:rPr>
        <w:t>ek</w:t>
      </w:r>
      <w:proofErr w:type="spellEnd"/>
      <w:r w:rsidRPr="00F30230">
        <w:rPr>
          <w:rFonts w:ascii="Times New Roman" w:hAnsi="Times New Roman"/>
          <w:sz w:val="24"/>
        </w:rPr>
        <w:t xml:space="preserve"> nem csupán a felzárkózási stratégia településszintű megvalósításának alapegységei, hanem fontos szerepet töltenek be a kormányzati </w:t>
      </w:r>
      <w:proofErr w:type="gramStart"/>
      <w:r w:rsidRPr="00F30230">
        <w:rPr>
          <w:rFonts w:ascii="Times New Roman" w:hAnsi="Times New Roman"/>
          <w:sz w:val="24"/>
        </w:rPr>
        <w:t>konzultációs</w:t>
      </w:r>
      <w:proofErr w:type="gramEnd"/>
      <w:r w:rsidRPr="00F30230">
        <w:rPr>
          <w:rFonts w:ascii="Times New Roman" w:hAnsi="Times New Roman"/>
          <w:sz w:val="24"/>
        </w:rPr>
        <w:t xml:space="preserve"> rendszerben azzal, hogy megteremtik a lehetőséget a kormányzati célok társadalmasítására, a fejlesztési elképzelésekhez történő csatlakozásra és fordított irányban az alulról felfelé történő információáramlásban is lehetőséget biztosítanak a településszintű előrehaladás nyomon követésére és fejlesztési igények megfogalmazására a felzárkózási, esélyteremtési feladatokhoz kapcsolódóan</w:t>
      </w:r>
      <w:r w:rsidR="00AC359B">
        <w:rPr>
          <w:rFonts w:ascii="Times New Roman" w:hAnsi="Times New Roman"/>
          <w:sz w:val="24"/>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3"/>
    <w:bookmarkEnd w:id="24"/>
    <w:bookmarkEnd w:id="25"/>
    <w:bookmarkEnd w:id="26"/>
    <w:bookmarkEnd w:id="27"/>
    <w:bookmarkEnd w:id="28"/>
    <w:bookmarkEnd w:id="29"/>
    <w:p w:rsidR="006865E8" w:rsidRPr="00CB59E1" w:rsidRDefault="00E83C56" w:rsidP="0040713C">
      <w:pPr>
        <w:pStyle w:val="Cmsor2"/>
        <w:rPr>
          <w:rFonts w:ascii="Times New Roman" w:hAnsi="Times New Roman"/>
          <w:sz w:val="24"/>
          <w:szCs w:val="24"/>
        </w:rPr>
      </w:pPr>
      <w:r w:rsidRPr="00CB59E1">
        <w:rPr>
          <w:rFonts w:ascii="Times New Roman" w:hAnsi="Times New Roman"/>
          <w:sz w:val="24"/>
          <w:szCs w:val="24"/>
        </w:rPr>
        <w:br w:type="page"/>
      </w:r>
      <w:bookmarkStart w:id="68" w:name="_Toc134524254"/>
      <w:bookmarkStart w:id="69" w:name="_Toc215467945"/>
      <w:r w:rsidR="00072BB2" w:rsidRPr="00CB59E1">
        <w:rPr>
          <w:rFonts w:ascii="Times New Roman" w:hAnsi="Times New Roman"/>
          <w:sz w:val="24"/>
          <w:szCs w:val="24"/>
        </w:rPr>
        <w:lastRenderedPageBreak/>
        <w:t>A Helyi Esélyegyenlőségi Program H</w:t>
      </w:r>
      <w:r w:rsidR="006865E8" w:rsidRPr="00CB59E1">
        <w:rPr>
          <w:rFonts w:ascii="Times New Roman" w:hAnsi="Times New Roman"/>
          <w:sz w:val="24"/>
          <w:szCs w:val="24"/>
        </w:rPr>
        <w:t>elyzetelemzése</w:t>
      </w:r>
      <w:r w:rsidR="00175007" w:rsidRPr="00CB59E1">
        <w:rPr>
          <w:rFonts w:ascii="Times New Roman" w:hAnsi="Times New Roman"/>
          <w:sz w:val="24"/>
          <w:szCs w:val="24"/>
        </w:rPr>
        <w:t xml:space="preserve"> (HEP </w:t>
      </w:r>
      <w:proofErr w:type="gramStart"/>
      <w:r w:rsidR="00175007" w:rsidRPr="00CB59E1">
        <w:rPr>
          <w:rFonts w:ascii="Times New Roman" w:hAnsi="Times New Roman"/>
          <w:sz w:val="24"/>
          <w:szCs w:val="24"/>
        </w:rPr>
        <w:t>HE</w:t>
      </w:r>
      <w:proofErr w:type="gramEnd"/>
      <w:r w:rsidR="004565D9" w:rsidRPr="00CB59E1">
        <w:rPr>
          <w:rFonts w:ascii="Times New Roman" w:hAnsi="Times New Roman"/>
          <w:sz w:val="24"/>
          <w:szCs w:val="24"/>
        </w:rPr>
        <w:t>)</w:t>
      </w:r>
      <w:bookmarkEnd w:id="68"/>
      <w:bookmarkEnd w:id="69"/>
    </w:p>
    <w:p w:rsidR="006865E8" w:rsidRPr="00CB59E1" w:rsidRDefault="006865E8" w:rsidP="0040713C">
      <w:pPr>
        <w:autoSpaceDE w:val="0"/>
        <w:autoSpaceDN w:val="0"/>
        <w:adjustRightInd w:val="0"/>
        <w:spacing w:after="20"/>
        <w:ind w:firstLine="142"/>
        <w:rPr>
          <w:rFonts w:ascii="Times New Roman" w:hAnsi="Times New Roman"/>
          <w:sz w:val="24"/>
        </w:rPr>
      </w:pPr>
    </w:p>
    <w:p w:rsidR="001D7393" w:rsidRPr="00CB59E1" w:rsidRDefault="001D7393" w:rsidP="0040713C">
      <w:pPr>
        <w:autoSpaceDE w:val="0"/>
        <w:autoSpaceDN w:val="0"/>
        <w:adjustRightInd w:val="0"/>
        <w:spacing w:after="20"/>
        <w:rPr>
          <w:rFonts w:ascii="Times New Roman" w:hAnsi="Times New Roman"/>
          <w:sz w:val="24"/>
        </w:rPr>
      </w:pPr>
    </w:p>
    <w:p w:rsidR="006865E8" w:rsidRPr="00CB59E1" w:rsidRDefault="006865E8" w:rsidP="0040713C">
      <w:pPr>
        <w:pStyle w:val="Cmsor3"/>
        <w:rPr>
          <w:rFonts w:ascii="Times New Roman" w:hAnsi="Times New Roman"/>
          <w:szCs w:val="24"/>
        </w:rPr>
      </w:pPr>
      <w:bookmarkStart w:id="70" w:name="_Toc134524255"/>
      <w:bookmarkStart w:id="71" w:name="_Toc215467946"/>
      <w:r w:rsidRPr="00CB59E1">
        <w:rPr>
          <w:rFonts w:ascii="Times New Roman" w:hAnsi="Times New Roman"/>
          <w:szCs w:val="24"/>
        </w:rPr>
        <w:t>1. Jogszabályi háttér bemutatása</w:t>
      </w:r>
      <w:bookmarkEnd w:id="70"/>
      <w:bookmarkEnd w:id="71"/>
    </w:p>
    <w:p w:rsidR="00E83C56" w:rsidRPr="00CB59E1" w:rsidRDefault="00E83C56" w:rsidP="0040713C">
      <w:pPr>
        <w:rPr>
          <w:rFonts w:ascii="Times New Roman" w:hAnsi="Times New Roman"/>
          <w:sz w:val="24"/>
        </w:rPr>
      </w:pPr>
    </w:p>
    <w:p w:rsidR="00A22929" w:rsidRDefault="006865E8" w:rsidP="009551EE">
      <w:pPr>
        <w:numPr>
          <w:ilvl w:val="1"/>
          <w:numId w:val="3"/>
        </w:numPr>
        <w:autoSpaceDE w:val="0"/>
        <w:autoSpaceDN w:val="0"/>
        <w:adjustRightInd w:val="0"/>
        <w:spacing w:after="20"/>
        <w:rPr>
          <w:rFonts w:ascii="Times New Roman" w:hAnsi="Times New Roman"/>
          <w:b/>
          <w:sz w:val="24"/>
        </w:rPr>
      </w:pPr>
      <w:r w:rsidRPr="00CB59E1">
        <w:rPr>
          <w:rFonts w:ascii="Times New Roman" w:hAnsi="Times New Roman"/>
          <w:b/>
          <w:sz w:val="24"/>
        </w:rPr>
        <w:t>A program készítését előíró jogszabályi környezet rövid bemutatása</w:t>
      </w:r>
    </w:p>
    <w:p w:rsidR="003F205E" w:rsidRPr="00CB59E1" w:rsidRDefault="003F205E" w:rsidP="003F205E">
      <w:pPr>
        <w:autoSpaceDE w:val="0"/>
        <w:autoSpaceDN w:val="0"/>
        <w:adjustRightInd w:val="0"/>
        <w:spacing w:after="20"/>
        <w:ind w:left="502"/>
        <w:rPr>
          <w:rFonts w:ascii="Times New Roman" w:hAnsi="Times New Roman"/>
          <w:b/>
          <w:sz w:val="24"/>
        </w:rPr>
      </w:pPr>
    </w:p>
    <w:p w:rsidR="003B1D55" w:rsidRPr="00F30230" w:rsidRDefault="003B1D55" w:rsidP="00F30230">
      <w:pPr>
        <w:rPr>
          <w:rFonts w:ascii="Times New Roman" w:hAnsi="Times New Roman"/>
          <w:sz w:val="24"/>
        </w:rPr>
      </w:pPr>
      <w:r w:rsidRPr="00F30230">
        <w:rPr>
          <w:rFonts w:ascii="Times New Roman" w:hAnsi="Times New Roman"/>
          <w:sz w:val="24"/>
        </w:rPr>
        <w:t>Az Alaptörvény 4. módosításával bekerült a XV. cikk (4) pontjaként, hogy „Magyarország az</w:t>
      </w:r>
      <w:r w:rsidR="00F30230">
        <w:rPr>
          <w:rFonts w:ascii="Times New Roman" w:hAnsi="Times New Roman"/>
          <w:sz w:val="24"/>
        </w:rPr>
        <w:t xml:space="preserve"> </w:t>
      </w:r>
      <w:r w:rsidRPr="00F30230">
        <w:rPr>
          <w:rFonts w:ascii="Times New Roman" w:hAnsi="Times New Roman"/>
          <w:sz w:val="24"/>
        </w:rPr>
        <w:t>esélyegyenlőség és a társadalmi felzárkózás megvalósulását külön intézkedésekkel segíti.”</w:t>
      </w:r>
    </w:p>
    <w:p w:rsidR="00F30230" w:rsidRDefault="00F30230" w:rsidP="00C76BE7">
      <w:pPr>
        <w:rPr>
          <w:rFonts w:ascii="Times New Roman" w:hAnsi="Times New Roman"/>
          <w:sz w:val="24"/>
        </w:rPr>
      </w:pPr>
    </w:p>
    <w:p w:rsidR="00C76BE7" w:rsidRPr="00CB59E1" w:rsidRDefault="00C76BE7" w:rsidP="00C76BE7">
      <w:pPr>
        <w:rPr>
          <w:rFonts w:ascii="Times New Roman" w:hAnsi="Times New Roman"/>
          <w:sz w:val="24"/>
        </w:rPr>
      </w:pPr>
      <w:r w:rsidRPr="00CB59E1">
        <w:rPr>
          <w:rFonts w:ascii="Times New Roman" w:hAnsi="Times New Roman"/>
          <w:sz w:val="24"/>
        </w:rPr>
        <w:t xml:space="preserve">A helyi esélyegyenlőségi program elkészítését az egyenlő bánásmódról és az esélyegyenlőség előmozdításáról szóló 2003. évi CXXV. törvény (továbbiakban: </w:t>
      </w:r>
      <w:proofErr w:type="spellStart"/>
      <w:r w:rsidRPr="00CB59E1">
        <w:rPr>
          <w:rFonts w:ascii="Times New Roman" w:hAnsi="Times New Roman"/>
          <w:sz w:val="24"/>
        </w:rPr>
        <w:t>Ebktv</w:t>
      </w:r>
      <w:proofErr w:type="spellEnd"/>
      <w:r w:rsidRPr="00CB59E1">
        <w:rPr>
          <w:rFonts w:ascii="Times New Roman" w:hAnsi="Times New Roman"/>
          <w:sz w:val="24"/>
        </w:rPr>
        <w:t xml:space="preserve">.) előírásai alapján végeztük. A program elkészítésére vonatkozó részletszabályokat a törvény végrehajtási rendeletei, </w:t>
      </w:r>
    </w:p>
    <w:p w:rsidR="00C76BE7" w:rsidRPr="00CB59E1" w:rsidRDefault="00C76BE7" w:rsidP="009551EE">
      <w:pPr>
        <w:numPr>
          <w:ilvl w:val="0"/>
          <w:numId w:val="5"/>
        </w:numPr>
        <w:rPr>
          <w:rFonts w:ascii="Times New Roman" w:hAnsi="Times New Roman"/>
          <w:sz w:val="24"/>
        </w:rPr>
      </w:pPr>
      <w:r w:rsidRPr="00CB59E1">
        <w:rPr>
          <w:rFonts w:ascii="Times New Roman" w:hAnsi="Times New Roman"/>
          <w:sz w:val="24"/>
        </w:rPr>
        <w:t xml:space="preserve">a helyi esélyegyenlőségi programok elkészítésének szabályairól és az esélyegyenlőségi </w:t>
      </w:r>
      <w:proofErr w:type="gramStart"/>
      <w:r w:rsidRPr="00CB59E1">
        <w:rPr>
          <w:rFonts w:ascii="Times New Roman" w:hAnsi="Times New Roman"/>
          <w:sz w:val="24"/>
        </w:rPr>
        <w:t>mentorokról</w:t>
      </w:r>
      <w:proofErr w:type="gramEnd"/>
      <w:r w:rsidRPr="00CB59E1">
        <w:rPr>
          <w:rFonts w:ascii="Times New Roman" w:hAnsi="Times New Roman"/>
          <w:sz w:val="24"/>
        </w:rPr>
        <w:t>” szóló 321/2011. (XII.27.) Korm. rendelet „2. A helyi esélyegyenlőségi program elkészít</w:t>
      </w:r>
      <w:r w:rsidR="00F852AC">
        <w:rPr>
          <w:rFonts w:ascii="Times New Roman" w:hAnsi="Times New Roman"/>
          <w:sz w:val="24"/>
        </w:rPr>
        <w:t>ésének szempontjai” fejezete.</w:t>
      </w:r>
    </w:p>
    <w:p w:rsidR="00C76BE7" w:rsidRPr="00BD16F9" w:rsidRDefault="00F852AC" w:rsidP="009551EE">
      <w:pPr>
        <w:numPr>
          <w:ilvl w:val="0"/>
          <w:numId w:val="5"/>
        </w:numPr>
        <w:autoSpaceDE w:val="0"/>
        <w:autoSpaceDN w:val="0"/>
        <w:adjustRightInd w:val="0"/>
        <w:spacing w:after="20"/>
        <w:rPr>
          <w:rFonts w:ascii="Times New Roman" w:hAnsi="Times New Roman"/>
          <w:sz w:val="24"/>
        </w:rPr>
      </w:pPr>
      <w:r w:rsidRPr="00F30230">
        <w:rPr>
          <w:rFonts w:ascii="Times New Roman" w:hAnsi="Times New Roman"/>
          <w:sz w:val="24"/>
        </w:rPr>
        <w:t xml:space="preserve">A Kormány tagjainak feladat- és hatásköréről szóló 94/2018. (V. 22.) Korm. rendelet 40. § (1) bekezdés 28. pontja értelmében a Kormány társadalmi felzárkózásért felelős tagjaként, a belügyminiszter </w:t>
      </w:r>
      <w:r w:rsidR="00B47743" w:rsidRPr="00F30230">
        <w:rPr>
          <w:rFonts w:ascii="Times New Roman" w:hAnsi="Times New Roman"/>
          <w:sz w:val="24"/>
        </w:rPr>
        <w:t>módszertani útmutatót tesz</w:t>
      </w:r>
      <w:r w:rsidRPr="00F30230">
        <w:rPr>
          <w:rFonts w:ascii="Times New Roman" w:hAnsi="Times New Roman"/>
          <w:sz w:val="24"/>
        </w:rPr>
        <w:t xml:space="preserve"> közzé a HEP elkészítésének részletes szempontjairól. </w:t>
      </w:r>
      <w:r w:rsidR="00C76BE7" w:rsidRPr="00BD16F9">
        <w:rPr>
          <w:rFonts w:ascii="Times New Roman" w:hAnsi="Times New Roman"/>
          <w:sz w:val="24"/>
        </w:rPr>
        <w:t xml:space="preserve">különös figyelmet fordítva </w:t>
      </w:r>
      <w:proofErr w:type="gramStart"/>
      <w:r w:rsidR="00C76BE7" w:rsidRPr="00BD16F9">
        <w:rPr>
          <w:rFonts w:ascii="Times New Roman" w:hAnsi="Times New Roman"/>
          <w:sz w:val="24"/>
        </w:rPr>
        <w:t>a</w:t>
      </w:r>
      <w:proofErr w:type="gramEnd"/>
      <w:r w:rsidR="00C76BE7" w:rsidRPr="00BD16F9">
        <w:rPr>
          <w:rFonts w:ascii="Times New Roman" w:hAnsi="Times New Roman"/>
          <w:sz w:val="24"/>
        </w:rPr>
        <w:t xml:space="preserve"> </w:t>
      </w:r>
    </w:p>
    <w:p w:rsidR="00C76BE7" w:rsidRPr="00F30230" w:rsidRDefault="00C76BE7" w:rsidP="009551EE">
      <w:pPr>
        <w:pStyle w:val="Listaszerbekezds"/>
        <w:numPr>
          <w:ilvl w:val="0"/>
          <w:numId w:val="4"/>
        </w:numPr>
        <w:rPr>
          <w:rFonts w:ascii="Times New Roman" w:hAnsi="Times New Roman"/>
          <w:sz w:val="24"/>
        </w:rPr>
      </w:pPr>
      <w:r w:rsidRPr="00F30230">
        <w:rPr>
          <w:rFonts w:ascii="Times New Roman" w:hAnsi="Times New Roman"/>
          <w:sz w:val="24"/>
        </w:rPr>
        <w:t xml:space="preserve">a Magyarország helyi önkormányzatairól szóló 2011. évi CLXXXIX. törvény (továbbiakban: </w:t>
      </w:r>
      <w:proofErr w:type="spellStart"/>
      <w:r w:rsidRPr="00F30230">
        <w:rPr>
          <w:rFonts w:ascii="Times New Roman" w:hAnsi="Times New Roman"/>
          <w:sz w:val="24"/>
        </w:rPr>
        <w:t>Mötv</w:t>
      </w:r>
      <w:proofErr w:type="spellEnd"/>
      <w:r w:rsidRPr="00F30230">
        <w:rPr>
          <w:rFonts w:ascii="Times New Roman" w:hAnsi="Times New Roman"/>
          <w:sz w:val="24"/>
        </w:rPr>
        <w:t>.)</w:t>
      </w:r>
    </w:p>
    <w:p w:rsidR="00C76BE7" w:rsidRPr="00CB59E1" w:rsidRDefault="00C76BE7" w:rsidP="009551EE">
      <w:pPr>
        <w:numPr>
          <w:ilvl w:val="0"/>
          <w:numId w:val="4"/>
        </w:numPr>
        <w:rPr>
          <w:rFonts w:ascii="Times New Roman" w:hAnsi="Times New Roman"/>
          <w:sz w:val="24"/>
        </w:rPr>
      </w:pPr>
      <w:r w:rsidRPr="00CB59E1">
        <w:rPr>
          <w:rFonts w:ascii="Times New Roman" w:hAnsi="Times New Roman"/>
          <w:sz w:val="24"/>
        </w:rPr>
        <w:t>a szociális igazgatásról és szociális ellátásokról szóló 1993. évi III. törvény (továbbiakban: Szt.)</w:t>
      </w:r>
    </w:p>
    <w:p w:rsidR="00C76BE7" w:rsidRPr="00CB59E1" w:rsidRDefault="00C76BE7" w:rsidP="009551EE">
      <w:pPr>
        <w:numPr>
          <w:ilvl w:val="0"/>
          <w:numId w:val="4"/>
        </w:numPr>
        <w:rPr>
          <w:rFonts w:ascii="Times New Roman" w:hAnsi="Times New Roman"/>
          <w:sz w:val="24"/>
        </w:rPr>
      </w:pPr>
      <w:r w:rsidRPr="00CB59E1">
        <w:rPr>
          <w:rFonts w:ascii="Times New Roman" w:hAnsi="Times New Roman"/>
          <w:sz w:val="24"/>
        </w:rPr>
        <w:t xml:space="preserve">a foglalkoztatás elősegítéséről és a munkanélküliek ellátásáról szóló 1991. évi IV. törvény (továbbiakban: </w:t>
      </w:r>
      <w:proofErr w:type="spellStart"/>
      <w:r w:rsidRPr="00CB59E1">
        <w:rPr>
          <w:rFonts w:ascii="Times New Roman" w:hAnsi="Times New Roman"/>
          <w:sz w:val="24"/>
        </w:rPr>
        <w:t>Flt</w:t>
      </w:r>
      <w:proofErr w:type="spellEnd"/>
      <w:r w:rsidRPr="00CB59E1">
        <w:rPr>
          <w:rFonts w:ascii="Times New Roman" w:hAnsi="Times New Roman"/>
          <w:sz w:val="24"/>
        </w:rPr>
        <w:t>.)</w:t>
      </w:r>
    </w:p>
    <w:p w:rsidR="00C76BE7" w:rsidRPr="00CB59E1" w:rsidRDefault="00C76BE7" w:rsidP="009551EE">
      <w:pPr>
        <w:numPr>
          <w:ilvl w:val="0"/>
          <w:numId w:val="4"/>
        </w:numPr>
        <w:rPr>
          <w:rFonts w:ascii="Times New Roman" w:hAnsi="Times New Roman"/>
          <w:sz w:val="24"/>
        </w:rPr>
      </w:pPr>
      <w:r w:rsidRPr="00CB59E1">
        <w:rPr>
          <w:rFonts w:ascii="Times New Roman" w:hAnsi="Times New Roman"/>
          <w:sz w:val="24"/>
        </w:rPr>
        <w:t>a nemzetiségek jogairól szóló 2011. évi CLXXIX. törvény (továbbiakban: nemzetiségi törvény)</w:t>
      </w:r>
    </w:p>
    <w:p w:rsidR="00C76BE7" w:rsidRPr="00CB59E1" w:rsidRDefault="00C76BE7" w:rsidP="009551EE">
      <w:pPr>
        <w:numPr>
          <w:ilvl w:val="0"/>
          <w:numId w:val="4"/>
        </w:numPr>
        <w:rPr>
          <w:rFonts w:ascii="Times New Roman" w:hAnsi="Times New Roman"/>
          <w:sz w:val="24"/>
        </w:rPr>
      </w:pPr>
      <w:r w:rsidRPr="00CB59E1">
        <w:rPr>
          <w:rFonts w:ascii="Times New Roman" w:hAnsi="Times New Roman"/>
          <w:sz w:val="24"/>
        </w:rPr>
        <w:t xml:space="preserve">az egészségügyről szóló 1997. évi CLIV. törvény (továbbiakban: </w:t>
      </w:r>
      <w:proofErr w:type="spellStart"/>
      <w:r w:rsidRPr="00CB59E1">
        <w:rPr>
          <w:rFonts w:ascii="Times New Roman" w:hAnsi="Times New Roman"/>
          <w:sz w:val="24"/>
        </w:rPr>
        <w:t>Eütv</w:t>
      </w:r>
      <w:proofErr w:type="spellEnd"/>
      <w:r w:rsidRPr="00CB59E1">
        <w:rPr>
          <w:rFonts w:ascii="Times New Roman" w:hAnsi="Times New Roman"/>
          <w:sz w:val="24"/>
        </w:rPr>
        <w:t>.)</w:t>
      </w:r>
    </w:p>
    <w:p w:rsidR="00C76BE7" w:rsidRPr="00CB59E1" w:rsidRDefault="00C76BE7" w:rsidP="009551EE">
      <w:pPr>
        <w:numPr>
          <w:ilvl w:val="0"/>
          <w:numId w:val="4"/>
        </w:numPr>
        <w:rPr>
          <w:rFonts w:ascii="Times New Roman" w:hAnsi="Times New Roman"/>
          <w:sz w:val="24"/>
        </w:rPr>
      </w:pPr>
      <w:r w:rsidRPr="00CB59E1">
        <w:rPr>
          <w:rFonts w:ascii="Times New Roman" w:hAnsi="Times New Roman"/>
          <w:sz w:val="24"/>
        </w:rPr>
        <w:t>a gyermekek védelméről és a gyámügyi igazgatásról szóló 1997. évi XXXI. törvény (továbbiakban: Gyvt.)</w:t>
      </w:r>
    </w:p>
    <w:p w:rsidR="00C76BE7" w:rsidRPr="00CB59E1" w:rsidRDefault="00C76BE7" w:rsidP="009551EE">
      <w:pPr>
        <w:numPr>
          <w:ilvl w:val="0"/>
          <w:numId w:val="4"/>
        </w:numPr>
        <w:rPr>
          <w:rFonts w:ascii="Times New Roman" w:hAnsi="Times New Roman"/>
          <w:sz w:val="24"/>
        </w:rPr>
      </w:pPr>
      <w:r w:rsidRPr="00CB59E1">
        <w:rPr>
          <w:rFonts w:ascii="Times New Roman" w:hAnsi="Times New Roman"/>
          <w:sz w:val="24"/>
        </w:rPr>
        <w:t xml:space="preserve">a nemzeti köznevelésről szóló 2011. évi CXC. törvény (továbbiakban: </w:t>
      </w:r>
      <w:proofErr w:type="spellStart"/>
      <w:r w:rsidRPr="00CB59E1">
        <w:rPr>
          <w:rFonts w:ascii="Times New Roman" w:hAnsi="Times New Roman"/>
          <w:sz w:val="24"/>
        </w:rPr>
        <w:t>Nkntv</w:t>
      </w:r>
      <w:proofErr w:type="spellEnd"/>
      <w:r w:rsidRPr="00CB59E1">
        <w:rPr>
          <w:rFonts w:ascii="Times New Roman" w:hAnsi="Times New Roman"/>
          <w:sz w:val="24"/>
        </w:rPr>
        <w:t>.)</w:t>
      </w:r>
    </w:p>
    <w:p w:rsidR="00C76BE7" w:rsidRPr="00CB59E1" w:rsidRDefault="00C76BE7" w:rsidP="00C76BE7">
      <w:pPr>
        <w:rPr>
          <w:rFonts w:ascii="Times New Roman" w:hAnsi="Times New Roman"/>
          <w:sz w:val="24"/>
        </w:rPr>
      </w:pPr>
      <w:proofErr w:type="gramStart"/>
      <w:r w:rsidRPr="00CB59E1">
        <w:rPr>
          <w:rFonts w:ascii="Times New Roman" w:hAnsi="Times New Roman"/>
          <w:sz w:val="24"/>
        </w:rPr>
        <w:t>előírásaira</w:t>
      </w:r>
      <w:proofErr w:type="gramEnd"/>
      <w:r w:rsidRPr="00CB59E1">
        <w:rPr>
          <w:rFonts w:ascii="Times New Roman" w:hAnsi="Times New Roman"/>
          <w:sz w:val="24"/>
        </w:rPr>
        <w:t>.</w:t>
      </w:r>
    </w:p>
    <w:p w:rsidR="00351E0D" w:rsidRPr="00CB59E1" w:rsidRDefault="00351E0D" w:rsidP="0040713C">
      <w:pPr>
        <w:rPr>
          <w:rFonts w:ascii="Times New Roman" w:hAnsi="Times New Roman"/>
          <w:sz w:val="24"/>
        </w:rPr>
      </w:pPr>
    </w:p>
    <w:p w:rsidR="006865E8" w:rsidRPr="00CB59E1" w:rsidRDefault="006865E8" w:rsidP="0040713C">
      <w:pPr>
        <w:pStyle w:val="Cmsor3"/>
        <w:rPr>
          <w:rFonts w:ascii="Times New Roman" w:hAnsi="Times New Roman"/>
          <w:szCs w:val="24"/>
        </w:rPr>
      </w:pPr>
      <w:bookmarkStart w:id="72" w:name="_Toc134524256"/>
      <w:bookmarkStart w:id="73" w:name="_Toc215467947"/>
      <w:r w:rsidRPr="00CB59E1">
        <w:rPr>
          <w:rFonts w:ascii="Times New Roman" w:hAnsi="Times New Roman"/>
          <w:szCs w:val="24"/>
        </w:rPr>
        <w:t>2. Stratégiai környezet bemutatása</w:t>
      </w:r>
      <w:bookmarkEnd w:id="72"/>
      <w:bookmarkEnd w:id="73"/>
    </w:p>
    <w:p w:rsidR="00A95328" w:rsidRPr="00F30230" w:rsidRDefault="00A95328" w:rsidP="00A95328">
      <w:pPr>
        <w:spacing w:after="120"/>
        <w:rPr>
          <w:rFonts w:ascii="Times New Roman" w:hAnsi="Times New Roman"/>
          <w:sz w:val="24"/>
        </w:rPr>
      </w:pPr>
      <w:r w:rsidRPr="00A8600F">
        <w:rPr>
          <w:rFonts w:ascii="Times New Roman" w:hAnsi="Times New Roman"/>
          <w:sz w:val="24"/>
        </w:rPr>
        <w:t>A felzárkózás</w:t>
      </w:r>
      <w:r w:rsidR="00B81C11">
        <w:rPr>
          <w:rFonts w:ascii="Times New Roman" w:hAnsi="Times New Roman"/>
          <w:sz w:val="24"/>
        </w:rPr>
        <w:t xml:space="preserve"> </w:t>
      </w:r>
      <w:r w:rsidRPr="00A8600F">
        <w:rPr>
          <w:rFonts w:ascii="Times New Roman" w:hAnsi="Times New Roman"/>
          <w:sz w:val="24"/>
        </w:rPr>
        <w:t xml:space="preserve">politika alapdokumentumaként Magyarország </w:t>
      </w:r>
      <w:r w:rsidRPr="00A8600F">
        <w:rPr>
          <w:rFonts w:ascii="Times New Roman" w:hAnsi="Times New Roman"/>
          <w:sz w:val="24"/>
          <w:lang w:val="vi-VN"/>
        </w:rPr>
        <w:t>Kormány</w:t>
      </w:r>
      <w:r w:rsidRPr="00A8600F">
        <w:rPr>
          <w:rFonts w:ascii="Times New Roman" w:hAnsi="Times New Roman"/>
          <w:sz w:val="24"/>
        </w:rPr>
        <w:t xml:space="preserve">a 2011-ben fogadta el a Nemzeti </w:t>
      </w:r>
      <w:r>
        <w:rPr>
          <w:rFonts w:ascii="Times New Roman" w:hAnsi="Times New Roman"/>
          <w:sz w:val="24"/>
        </w:rPr>
        <w:t>T</w:t>
      </w:r>
      <w:r w:rsidRPr="00A8600F">
        <w:rPr>
          <w:rFonts w:ascii="Times New Roman" w:hAnsi="Times New Roman"/>
          <w:sz w:val="24"/>
        </w:rPr>
        <w:t xml:space="preserve">ársadalmi </w:t>
      </w:r>
      <w:r>
        <w:rPr>
          <w:rFonts w:ascii="Times New Roman" w:hAnsi="Times New Roman"/>
          <w:sz w:val="24"/>
        </w:rPr>
        <w:t>F</w:t>
      </w:r>
      <w:r w:rsidRPr="00A8600F">
        <w:rPr>
          <w:rFonts w:ascii="Times New Roman" w:hAnsi="Times New Roman"/>
          <w:sz w:val="24"/>
        </w:rPr>
        <w:t xml:space="preserve">elzárkózási </w:t>
      </w:r>
      <w:r>
        <w:rPr>
          <w:rFonts w:ascii="Times New Roman" w:hAnsi="Times New Roman"/>
          <w:sz w:val="24"/>
        </w:rPr>
        <w:t>S</w:t>
      </w:r>
      <w:r w:rsidRPr="00A8600F">
        <w:rPr>
          <w:rFonts w:ascii="Times New Roman" w:hAnsi="Times New Roman"/>
          <w:sz w:val="24"/>
        </w:rPr>
        <w:t>tratégiát [</w:t>
      </w:r>
      <w:r w:rsidRPr="00A8600F">
        <w:rPr>
          <w:rFonts w:ascii="Times New Roman" w:hAnsi="Times New Roman"/>
          <w:bCs/>
          <w:sz w:val="24"/>
        </w:rPr>
        <w:t>1430/2011. (XII. 13.) Korm. hat.]</w:t>
      </w:r>
      <w:r w:rsidRPr="00A8600F">
        <w:rPr>
          <w:rFonts w:ascii="Times New Roman" w:hAnsi="Times New Roman"/>
          <w:sz w:val="24"/>
        </w:rPr>
        <w:t xml:space="preserve">, majd 2014-ben annak frissítéseként a </w:t>
      </w:r>
      <w:r w:rsidRPr="00A8600F">
        <w:rPr>
          <w:rFonts w:ascii="Times New Roman" w:hAnsi="Times New Roman"/>
          <w:sz w:val="24"/>
          <w:lang w:val="vi-VN"/>
        </w:rPr>
        <w:t xml:space="preserve">Magyar </w:t>
      </w:r>
      <w:r>
        <w:rPr>
          <w:rFonts w:ascii="Times New Roman" w:hAnsi="Times New Roman"/>
          <w:sz w:val="24"/>
        </w:rPr>
        <w:t>N</w:t>
      </w:r>
      <w:r w:rsidRPr="00A8600F">
        <w:rPr>
          <w:rFonts w:ascii="Times New Roman" w:hAnsi="Times New Roman"/>
          <w:sz w:val="24"/>
          <w:lang w:val="vi-VN"/>
        </w:rPr>
        <w:t xml:space="preserve">emzeti </w:t>
      </w:r>
      <w:r>
        <w:rPr>
          <w:rFonts w:ascii="Times New Roman" w:hAnsi="Times New Roman"/>
          <w:sz w:val="24"/>
        </w:rPr>
        <w:t>T</w:t>
      </w:r>
      <w:r w:rsidRPr="00A8600F">
        <w:rPr>
          <w:rFonts w:ascii="Times New Roman" w:hAnsi="Times New Roman"/>
          <w:sz w:val="24"/>
          <w:lang w:val="vi-VN"/>
        </w:rPr>
        <w:t xml:space="preserve">ársadalmi </w:t>
      </w:r>
      <w:r>
        <w:rPr>
          <w:rFonts w:ascii="Times New Roman" w:hAnsi="Times New Roman"/>
          <w:sz w:val="24"/>
        </w:rPr>
        <w:t>F</w:t>
      </w:r>
      <w:r w:rsidRPr="00A8600F">
        <w:rPr>
          <w:rFonts w:ascii="Times New Roman" w:hAnsi="Times New Roman"/>
          <w:sz w:val="24"/>
          <w:lang w:val="vi-VN"/>
        </w:rPr>
        <w:t xml:space="preserve">elzárkózási </w:t>
      </w:r>
      <w:r>
        <w:rPr>
          <w:rFonts w:ascii="Times New Roman" w:hAnsi="Times New Roman"/>
          <w:sz w:val="24"/>
        </w:rPr>
        <w:t>S</w:t>
      </w:r>
      <w:r w:rsidRPr="00A8600F">
        <w:rPr>
          <w:rFonts w:ascii="Times New Roman" w:hAnsi="Times New Roman"/>
          <w:sz w:val="24"/>
          <w:lang w:val="vi-VN"/>
        </w:rPr>
        <w:t>tratégia II</w:t>
      </w:r>
      <w:r w:rsidRPr="00A8600F">
        <w:rPr>
          <w:rFonts w:ascii="Times New Roman" w:hAnsi="Times New Roman"/>
          <w:sz w:val="24"/>
        </w:rPr>
        <w:t>-t [</w:t>
      </w:r>
      <w:r w:rsidRPr="00A8600F">
        <w:rPr>
          <w:rFonts w:ascii="Times New Roman" w:hAnsi="Times New Roman"/>
          <w:sz w:val="24"/>
          <w:lang w:val="vi-VN"/>
        </w:rPr>
        <w:t>1603/2014. (XI. 4.) Korm. hat</w:t>
      </w:r>
      <w:r w:rsidRPr="00A8600F">
        <w:rPr>
          <w:rFonts w:ascii="Times New Roman" w:hAnsi="Times New Roman"/>
          <w:sz w:val="24"/>
        </w:rPr>
        <w:t xml:space="preserve">.] 2021-ben elkészült a </w:t>
      </w:r>
      <w:r w:rsidRPr="00F30230">
        <w:rPr>
          <w:rFonts w:ascii="Times New Roman" w:hAnsi="Times New Roman"/>
          <w:b/>
          <w:sz w:val="24"/>
        </w:rPr>
        <w:t>Magyar Nemzeti Társadalmi Felzárkózási Stratégia 2030</w:t>
      </w:r>
      <w:r w:rsidRPr="00F30230">
        <w:rPr>
          <w:rFonts w:ascii="Times New Roman" w:hAnsi="Times New Roman"/>
          <w:sz w:val="24"/>
        </w:rPr>
        <w:t xml:space="preserve"> (MNTFS 2030), amely a következő 10 évre alapozza meg a felzárkózás-politika fő irányait. </w:t>
      </w:r>
    </w:p>
    <w:p w:rsidR="00A95328" w:rsidRPr="00F30230" w:rsidRDefault="00A95328" w:rsidP="00A95328">
      <w:pPr>
        <w:ind w:left="709"/>
        <w:jc w:val="left"/>
        <w:rPr>
          <w:rFonts w:ascii="Times New Roman" w:hAnsi="Times New Roman"/>
          <w:b/>
          <w:sz w:val="24"/>
        </w:rPr>
      </w:pPr>
      <w:r w:rsidRPr="00F30230">
        <w:rPr>
          <w:rFonts w:ascii="Times New Roman" w:hAnsi="Times New Roman"/>
          <w:b/>
          <w:sz w:val="24"/>
        </w:rPr>
        <w:t xml:space="preserve">Új Roma </w:t>
      </w:r>
      <w:proofErr w:type="gramStart"/>
      <w:r w:rsidRPr="00F30230">
        <w:rPr>
          <w:rFonts w:ascii="Times New Roman" w:hAnsi="Times New Roman"/>
          <w:b/>
          <w:sz w:val="24"/>
        </w:rPr>
        <w:t>Stratégia(</w:t>
      </w:r>
      <w:proofErr w:type="gramEnd"/>
      <w:r w:rsidRPr="00F30230">
        <w:rPr>
          <w:rFonts w:ascii="Times New Roman" w:hAnsi="Times New Roman"/>
          <w:b/>
          <w:sz w:val="24"/>
        </w:rPr>
        <w:t xml:space="preserve">2019-2030) </w:t>
      </w:r>
      <w:r w:rsidRPr="00F30230">
        <w:rPr>
          <w:rFonts w:ascii="Times New Roman" w:hAnsi="Times New Roman"/>
          <w:b/>
          <w:sz w:val="24"/>
        </w:rPr>
        <w:br/>
        <w:t>Nemzeti Ifjúsági Stratégia (2009-2024)</w:t>
      </w:r>
    </w:p>
    <w:p w:rsidR="00A95328" w:rsidRPr="00F30230" w:rsidRDefault="00A95328" w:rsidP="00A95328">
      <w:pPr>
        <w:ind w:left="709"/>
        <w:jc w:val="left"/>
        <w:rPr>
          <w:rFonts w:ascii="Times New Roman" w:hAnsi="Times New Roman"/>
          <w:b/>
          <w:sz w:val="24"/>
        </w:rPr>
      </w:pPr>
      <w:r w:rsidRPr="00F30230">
        <w:rPr>
          <w:rFonts w:ascii="Times New Roman" w:hAnsi="Times New Roman"/>
          <w:b/>
          <w:sz w:val="24"/>
        </w:rPr>
        <w:t>„Legyen jobb a gyermekeknek” Nemzeti Stratégia (2007-2032)</w:t>
      </w:r>
      <w:r w:rsidRPr="00F30230">
        <w:rPr>
          <w:rFonts w:ascii="Times New Roman" w:hAnsi="Times New Roman"/>
          <w:b/>
          <w:sz w:val="24"/>
        </w:rPr>
        <w:br/>
      </w:r>
      <w:r w:rsidR="00AC03DD" w:rsidRPr="00F30230">
        <w:rPr>
          <w:rFonts w:ascii="Times New Roman" w:hAnsi="Times New Roman"/>
          <w:b/>
          <w:sz w:val="24"/>
        </w:rPr>
        <w:t>„</w:t>
      </w:r>
      <w:proofErr w:type="gramStart"/>
      <w:r w:rsidR="00AC03DD" w:rsidRPr="00F30230">
        <w:rPr>
          <w:rFonts w:ascii="Times New Roman" w:hAnsi="Times New Roman"/>
          <w:b/>
          <w:sz w:val="24"/>
        </w:rPr>
        <w:t>A</w:t>
      </w:r>
      <w:proofErr w:type="gramEnd"/>
      <w:r w:rsidR="00AC03DD" w:rsidRPr="00F30230">
        <w:rPr>
          <w:rFonts w:ascii="Times New Roman" w:hAnsi="Times New Roman"/>
          <w:b/>
          <w:sz w:val="24"/>
        </w:rPr>
        <w:t xml:space="preserve"> nők szerepének erősítése a családban és a társadalomban” (2021–2030)</w:t>
      </w:r>
      <w:r w:rsidRPr="00F30230">
        <w:rPr>
          <w:rFonts w:ascii="Times New Roman" w:hAnsi="Times New Roman"/>
          <w:b/>
          <w:sz w:val="24"/>
        </w:rPr>
        <w:br/>
        <w:t xml:space="preserve">Idősügyi Nemzeti </w:t>
      </w:r>
      <w:r w:rsidR="00282B37">
        <w:rPr>
          <w:rFonts w:ascii="Times New Roman" w:hAnsi="Times New Roman"/>
          <w:b/>
          <w:sz w:val="24"/>
        </w:rPr>
        <w:t>Stratégia</w:t>
      </w:r>
      <w:r w:rsidR="006E7FF9" w:rsidRPr="00F30230">
        <w:rPr>
          <w:rFonts w:ascii="Times New Roman" w:hAnsi="Times New Roman"/>
          <w:b/>
          <w:sz w:val="24"/>
        </w:rPr>
        <w:t xml:space="preserve"> (2023-20</w:t>
      </w:r>
      <w:r w:rsidRPr="00F30230">
        <w:rPr>
          <w:rFonts w:ascii="Times New Roman" w:hAnsi="Times New Roman"/>
          <w:b/>
          <w:sz w:val="24"/>
        </w:rPr>
        <w:t>24)</w:t>
      </w:r>
      <w:r w:rsidRPr="00F30230">
        <w:rPr>
          <w:rFonts w:ascii="Times New Roman" w:hAnsi="Times New Roman"/>
          <w:b/>
          <w:sz w:val="24"/>
        </w:rPr>
        <w:br/>
        <w:t>Országos Fogyatékosságügyi Program (2015-2025)</w:t>
      </w:r>
    </w:p>
    <w:p w:rsidR="00A95328" w:rsidRPr="00F30230" w:rsidRDefault="00A95328" w:rsidP="00A95328">
      <w:pPr>
        <w:spacing w:after="120"/>
        <w:rPr>
          <w:rFonts w:ascii="Times New Roman" w:hAnsi="Times New Roman"/>
          <w:sz w:val="24"/>
        </w:rPr>
      </w:pPr>
    </w:p>
    <w:p w:rsidR="00A95328" w:rsidRPr="00F30230" w:rsidRDefault="00A95328" w:rsidP="00A95328">
      <w:pPr>
        <w:spacing w:after="120"/>
        <w:rPr>
          <w:rFonts w:ascii="Times New Roman" w:hAnsi="Times New Roman"/>
          <w:sz w:val="24"/>
        </w:rPr>
      </w:pPr>
    </w:p>
    <w:p w:rsidR="00A95328" w:rsidRPr="00F30230" w:rsidRDefault="00A95328" w:rsidP="00A95328">
      <w:pPr>
        <w:spacing w:after="120"/>
        <w:rPr>
          <w:rFonts w:ascii="Times New Roman" w:eastAsia="Calibri" w:hAnsi="Times New Roman"/>
          <w:sz w:val="24"/>
        </w:rPr>
      </w:pPr>
      <w:r w:rsidRPr="00F30230">
        <w:rPr>
          <w:rFonts w:ascii="Times New Roman" w:hAnsi="Times New Roman"/>
          <w:sz w:val="24"/>
        </w:rPr>
        <w:t xml:space="preserve">A </w:t>
      </w:r>
      <w:r w:rsidRPr="00F30230">
        <w:rPr>
          <w:rFonts w:ascii="Times New Roman" w:eastAsia="Calibri" w:hAnsi="Times New Roman"/>
          <w:sz w:val="24"/>
        </w:rPr>
        <w:t>HEP-</w:t>
      </w:r>
      <w:proofErr w:type="spellStart"/>
      <w:r w:rsidRPr="00F30230">
        <w:rPr>
          <w:rFonts w:ascii="Times New Roman" w:eastAsia="Calibri" w:hAnsi="Times New Roman"/>
          <w:sz w:val="24"/>
        </w:rPr>
        <w:t>ekben</w:t>
      </w:r>
      <w:proofErr w:type="spellEnd"/>
      <w:r w:rsidRPr="00F30230">
        <w:rPr>
          <w:rFonts w:ascii="Times New Roman" w:eastAsia="Calibri" w:hAnsi="Times New Roman"/>
          <w:sz w:val="24"/>
        </w:rPr>
        <w:t xml:space="preserve"> </w:t>
      </w:r>
      <w:proofErr w:type="spellStart"/>
      <w:r w:rsidRPr="00F30230">
        <w:rPr>
          <w:rFonts w:ascii="Times New Roman" w:eastAsia="Calibri" w:hAnsi="Times New Roman"/>
          <w:sz w:val="24"/>
        </w:rPr>
        <w:t>leképeződik</w:t>
      </w:r>
      <w:proofErr w:type="spellEnd"/>
      <w:r w:rsidRPr="00F30230">
        <w:rPr>
          <w:rFonts w:ascii="Times New Roman" w:eastAsia="Calibri" w:hAnsi="Times New Roman"/>
          <w:sz w:val="24"/>
        </w:rPr>
        <w:t xml:space="preserve"> a felzárkózási stratégia szemlélete, így azok a felzárkózás</w:t>
      </w:r>
      <w:r w:rsidR="00B81C11" w:rsidRPr="00F30230">
        <w:rPr>
          <w:rFonts w:ascii="Times New Roman" w:eastAsia="Calibri" w:hAnsi="Times New Roman"/>
          <w:sz w:val="24"/>
        </w:rPr>
        <w:t xml:space="preserve"> </w:t>
      </w:r>
      <w:r w:rsidRPr="00F30230">
        <w:rPr>
          <w:rFonts w:ascii="Times New Roman" w:eastAsia="Calibri" w:hAnsi="Times New Roman"/>
          <w:sz w:val="24"/>
        </w:rPr>
        <w:t xml:space="preserve">politika helyi szintű részeként és a végrehajtás eszközeiként működnek. </w:t>
      </w:r>
    </w:p>
    <w:p w:rsidR="00A95328" w:rsidRPr="00F30230" w:rsidRDefault="00A95328" w:rsidP="00A95328">
      <w:pPr>
        <w:autoSpaceDE w:val="0"/>
        <w:autoSpaceDN w:val="0"/>
        <w:adjustRightInd w:val="0"/>
        <w:spacing w:after="120"/>
        <w:rPr>
          <w:rFonts w:ascii="Times New Roman" w:hAnsi="Times New Roman"/>
          <w:sz w:val="24"/>
        </w:rPr>
      </w:pPr>
      <w:r w:rsidRPr="00F30230">
        <w:rPr>
          <w:rFonts w:ascii="Times New Roman" w:hAnsi="Times New Roman"/>
          <w:sz w:val="24"/>
        </w:rPr>
        <w:t>A helyi felzárkózás</w:t>
      </w:r>
      <w:r w:rsidR="00B81C11" w:rsidRPr="00F30230">
        <w:rPr>
          <w:rFonts w:ascii="Times New Roman" w:hAnsi="Times New Roman"/>
          <w:sz w:val="24"/>
        </w:rPr>
        <w:t xml:space="preserve"> </w:t>
      </w:r>
      <w:r w:rsidRPr="00F30230">
        <w:rPr>
          <w:rFonts w:ascii="Times New Roman" w:hAnsi="Times New Roman"/>
          <w:sz w:val="24"/>
        </w:rPr>
        <w:t>politika tervezési alapjaként épít a HEP-</w:t>
      </w:r>
      <w:proofErr w:type="spellStart"/>
      <w:r w:rsidRPr="00F30230">
        <w:rPr>
          <w:rFonts w:ascii="Times New Roman" w:hAnsi="Times New Roman"/>
          <w:sz w:val="24"/>
        </w:rPr>
        <w:t>ekre</w:t>
      </w:r>
      <w:proofErr w:type="spellEnd"/>
      <w:r w:rsidRPr="00F30230">
        <w:rPr>
          <w:rFonts w:ascii="Times New Roman" w:hAnsi="Times New Roman"/>
          <w:sz w:val="24"/>
        </w:rPr>
        <w:t xml:space="preserve"> a Pénzügyminisztérium összefogásában készült </w:t>
      </w:r>
      <w:r w:rsidRPr="00F30230">
        <w:rPr>
          <w:rFonts w:ascii="Times New Roman" w:hAnsi="Times New Roman"/>
          <w:b/>
          <w:sz w:val="24"/>
        </w:rPr>
        <w:t>Nemzeti Fejlesztés 2030</w:t>
      </w:r>
      <w:r w:rsidRPr="00F30230">
        <w:rPr>
          <w:rFonts w:ascii="Times New Roman" w:hAnsi="Times New Roman"/>
          <w:sz w:val="24"/>
        </w:rPr>
        <w:t xml:space="preserve">, </w:t>
      </w:r>
      <w:r w:rsidRPr="00F30230">
        <w:rPr>
          <w:rFonts w:ascii="Times New Roman" w:hAnsi="Times New Roman"/>
          <w:b/>
          <w:sz w:val="24"/>
        </w:rPr>
        <w:t>Országos Fejlesztési és Területfejlesztési Koncepció</w:t>
      </w:r>
      <w:r w:rsidRPr="00F30230">
        <w:rPr>
          <w:rFonts w:ascii="Times New Roman" w:hAnsi="Times New Roman"/>
          <w:sz w:val="24"/>
        </w:rPr>
        <w:t xml:space="preserve"> is. </w:t>
      </w:r>
    </w:p>
    <w:p w:rsidR="00A95328" w:rsidRDefault="00A95328" w:rsidP="00A95328">
      <w:pPr>
        <w:pStyle w:val="Nincstrkz"/>
        <w:spacing w:after="120"/>
        <w:jc w:val="both"/>
        <w:rPr>
          <w:rFonts w:ascii="Times New Roman" w:hAnsi="Times New Roman"/>
          <w:i/>
          <w:color w:val="FF0000"/>
          <w:sz w:val="24"/>
          <w:szCs w:val="24"/>
        </w:rPr>
      </w:pPr>
      <w:r w:rsidRPr="00F30230">
        <w:rPr>
          <w:rFonts w:ascii="Times New Roman" w:hAnsi="Times New Roman"/>
          <w:sz w:val="24"/>
          <w:szCs w:val="24"/>
        </w:rPr>
        <w:t xml:space="preserve">Az </w:t>
      </w:r>
      <w:proofErr w:type="spellStart"/>
      <w:r w:rsidRPr="00F30230">
        <w:rPr>
          <w:rFonts w:ascii="Times New Roman" w:hAnsi="Times New Roman"/>
          <w:sz w:val="24"/>
          <w:szCs w:val="24"/>
        </w:rPr>
        <w:t>Ebktv</w:t>
      </w:r>
      <w:proofErr w:type="spellEnd"/>
      <w:r w:rsidRPr="00F30230">
        <w:rPr>
          <w:rFonts w:ascii="Times New Roman" w:hAnsi="Times New Roman"/>
          <w:sz w:val="24"/>
          <w:szCs w:val="24"/>
        </w:rPr>
        <w:t xml:space="preserve">. 31. § (2) bekezdése értelmében </w:t>
      </w:r>
      <w:r w:rsidRPr="00F30230">
        <w:rPr>
          <w:rFonts w:ascii="Times New Roman" w:hAnsi="Times New Roman"/>
          <w:b/>
          <w:color w:val="000000"/>
          <w:sz w:val="24"/>
          <w:szCs w:val="24"/>
        </w:rPr>
        <w:t xml:space="preserve">a programalkotás során gondoskodni kell a HEP és a települési önkormányzat által készítendő egyéb fejlesztési tervek, </w:t>
      </w:r>
      <w:proofErr w:type="gramStart"/>
      <w:r w:rsidRPr="00F30230">
        <w:rPr>
          <w:rFonts w:ascii="Times New Roman" w:hAnsi="Times New Roman"/>
          <w:b/>
          <w:color w:val="000000"/>
          <w:sz w:val="24"/>
          <w:szCs w:val="24"/>
        </w:rPr>
        <w:t>koncepciók</w:t>
      </w:r>
      <w:proofErr w:type="gramEnd"/>
      <w:r w:rsidRPr="00F30230">
        <w:rPr>
          <w:rFonts w:ascii="Times New Roman" w:hAnsi="Times New Roman"/>
          <w:b/>
          <w:color w:val="000000"/>
          <w:sz w:val="24"/>
          <w:szCs w:val="24"/>
        </w:rPr>
        <w:t xml:space="preserve">, továbbá a köznevelési esélyegyenlőségi terv, illetve a szakképzési esélyegyenlőségi terv és az integrált településfejlesztési stratégia </w:t>
      </w:r>
      <w:proofErr w:type="spellStart"/>
      <w:r w:rsidRPr="00F30230">
        <w:rPr>
          <w:rFonts w:ascii="Times New Roman" w:hAnsi="Times New Roman"/>
          <w:b/>
          <w:color w:val="000000"/>
          <w:sz w:val="24"/>
          <w:szCs w:val="24"/>
        </w:rPr>
        <w:t>antiszegregációs</w:t>
      </w:r>
      <w:proofErr w:type="spellEnd"/>
      <w:r w:rsidRPr="00F30230">
        <w:rPr>
          <w:rFonts w:ascii="Times New Roman" w:hAnsi="Times New Roman"/>
          <w:b/>
          <w:color w:val="000000"/>
          <w:sz w:val="24"/>
          <w:szCs w:val="24"/>
        </w:rPr>
        <w:t xml:space="preserve"> célkitűzéseinek összhangjáról.</w:t>
      </w:r>
    </w:p>
    <w:p w:rsidR="00B44896" w:rsidRPr="00CB59E1" w:rsidRDefault="00B44896" w:rsidP="0040713C">
      <w:pPr>
        <w:rPr>
          <w:rFonts w:ascii="Times New Roman" w:hAnsi="Times New Roman"/>
          <w:sz w:val="24"/>
        </w:rPr>
      </w:pPr>
    </w:p>
    <w:p w:rsidR="006865E8" w:rsidRPr="00CB59E1" w:rsidRDefault="006865E8" w:rsidP="00C76BE7">
      <w:pPr>
        <w:autoSpaceDE w:val="0"/>
        <w:autoSpaceDN w:val="0"/>
        <w:adjustRightInd w:val="0"/>
        <w:spacing w:after="20"/>
        <w:ind w:firstLine="142"/>
        <w:rPr>
          <w:rFonts w:ascii="Times New Roman" w:hAnsi="Times New Roman"/>
          <w:b/>
          <w:sz w:val="24"/>
        </w:rPr>
      </w:pPr>
      <w:r w:rsidRPr="00CB59E1">
        <w:rPr>
          <w:rFonts w:ascii="Times New Roman" w:hAnsi="Times New Roman"/>
          <w:b/>
          <w:sz w:val="24"/>
        </w:rPr>
        <w:t xml:space="preserve">2.1 Kapcsolódás helyi stratégiai és települési önkormányzati </w:t>
      </w:r>
      <w:proofErr w:type="gramStart"/>
      <w:r w:rsidRPr="00CB59E1">
        <w:rPr>
          <w:rFonts w:ascii="Times New Roman" w:hAnsi="Times New Roman"/>
          <w:b/>
          <w:sz w:val="24"/>
        </w:rPr>
        <w:t>dokumentumokkal</w:t>
      </w:r>
      <w:proofErr w:type="gramEnd"/>
      <w:r w:rsidRPr="00CB59E1">
        <w:rPr>
          <w:rFonts w:ascii="Times New Roman" w:hAnsi="Times New Roman"/>
          <w:b/>
          <w:sz w:val="24"/>
        </w:rPr>
        <w:t>, koncepciókkal, programokkal</w:t>
      </w:r>
    </w:p>
    <w:p w:rsidR="00B44896" w:rsidRPr="00CB59E1" w:rsidRDefault="00B44896" w:rsidP="0040713C">
      <w:pPr>
        <w:rPr>
          <w:rFonts w:ascii="Times New Roman" w:hAnsi="Times New Roman"/>
          <w:sz w:val="24"/>
        </w:rPr>
      </w:pPr>
    </w:p>
    <w:p w:rsidR="002A2BF5" w:rsidRPr="002A2BF5" w:rsidRDefault="002A2BF5" w:rsidP="002A2BF5">
      <w:pPr>
        <w:autoSpaceDE w:val="0"/>
        <w:autoSpaceDN w:val="0"/>
        <w:adjustRightInd w:val="0"/>
        <w:ind w:right="-2"/>
        <w:rPr>
          <w:rFonts w:ascii="Times New Roman" w:hAnsi="Times New Roman"/>
          <w:sz w:val="24"/>
        </w:rPr>
      </w:pPr>
      <w:r w:rsidRPr="002A2BF5">
        <w:rPr>
          <w:rFonts w:ascii="Times New Roman" w:hAnsi="Times New Roman"/>
          <w:sz w:val="24"/>
        </w:rPr>
        <w:t xml:space="preserve">A program figyelembe veszi </w:t>
      </w:r>
      <w:r w:rsidR="00C01759">
        <w:rPr>
          <w:rFonts w:ascii="Times New Roman" w:hAnsi="Times New Roman"/>
          <w:sz w:val="24"/>
        </w:rPr>
        <w:t>Meződ</w:t>
      </w:r>
      <w:r w:rsidRPr="002A2BF5">
        <w:rPr>
          <w:rFonts w:ascii="Times New Roman" w:hAnsi="Times New Roman"/>
          <w:sz w:val="24"/>
        </w:rPr>
        <w:t xml:space="preserve"> Község Önkormányzatának mindazon </w:t>
      </w:r>
      <w:proofErr w:type="gramStart"/>
      <w:r w:rsidRPr="002A2BF5">
        <w:rPr>
          <w:rFonts w:ascii="Times New Roman" w:hAnsi="Times New Roman"/>
          <w:sz w:val="24"/>
        </w:rPr>
        <w:t>dokumentumait</w:t>
      </w:r>
      <w:proofErr w:type="gramEnd"/>
      <w:r w:rsidRPr="002A2BF5">
        <w:rPr>
          <w:rFonts w:ascii="Times New Roman" w:hAnsi="Times New Roman"/>
          <w:sz w:val="24"/>
        </w:rPr>
        <w:t>, melyek kitérnek az esélyegyenlőség megvalósítására, így különösen:</w:t>
      </w:r>
    </w:p>
    <w:p w:rsidR="00282B37" w:rsidRDefault="00C01759" w:rsidP="004C104B">
      <w:pPr>
        <w:pStyle w:val="Listaszerbekezds"/>
        <w:numPr>
          <w:ilvl w:val="2"/>
          <w:numId w:val="23"/>
        </w:numPr>
        <w:autoSpaceDE w:val="0"/>
        <w:autoSpaceDN w:val="0"/>
        <w:adjustRightInd w:val="0"/>
        <w:ind w:left="1026" w:hanging="181"/>
        <w:rPr>
          <w:rFonts w:ascii="Times New Roman" w:hAnsi="Times New Roman"/>
          <w:sz w:val="24"/>
        </w:rPr>
      </w:pPr>
      <w:r w:rsidRPr="00282B37">
        <w:rPr>
          <w:rFonts w:ascii="Times New Roman" w:hAnsi="Times New Roman"/>
          <w:sz w:val="24"/>
        </w:rPr>
        <w:t>Meződ</w:t>
      </w:r>
      <w:r w:rsidR="002A2BF5" w:rsidRPr="00282B37">
        <w:rPr>
          <w:rFonts w:ascii="Times New Roman" w:hAnsi="Times New Roman"/>
          <w:sz w:val="24"/>
        </w:rPr>
        <w:t xml:space="preserve"> Község Önkormányzata költségvetése, </w:t>
      </w:r>
      <w:r w:rsidR="003A3C6F" w:rsidRPr="00282B37">
        <w:rPr>
          <w:rFonts w:ascii="Times New Roman" w:hAnsi="Times New Roman"/>
          <w:sz w:val="24"/>
        </w:rPr>
        <w:t>2023</w:t>
      </w:r>
      <w:r w:rsidR="002A2BF5" w:rsidRPr="00282B37">
        <w:rPr>
          <w:rFonts w:ascii="Times New Roman" w:hAnsi="Times New Roman"/>
          <w:sz w:val="24"/>
        </w:rPr>
        <w:t>.</w:t>
      </w:r>
    </w:p>
    <w:p w:rsidR="00282B37" w:rsidRDefault="00C01759" w:rsidP="004C104B">
      <w:pPr>
        <w:pStyle w:val="Listaszerbekezds"/>
        <w:numPr>
          <w:ilvl w:val="2"/>
          <w:numId w:val="23"/>
        </w:numPr>
        <w:autoSpaceDE w:val="0"/>
        <w:autoSpaceDN w:val="0"/>
        <w:adjustRightInd w:val="0"/>
        <w:ind w:left="1026" w:hanging="181"/>
        <w:rPr>
          <w:rFonts w:ascii="Times New Roman" w:hAnsi="Times New Roman"/>
          <w:sz w:val="24"/>
        </w:rPr>
      </w:pPr>
      <w:r w:rsidRPr="00282B37">
        <w:rPr>
          <w:rFonts w:ascii="Times New Roman" w:hAnsi="Times New Roman"/>
          <w:sz w:val="24"/>
        </w:rPr>
        <w:t>Meződ</w:t>
      </w:r>
      <w:r w:rsidR="002A2BF5" w:rsidRPr="00282B37">
        <w:rPr>
          <w:rFonts w:ascii="Times New Roman" w:hAnsi="Times New Roman"/>
          <w:sz w:val="24"/>
        </w:rPr>
        <w:t xml:space="preserve"> Község Önkormányzatának Gazdasági Programja (2</w:t>
      </w:r>
      <w:r w:rsidR="00282B37">
        <w:rPr>
          <w:rFonts w:ascii="Times New Roman" w:hAnsi="Times New Roman"/>
          <w:sz w:val="24"/>
        </w:rPr>
        <w:t>020–2024)</w:t>
      </w:r>
    </w:p>
    <w:p w:rsidR="002A2BF5" w:rsidRPr="00282B37" w:rsidRDefault="002A2BF5" w:rsidP="004C104B">
      <w:pPr>
        <w:pStyle w:val="Listaszerbekezds"/>
        <w:numPr>
          <w:ilvl w:val="2"/>
          <w:numId w:val="23"/>
        </w:numPr>
        <w:autoSpaceDE w:val="0"/>
        <w:autoSpaceDN w:val="0"/>
        <w:adjustRightInd w:val="0"/>
        <w:ind w:left="1026" w:hanging="181"/>
        <w:rPr>
          <w:rFonts w:ascii="Times New Roman" w:hAnsi="Times New Roman"/>
          <w:sz w:val="24"/>
        </w:rPr>
      </w:pPr>
      <w:r w:rsidRPr="00282B37">
        <w:rPr>
          <w:rFonts w:ascii="Times New Roman" w:hAnsi="Times New Roman"/>
          <w:sz w:val="24"/>
        </w:rPr>
        <w:t xml:space="preserve">A Hegyháti Járás Esélyteremtő Programterve 2015. </w:t>
      </w:r>
    </w:p>
    <w:p w:rsidR="002A2BF5" w:rsidRPr="002A2BF5" w:rsidRDefault="002A2BF5" w:rsidP="002A2BF5">
      <w:pPr>
        <w:autoSpaceDE w:val="0"/>
        <w:autoSpaceDN w:val="0"/>
        <w:adjustRightInd w:val="0"/>
        <w:ind w:right="-2"/>
        <w:rPr>
          <w:rFonts w:ascii="Times New Roman" w:hAnsi="Times New Roman"/>
          <w:sz w:val="24"/>
        </w:rPr>
      </w:pPr>
    </w:p>
    <w:p w:rsidR="002A2BF5" w:rsidRPr="002A2BF5" w:rsidRDefault="002A2BF5" w:rsidP="002A2BF5">
      <w:pPr>
        <w:autoSpaceDE w:val="0"/>
        <w:autoSpaceDN w:val="0"/>
        <w:adjustRightInd w:val="0"/>
        <w:ind w:right="-2"/>
        <w:rPr>
          <w:rFonts w:ascii="Times New Roman" w:hAnsi="Times New Roman"/>
          <w:sz w:val="24"/>
        </w:rPr>
      </w:pPr>
      <w:r w:rsidRPr="002A2BF5">
        <w:rPr>
          <w:rFonts w:ascii="Times New Roman" w:hAnsi="Times New Roman"/>
          <w:sz w:val="24"/>
        </w:rPr>
        <w:t xml:space="preserve">A fenti </w:t>
      </w:r>
      <w:proofErr w:type="gramStart"/>
      <w:r w:rsidRPr="002A2BF5">
        <w:rPr>
          <w:rFonts w:ascii="Times New Roman" w:hAnsi="Times New Roman"/>
          <w:sz w:val="24"/>
        </w:rPr>
        <w:t>dokumentumokban</w:t>
      </w:r>
      <w:proofErr w:type="gramEnd"/>
      <w:r w:rsidRPr="002A2BF5">
        <w:rPr>
          <w:rFonts w:ascii="Times New Roman" w:hAnsi="Times New Roman"/>
          <w:sz w:val="24"/>
        </w:rPr>
        <w:t xml:space="preserve"> meghatározott célkitűzéseket jelen program nem tartalmazza, mivel azokban az egyes területeket érintő feladatok, határidők részletesen meghatározásra kerültek.</w:t>
      </w:r>
    </w:p>
    <w:p w:rsidR="002A2BF5" w:rsidRDefault="002A2BF5" w:rsidP="00C76BE7">
      <w:pPr>
        <w:autoSpaceDE w:val="0"/>
        <w:autoSpaceDN w:val="0"/>
        <w:adjustRightInd w:val="0"/>
        <w:spacing w:after="20"/>
        <w:ind w:firstLine="142"/>
        <w:rPr>
          <w:rFonts w:ascii="Times New Roman" w:hAnsi="Times New Roman"/>
          <w:b/>
          <w:sz w:val="24"/>
        </w:rPr>
      </w:pPr>
    </w:p>
    <w:p w:rsidR="006865E8" w:rsidRPr="00CB59E1" w:rsidRDefault="006865E8" w:rsidP="00C76BE7">
      <w:pPr>
        <w:autoSpaceDE w:val="0"/>
        <w:autoSpaceDN w:val="0"/>
        <w:adjustRightInd w:val="0"/>
        <w:spacing w:after="20"/>
        <w:ind w:firstLine="142"/>
        <w:rPr>
          <w:rFonts w:ascii="Times New Roman" w:hAnsi="Times New Roman"/>
          <w:b/>
          <w:sz w:val="24"/>
        </w:rPr>
      </w:pPr>
      <w:r w:rsidRPr="00CB59E1">
        <w:rPr>
          <w:rFonts w:ascii="Times New Roman" w:hAnsi="Times New Roman"/>
          <w:b/>
          <w:sz w:val="24"/>
        </w:rPr>
        <w:t>2.2 A helyi esélyegyenlőségi program térségi, társulási kapcsolódásainak bemutatása</w:t>
      </w:r>
    </w:p>
    <w:p w:rsidR="003D7333" w:rsidRPr="00CB59E1" w:rsidRDefault="003D7333" w:rsidP="0040713C">
      <w:pPr>
        <w:rPr>
          <w:rFonts w:ascii="Times New Roman" w:hAnsi="Times New Roman"/>
          <w:sz w:val="24"/>
        </w:rPr>
      </w:pPr>
    </w:p>
    <w:p w:rsidR="002A2BF5" w:rsidRPr="002A2BF5" w:rsidRDefault="002A2BF5" w:rsidP="002A2BF5">
      <w:pPr>
        <w:autoSpaceDE w:val="0"/>
        <w:autoSpaceDN w:val="0"/>
        <w:adjustRightInd w:val="0"/>
        <w:ind w:right="-2"/>
        <w:rPr>
          <w:rFonts w:ascii="Times New Roman" w:hAnsi="Times New Roman"/>
          <w:bCs/>
          <w:sz w:val="24"/>
        </w:rPr>
      </w:pPr>
      <w:r w:rsidRPr="002A2BF5">
        <w:rPr>
          <w:rFonts w:ascii="Times New Roman" w:hAnsi="Times New Roman"/>
          <w:bCs/>
          <w:sz w:val="24"/>
        </w:rPr>
        <w:t xml:space="preserve">2015-ben az együttműködő önkormányzatok </w:t>
      </w:r>
      <w:proofErr w:type="gramStart"/>
      <w:r w:rsidRPr="002A2BF5">
        <w:rPr>
          <w:rFonts w:ascii="Times New Roman" w:hAnsi="Times New Roman"/>
          <w:bCs/>
          <w:sz w:val="24"/>
        </w:rPr>
        <w:t>aktív</w:t>
      </w:r>
      <w:proofErr w:type="gramEnd"/>
      <w:r w:rsidRPr="002A2BF5">
        <w:rPr>
          <w:rFonts w:ascii="Times New Roman" w:hAnsi="Times New Roman"/>
          <w:bCs/>
          <w:sz w:val="24"/>
        </w:rPr>
        <w:t xml:space="preserve"> közreműködésével készült el a Hegyháti Járás Esélyteremtő-programterve, pályázati forrásból - ÁROP-1..3-2014 -2014-0120 „Együtt egymásért- Területi összefogás a hegyháti járásban az esélyegyenlőség biztosítás érdekében”.</w:t>
      </w:r>
    </w:p>
    <w:p w:rsidR="002A2BF5" w:rsidRPr="002A2BF5" w:rsidRDefault="002A2BF5" w:rsidP="002A2BF5">
      <w:pPr>
        <w:autoSpaceDE w:val="0"/>
        <w:autoSpaceDN w:val="0"/>
        <w:adjustRightInd w:val="0"/>
        <w:ind w:right="-2"/>
        <w:rPr>
          <w:rFonts w:ascii="Times New Roman" w:hAnsi="Times New Roman"/>
          <w:bCs/>
          <w:sz w:val="24"/>
        </w:rPr>
      </w:pPr>
    </w:p>
    <w:p w:rsidR="002A2BF5" w:rsidRPr="002A2BF5" w:rsidRDefault="002A2BF5" w:rsidP="002A2BF5">
      <w:pPr>
        <w:autoSpaceDE w:val="0"/>
        <w:autoSpaceDN w:val="0"/>
        <w:adjustRightInd w:val="0"/>
        <w:ind w:right="-2"/>
        <w:rPr>
          <w:rFonts w:ascii="Times New Roman" w:hAnsi="Times New Roman"/>
          <w:bCs/>
          <w:sz w:val="24"/>
        </w:rPr>
      </w:pPr>
      <w:r w:rsidRPr="002A2BF5">
        <w:rPr>
          <w:rFonts w:ascii="Times New Roman" w:hAnsi="Times New Roman"/>
          <w:bCs/>
          <w:sz w:val="24"/>
        </w:rPr>
        <w:t xml:space="preserve">A járási szintű együttműködés javítja a feladatok szervezésének, ellátásának minőségét és koordinációját, ésszerű költségfelhasználást tesz lehetővé, így jelentősen javulhat a költséghatékonyság és a </w:t>
      </w:r>
      <w:proofErr w:type="gramStart"/>
      <w:r w:rsidRPr="002A2BF5">
        <w:rPr>
          <w:rFonts w:ascii="Times New Roman" w:hAnsi="Times New Roman"/>
          <w:bCs/>
          <w:sz w:val="24"/>
        </w:rPr>
        <w:t>probléma</w:t>
      </w:r>
      <w:proofErr w:type="gramEnd"/>
      <w:r w:rsidRPr="002A2BF5">
        <w:rPr>
          <w:rFonts w:ascii="Times New Roman" w:hAnsi="Times New Roman"/>
          <w:bCs/>
          <w:sz w:val="24"/>
        </w:rPr>
        <w:t xml:space="preserve">kezelés színvonala. A Sásd város kezdeményezésére elkészült programterv a Hegyháti járás 25 települése közül 16 településre terjed ki. Ezek Alsómocsolád, Bakóca, Baranyajenő, Baranyaszentgyörgy, </w:t>
      </w:r>
      <w:r w:rsidR="00F36072">
        <w:rPr>
          <w:rFonts w:ascii="Times New Roman" w:hAnsi="Times New Roman"/>
          <w:bCs/>
          <w:sz w:val="24"/>
        </w:rPr>
        <w:t>Felsőegerszeg</w:t>
      </w:r>
      <w:r w:rsidRPr="002A2BF5">
        <w:rPr>
          <w:rFonts w:ascii="Times New Roman" w:hAnsi="Times New Roman"/>
          <w:bCs/>
          <w:sz w:val="24"/>
        </w:rPr>
        <w:t xml:space="preserve">, Gödre, Kisbeszterce, Kishajmás, Mágocs, Mekényes, Meződ, Mindszentgodisa, Nagyhajmás, Palé, Sásd, Tormás, Varga és Vázsnok. A programterv legfőbb célja egy olyan </w:t>
      </w:r>
      <w:proofErr w:type="gramStart"/>
      <w:r w:rsidRPr="002A2BF5">
        <w:rPr>
          <w:rFonts w:ascii="Times New Roman" w:hAnsi="Times New Roman"/>
          <w:bCs/>
          <w:sz w:val="24"/>
        </w:rPr>
        <w:t>koncepció</w:t>
      </w:r>
      <w:proofErr w:type="gramEnd"/>
      <w:r w:rsidRPr="002A2BF5">
        <w:rPr>
          <w:rFonts w:ascii="Times New Roman" w:hAnsi="Times New Roman"/>
          <w:bCs/>
          <w:sz w:val="24"/>
        </w:rPr>
        <w:t xml:space="preserve"> kidolgozása a Hegyháti járás érintett települései számára, amely megvalósíthatja a további „esélyteremtés” alapját, folyamatát, kijelöli a főbb fókuszpontokat, stratégiai irányokat, rámutat ezek előnyeire, és </w:t>
      </w:r>
      <w:proofErr w:type="spellStart"/>
      <w:r w:rsidRPr="002A2BF5">
        <w:rPr>
          <w:rFonts w:ascii="Times New Roman" w:hAnsi="Times New Roman"/>
          <w:bCs/>
          <w:sz w:val="24"/>
        </w:rPr>
        <w:t>elemzi</w:t>
      </w:r>
      <w:proofErr w:type="spellEnd"/>
      <w:r w:rsidRPr="002A2BF5">
        <w:rPr>
          <w:rFonts w:ascii="Times New Roman" w:hAnsi="Times New Roman"/>
          <w:bCs/>
          <w:sz w:val="24"/>
        </w:rPr>
        <w:t xml:space="preserve"> az előnyök kiaknázásához szükséges alapvető feltételeket. Az Esélyteremtő-programterv elkészítésének további célja, hogy a járásnak legyen egy egységesen kidolgozott és elfogadott programterve az esélyegyenlőségi kérdésekre.</w:t>
      </w:r>
    </w:p>
    <w:p w:rsidR="003D7333" w:rsidRPr="00CB59E1" w:rsidRDefault="003D7333" w:rsidP="0040713C">
      <w:pPr>
        <w:rPr>
          <w:rFonts w:ascii="Times New Roman" w:hAnsi="Times New Roman"/>
          <w:sz w:val="24"/>
        </w:rPr>
      </w:pPr>
    </w:p>
    <w:p w:rsidR="006865E8" w:rsidRPr="00CB59E1" w:rsidRDefault="006865E8" w:rsidP="00C76BE7">
      <w:pPr>
        <w:autoSpaceDE w:val="0"/>
        <w:autoSpaceDN w:val="0"/>
        <w:adjustRightInd w:val="0"/>
        <w:spacing w:after="20"/>
        <w:ind w:firstLine="142"/>
        <w:rPr>
          <w:rFonts w:ascii="Times New Roman" w:hAnsi="Times New Roman"/>
          <w:sz w:val="24"/>
        </w:rPr>
      </w:pPr>
      <w:smartTag w:uri="urn:schemas-microsoft-com:office:smarttags" w:element="metricconverter">
        <w:smartTagPr>
          <w:attr w:name="ProductID" w:val="2.3 A"/>
        </w:smartTagPr>
        <w:r w:rsidRPr="00CB59E1">
          <w:rPr>
            <w:rFonts w:ascii="Times New Roman" w:hAnsi="Times New Roman"/>
            <w:b/>
            <w:sz w:val="24"/>
          </w:rPr>
          <w:t>2.3 A</w:t>
        </w:r>
      </w:smartTag>
      <w:r w:rsidRPr="00CB59E1">
        <w:rPr>
          <w:rFonts w:ascii="Times New Roman" w:hAnsi="Times New Roman"/>
          <w:b/>
          <w:sz w:val="24"/>
        </w:rPr>
        <w:t xml:space="preserve"> települési önkormányzat rendelkezésére álló, az esélyegyenlőség szempontjából releváns adatok, kutatások áttekintése, adathiányok kimutatása</w:t>
      </w:r>
    </w:p>
    <w:p w:rsidR="002A2BF5" w:rsidRDefault="002A2BF5" w:rsidP="002A2BF5">
      <w:pPr>
        <w:autoSpaceDE w:val="0"/>
        <w:autoSpaceDN w:val="0"/>
        <w:adjustRightInd w:val="0"/>
        <w:ind w:right="-2"/>
        <w:rPr>
          <w:rFonts w:ascii="Times New Roman" w:hAnsi="Times New Roman"/>
          <w:bCs/>
          <w:sz w:val="24"/>
        </w:rPr>
      </w:pPr>
    </w:p>
    <w:p w:rsidR="002A2BF5" w:rsidRPr="002A2BF5" w:rsidRDefault="002A2BF5" w:rsidP="002A2BF5">
      <w:pPr>
        <w:autoSpaceDE w:val="0"/>
        <w:autoSpaceDN w:val="0"/>
        <w:adjustRightInd w:val="0"/>
        <w:ind w:right="-2"/>
        <w:rPr>
          <w:rFonts w:ascii="Times New Roman" w:hAnsi="Times New Roman"/>
          <w:bCs/>
          <w:sz w:val="24"/>
        </w:rPr>
      </w:pPr>
      <w:r w:rsidRPr="002A2BF5">
        <w:rPr>
          <w:rFonts w:ascii="Times New Roman" w:hAnsi="Times New Roman"/>
          <w:bCs/>
          <w:sz w:val="24"/>
        </w:rPr>
        <w:t xml:space="preserve">A helyzetelemzés elkészítéséhez a KSH és a </w:t>
      </w:r>
      <w:proofErr w:type="spellStart"/>
      <w:r w:rsidRPr="002A2BF5">
        <w:rPr>
          <w:rFonts w:ascii="Times New Roman" w:hAnsi="Times New Roman"/>
          <w:bCs/>
          <w:sz w:val="24"/>
        </w:rPr>
        <w:t>TeIR</w:t>
      </w:r>
      <w:proofErr w:type="spellEnd"/>
      <w:r w:rsidRPr="002A2BF5">
        <w:rPr>
          <w:rFonts w:ascii="Times New Roman" w:hAnsi="Times New Roman"/>
          <w:bCs/>
          <w:sz w:val="24"/>
        </w:rPr>
        <w:t xml:space="preserve"> adatbázis valamint a népszámlálási adatok szolgáltak alapul. Emellett </w:t>
      </w:r>
      <w:r w:rsidR="00C01759">
        <w:rPr>
          <w:rFonts w:ascii="Times New Roman" w:hAnsi="Times New Roman"/>
          <w:bCs/>
          <w:sz w:val="24"/>
        </w:rPr>
        <w:t>Meződ</w:t>
      </w:r>
      <w:r w:rsidRPr="002A2BF5">
        <w:rPr>
          <w:rFonts w:ascii="Times New Roman" w:hAnsi="Times New Roman"/>
          <w:bCs/>
          <w:sz w:val="24"/>
        </w:rPr>
        <w:t xml:space="preserve"> Község Önkormányzata, illetve a Sásdi Közös Önkormányzati Hivatal is rendelkezett megfelelő adatokkal. Közfeladatot ellátó más intézmények, civil szervezetek és egyéb szervezetek is szolgáltattak adatokat. Vannak azonban olyan területek, amelyről az információszerzés továbbra is nehézkes. Az adatok gyűjtése, elsősorban a nehéz anyagi helyzetben </w:t>
      </w:r>
      <w:r w:rsidRPr="002A2BF5">
        <w:rPr>
          <w:rFonts w:ascii="Times New Roman" w:hAnsi="Times New Roman"/>
          <w:bCs/>
          <w:sz w:val="24"/>
        </w:rPr>
        <w:lastRenderedPageBreak/>
        <w:t>lévő családokról, a fogyatékos személyekről, az ő foglalkoztatásukról, iskolai végzettségükről, a nők helyi gazdaságban elfoglalt szerepéről, volt problémás.</w:t>
      </w:r>
    </w:p>
    <w:p w:rsidR="002A2BF5" w:rsidRPr="002A2BF5" w:rsidRDefault="002A2BF5" w:rsidP="002A2BF5">
      <w:pPr>
        <w:autoSpaceDE w:val="0"/>
        <w:autoSpaceDN w:val="0"/>
        <w:adjustRightInd w:val="0"/>
        <w:ind w:right="-2"/>
        <w:rPr>
          <w:rFonts w:ascii="Times New Roman" w:hAnsi="Times New Roman"/>
          <w:bCs/>
          <w:sz w:val="24"/>
        </w:rPr>
      </w:pPr>
    </w:p>
    <w:p w:rsidR="002A2BF5" w:rsidRPr="002A2BF5" w:rsidRDefault="002A2BF5" w:rsidP="002A2BF5">
      <w:pPr>
        <w:autoSpaceDE w:val="0"/>
        <w:autoSpaceDN w:val="0"/>
        <w:adjustRightInd w:val="0"/>
        <w:ind w:right="-2"/>
        <w:rPr>
          <w:rFonts w:ascii="Times New Roman" w:hAnsi="Times New Roman"/>
          <w:bCs/>
          <w:sz w:val="24"/>
        </w:rPr>
      </w:pPr>
      <w:r w:rsidRPr="002A2BF5">
        <w:rPr>
          <w:rFonts w:ascii="Times New Roman" w:hAnsi="Times New Roman"/>
          <w:bCs/>
          <w:sz w:val="24"/>
        </w:rPr>
        <w:t>A romákra vonatkozó adatok szenzitív adatnak minősülnek, ezért azokat nyilvántartani nem lehet. A települési önkormányzat nem gyűjtött és nem elemzett adatokat a romákkal, nőkkel és a fogyatékkal élőkkel kapcsolatban.</w:t>
      </w:r>
    </w:p>
    <w:p w:rsidR="006865E8" w:rsidRPr="002A2BF5" w:rsidRDefault="002A2BF5" w:rsidP="002A2BF5">
      <w:pPr>
        <w:autoSpaceDE w:val="0"/>
        <w:autoSpaceDN w:val="0"/>
        <w:adjustRightInd w:val="0"/>
        <w:spacing w:after="20"/>
        <w:ind w:firstLine="142"/>
        <w:rPr>
          <w:rFonts w:ascii="Times New Roman" w:hAnsi="Times New Roman"/>
          <w:bCs/>
          <w:sz w:val="24"/>
        </w:rPr>
      </w:pPr>
      <w:r w:rsidRPr="002A2BF5">
        <w:rPr>
          <w:rFonts w:ascii="Times New Roman" w:hAnsi="Times New Roman"/>
          <w:bCs/>
          <w:sz w:val="24"/>
        </w:rPr>
        <w:br w:type="page"/>
      </w:r>
    </w:p>
    <w:p w:rsidR="00B25184" w:rsidRPr="00CB59E1" w:rsidRDefault="00B25184" w:rsidP="0040713C">
      <w:pPr>
        <w:rPr>
          <w:rFonts w:ascii="Times New Roman" w:hAnsi="Times New Roman"/>
          <w:sz w:val="24"/>
        </w:rPr>
      </w:pPr>
    </w:p>
    <w:p w:rsidR="002A2BF5" w:rsidRPr="00CB59E1" w:rsidRDefault="002A2BF5" w:rsidP="002A2BF5">
      <w:pPr>
        <w:pStyle w:val="Cmsor3"/>
        <w:rPr>
          <w:rFonts w:ascii="Times New Roman" w:hAnsi="Times New Roman"/>
          <w:szCs w:val="24"/>
        </w:rPr>
      </w:pPr>
      <w:bookmarkStart w:id="74" w:name="_Toc134524257"/>
      <w:bookmarkStart w:id="75" w:name="_Toc215467948"/>
      <w:r>
        <w:rPr>
          <w:rFonts w:ascii="Times New Roman" w:hAnsi="Times New Roman"/>
          <w:szCs w:val="24"/>
        </w:rPr>
        <w:t>3</w:t>
      </w:r>
      <w:r w:rsidRPr="00CB59E1">
        <w:rPr>
          <w:rFonts w:ascii="Times New Roman" w:hAnsi="Times New Roman"/>
          <w:szCs w:val="24"/>
        </w:rPr>
        <w:t>. A mélyszegénységben élők és a romák helyzete, esélyegyenlősége</w:t>
      </w:r>
      <w:bookmarkEnd w:id="74"/>
      <w:bookmarkEnd w:id="75"/>
    </w:p>
    <w:p w:rsidR="006F33E8" w:rsidRPr="00CB59E1" w:rsidRDefault="006F33E8" w:rsidP="0040713C">
      <w:pPr>
        <w:rPr>
          <w:rFonts w:ascii="Times New Roman" w:hAnsi="Times New Roman"/>
          <w:sz w:val="24"/>
          <w:highlight w:val="lightGray"/>
        </w:rPr>
      </w:pPr>
    </w:p>
    <w:p w:rsidR="006865E8" w:rsidRPr="00CB59E1" w:rsidRDefault="006865E8" w:rsidP="00C76BE7">
      <w:pPr>
        <w:autoSpaceDE w:val="0"/>
        <w:autoSpaceDN w:val="0"/>
        <w:adjustRightInd w:val="0"/>
        <w:spacing w:after="20"/>
        <w:ind w:firstLine="142"/>
        <w:rPr>
          <w:rFonts w:ascii="Times New Roman" w:hAnsi="Times New Roman"/>
          <w:b/>
          <w:sz w:val="24"/>
        </w:rPr>
      </w:pPr>
      <w:r w:rsidRPr="00CB59E1">
        <w:rPr>
          <w:rFonts w:ascii="Times New Roman" w:hAnsi="Times New Roman"/>
          <w:b/>
          <w:sz w:val="24"/>
        </w:rPr>
        <w:t>3.1 Jövedelmi és vagyoni helyzet</w:t>
      </w:r>
    </w:p>
    <w:p w:rsidR="005F741A" w:rsidRDefault="005F741A" w:rsidP="005F741A">
      <w:pPr>
        <w:autoSpaceDE w:val="0"/>
        <w:autoSpaceDN w:val="0"/>
        <w:adjustRightInd w:val="0"/>
        <w:ind w:right="-2"/>
        <w:rPr>
          <w:rFonts w:cs="TimesNewRomanPSMT"/>
          <w:sz w:val="24"/>
        </w:rPr>
      </w:pPr>
    </w:p>
    <w:p w:rsidR="005F741A" w:rsidRDefault="005F741A" w:rsidP="005F741A">
      <w:pPr>
        <w:autoSpaceDE w:val="0"/>
        <w:autoSpaceDN w:val="0"/>
        <w:adjustRightInd w:val="0"/>
        <w:ind w:right="-2"/>
        <w:rPr>
          <w:rFonts w:ascii="Times New Roman" w:hAnsi="Times New Roman"/>
          <w:sz w:val="24"/>
        </w:rPr>
      </w:pPr>
      <w:r w:rsidRPr="005F741A">
        <w:rPr>
          <w:rFonts w:ascii="Times New Roman" w:hAnsi="Times New Roman"/>
          <w:sz w:val="24"/>
        </w:rPr>
        <w:t xml:space="preserve">A gyakorlatban a mélyszegénység fogalmát azonosítják a cigánysággal (etnikai és szociális dimenzió összemosása). Mi abból indulunk ki, hogy a cigányság és a mélyszegénység két olyan halmazt képez, melynek van ugyan közös metszete, ám a kettő nem fedi teljesen egymást. Nem igaz, hogy minden mélyszegénységben élő ember cigány/roma. Az viszont kijelenthető, hogy a cigányok élete a mélyszegénységtől függetlenül is sokkal inkább terhelt az őket érintő diszkrimináció rejtett és nyílt dimenzióinak a kíméletlen érvényesülése miatt.  </w:t>
      </w:r>
    </w:p>
    <w:p w:rsidR="00C363D7" w:rsidRDefault="00C363D7" w:rsidP="005F741A">
      <w:pPr>
        <w:autoSpaceDE w:val="0"/>
        <w:autoSpaceDN w:val="0"/>
        <w:adjustRightInd w:val="0"/>
        <w:ind w:right="-2"/>
        <w:rPr>
          <w:rFonts w:ascii="Times New Roman" w:hAnsi="Times New Roman"/>
          <w:sz w:val="24"/>
        </w:rPr>
      </w:pPr>
    </w:p>
    <w:tbl>
      <w:tblPr>
        <w:tblW w:w="5980" w:type="dxa"/>
        <w:jc w:val="center"/>
        <w:tblCellMar>
          <w:left w:w="70" w:type="dxa"/>
          <w:right w:w="70" w:type="dxa"/>
        </w:tblCellMar>
        <w:tblLook w:val="04A0" w:firstRow="1" w:lastRow="0" w:firstColumn="1" w:lastColumn="0" w:noHBand="0" w:noVBand="1"/>
      </w:tblPr>
      <w:tblGrid>
        <w:gridCol w:w="1320"/>
        <w:gridCol w:w="2000"/>
        <w:gridCol w:w="2660"/>
      </w:tblGrid>
      <w:tr w:rsidR="00C363D7" w:rsidRPr="00C363D7" w:rsidTr="00C363D7">
        <w:trPr>
          <w:trHeight w:val="720"/>
          <w:jc w:val="center"/>
        </w:trPr>
        <w:tc>
          <w:tcPr>
            <w:tcW w:w="59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3D7" w:rsidRPr="00C363D7" w:rsidRDefault="00C363D7" w:rsidP="00C363D7">
            <w:pPr>
              <w:jc w:val="center"/>
              <w:rPr>
                <w:rFonts w:cs="Calibri"/>
                <w:b/>
                <w:bCs/>
                <w:szCs w:val="22"/>
              </w:rPr>
            </w:pPr>
            <w:r w:rsidRPr="00C363D7">
              <w:rPr>
                <w:rFonts w:cs="Calibri"/>
                <w:b/>
                <w:bCs/>
                <w:szCs w:val="22"/>
              </w:rPr>
              <w:t>3.1. számú táblázat - Jövedelmi helyzet</w:t>
            </w:r>
          </w:p>
        </w:tc>
      </w:tr>
      <w:tr w:rsidR="00C363D7" w:rsidRPr="00C363D7" w:rsidTr="00C363D7">
        <w:trPr>
          <w:trHeight w:val="1725"/>
          <w:jc w:val="center"/>
        </w:trPr>
        <w:tc>
          <w:tcPr>
            <w:tcW w:w="1320" w:type="dxa"/>
            <w:vMerge w:val="restart"/>
            <w:tcBorders>
              <w:top w:val="nil"/>
              <w:left w:val="single" w:sz="4" w:space="0" w:color="auto"/>
              <w:bottom w:val="single" w:sz="4" w:space="0" w:color="000000"/>
              <w:right w:val="single" w:sz="4" w:space="0" w:color="auto"/>
            </w:tcBorders>
            <w:shd w:val="clear" w:color="000000" w:fill="E2EFDA"/>
            <w:noWrap/>
            <w:vAlign w:val="bottom"/>
            <w:hideMark/>
          </w:tcPr>
          <w:p w:rsidR="00C363D7" w:rsidRPr="00C363D7" w:rsidRDefault="00C363D7" w:rsidP="00C363D7">
            <w:pPr>
              <w:jc w:val="center"/>
              <w:rPr>
                <w:rFonts w:cs="Calibri"/>
                <w:b/>
                <w:bCs/>
                <w:szCs w:val="22"/>
              </w:rPr>
            </w:pPr>
            <w:r w:rsidRPr="00C363D7">
              <w:rPr>
                <w:rFonts w:cs="Calibri"/>
                <w:b/>
                <w:bCs/>
                <w:szCs w:val="22"/>
              </w:rPr>
              <w:t>Év</w:t>
            </w:r>
          </w:p>
        </w:tc>
        <w:tc>
          <w:tcPr>
            <w:tcW w:w="2000" w:type="dxa"/>
            <w:tcBorders>
              <w:top w:val="nil"/>
              <w:left w:val="nil"/>
              <w:bottom w:val="single" w:sz="4" w:space="0" w:color="auto"/>
              <w:right w:val="single" w:sz="4" w:space="0" w:color="auto"/>
            </w:tcBorders>
            <w:shd w:val="clear" w:color="000000" w:fill="E2EFDA"/>
            <w:vAlign w:val="center"/>
            <w:hideMark/>
          </w:tcPr>
          <w:p w:rsidR="00C363D7" w:rsidRPr="00C363D7" w:rsidRDefault="00C363D7" w:rsidP="00C363D7">
            <w:pPr>
              <w:jc w:val="center"/>
              <w:rPr>
                <w:rFonts w:cs="Calibri"/>
                <w:b/>
                <w:bCs/>
                <w:szCs w:val="22"/>
              </w:rPr>
            </w:pPr>
            <w:r w:rsidRPr="00C363D7">
              <w:rPr>
                <w:rFonts w:cs="Calibri"/>
                <w:b/>
                <w:bCs/>
                <w:szCs w:val="22"/>
              </w:rPr>
              <w:t xml:space="preserve">Az SZJA adófizetők </w:t>
            </w:r>
            <w:r w:rsidRPr="00C363D7">
              <w:rPr>
                <w:rFonts w:cs="Calibri"/>
                <w:b/>
                <w:bCs/>
                <w:szCs w:val="22"/>
              </w:rPr>
              <w:br/>
              <w:t>száma</w:t>
            </w:r>
          </w:p>
        </w:tc>
        <w:tc>
          <w:tcPr>
            <w:tcW w:w="2660" w:type="dxa"/>
            <w:tcBorders>
              <w:top w:val="nil"/>
              <w:left w:val="nil"/>
              <w:bottom w:val="single" w:sz="4" w:space="0" w:color="auto"/>
              <w:right w:val="single" w:sz="4" w:space="0" w:color="auto"/>
            </w:tcBorders>
            <w:shd w:val="clear" w:color="000000" w:fill="E2EFDA"/>
            <w:vAlign w:val="center"/>
            <w:hideMark/>
          </w:tcPr>
          <w:p w:rsidR="00C363D7" w:rsidRPr="00C363D7" w:rsidRDefault="00C363D7" w:rsidP="00C363D7">
            <w:pPr>
              <w:jc w:val="center"/>
              <w:rPr>
                <w:rFonts w:cs="Calibri"/>
                <w:b/>
                <w:bCs/>
                <w:szCs w:val="22"/>
              </w:rPr>
            </w:pPr>
            <w:r w:rsidRPr="00C363D7">
              <w:rPr>
                <w:rFonts w:cs="Calibri"/>
                <w:b/>
                <w:bCs/>
                <w:szCs w:val="22"/>
              </w:rPr>
              <w:t xml:space="preserve">Az SZJA adófizetők közül a 0-1 millió forintos jövedelemsávba tartozók </w:t>
            </w:r>
          </w:p>
        </w:tc>
      </w:tr>
      <w:tr w:rsidR="00C363D7" w:rsidRPr="00C363D7" w:rsidTr="00C363D7">
        <w:trPr>
          <w:trHeight w:val="645"/>
          <w:jc w:val="center"/>
        </w:trPr>
        <w:tc>
          <w:tcPr>
            <w:tcW w:w="1320" w:type="dxa"/>
            <w:vMerge/>
            <w:tcBorders>
              <w:top w:val="nil"/>
              <w:left w:val="single" w:sz="4" w:space="0" w:color="auto"/>
              <w:bottom w:val="single" w:sz="4" w:space="0" w:color="000000"/>
              <w:right w:val="single" w:sz="4" w:space="0" w:color="auto"/>
            </w:tcBorders>
            <w:vAlign w:val="center"/>
            <w:hideMark/>
          </w:tcPr>
          <w:p w:rsidR="00C363D7" w:rsidRPr="00C363D7" w:rsidRDefault="00C363D7" w:rsidP="00C363D7">
            <w:pPr>
              <w:jc w:val="left"/>
              <w:rPr>
                <w:rFonts w:cs="Calibri"/>
                <w:b/>
                <w:bCs/>
                <w:szCs w:val="22"/>
              </w:rPr>
            </w:pPr>
          </w:p>
        </w:tc>
        <w:tc>
          <w:tcPr>
            <w:tcW w:w="2000" w:type="dxa"/>
            <w:tcBorders>
              <w:top w:val="nil"/>
              <w:left w:val="nil"/>
              <w:bottom w:val="single" w:sz="4" w:space="0" w:color="auto"/>
              <w:right w:val="single" w:sz="4" w:space="0" w:color="auto"/>
            </w:tcBorders>
            <w:shd w:val="clear" w:color="000000" w:fill="E2EFDA"/>
            <w:vAlign w:val="center"/>
            <w:hideMark/>
          </w:tcPr>
          <w:p w:rsidR="00C363D7" w:rsidRPr="00C363D7" w:rsidRDefault="00C363D7" w:rsidP="00C363D7">
            <w:pPr>
              <w:jc w:val="center"/>
              <w:rPr>
                <w:rFonts w:cs="Calibri"/>
                <w:b/>
                <w:bCs/>
                <w:szCs w:val="22"/>
              </w:rPr>
            </w:pPr>
            <w:r w:rsidRPr="00C363D7">
              <w:rPr>
                <w:rFonts w:cs="Calibri"/>
                <w:b/>
                <w:bCs/>
                <w:szCs w:val="22"/>
              </w:rPr>
              <w:t>az állandó népesség</w:t>
            </w:r>
            <w:r w:rsidRPr="00C363D7">
              <w:rPr>
                <w:rFonts w:cs="Calibri"/>
                <w:b/>
                <w:bCs/>
                <w:szCs w:val="22"/>
              </w:rPr>
              <w:br/>
              <w:t xml:space="preserve"> %-</w:t>
            </w:r>
            <w:proofErr w:type="spellStart"/>
            <w:r w:rsidRPr="00C363D7">
              <w:rPr>
                <w:rFonts w:cs="Calibri"/>
                <w:b/>
                <w:bCs/>
                <w:szCs w:val="22"/>
              </w:rPr>
              <w:t>ában</w:t>
            </w:r>
            <w:proofErr w:type="spellEnd"/>
            <w:r w:rsidRPr="00C363D7">
              <w:rPr>
                <w:rFonts w:cs="Calibri"/>
                <w:b/>
                <w:bCs/>
                <w:szCs w:val="22"/>
              </w:rPr>
              <w:t xml:space="preserve"> </w:t>
            </w:r>
            <w:r w:rsidRPr="00C363D7">
              <w:rPr>
                <w:rFonts w:cs="Calibri"/>
                <w:szCs w:val="22"/>
              </w:rPr>
              <w:t>(TS 059)</w:t>
            </w:r>
          </w:p>
        </w:tc>
        <w:tc>
          <w:tcPr>
            <w:tcW w:w="2660" w:type="dxa"/>
            <w:tcBorders>
              <w:top w:val="nil"/>
              <w:left w:val="nil"/>
              <w:bottom w:val="single" w:sz="4" w:space="0" w:color="auto"/>
              <w:right w:val="single" w:sz="4" w:space="0" w:color="auto"/>
            </w:tcBorders>
            <w:shd w:val="clear" w:color="000000" w:fill="E2EFDA"/>
            <w:vAlign w:val="center"/>
            <w:hideMark/>
          </w:tcPr>
          <w:p w:rsidR="00C363D7" w:rsidRPr="00C363D7" w:rsidRDefault="00C363D7" w:rsidP="00C363D7">
            <w:pPr>
              <w:jc w:val="center"/>
              <w:rPr>
                <w:rFonts w:cs="Calibri"/>
                <w:b/>
                <w:bCs/>
                <w:szCs w:val="22"/>
              </w:rPr>
            </w:pPr>
            <w:r w:rsidRPr="00C363D7">
              <w:rPr>
                <w:rFonts w:cs="Calibri"/>
                <w:b/>
                <w:bCs/>
                <w:szCs w:val="22"/>
              </w:rPr>
              <w:t>az állandó népesség</w:t>
            </w:r>
            <w:r w:rsidRPr="00C363D7">
              <w:rPr>
                <w:rFonts w:cs="Calibri"/>
                <w:b/>
                <w:bCs/>
                <w:szCs w:val="22"/>
              </w:rPr>
              <w:br/>
              <w:t xml:space="preserve"> %-</w:t>
            </w:r>
            <w:proofErr w:type="spellStart"/>
            <w:r w:rsidRPr="00C363D7">
              <w:rPr>
                <w:rFonts w:cs="Calibri"/>
                <w:b/>
                <w:bCs/>
                <w:szCs w:val="22"/>
              </w:rPr>
              <w:t>ában</w:t>
            </w:r>
            <w:proofErr w:type="spellEnd"/>
            <w:r w:rsidRPr="00C363D7">
              <w:rPr>
                <w:rFonts w:cs="Calibri"/>
                <w:b/>
                <w:bCs/>
                <w:szCs w:val="22"/>
              </w:rPr>
              <w:t xml:space="preserve"> </w:t>
            </w:r>
            <w:r w:rsidRPr="00C363D7">
              <w:rPr>
                <w:rFonts w:cs="Calibri"/>
                <w:szCs w:val="22"/>
              </w:rPr>
              <w:t>(TS 060)</w:t>
            </w:r>
          </w:p>
        </w:tc>
      </w:tr>
      <w:tr w:rsidR="00C363D7" w:rsidRPr="00C363D7" w:rsidTr="00C363D7">
        <w:trPr>
          <w:trHeight w:val="4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Cs w:val="22"/>
              </w:rPr>
            </w:pPr>
            <w:r w:rsidRPr="00C363D7">
              <w:rPr>
                <w:rFonts w:cs="Calibri"/>
                <w:szCs w:val="22"/>
              </w:rPr>
              <w:t>2016</w:t>
            </w:r>
          </w:p>
        </w:tc>
        <w:tc>
          <w:tcPr>
            <w:tcW w:w="200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55,12</w:t>
            </w:r>
          </w:p>
        </w:tc>
        <w:tc>
          <w:tcPr>
            <w:tcW w:w="266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42,86</w:t>
            </w:r>
          </w:p>
        </w:tc>
      </w:tr>
      <w:tr w:rsidR="00C363D7" w:rsidRPr="00C363D7" w:rsidTr="00C363D7">
        <w:trPr>
          <w:trHeight w:val="30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Cs w:val="22"/>
              </w:rPr>
            </w:pPr>
            <w:r w:rsidRPr="00C363D7">
              <w:rPr>
                <w:rFonts w:cs="Calibri"/>
                <w:szCs w:val="22"/>
              </w:rPr>
              <w:t>2017</w:t>
            </w:r>
          </w:p>
        </w:tc>
        <w:tc>
          <w:tcPr>
            <w:tcW w:w="200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52,85</w:t>
            </w:r>
          </w:p>
        </w:tc>
        <w:tc>
          <w:tcPr>
            <w:tcW w:w="266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32,31</w:t>
            </w:r>
          </w:p>
        </w:tc>
      </w:tr>
      <w:tr w:rsidR="00C363D7" w:rsidRPr="00C363D7" w:rsidTr="00C363D7">
        <w:trPr>
          <w:trHeight w:val="30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Cs w:val="22"/>
              </w:rPr>
            </w:pPr>
            <w:r w:rsidRPr="00C363D7">
              <w:rPr>
                <w:rFonts w:cs="Calibri"/>
                <w:szCs w:val="22"/>
              </w:rPr>
              <w:t>2018</w:t>
            </w:r>
          </w:p>
        </w:tc>
        <w:tc>
          <w:tcPr>
            <w:tcW w:w="200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51,69</w:t>
            </w:r>
          </w:p>
        </w:tc>
        <w:tc>
          <w:tcPr>
            <w:tcW w:w="266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24,59</w:t>
            </w:r>
          </w:p>
        </w:tc>
      </w:tr>
      <w:tr w:rsidR="00C363D7" w:rsidRPr="00C363D7" w:rsidTr="00C363D7">
        <w:trPr>
          <w:trHeight w:val="30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Cs w:val="22"/>
              </w:rPr>
            </w:pPr>
            <w:r w:rsidRPr="00C363D7">
              <w:rPr>
                <w:rFonts w:cs="Calibri"/>
                <w:szCs w:val="22"/>
              </w:rPr>
              <w:t>2019</w:t>
            </w:r>
          </w:p>
        </w:tc>
        <w:tc>
          <w:tcPr>
            <w:tcW w:w="200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53,45</w:t>
            </w:r>
          </w:p>
        </w:tc>
        <w:tc>
          <w:tcPr>
            <w:tcW w:w="266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29,03</w:t>
            </w:r>
          </w:p>
        </w:tc>
      </w:tr>
      <w:tr w:rsidR="00C363D7" w:rsidRPr="00C363D7" w:rsidTr="00C363D7">
        <w:trPr>
          <w:trHeight w:val="30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Cs w:val="22"/>
              </w:rPr>
            </w:pPr>
            <w:r w:rsidRPr="00C363D7">
              <w:rPr>
                <w:rFonts w:cs="Calibri"/>
                <w:szCs w:val="22"/>
              </w:rPr>
              <w:t>2020</w:t>
            </w:r>
          </w:p>
        </w:tc>
        <w:tc>
          <w:tcPr>
            <w:tcW w:w="200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48,41</w:t>
            </w:r>
          </w:p>
        </w:tc>
        <w:tc>
          <w:tcPr>
            <w:tcW w:w="266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26,23</w:t>
            </w:r>
          </w:p>
        </w:tc>
      </w:tr>
      <w:tr w:rsidR="00C363D7" w:rsidRPr="00C363D7" w:rsidTr="00C363D7">
        <w:trPr>
          <w:trHeight w:val="30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Cs w:val="22"/>
              </w:rPr>
            </w:pPr>
            <w:r w:rsidRPr="00C363D7">
              <w:rPr>
                <w:rFonts w:cs="Calibri"/>
                <w:szCs w:val="22"/>
              </w:rPr>
              <w:t>2021</w:t>
            </w:r>
          </w:p>
        </w:tc>
        <w:tc>
          <w:tcPr>
            <w:tcW w:w="200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266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r>
      <w:tr w:rsidR="00C363D7" w:rsidRPr="00C363D7" w:rsidTr="00C363D7">
        <w:trPr>
          <w:trHeight w:val="300"/>
          <w:jc w:val="center"/>
        </w:trPr>
        <w:tc>
          <w:tcPr>
            <w:tcW w:w="3320" w:type="dxa"/>
            <w:gridSpan w:val="2"/>
            <w:tcBorders>
              <w:top w:val="nil"/>
              <w:left w:val="nil"/>
              <w:bottom w:val="nil"/>
              <w:right w:val="nil"/>
            </w:tcBorders>
            <w:shd w:val="clear" w:color="auto" w:fill="auto"/>
            <w:noWrap/>
            <w:vAlign w:val="bottom"/>
            <w:hideMark/>
          </w:tcPr>
          <w:p w:rsidR="00C363D7" w:rsidRPr="00C363D7" w:rsidRDefault="00C363D7" w:rsidP="00C363D7">
            <w:pPr>
              <w:jc w:val="left"/>
              <w:rPr>
                <w:rFonts w:cs="Calibri"/>
                <w:szCs w:val="22"/>
              </w:rPr>
            </w:pPr>
            <w:r w:rsidRPr="00C363D7">
              <w:rPr>
                <w:rFonts w:cs="Calibri"/>
                <w:szCs w:val="22"/>
              </w:rPr>
              <w:t xml:space="preserve">Forrás: </w:t>
            </w:r>
            <w:proofErr w:type="spellStart"/>
            <w:r w:rsidRPr="00C363D7">
              <w:rPr>
                <w:rFonts w:cs="Calibri"/>
                <w:szCs w:val="22"/>
              </w:rPr>
              <w:t>TeIR</w:t>
            </w:r>
            <w:proofErr w:type="spellEnd"/>
            <w:r w:rsidRPr="00C363D7">
              <w:rPr>
                <w:rFonts w:cs="Calibri"/>
                <w:szCs w:val="22"/>
              </w:rPr>
              <w:t xml:space="preserve">, KSH </w:t>
            </w:r>
            <w:proofErr w:type="spellStart"/>
            <w:r w:rsidRPr="00C363D7">
              <w:rPr>
                <w:rFonts w:cs="Calibri"/>
                <w:szCs w:val="22"/>
              </w:rPr>
              <w:t>Tstar</w:t>
            </w:r>
            <w:proofErr w:type="spellEnd"/>
          </w:p>
        </w:tc>
        <w:tc>
          <w:tcPr>
            <w:tcW w:w="2660" w:type="dxa"/>
            <w:tcBorders>
              <w:top w:val="nil"/>
              <w:left w:val="nil"/>
              <w:bottom w:val="nil"/>
              <w:right w:val="nil"/>
            </w:tcBorders>
            <w:shd w:val="clear" w:color="auto" w:fill="auto"/>
            <w:noWrap/>
            <w:vAlign w:val="bottom"/>
            <w:hideMark/>
          </w:tcPr>
          <w:p w:rsidR="00C363D7" w:rsidRPr="00C363D7" w:rsidRDefault="00C363D7" w:rsidP="00C363D7">
            <w:pPr>
              <w:jc w:val="left"/>
              <w:rPr>
                <w:rFonts w:cs="Calibri"/>
                <w:szCs w:val="22"/>
              </w:rPr>
            </w:pPr>
          </w:p>
        </w:tc>
      </w:tr>
    </w:tbl>
    <w:p w:rsidR="005F741A" w:rsidRDefault="005F741A" w:rsidP="005F741A">
      <w:pPr>
        <w:autoSpaceDE w:val="0"/>
        <w:autoSpaceDN w:val="0"/>
        <w:adjustRightInd w:val="0"/>
        <w:ind w:right="-2"/>
        <w:rPr>
          <w:rFonts w:ascii="Times New Roman" w:hAnsi="Times New Roman"/>
          <w:sz w:val="24"/>
        </w:rPr>
      </w:pPr>
    </w:p>
    <w:p w:rsidR="00C363D7" w:rsidRDefault="00C363D7" w:rsidP="00C363D7">
      <w:pPr>
        <w:autoSpaceDE w:val="0"/>
        <w:autoSpaceDN w:val="0"/>
        <w:adjustRightInd w:val="0"/>
        <w:ind w:right="-2"/>
        <w:jc w:val="center"/>
        <w:rPr>
          <w:rFonts w:ascii="Times New Roman" w:hAnsi="Times New Roman"/>
          <w:sz w:val="24"/>
        </w:rPr>
      </w:pPr>
      <w:r>
        <w:rPr>
          <w:noProof/>
        </w:rPr>
        <w:drawing>
          <wp:inline distT="0" distB="0" distL="0" distR="0" wp14:anchorId="509BCD78" wp14:editId="042641EC">
            <wp:extent cx="3788618" cy="3004455"/>
            <wp:effectExtent l="0" t="0" r="2540" b="5715"/>
            <wp:docPr id="10" name="Diagram 10">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36072" w:rsidRPr="00F36072" w:rsidRDefault="00F36072" w:rsidP="00F36072">
      <w:pPr>
        <w:autoSpaceDE w:val="0"/>
        <w:autoSpaceDN w:val="0"/>
        <w:adjustRightInd w:val="0"/>
        <w:ind w:right="-2"/>
        <w:rPr>
          <w:rFonts w:ascii="Times New Roman" w:hAnsi="Times New Roman"/>
          <w:sz w:val="24"/>
        </w:rPr>
      </w:pPr>
      <w:r w:rsidRPr="00F36072">
        <w:rPr>
          <w:rFonts w:ascii="Times New Roman" w:hAnsi="Times New Roman"/>
          <w:sz w:val="24"/>
        </w:rPr>
        <w:lastRenderedPageBreak/>
        <w:t xml:space="preserve">A településen hagyományosan nem volt jellemző a nagyobb arányú nemzetiségi lakosság. A 2011. évi népszámlálás során 4 </w:t>
      </w:r>
      <w:proofErr w:type="spellStart"/>
      <w:r w:rsidRPr="00F36072">
        <w:rPr>
          <w:rFonts w:ascii="Times New Roman" w:hAnsi="Times New Roman"/>
          <w:sz w:val="24"/>
        </w:rPr>
        <w:t>meződi</w:t>
      </w:r>
      <w:proofErr w:type="spellEnd"/>
      <w:r w:rsidRPr="00F36072">
        <w:rPr>
          <w:rFonts w:ascii="Times New Roman" w:hAnsi="Times New Roman"/>
          <w:sz w:val="24"/>
        </w:rPr>
        <w:t xml:space="preserve"> lakos nyilatkozott német nemzetiséghez való kötődéséről és 10 fő vallotta magát a cigány nemzetiséghez tartozónak. Ez már előrelépés ahhoz képest, hogy 2001-ben még 5 magát cigány nemzetiségűnek valló, és 2, a német kulturális értékekhez, hagyományokhoz kötődő lakosa volt a községnek. Azt is figyelembe véve, hogy a nemzetiséghez kötődés még mindig milyen érzékeny kérdés a lakosság körében, elmondhatjuk, hogy Meződön a népszámlálás során tett nyilatkozatok nagyjából a valóságos nemzetiségi arányokat tükrözik, a település mintegy ötven családjából 2-3 család tartozhat az önkormányzat becslése szerint a német, illetve roma nemzetiséghez. </w:t>
      </w:r>
    </w:p>
    <w:p w:rsidR="00F36072" w:rsidRPr="00F36072" w:rsidRDefault="00F36072" w:rsidP="00F36072">
      <w:pPr>
        <w:autoSpaceDE w:val="0"/>
        <w:autoSpaceDN w:val="0"/>
        <w:adjustRightInd w:val="0"/>
        <w:ind w:right="-2"/>
        <w:rPr>
          <w:rFonts w:ascii="Times New Roman" w:hAnsi="Times New Roman"/>
          <w:sz w:val="24"/>
        </w:rPr>
      </w:pPr>
    </w:p>
    <w:p w:rsidR="005F741A" w:rsidRPr="00F36072" w:rsidRDefault="00F36072" w:rsidP="00F36072">
      <w:pPr>
        <w:autoSpaceDE w:val="0"/>
        <w:autoSpaceDN w:val="0"/>
        <w:adjustRightInd w:val="0"/>
        <w:ind w:right="-2"/>
        <w:rPr>
          <w:rFonts w:ascii="Times New Roman" w:hAnsi="Times New Roman"/>
          <w:b/>
          <w:bCs/>
          <w:color w:val="000000"/>
          <w:sz w:val="24"/>
        </w:rPr>
      </w:pPr>
      <w:r w:rsidRPr="00F36072">
        <w:rPr>
          <w:rFonts w:ascii="Times New Roman" w:hAnsi="Times New Roman"/>
          <w:sz w:val="24"/>
        </w:rPr>
        <w:t xml:space="preserve">A községben a nemzetiségek együttélését jól </w:t>
      </w:r>
      <w:proofErr w:type="spellStart"/>
      <w:r w:rsidRPr="00F36072">
        <w:rPr>
          <w:rFonts w:ascii="Times New Roman" w:hAnsi="Times New Roman"/>
          <w:sz w:val="24"/>
        </w:rPr>
        <w:t>jellemzi</w:t>
      </w:r>
      <w:proofErr w:type="spellEnd"/>
      <w:r w:rsidRPr="00F36072">
        <w:rPr>
          <w:rFonts w:ascii="Times New Roman" w:hAnsi="Times New Roman"/>
          <w:sz w:val="24"/>
        </w:rPr>
        <w:t xml:space="preserve">, hogy a közösség alakításában, szervezésében nemzeti identitási kérdés soha nem merült fel. A nemzetiségek és a többségi lakosság közötti mindennapi élet teljes egészében problémamentes, a nagyobb számarányt képviselő roma a község területén </w:t>
      </w:r>
      <w:proofErr w:type="spellStart"/>
      <w:r w:rsidRPr="00F36072">
        <w:rPr>
          <w:rFonts w:ascii="Times New Roman" w:hAnsi="Times New Roman"/>
          <w:sz w:val="24"/>
        </w:rPr>
        <w:t>integrálódva</w:t>
      </w:r>
      <w:proofErr w:type="spellEnd"/>
      <w:r w:rsidRPr="00F36072">
        <w:rPr>
          <w:rFonts w:ascii="Times New Roman" w:hAnsi="Times New Roman"/>
          <w:sz w:val="24"/>
        </w:rPr>
        <w:t xml:space="preserve"> él. Nemzetiségi önkormányzat alakítására a községben soha nem került sor, erre még kezdeményezés sem történt.</w:t>
      </w:r>
    </w:p>
    <w:p w:rsidR="00F36072" w:rsidRDefault="00F36072" w:rsidP="005F741A">
      <w:pPr>
        <w:autoSpaceDE w:val="0"/>
        <w:autoSpaceDN w:val="0"/>
        <w:adjustRightInd w:val="0"/>
        <w:ind w:right="-2"/>
        <w:rPr>
          <w:rFonts w:ascii="Times New Roman" w:hAnsi="Times New Roman"/>
          <w:color w:val="000000"/>
          <w:sz w:val="24"/>
        </w:rPr>
      </w:pPr>
    </w:p>
    <w:p w:rsidR="005F741A" w:rsidRPr="005F741A" w:rsidRDefault="005F741A" w:rsidP="005F741A">
      <w:pPr>
        <w:autoSpaceDE w:val="0"/>
        <w:autoSpaceDN w:val="0"/>
        <w:adjustRightInd w:val="0"/>
        <w:ind w:right="-2"/>
        <w:rPr>
          <w:rFonts w:ascii="Times New Roman" w:hAnsi="Times New Roman"/>
          <w:color w:val="000000"/>
          <w:sz w:val="24"/>
        </w:rPr>
      </w:pPr>
      <w:r w:rsidRPr="005F741A">
        <w:rPr>
          <w:rFonts w:ascii="Times New Roman" w:hAnsi="Times New Roman"/>
          <w:color w:val="000000"/>
          <w:sz w:val="24"/>
        </w:rPr>
        <w:t>A mélyszegénységgel kapcsolatos vizsgálatok az egyén illetve a háztartás saját jövedelmi helyzetének értékelésén alapulnak. A rendelkezésünkre álló adatok alapján elsősorban a munkanélküliség, a szociális rászorultság, a gyermekek helyzete, a lakhatási viszonyok és az iskolai végzettségek figyelembe vételével készítünk elemzéseket.</w:t>
      </w:r>
    </w:p>
    <w:p w:rsidR="002941F4" w:rsidRPr="00CB59E1" w:rsidRDefault="002941F4" w:rsidP="0040713C">
      <w:pPr>
        <w:rPr>
          <w:rFonts w:ascii="Times New Roman" w:hAnsi="Times New Roman"/>
          <w:sz w:val="24"/>
        </w:rPr>
      </w:pPr>
    </w:p>
    <w:p w:rsidR="006865E8" w:rsidRPr="00CB59E1" w:rsidRDefault="006865E8" w:rsidP="00C76BE7">
      <w:pPr>
        <w:autoSpaceDE w:val="0"/>
        <w:autoSpaceDN w:val="0"/>
        <w:adjustRightInd w:val="0"/>
        <w:spacing w:after="20"/>
        <w:ind w:firstLine="142"/>
        <w:rPr>
          <w:rFonts w:ascii="Times New Roman" w:hAnsi="Times New Roman"/>
          <w:b/>
          <w:sz w:val="24"/>
        </w:rPr>
      </w:pPr>
      <w:r w:rsidRPr="00CB59E1">
        <w:rPr>
          <w:rFonts w:ascii="Times New Roman" w:hAnsi="Times New Roman"/>
          <w:b/>
          <w:sz w:val="24"/>
        </w:rPr>
        <w:t>3.2 Foglalkoztatottság, munkaerő-piaci integráció</w:t>
      </w:r>
    </w:p>
    <w:p w:rsidR="00394B81" w:rsidRPr="00CB59E1" w:rsidRDefault="00394B81" w:rsidP="0040713C">
      <w:pPr>
        <w:rPr>
          <w:rFonts w:ascii="Times New Roman" w:hAnsi="Times New Roman"/>
          <w:sz w:val="24"/>
        </w:rPr>
      </w:pPr>
    </w:p>
    <w:p w:rsidR="00A434DF" w:rsidRPr="00CB59E1" w:rsidRDefault="00886D27"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r w:rsidRPr="005F741A">
        <w:rPr>
          <w:rFonts w:ascii="Times New Roman" w:hAnsi="Times New Roman"/>
          <w:sz w:val="24"/>
        </w:rPr>
        <w:t>A</w:t>
      </w:r>
      <w:r w:rsidR="00AD4379" w:rsidRPr="005F741A">
        <w:rPr>
          <w:rFonts w:ascii="Times New Roman" w:hAnsi="Times New Roman"/>
          <w:sz w:val="24"/>
        </w:rPr>
        <w:t xml:space="preserve"> HEP-</w:t>
      </w:r>
      <w:proofErr w:type="spellStart"/>
      <w:r w:rsidR="00EF0224" w:rsidRPr="005F741A">
        <w:rPr>
          <w:rFonts w:ascii="Times New Roman" w:hAnsi="Times New Roman"/>
          <w:sz w:val="24"/>
        </w:rPr>
        <w:t>ben</w:t>
      </w:r>
      <w:proofErr w:type="spellEnd"/>
      <w:r w:rsidR="00EF0224" w:rsidRPr="005F741A">
        <w:rPr>
          <w:rFonts w:ascii="Times New Roman" w:hAnsi="Times New Roman"/>
          <w:sz w:val="24"/>
        </w:rPr>
        <w:t xml:space="preserve"> elhelyezett táblázatokba</w:t>
      </w:r>
      <w:r w:rsidRPr="00CB59E1">
        <w:rPr>
          <w:rFonts w:ascii="Times New Roman" w:hAnsi="Times New Roman"/>
          <w:sz w:val="24"/>
        </w:rPr>
        <w:t xml:space="preserve"> gyűjtött adatok</w:t>
      </w:r>
      <w:r w:rsidR="005676BF" w:rsidRPr="00CB59E1">
        <w:rPr>
          <w:rFonts w:ascii="Times New Roman" w:hAnsi="Times New Roman"/>
          <w:sz w:val="24"/>
        </w:rPr>
        <w:t xml:space="preserve">, valamint </w:t>
      </w:r>
      <w:r w:rsidR="00350067" w:rsidRPr="00CB59E1">
        <w:rPr>
          <w:rFonts w:ascii="Times New Roman" w:hAnsi="Times New Roman"/>
          <w:sz w:val="24"/>
        </w:rPr>
        <w:t>a helyi</w:t>
      </w:r>
      <w:r w:rsidR="001C3201" w:rsidRPr="00CB59E1">
        <w:rPr>
          <w:rFonts w:ascii="Times New Roman" w:hAnsi="Times New Roman"/>
          <w:sz w:val="24"/>
        </w:rPr>
        <w:t xml:space="preserve"> önkormányzat </w:t>
      </w:r>
      <w:r w:rsidR="00350067" w:rsidRPr="00CB59E1">
        <w:rPr>
          <w:rFonts w:ascii="Times New Roman" w:hAnsi="Times New Roman"/>
          <w:sz w:val="24"/>
        </w:rPr>
        <w:t xml:space="preserve">a foglalkoztatás elősegítéséről és a munkanélküliek ellátásáról szóló 1991. évi IV. törvény (továbbiakban: </w:t>
      </w:r>
      <w:proofErr w:type="spellStart"/>
      <w:r w:rsidR="00350067" w:rsidRPr="00CB59E1">
        <w:rPr>
          <w:rFonts w:ascii="Times New Roman" w:hAnsi="Times New Roman"/>
          <w:sz w:val="24"/>
        </w:rPr>
        <w:t>Flt</w:t>
      </w:r>
      <w:proofErr w:type="spellEnd"/>
      <w:r w:rsidR="00350067" w:rsidRPr="00CB59E1">
        <w:rPr>
          <w:rFonts w:ascii="Times New Roman" w:hAnsi="Times New Roman"/>
          <w:sz w:val="24"/>
        </w:rPr>
        <w:t xml:space="preserve">.) és a </w:t>
      </w:r>
      <w:proofErr w:type="spellStart"/>
      <w:r w:rsidR="006C4286" w:rsidRPr="00CB59E1">
        <w:rPr>
          <w:rFonts w:ascii="Times New Roman" w:hAnsi="Times New Roman"/>
          <w:sz w:val="24"/>
        </w:rPr>
        <w:t>Mö</w:t>
      </w:r>
      <w:r w:rsidR="00350067" w:rsidRPr="00CB59E1">
        <w:rPr>
          <w:rFonts w:ascii="Times New Roman" w:hAnsi="Times New Roman"/>
          <w:sz w:val="24"/>
        </w:rPr>
        <w:t>tv-ben</w:t>
      </w:r>
      <w:proofErr w:type="spellEnd"/>
      <w:r w:rsidR="001C3201" w:rsidRPr="00CB59E1">
        <w:rPr>
          <w:rFonts w:ascii="Times New Roman" w:hAnsi="Times New Roman"/>
          <w:sz w:val="24"/>
        </w:rPr>
        <w:t xml:space="preserve"> foglalt feladata</w:t>
      </w:r>
      <w:r w:rsidR="00350067" w:rsidRPr="00CB59E1">
        <w:rPr>
          <w:rFonts w:ascii="Times New Roman" w:hAnsi="Times New Roman"/>
          <w:sz w:val="24"/>
        </w:rPr>
        <w:t>i</w:t>
      </w:r>
      <w:r w:rsidR="005676BF" w:rsidRPr="00CB59E1">
        <w:rPr>
          <w:rFonts w:ascii="Times New Roman" w:hAnsi="Times New Roman"/>
          <w:sz w:val="24"/>
        </w:rPr>
        <w:t xml:space="preserve"> </w:t>
      </w:r>
      <w:r w:rsidRPr="00CB59E1">
        <w:rPr>
          <w:rFonts w:ascii="Times New Roman" w:hAnsi="Times New Roman"/>
          <w:sz w:val="24"/>
        </w:rPr>
        <w:t xml:space="preserve">alapján településünkre jellemző </w:t>
      </w:r>
      <w:proofErr w:type="spellStart"/>
      <w:r w:rsidRPr="00CB59E1">
        <w:rPr>
          <w:rFonts w:ascii="Times New Roman" w:hAnsi="Times New Roman"/>
          <w:sz w:val="24"/>
        </w:rPr>
        <w:t>foglalkoztatottságot</w:t>
      </w:r>
      <w:proofErr w:type="spellEnd"/>
      <w:r w:rsidRPr="00CB59E1">
        <w:rPr>
          <w:rFonts w:ascii="Times New Roman" w:hAnsi="Times New Roman"/>
          <w:sz w:val="24"/>
        </w:rPr>
        <w:t>, munkaerő-piaci lehetőségeket kívánjuk elemezni az elmúlt évek változásainak bemutatásával, a különböző korosztályok</w:t>
      </w:r>
      <w:r w:rsidR="003E3274" w:rsidRPr="00CB59E1">
        <w:rPr>
          <w:rFonts w:ascii="Times New Roman" w:hAnsi="Times New Roman"/>
          <w:sz w:val="24"/>
        </w:rPr>
        <w:t>,</w:t>
      </w:r>
      <w:r w:rsidRPr="00CB59E1">
        <w:rPr>
          <w:rFonts w:ascii="Times New Roman" w:hAnsi="Times New Roman"/>
          <w:sz w:val="24"/>
        </w:rPr>
        <w:t xml:space="preserve"> illetve nemek szerinti bontásban.</w:t>
      </w:r>
      <w:r w:rsidR="009E3406" w:rsidRPr="00CB59E1">
        <w:rPr>
          <w:rFonts w:ascii="Times New Roman" w:hAnsi="Times New Roman"/>
          <w:sz w:val="24"/>
        </w:rPr>
        <w:t xml:space="preserve"> Az elemzést összevetjük térségi és országos adatokkal is.</w:t>
      </w:r>
    </w:p>
    <w:p w:rsidR="00D13162" w:rsidRPr="00CB59E1" w:rsidRDefault="00D13162" w:rsidP="0040713C">
      <w:pPr>
        <w:rPr>
          <w:rFonts w:ascii="Times New Roman" w:hAnsi="Times New Roman"/>
          <w:sz w:val="24"/>
        </w:rPr>
      </w:pPr>
    </w:p>
    <w:p w:rsidR="00466306" w:rsidRDefault="00466306" w:rsidP="009551EE">
      <w:pPr>
        <w:numPr>
          <w:ilvl w:val="0"/>
          <w:numId w:val="6"/>
        </w:numPr>
        <w:rPr>
          <w:rFonts w:ascii="Times New Roman" w:hAnsi="Times New Roman"/>
          <w:sz w:val="24"/>
        </w:rPr>
      </w:pPr>
      <w:r w:rsidRPr="00CB59E1">
        <w:rPr>
          <w:rFonts w:ascii="Times New Roman" w:hAnsi="Times New Roman"/>
          <w:sz w:val="24"/>
        </w:rPr>
        <w:t>foglalkoztatottak, munkanélküliek, tartós munkanélküliek helyzete;</w:t>
      </w:r>
    </w:p>
    <w:p w:rsidR="007E3468" w:rsidRDefault="007E3468" w:rsidP="007E3468">
      <w:pPr>
        <w:ind w:left="960"/>
        <w:rPr>
          <w:rFonts w:ascii="Times New Roman" w:hAnsi="Times New Roman"/>
          <w:i/>
          <w:sz w:val="24"/>
        </w:rPr>
      </w:pPr>
    </w:p>
    <w:tbl>
      <w:tblPr>
        <w:tblW w:w="5900" w:type="dxa"/>
        <w:jc w:val="center"/>
        <w:tblCellMar>
          <w:left w:w="70" w:type="dxa"/>
          <w:right w:w="70" w:type="dxa"/>
        </w:tblCellMar>
        <w:tblLook w:val="04A0" w:firstRow="1" w:lastRow="0" w:firstColumn="1" w:lastColumn="0" w:noHBand="0" w:noVBand="1"/>
      </w:tblPr>
      <w:tblGrid>
        <w:gridCol w:w="1000"/>
        <w:gridCol w:w="1680"/>
        <w:gridCol w:w="1660"/>
        <w:gridCol w:w="1560"/>
      </w:tblGrid>
      <w:tr w:rsidR="00C363D7" w:rsidRPr="00C363D7" w:rsidTr="00C363D7">
        <w:trPr>
          <w:trHeight w:val="720"/>
          <w:jc w:val="center"/>
        </w:trPr>
        <w:tc>
          <w:tcPr>
            <w:tcW w:w="590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3D7" w:rsidRPr="00C363D7" w:rsidRDefault="00C363D7" w:rsidP="00C363D7">
            <w:pPr>
              <w:jc w:val="center"/>
              <w:rPr>
                <w:rFonts w:cs="Calibri"/>
                <w:b/>
                <w:bCs/>
                <w:szCs w:val="22"/>
              </w:rPr>
            </w:pPr>
            <w:r w:rsidRPr="00C363D7">
              <w:rPr>
                <w:rFonts w:cs="Calibri"/>
                <w:b/>
                <w:bCs/>
                <w:szCs w:val="22"/>
              </w:rPr>
              <w:t xml:space="preserve">3.2. 1. számú táblázat - Munkanélküliségi ráta nemek szerint </w:t>
            </w:r>
          </w:p>
        </w:tc>
      </w:tr>
      <w:tr w:rsidR="00C363D7" w:rsidRPr="00C363D7" w:rsidTr="00C363D7">
        <w:trPr>
          <w:trHeight w:val="1725"/>
          <w:jc w:val="center"/>
        </w:trPr>
        <w:tc>
          <w:tcPr>
            <w:tcW w:w="100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C363D7" w:rsidRPr="00C363D7" w:rsidRDefault="00C363D7" w:rsidP="00C363D7">
            <w:pPr>
              <w:jc w:val="center"/>
              <w:rPr>
                <w:rFonts w:cs="Calibri"/>
                <w:b/>
                <w:bCs/>
                <w:szCs w:val="22"/>
              </w:rPr>
            </w:pPr>
            <w:r w:rsidRPr="00C363D7">
              <w:rPr>
                <w:rFonts w:cs="Calibri"/>
                <w:b/>
                <w:bCs/>
                <w:szCs w:val="22"/>
              </w:rPr>
              <w:t>Év </w:t>
            </w:r>
          </w:p>
        </w:tc>
        <w:tc>
          <w:tcPr>
            <w:tcW w:w="4900" w:type="dxa"/>
            <w:gridSpan w:val="3"/>
            <w:tcBorders>
              <w:top w:val="single" w:sz="4" w:space="0" w:color="auto"/>
              <w:left w:val="nil"/>
              <w:bottom w:val="single" w:sz="4" w:space="0" w:color="auto"/>
              <w:right w:val="single" w:sz="4" w:space="0" w:color="auto"/>
            </w:tcBorders>
            <w:shd w:val="clear" w:color="000000" w:fill="E2EFDA"/>
            <w:vAlign w:val="center"/>
            <w:hideMark/>
          </w:tcPr>
          <w:p w:rsidR="00C363D7" w:rsidRPr="00C363D7" w:rsidRDefault="00C363D7" w:rsidP="00C363D7">
            <w:pPr>
              <w:jc w:val="center"/>
              <w:rPr>
                <w:rFonts w:cs="Calibri"/>
                <w:b/>
                <w:bCs/>
                <w:szCs w:val="22"/>
              </w:rPr>
            </w:pPr>
            <w:r w:rsidRPr="00C363D7">
              <w:rPr>
                <w:rFonts w:cs="Calibri"/>
                <w:b/>
                <w:bCs/>
                <w:szCs w:val="22"/>
              </w:rPr>
              <w:t xml:space="preserve">Nyilvántartott álláskeresők aránya az </w:t>
            </w:r>
            <w:r w:rsidRPr="00C363D7">
              <w:rPr>
                <w:rFonts w:cs="Calibri"/>
                <w:b/>
                <w:bCs/>
                <w:szCs w:val="22"/>
              </w:rPr>
              <w:br/>
              <w:t>állandó népességben a 15-64 évesek körében</w:t>
            </w:r>
          </w:p>
        </w:tc>
      </w:tr>
      <w:tr w:rsidR="00C363D7" w:rsidRPr="00C363D7" w:rsidTr="00C363D7">
        <w:trPr>
          <w:trHeight w:val="645"/>
          <w:jc w:val="center"/>
        </w:trPr>
        <w:tc>
          <w:tcPr>
            <w:tcW w:w="1000" w:type="dxa"/>
            <w:vMerge/>
            <w:tcBorders>
              <w:top w:val="nil"/>
              <w:left w:val="single" w:sz="4" w:space="0" w:color="auto"/>
              <w:bottom w:val="single" w:sz="4" w:space="0" w:color="auto"/>
              <w:right w:val="single" w:sz="4" w:space="0" w:color="auto"/>
            </w:tcBorders>
            <w:vAlign w:val="center"/>
            <w:hideMark/>
          </w:tcPr>
          <w:p w:rsidR="00C363D7" w:rsidRPr="00C363D7" w:rsidRDefault="00C363D7" w:rsidP="00C363D7">
            <w:pPr>
              <w:jc w:val="left"/>
              <w:rPr>
                <w:rFonts w:cs="Calibri"/>
                <w:b/>
                <w:bCs/>
                <w:szCs w:val="22"/>
              </w:rPr>
            </w:pPr>
          </w:p>
        </w:tc>
        <w:tc>
          <w:tcPr>
            <w:tcW w:w="1680" w:type="dxa"/>
            <w:tcBorders>
              <w:top w:val="nil"/>
              <w:left w:val="nil"/>
              <w:bottom w:val="single" w:sz="4" w:space="0" w:color="auto"/>
              <w:right w:val="single" w:sz="4" w:space="0" w:color="auto"/>
            </w:tcBorders>
            <w:shd w:val="clear" w:color="000000" w:fill="E2EFDA"/>
            <w:vAlign w:val="center"/>
            <w:hideMark/>
          </w:tcPr>
          <w:p w:rsidR="00C363D7" w:rsidRPr="00C363D7" w:rsidRDefault="00C363D7" w:rsidP="00C363D7">
            <w:pPr>
              <w:jc w:val="center"/>
              <w:rPr>
                <w:rFonts w:cs="Calibri"/>
                <w:b/>
                <w:bCs/>
                <w:szCs w:val="22"/>
              </w:rPr>
            </w:pPr>
            <w:r w:rsidRPr="00C363D7">
              <w:rPr>
                <w:rFonts w:cs="Calibri"/>
                <w:b/>
                <w:bCs/>
                <w:szCs w:val="22"/>
              </w:rPr>
              <w:t xml:space="preserve">Férfiak aránya </w:t>
            </w:r>
            <w:r w:rsidRPr="00C363D7">
              <w:rPr>
                <w:rFonts w:cs="Calibri"/>
                <w:b/>
                <w:bCs/>
                <w:szCs w:val="22"/>
              </w:rPr>
              <w:br/>
            </w:r>
            <w:r w:rsidRPr="00C363D7">
              <w:rPr>
                <w:rFonts w:cs="Calibri"/>
                <w:szCs w:val="22"/>
              </w:rPr>
              <w:t>(TS 033)</w:t>
            </w:r>
          </w:p>
        </w:tc>
        <w:tc>
          <w:tcPr>
            <w:tcW w:w="1660" w:type="dxa"/>
            <w:tcBorders>
              <w:top w:val="nil"/>
              <w:left w:val="nil"/>
              <w:bottom w:val="single" w:sz="4" w:space="0" w:color="auto"/>
              <w:right w:val="single" w:sz="4" w:space="0" w:color="auto"/>
            </w:tcBorders>
            <w:shd w:val="clear" w:color="000000" w:fill="E2EFDA"/>
            <w:vAlign w:val="center"/>
            <w:hideMark/>
          </w:tcPr>
          <w:p w:rsidR="00C363D7" w:rsidRPr="00C363D7" w:rsidRDefault="00C363D7" w:rsidP="00C363D7">
            <w:pPr>
              <w:jc w:val="center"/>
              <w:rPr>
                <w:rFonts w:cs="Calibri"/>
                <w:b/>
                <w:bCs/>
                <w:szCs w:val="22"/>
              </w:rPr>
            </w:pPr>
            <w:r w:rsidRPr="00C363D7">
              <w:rPr>
                <w:rFonts w:cs="Calibri"/>
                <w:b/>
                <w:bCs/>
                <w:szCs w:val="22"/>
              </w:rPr>
              <w:t xml:space="preserve">Nők aránya </w:t>
            </w:r>
            <w:r w:rsidRPr="00C363D7">
              <w:rPr>
                <w:rFonts w:cs="Calibri"/>
                <w:b/>
                <w:bCs/>
                <w:szCs w:val="22"/>
              </w:rPr>
              <w:br/>
            </w:r>
            <w:r w:rsidRPr="00C363D7">
              <w:rPr>
                <w:rFonts w:cs="Calibri"/>
                <w:szCs w:val="22"/>
              </w:rPr>
              <w:t>(TS 034)</w:t>
            </w:r>
          </w:p>
        </w:tc>
        <w:tc>
          <w:tcPr>
            <w:tcW w:w="1560" w:type="dxa"/>
            <w:tcBorders>
              <w:top w:val="nil"/>
              <w:left w:val="nil"/>
              <w:bottom w:val="single" w:sz="4" w:space="0" w:color="auto"/>
              <w:right w:val="single" w:sz="4" w:space="0" w:color="auto"/>
            </w:tcBorders>
            <w:shd w:val="clear" w:color="000000" w:fill="E2EFDA"/>
            <w:noWrap/>
            <w:vAlign w:val="center"/>
            <w:hideMark/>
          </w:tcPr>
          <w:p w:rsidR="00C363D7" w:rsidRPr="00C363D7" w:rsidRDefault="00C363D7" w:rsidP="00C363D7">
            <w:pPr>
              <w:jc w:val="center"/>
              <w:rPr>
                <w:rFonts w:cs="Calibri"/>
                <w:b/>
                <w:bCs/>
                <w:szCs w:val="22"/>
              </w:rPr>
            </w:pPr>
            <w:r w:rsidRPr="00C363D7">
              <w:rPr>
                <w:rFonts w:cs="Calibri"/>
                <w:b/>
                <w:bCs/>
                <w:szCs w:val="22"/>
              </w:rPr>
              <w:t>Összesen</w:t>
            </w:r>
          </w:p>
        </w:tc>
      </w:tr>
      <w:tr w:rsidR="00C363D7" w:rsidRPr="00C363D7" w:rsidTr="00C363D7">
        <w:trPr>
          <w:trHeight w:val="42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Cs w:val="22"/>
              </w:rPr>
            </w:pPr>
            <w:r w:rsidRPr="00C363D7">
              <w:rPr>
                <w:rFonts w:cs="Calibri"/>
                <w:szCs w:val="22"/>
              </w:rPr>
              <w:t>2016</w:t>
            </w:r>
          </w:p>
        </w:tc>
        <w:tc>
          <w:tcPr>
            <w:tcW w:w="168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4,17</w:t>
            </w:r>
          </w:p>
        </w:tc>
        <w:tc>
          <w:tcPr>
            <w:tcW w:w="166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3,13</w:t>
            </w:r>
          </w:p>
        </w:tc>
        <w:tc>
          <w:tcPr>
            <w:tcW w:w="1560" w:type="dxa"/>
            <w:tcBorders>
              <w:top w:val="nil"/>
              <w:left w:val="nil"/>
              <w:bottom w:val="single" w:sz="4" w:space="0" w:color="auto"/>
              <w:right w:val="single" w:sz="4" w:space="0" w:color="auto"/>
            </w:tcBorders>
            <w:shd w:val="clear" w:color="000000" w:fill="FCE4D6"/>
            <w:vAlign w:val="center"/>
            <w:hideMark/>
          </w:tcPr>
          <w:p w:rsidR="00C363D7" w:rsidRPr="00C363D7" w:rsidRDefault="00C363D7" w:rsidP="00C363D7">
            <w:pPr>
              <w:jc w:val="center"/>
              <w:rPr>
                <w:rFonts w:cs="Calibri"/>
                <w:sz w:val="20"/>
                <w:szCs w:val="20"/>
              </w:rPr>
            </w:pPr>
            <w:r w:rsidRPr="00C363D7">
              <w:rPr>
                <w:rFonts w:cs="Calibri"/>
                <w:sz w:val="20"/>
                <w:szCs w:val="20"/>
              </w:rPr>
              <w:t>3,65%</w:t>
            </w:r>
          </w:p>
        </w:tc>
      </w:tr>
      <w:tr w:rsidR="00C363D7" w:rsidRPr="00C363D7" w:rsidTr="00C363D7">
        <w:trPr>
          <w:trHeight w:val="30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Cs w:val="22"/>
              </w:rPr>
            </w:pPr>
            <w:r w:rsidRPr="00C363D7">
              <w:rPr>
                <w:rFonts w:cs="Calibri"/>
                <w:szCs w:val="22"/>
              </w:rPr>
              <w:t>2017</w:t>
            </w:r>
          </w:p>
        </w:tc>
        <w:tc>
          <w:tcPr>
            <w:tcW w:w="168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10,00</w:t>
            </w:r>
          </w:p>
        </w:tc>
        <w:tc>
          <w:tcPr>
            <w:tcW w:w="166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3,23</w:t>
            </w:r>
          </w:p>
        </w:tc>
        <w:tc>
          <w:tcPr>
            <w:tcW w:w="1560" w:type="dxa"/>
            <w:tcBorders>
              <w:top w:val="nil"/>
              <w:left w:val="nil"/>
              <w:bottom w:val="single" w:sz="4" w:space="0" w:color="auto"/>
              <w:right w:val="single" w:sz="4" w:space="0" w:color="auto"/>
            </w:tcBorders>
            <w:shd w:val="clear" w:color="000000" w:fill="FCE4D6"/>
            <w:vAlign w:val="center"/>
            <w:hideMark/>
          </w:tcPr>
          <w:p w:rsidR="00C363D7" w:rsidRPr="00C363D7" w:rsidRDefault="00C363D7" w:rsidP="00C363D7">
            <w:pPr>
              <w:jc w:val="center"/>
              <w:rPr>
                <w:rFonts w:cs="Calibri"/>
                <w:sz w:val="20"/>
                <w:szCs w:val="20"/>
              </w:rPr>
            </w:pPr>
            <w:r w:rsidRPr="00C363D7">
              <w:rPr>
                <w:rFonts w:cs="Calibri"/>
                <w:sz w:val="20"/>
                <w:szCs w:val="20"/>
              </w:rPr>
              <w:t>6,62%</w:t>
            </w:r>
          </w:p>
        </w:tc>
      </w:tr>
      <w:tr w:rsidR="00C363D7" w:rsidRPr="00C363D7" w:rsidTr="00C363D7">
        <w:trPr>
          <w:trHeight w:val="30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Cs w:val="22"/>
              </w:rPr>
            </w:pPr>
            <w:r w:rsidRPr="00C363D7">
              <w:rPr>
                <w:rFonts w:cs="Calibri"/>
                <w:szCs w:val="22"/>
              </w:rPr>
              <w:t>2018</w:t>
            </w:r>
          </w:p>
        </w:tc>
        <w:tc>
          <w:tcPr>
            <w:tcW w:w="168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4,08</w:t>
            </w:r>
          </w:p>
        </w:tc>
        <w:tc>
          <w:tcPr>
            <w:tcW w:w="166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10,34</w:t>
            </w:r>
          </w:p>
        </w:tc>
        <w:tc>
          <w:tcPr>
            <w:tcW w:w="1560" w:type="dxa"/>
            <w:tcBorders>
              <w:top w:val="nil"/>
              <w:left w:val="nil"/>
              <w:bottom w:val="single" w:sz="4" w:space="0" w:color="auto"/>
              <w:right w:val="single" w:sz="4" w:space="0" w:color="auto"/>
            </w:tcBorders>
            <w:shd w:val="clear" w:color="000000" w:fill="FCE4D6"/>
            <w:vAlign w:val="center"/>
            <w:hideMark/>
          </w:tcPr>
          <w:p w:rsidR="00C363D7" w:rsidRPr="00C363D7" w:rsidRDefault="00C363D7" w:rsidP="00C363D7">
            <w:pPr>
              <w:jc w:val="center"/>
              <w:rPr>
                <w:rFonts w:cs="Calibri"/>
                <w:sz w:val="20"/>
                <w:szCs w:val="20"/>
              </w:rPr>
            </w:pPr>
            <w:r w:rsidRPr="00C363D7">
              <w:rPr>
                <w:rFonts w:cs="Calibri"/>
                <w:sz w:val="20"/>
                <w:szCs w:val="20"/>
              </w:rPr>
              <w:t>7,21%</w:t>
            </w:r>
          </w:p>
        </w:tc>
      </w:tr>
      <w:tr w:rsidR="00C363D7" w:rsidRPr="00C363D7" w:rsidTr="00C363D7">
        <w:trPr>
          <w:trHeight w:val="30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Cs w:val="22"/>
              </w:rPr>
            </w:pPr>
            <w:r w:rsidRPr="00C363D7">
              <w:rPr>
                <w:rFonts w:cs="Calibri"/>
                <w:szCs w:val="22"/>
              </w:rPr>
              <w:t>2019</w:t>
            </w:r>
          </w:p>
        </w:tc>
        <w:tc>
          <w:tcPr>
            <w:tcW w:w="168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8,16</w:t>
            </w:r>
          </w:p>
        </w:tc>
        <w:tc>
          <w:tcPr>
            <w:tcW w:w="166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3,70</w:t>
            </w:r>
          </w:p>
        </w:tc>
        <w:tc>
          <w:tcPr>
            <w:tcW w:w="1560" w:type="dxa"/>
            <w:tcBorders>
              <w:top w:val="nil"/>
              <w:left w:val="nil"/>
              <w:bottom w:val="single" w:sz="4" w:space="0" w:color="auto"/>
              <w:right w:val="single" w:sz="4" w:space="0" w:color="auto"/>
            </w:tcBorders>
            <w:shd w:val="clear" w:color="000000" w:fill="FCE4D6"/>
            <w:vAlign w:val="center"/>
            <w:hideMark/>
          </w:tcPr>
          <w:p w:rsidR="00C363D7" w:rsidRPr="00C363D7" w:rsidRDefault="00C363D7" w:rsidP="00C363D7">
            <w:pPr>
              <w:jc w:val="center"/>
              <w:rPr>
                <w:rFonts w:cs="Calibri"/>
                <w:sz w:val="20"/>
                <w:szCs w:val="20"/>
              </w:rPr>
            </w:pPr>
            <w:r w:rsidRPr="00C363D7">
              <w:rPr>
                <w:rFonts w:cs="Calibri"/>
                <w:sz w:val="20"/>
                <w:szCs w:val="20"/>
              </w:rPr>
              <w:t>5,93%</w:t>
            </w:r>
          </w:p>
        </w:tc>
      </w:tr>
      <w:tr w:rsidR="00C363D7" w:rsidRPr="00C363D7" w:rsidTr="00C363D7">
        <w:trPr>
          <w:trHeight w:val="30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Cs w:val="22"/>
              </w:rPr>
            </w:pPr>
            <w:r w:rsidRPr="00C363D7">
              <w:rPr>
                <w:rFonts w:cs="Calibri"/>
                <w:szCs w:val="22"/>
              </w:rPr>
              <w:t>2020</w:t>
            </w:r>
          </w:p>
        </w:tc>
        <w:tc>
          <w:tcPr>
            <w:tcW w:w="168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9,62</w:t>
            </w:r>
          </w:p>
        </w:tc>
        <w:tc>
          <w:tcPr>
            <w:tcW w:w="166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1560" w:type="dxa"/>
            <w:tcBorders>
              <w:top w:val="nil"/>
              <w:left w:val="nil"/>
              <w:bottom w:val="single" w:sz="4" w:space="0" w:color="auto"/>
              <w:right w:val="single" w:sz="4" w:space="0" w:color="auto"/>
            </w:tcBorders>
            <w:shd w:val="clear" w:color="000000" w:fill="FCE4D6"/>
            <w:vAlign w:val="center"/>
            <w:hideMark/>
          </w:tcPr>
          <w:p w:rsidR="00C363D7" w:rsidRPr="00C363D7" w:rsidRDefault="00C363D7" w:rsidP="00C363D7">
            <w:pPr>
              <w:jc w:val="center"/>
              <w:rPr>
                <w:rFonts w:cs="Calibri"/>
                <w:sz w:val="20"/>
                <w:szCs w:val="20"/>
              </w:rPr>
            </w:pPr>
            <w:r w:rsidRPr="00C363D7">
              <w:rPr>
                <w:rFonts w:cs="Calibri"/>
                <w:sz w:val="20"/>
                <w:szCs w:val="20"/>
              </w:rPr>
              <w:t>4,81%</w:t>
            </w:r>
          </w:p>
        </w:tc>
      </w:tr>
      <w:tr w:rsidR="00C363D7" w:rsidRPr="00C363D7" w:rsidTr="00C363D7">
        <w:trPr>
          <w:trHeight w:val="30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Cs w:val="22"/>
              </w:rPr>
            </w:pPr>
            <w:r w:rsidRPr="00C363D7">
              <w:rPr>
                <w:rFonts w:cs="Calibri"/>
                <w:szCs w:val="22"/>
              </w:rPr>
              <w:t>2021</w:t>
            </w:r>
          </w:p>
        </w:tc>
        <w:tc>
          <w:tcPr>
            <w:tcW w:w="168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12,50</w:t>
            </w:r>
          </w:p>
        </w:tc>
        <w:tc>
          <w:tcPr>
            <w:tcW w:w="166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1560" w:type="dxa"/>
            <w:tcBorders>
              <w:top w:val="nil"/>
              <w:left w:val="nil"/>
              <w:bottom w:val="single" w:sz="4" w:space="0" w:color="auto"/>
              <w:right w:val="single" w:sz="4" w:space="0" w:color="auto"/>
            </w:tcBorders>
            <w:shd w:val="clear" w:color="000000" w:fill="FCE4D6"/>
            <w:vAlign w:val="center"/>
            <w:hideMark/>
          </w:tcPr>
          <w:p w:rsidR="00C363D7" w:rsidRPr="00C363D7" w:rsidRDefault="00C363D7" w:rsidP="00C363D7">
            <w:pPr>
              <w:jc w:val="center"/>
              <w:rPr>
                <w:rFonts w:cs="Calibri"/>
                <w:sz w:val="20"/>
                <w:szCs w:val="20"/>
              </w:rPr>
            </w:pPr>
            <w:r w:rsidRPr="00C363D7">
              <w:rPr>
                <w:rFonts w:cs="Calibri"/>
                <w:sz w:val="20"/>
                <w:szCs w:val="20"/>
              </w:rPr>
              <w:t>6,25%</w:t>
            </w:r>
          </w:p>
        </w:tc>
      </w:tr>
      <w:tr w:rsidR="00C363D7" w:rsidRPr="00C363D7" w:rsidTr="00C363D7">
        <w:trPr>
          <w:trHeight w:val="300"/>
          <w:jc w:val="center"/>
        </w:trPr>
        <w:tc>
          <w:tcPr>
            <w:tcW w:w="4340" w:type="dxa"/>
            <w:gridSpan w:val="3"/>
            <w:tcBorders>
              <w:top w:val="nil"/>
              <w:left w:val="nil"/>
              <w:bottom w:val="nil"/>
              <w:right w:val="nil"/>
            </w:tcBorders>
            <w:shd w:val="clear" w:color="auto" w:fill="auto"/>
            <w:noWrap/>
            <w:vAlign w:val="bottom"/>
            <w:hideMark/>
          </w:tcPr>
          <w:p w:rsidR="00C363D7" w:rsidRPr="00C363D7" w:rsidRDefault="00C363D7" w:rsidP="00C363D7">
            <w:pPr>
              <w:jc w:val="left"/>
              <w:rPr>
                <w:rFonts w:cs="Calibri"/>
                <w:szCs w:val="22"/>
              </w:rPr>
            </w:pPr>
            <w:r w:rsidRPr="00C363D7">
              <w:rPr>
                <w:rFonts w:cs="Calibri"/>
                <w:szCs w:val="22"/>
              </w:rPr>
              <w:t xml:space="preserve">Forrás: </w:t>
            </w:r>
            <w:proofErr w:type="spellStart"/>
            <w:r w:rsidRPr="00C363D7">
              <w:rPr>
                <w:rFonts w:cs="Calibri"/>
                <w:szCs w:val="22"/>
              </w:rPr>
              <w:t>TeIR</w:t>
            </w:r>
            <w:proofErr w:type="spellEnd"/>
            <w:r w:rsidRPr="00C363D7">
              <w:rPr>
                <w:rFonts w:cs="Calibri"/>
                <w:szCs w:val="22"/>
              </w:rPr>
              <w:t>, Nemzeti Munkaügyi Hivatal</w:t>
            </w:r>
          </w:p>
        </w:tc>
        <w:tc>
          <w:tcPr>
            <w:tcW w:w="1560" w:type="dxa"/>
            <w:tcBorders>
              <w:top w:val="nil"/>
              <w:left w:val="nil"/>
              <w:bottom w:val="nil"/>
              <w:right w:val="nil"/>
            </w:tcBorders>
            <w:shd w:val="clear" w:color="auto" w:fill="auto"/>
            <w:noWrap/>
            <w:vAlign w:val="bottom"/>
            <w:hideMark/>
          </w:tcPr>
          <w:p w:rsidR="00C363D7" w:rsidRPr="00C363D7" w:rsidRDefault="00C363D7" w:rsidP="00C363D7">
            <w:pPr>
              <w:jc w:val="left"/>
              <w:rPr>
                <w:rFonts w:cs="Calibri"/>
                <w:szCs w:val="22"/>
              </w:rPr>
            </w:pPr>
          </w:p>
        </w:tc>
      </w:tr>
    </w:tbl>
    <w:p w:rsidR="005F741A" w:rsidRDefault="005F741A" w:rsidP="007E3468">
      <w:pPr>
        <w:ind w:left="960"/>
        <w:rPr>
          <w:rFonts w:ascii="Times New Roman" w:hAnsi="Times New Roman"/>
          <w:i/>
          <w:sz w:val="24"/>
        </w:rPr>
      </w:pPr>
    </w:p>
    <w:p w:rsidR="005F741A" w:rsidRDefault="005F741A" w:rsidP="007E3468">
      <w:pPr>
        <w:ind w:left="960"/>
        <w:rPr>
          <w:rFonts w:ascii="Times New Roman" w:hAnsi="Times New Roman"/>
          <w:i/>
          <w:sz w:val="24"/>
        </w:rPr>
      </w:pPr>
    </w:p>
    <w:p w:rsidR="00F36072" w:rsidRPr="00F36072" w:rsidRDefault="00F36072" w:rsidP="00F36072">
      <w:pPr>
        <w:ind w:left="960"/>
        <w:rPr>
          <w:rFonts w:ascii="Times New Roman" w:hAnsi="Times New Roman"/>
          <w:sz w:val="24"/>
        </w:rPr>
      </w:pPr>
      <w:r w:rsidRPr="00F36072">
        <w:rPr>
          <w:rFonts w:ascii="Times New Roman" w:hAnsi="Times New Roman"/>
          <w:sz w:val="24"/>
        </w:rPr>
        <w:t xml:space="preserve">A 290/2014. (XI.26.) kormányrendelet a Hegyháti járást a komplex programmal fejlesztendő járások közé sorolja, a járások fejletlenségi rangsorában a Hegyhát a 23. a 197 járás közül. Az aprófalvas településszerkezetből adódóan, az elzárt, rossz közlekedési helyzetben lévő kistelepüléseken nincsenek munkahelyek, rosszak a munkajövedelemhez jutás esélyei.  </w:t>
      </w:r>
    </w:p>
    <w:p w:rsidR="00F36072" w:rsidRDefault="00C363D7" w:rsidP="00C363D7">
      <w:pPr>
        <w:ind w:left="960"/>
        <w:jc w:val="center"/>
        <w:rPr>
          <w:rFonts w:ascii="Times New Roman" w:hAnsi="Times New Roman"/>
          <w:sz w:val="24"/>
        </w:rPr>
      </w:pPr>
      <w:r>
        <w:rPr>
          <w:noProof/>
        </w:rPr>
        <w:drawing>
          <wp:inline distT="0" distB="0" distL="0" distR="0" wp14:anchorId="4ABBBF98" wp14:editId="1FB2014A">
            <wp:extent cx="4451296" cy="2922494"/>
            <wp:effectExtent l="0" t="0" r="6985" b="11430"/>
            <wp:docPr id="11" name="Diagram 11">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F741A" w:rsidRDefault="00F36072" w:rsidP="005F741A">
      <w:pPr>
        <w:ind w:left="960"/>
        <w:rPr>
          <w:rFonts w:ascii="Times New Roman" w:hAnsi="Times New Roman"/>
          <w:sz w:val="24"/>
        </w:rPr>
      </w:pPr>
      <w:r w:rsidRPr="00F36072">
        <w:rPr>
          <w:rFonts w:ascii="Times New Roman" w:hAnsi="Times New Roman"/>
          <w:sz w:val="24"/>
        </w:rPr>
        <w:t>A kedvezményezett települések besorolásáról és a besorolás feltételrendszeréről szóló 105/2015. (IV. 23.) Korm. rendelet Meződöt a társadalmi-gazdasági és infrastrukturális szempontból kedvezményezett települések közé sorolta, tehát a mért sokrétű mutatószámok szerint a hátrányos helyzet fennáll. Azonban továbbra sem haladja meg jelentős mértékben az országos átlagot a munkanélküliség.</w:t>
      </w:r>
    </w:p>
    <w:p w:rsidR="00F36072" w:rsidRPr="005F741A" w:rsidRDefault="00F36072" w:rsidP="005F741A">
      <w:pPr>
        <w:ind w:left="960"/>
        <w:rPr>
          <w:rFonts w:ascii="Times New Roman" w:hAnsi="Times New Roman"/>
          <w:sz w:val="24"/>
        </w:rPr>
      </w:pPr>
    </w:p>
    <w:p w:rsidR="00F36072" w:rsidRPr="00F36072" w:rsidRDefault="00F36072" w:rsidP="00F36072">
      <w:pPr>
        <w:ind w:left="960"/>
        <w:rPr>
          <w:rFonts w:ascii="Times New Roman" w:hAnsi="Times New Roman"/>
          <w:sz w:val="24"/>
        </w:rPr>
      </w:pPr>
      <w:r w:rsidRPr="00F36072">
        <w:rPr>
          <w:rFonts w:ascii="Times New Roman" w:hAnsi="Times New Roman"/>
          <w:sz w:val="24"/>
        </w:rPr>
        <w:t xml:space="preserve">A legfrissebb folyamatokat vizsgálva megállapíthatjuk, hogy bár országosan a nyilvántartott álláskeresők száma folyamatosan csökken, Meződön is megjelent ez az élénkülés, de a munkaerőpiaci kedvező fordulat még nem hozott látványos eredményeket. Különösen a leghátrányosabb helyzetben lévő munkatapasztalat nélküli fiatalok, az alacsony iskolai végzettségűek és a korosabb munkavállalók aránya nőtt, az ő elhelyezkedési esélyeik romlottak. Jelentősen javult viszont a nők elhelyezkedési esélye, a munkanélküliek többsége férfi. A javuló tendenciák mellett is megmaradt az országos átlaghoz viszonyítottan az elmaradásunk: néhány százalékponttal kisebb esélye van munkát találni a </w:t>
      </w:r>
      <w:proofErr w:type="spellStart"/>
      <w:r w:rsidRPr="00F36072">
        <w:rPr>
          <w:rFonts w:ascii="Times New Roman" w:hAnsi="Times New Roman"/>
          <w:sz w:val="24"/>
        </w:rPr>
        <w:t>meződieknek</w:t>
      </w:r>
      <w:proofErr w:type="spellEnd"/>
      <w:r w:rsidRPr="00F36072">
        <w:rPr>
          <w:rFonts w:ascii="Times New Roman" w:hAnsi="Times New Roman"/>
          <w:sz w:val="24"/>
        </w:rPr>
        <w:t>, mint az országos átlag.</w:t>
      </w:r>
    </w:p>
    <w:p w:rsidR="00F36072" w:rsidRPr="00F36072" w:rsidRDefault="00F36072" w:rsidP="00F36072">
      <w:pPr>
        <w:ind w:left="960"/>
        <w:rPr>
          <w:rFonts w:ascii="Times New Roman" w:hAnsi="Times New Roman"/>
          <w:sz w:val="24"/>
        </w:rPr>
      </w:pPr>
    </w:p>
    <w:p w:rsidR="00F36072" w:rsidRPr="00F36072" w:rsidRDefault="00F36072" w:rsidP="00F36072">
      <w:pPr>
        <w:ind w:left="960"/>
        <w:rPr>
          <w:rFonts w:ascii="Times New Roman" w:hAnsi="Times New Roman"/>
          <w:sz w:val="24"/>
        </w:rPr>
      </w:pPr>
      <w:r w:rsidRPr="00F36072">
        <w:rPr>
          <w:rFonts w:ascii="Times New Roman" w:hAnsi="Times New Roman"/>
          <w:sz w:val="24"/>
        </w:rPr>
        <w:t>A veszélyeztetett csoportokkal kapcsolatos adatok hiányosak, nem állnak rendelkezésre. Foglalkoztatás szempontjából hátrányos helyzetűek közé sorolhatók az idősebb, nyugdíj előtt álló korosztályok, a gyermekvállalást követően a munkaerőpiacra visszatérő nők, valamint a megváltozott munkaképességű és fogyatékos emberek. Alacsony továbbá a 15–24 éves korosztály munkaerő-piaci részvétele is. A fiatalok távolmaradását főként az oktatási, képzési idő meghosszabbodása indokolja, ugyanakkor jelentősen megnőtt az iskola befejezése utáni munkahelykeresés ideje is. A pályakezdő fiatalok elhelyezkedését elsősorban a munkalehetőségek száma, a nem megfelelő szakmaválasztás, a szakmai tapasztalat hiánya és az iskolai végzettség befolyásolja.</w:t>
      </w:r>
    </w:p>
    <w:p w:rsidR="00F36072" w:rsidRDefault="00F36072" w:rsidP="00F36072">
      <w:pPr>
        <w:ind w:left="960"/>
        <w:rPr>
          <w:rFonts w:ascii="Times New Roman" w:hAnsi="Times New Roman"/>
          <w:sz w:val="24"/>
        </w:rPr>
      </w:pPr>
    </w:p>
    <w:p w:rsidR="00C363D7" w:rsidRDefault="00C363D7" w:rsidP="00F36072">
      <w:pPr>
        <w:ind w:left="960"/>
        <w:rPr>
          <w:rFonts w:ascii="Times New Roman" w:hAnsi="Times New Roman"/>
          <w:sz w:val="24"/>
        </w:rPr>
      </w:pPr>
    </w:p>
    <w:p w:rsidR="00C363D7" w:rsidRDefault="00C363D7" w:rsidP="00F36072">
      <w:pPr>
        <w:ind w:left="960"/>
        <w:rPr>
          <w:rFonts w:ascii="Times New Roman" w:hAnsi="Times New Roman"/>
          <w:sz w:val="24"/>
        </w:rPr>
      </w:pPr>
    </w:p>
    <w:p w:rsidR="00C363D7" w:rsidRPr="00F36072" w:rsidRDefault="00C363D7" w:rsidP="00F36072">
      <w:pPr>
        <w:ind w:left="960"/>
        <w:rPr>
          <w:rFonts w:ascii="Times New Roman" w:hAnsi="Times New Roman"/>
          <w:sz w:val="24"/>
        </w:rPr>
      </w:pPr>
    </w:p>
    <w:p w:rsidR="00C363D7" w:rsidRDefault="00C363D7" w:rsidP="00F36072">
      <w:pPr>
        <w:ind w:left="960"/>
        <w:rPr>
          <w:rFonts w:ascii="Times New Roman" w:hAnsi="Times New Roman"/>
          <w:sz w:val="24"/>
        </w:rPr>
      </w:pPr>
    </w:p>
    <w:tbl>
      <w:tblPr>
        <w:tblW w:w="9540" w:type="dxa"/>
        <w:tblCellMar>
          <w:left w:w="70" w:type="dxa"/>
          <w:right w:w="70" w:type="dxa"/>
        </w:tblCellMar>
        <w:tblLook w:val="04A0" w:firstRow="1" w:lastRow="0" w:firstColumn="1" w:lastColumn="0" w:noHBand="0" w:noVBand="1"/>
      </w:tblPr>
      <w:tblGrid>
        <w:gridCol w:w="1680"/>
        <w:gridCol w:w="960"/>
        <w:gridCol w:w="1160"/>
        <w:gridCol w:w="1200"/>
        <w:gridCol w:w="1180"/>
        <w:gridCol w:w="1120"/>
        <w:gridCol w:w="1120"/>
        <w:gridCol w:w="1120"/>
      </w:tblGrid>
      <w:tr w:rsidR="00C363D7" w:rsidRPr="00C363D7" w:rsidTr="00C363D7">
        <w:trPr>
          <w:trHeight w:val="720"/>
        </w:trPr>
        <w:tc>
          <w:tcPr>
            <w:tcW w:w="954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3D7" w:rsidRPr="00C363D7" w:rsidRDefault="00C363D7" w:rsidP="00C363D7">
            <w:pPr>
              <w:jc w:val="center"/>
              <w:rPr>
                <w:rFonts w:cs="Calibri"/>
                <w:b/>
                <w:bCs/>
                <w:szCs w:val="22"/>
              </w:rPr>
            </w:pPr>
            <w:r w:rsidRPr="00C363D7">
              <w:rPr>
                <w:rFonts w:cs="Calibri"/>
                <w:b/>
                <w:bCs/>
                <w:szCs w:val="22"/>
              </w:rPr>
              <w:lastRenderedPageBreak/>
              <w:t>3.2.2. számú táblázat - Nyilvántartott álláskeresők száma korcsoportok szerint</w:t>
            </w:r>
          </w:p>
        </w:tc>
      </w:tr>
      <w:tr w:rsidR="00C363D7" w:rsidRPr="00C363D7" w:rsidTr="00C363D7">
        <w:trPr>
          <w:trHeight w:val="1725"/>
        </w:trPr>
        <w:tc>
          <w:tcPr>
            <w:tcW w:w="1680" w:type="dxa"/>
            <w:vMerge w:val="restart"/>
            <w:tcBorders>
              <w:top w:val="nil"/>
              <w:left w:val="single" w:sz="4" w:space="0" w:color="auto"/>
              <w:bottom w:val="single" w:sz="4" w:space="0" w:color="auto"/>
              <w:right w:val="single" w:sz="4" w:space="0" w:color="auto"/>
            </w:tcBorders>
            <w:shd w:val="clear" w:color="000000" w:fill="E2EFDA"/>
            <w:vAlign w:val="center"/>
            <w:hideMark/>
          </w:tcPr>
          <w:p w:rsidR="00C363D7" w:rsidRPr="00C363D7" w:rsidRDefault="00C363D7" w:rsidP="00C363D7">
            <w:pPr>
              <w:jc w:val="center"/>
              <w:rPr>
                <w:rFonts w:cs="Calibri"/>
                <w:b/>
                <w:bCs/>
                <w:szCs w:val="22"/>
              </w:rPr>
            </w:pPr>
            <w:r w:rsidRPr="00C363D7">
              <w:rPr>
                <w:rFonts w:cs="Calibri"/>
                <w:b/>
                <w:bCs/>
                <w:szCs w:val="22"/>
              </w:rPr>
              <w:t>Nyilvántartott álláskeresők száma összesen</w:t>
            </w:r>
          </w:p>
        </w:tc>
        <w:tc>
          <w:tcPr>
            <w:tcW w:w="960" w:type="dxa"/>
            <w:tcBorders>
              <w:top w:val="nil"/>
              <w:left w:val="nil"/>
              <w:bottom w:val="single" w:sz="4" w:space="0" w:color="auto"/>
              <w:right w:val="single" w:sz="4" w:space="0" w:color="auto"/>
            </w:tcBorders>
            <w:shd w:val="clear" w:color="000000" w:fill="E2EFDA"/>
            <w:vAlign w:val="center"/>
            <w:hideMark/>
          </w:tcPr>
          <w:p w:rsidR="00C363D7" w:rsidRPr="00C363D7" w:rsidRDefault="00C363D7" w:rsidP="00C363D7">
            <w:pPr>
              <w:jc w:val="center"/>
              <w:rPr>
                <w:rFonts w:cs="Calibri"/>
                <w:b/>
                <w:bCs/>
                <w:szCs w:val="22"/>
              </w:rPr>
            </w:pPr>
            <w:r w:rsidRPr="00C363D7">
              <w:rPr>
                <w:rFonts w:cs="Calibri"/>
                <w:b/>
                <w:bCs/>
                <w:szCs w:val="22"/>
              </w:rPr>
              <w:t>Év</w:t>
            </w:r>
          </w:p>
        </w:tc>
        <w:tc>
          <w:tcPr>
            <w:tcW w:w="1160" w:type="dxa"/>
            <w:tcBorders>
              <w:top w:val="nil"/>
              <w:left w:val="nil"/>
              <w:bottom w:val="single" w:sz="4" w:space="0" w:color="auto"/>
              <w:right w:val="single" w:sz="4" w:space="0" w:color="auto"/>
            </w:tcBorders>
            <w:shd w:val="clear" w:color="000000" w:fill="E2EFDA"/>
            <w:vAlign w:val="center"/>
            <w:hideMark/>
          </w:tcPr>
          <w:p w:rsidR="00C363D7" w:rsidRPr="00C363D7" w:rsidRDefault="00C363D7" w:rsidP="00C363D7">
            <w:pPr>
              <w:jc w:val="center"/>
              <w:rPr>
                <w:rFonts w:cs="Calibri"/>
                <w:b/>
                <w:bCs/>
                <w:szCs w:val="22"/>
              </w:rPr>
            </w:pPr>
            <w:r w:rsidRPr="00C363D7">
              <w:rPr>
                <w:rFonts w:cs="Calibri"/>
                <w:b/>
                <w:bCs/>
                <w:szCs w:val="22"/>
              </w:rPr>
              <w:t>2016</w:t>
            </w:r>
          </w:p>
        </w:tc>
        <w:tc>
          <w:tcPr>
            <w:tcW w:w="1200" w:type="dxa"/>
            <w:tcBorders>
              <w:top w:val="nil"/>
              <w:left w:val="nil"/>
              <w:bottom w:val="single" w:sz="4" w:space="0" w:color="auto"/>
              <w:right w:val="single" w:sz="4" w:space="0" w:color="auto"/>
            </w:tcBorders>
            <w:shd w:val="clear" w:color="000000" w:fill="E2EFDA"/>
            <w:vAlign w:val="center"/>
            <w:hideMark/>
          </w:tcPr>
          <w:p w:rsidR="00C363D7" w:rsidRPr="00C363D7" w:rsidRDefault="00C363D7" w:rsidP="00C363D7">
            <w:pPr>
              <w:jc w:val="center"/>
              <w:rPr>
                <w:rFonts w:cs="Calibri"/>
                <w:b/>
                <w:bCs/>
                <w:szCs w:val="22"/>
              </w:rPr>
            </w:pPr>
            <w:r w:rsidRPr="00C363D7">
              <w:rPr>
                <w:rFonts w:cs="Calibri"/>
                <w:b/>
                <w:bCs/>
                <w:szCs w:val="22"/>
              </w:rPr>
              <w:t>2017</w:t>
            </w:r>
          </w:p>
        </w:tc>
        <w:tc>
          <w:tcPr>
            <w:tcW w:w="1180" w:type="dxa"/>
            <w:tcBorders>
              <w:top w:val="nil"/>
              <w:left w:val="nil"/>
              <w:bottom w:val="single" w:sz="4" w:space="0" w:color="auto"/>
              <w:right w:val="single" w:sz="4" w:space="0" w:color="auto"/>
            </w:tcBorders>
            <w:shd w:val="clear" w:color="000000" w:fill="E2EFDA"/>
            <w:vAlign w:val="center"/>
            <w:hideMark/>
          </w:tcPr>
          <w:p w:rsidR="00C363D7" w:rsidRPr="00C363D7" w:rsidRDefault="00C363D7" w:rsidP="00C363D7">
            <w:pPr>
              <w:jc w:val="center"/>
              <w:rPr>
                <w:rFonts w:cs="Calibri"/>
                <w:b/>
                <w:bCs/>
                <w:szCs w:val="22"/>
              </w:rPr>
            </w:pPr>
            <w:r w:rsidRPr="00C363D7">
              <w:rPr>
                <w:rFonts w:cs="Calibri"/>
                <w:b/>
                <w:bCs/>
                <w:szCs w:val="22"/>
              </w:rPr>
              <w:t>2018</w:t>
            </w:r>
          </w:p>
        </w:tc>
        <w:tc>
          <w:tcPr>
            <w:tcW w:w="1120" w:type="dxa"/>
            <w:tcBorders>
              <w:top w:val="nil"/>
              <w:left w:val="nil"/>
              <w:bottom w:val="single" w:sz="4" w:space="0" w:color="auto"/>
              <w:right w:val="single" w:sz="4" w:space="0" w:color="auto"/>
            </w:tcBorders>
            <w:shd w:val="clear" w:color="000000" w:fill="E2EFDA"/>
            <w:vAlign w:val="center"/>
            <w:hideMark/>
          </w:tcPr>
          <w:p w:rsidR="00C363D7" w:rsidRPr="00C363D7" w:rsidRDefault="00C363D7" w:rsidP="00C363D7">
            <w:pPr>
              <w:jc w:val="center"/>
              <w:rPr>
                <w:rFonts w:cs="Calibri"/>
                <w:b/>
                <w:bCs/>
                <w:szCs w:val="22"/>
              </w:rPr>
            </w:pPr>
            <w:r w:rsidRPr="00C363D7">
              <w:rPr>
                <w:rFonts w:cs="Calibri"/>
                <w:b/>
                <w:bCs/>
                <w:szCs w:val="22"/>
              </w:rPr>
              <w:t>2019</w:t>
            </w:r>
          </w:p>
        </w:tc>
        <w:tc>
          <w:tcPr>
            <w:tcW w:w="1120" w:type="dxa"/>
            <w:tcBorders>
              <w:top w:val="nil"/>
              <w:left w:val="nil"/>
              <w:bottom w:val="single" w:sz="4" w:space="0" w:color="auto"/>
              <w:right w:val="single" w:sz="4" w:space="0" w:color="auto"/>
            </w:tcBorders>
            <w:shd w:val="clear" w:color="000000" w:fill="E2EFDA"/>
            <w:vAlign w:val="center"/>
            <w:hideMark/>
          </w:tcPr>
          <w:p w:rsidR="00C363D7" w:rsidRPr="00C363D7" w:rsidRDefault="00C363D7" w:rsidP="00C363D7">
            <w:pPr>
              <w:jc w:val="center"/>
              <w:rPr>
                <w:rFonts w:cs="Calibri"/>
                <w:b/>
                <w:bCs/>
                <w:szCs w:val="22"/>
              </w:rPr>
            </w:pPr>
            <w:r w:rsidRPr="00C363D7">
              <w:rPr>
                <w:rFonts w:cs="Calibri"/>
                <w:b/>
                <w:bCs/>
                <w:szCs w:val="22"/>
              </w:rPr>
              <w:t>2020</w:t>
            </w:r>
          </w:p>
        </w:tc>
        <w:tc>
          <w:tcPr>
            <w:tcW w:w="1120" w:type="dxa"/>
            <w:tcBorders>
              <w:top w:val="nil"/>
              <w:left w:val="nil"/>
              <w:bottom w:val="single" w:sz="4" w:space="0" w:color="auto"/>
              <w:right w:val="single" w:sz="4" w:space="0" w:color="auto"/>
            </w:tcBorders>
            <w:shd w:val="clear" w:color="000000" w:fill="E2EFDA"/>
            <w:vAlign w:val="center"/>
            <w:hideMark/>
          </w:tcPr>
          <w:p w:rsidR="00C363D7" w:rsidRPr="00C363D7" w:rsidRDefault="00C363D7" w:rsidP="00C363D7">
            <w:pPr>
              <w:jc w:val="center"/>
              <w:rPr>
                <w:rFonts w:cs="Calibri"/>
                <w:b/>
                <w:bCs/>
                <w:szCs w:val="22"/>
              </w:rPr>
            </w:pPr>
            <w:r w:rsidRPr="00C363D7">
              <w:rPr>
                <w:rFonts w:cs="Calibri"/>
                <w:b/>
                <w:bCs/>
                <w:szCs w:val="22"/>
              </w:rPr>
              <w:t>2021</w:t>
            </w:r>
          </w:p>
        </w:tc>
      </w:tr>
      <w:tr w:rsidR="00C363D7" w:rsidRPr="00C363D7" w:rsidTr="00C363D7">
        <w:trPr>
          <w:trHeight w:val="645"/>
        </w:trPr>
        <w:tc>
          <w:tcPr>
            <w:tcW w:w="1680" w:type="dxa"/>
            <w:vMerge/>
            <w:tcBorders>
              <w:top w:val="nil"/>
              <w:left w:val="single" w:sz="4" w:space="0" w:color="auto"/>
              <w:bottom w:val="single" w:sz="4" w:space="0" w:color="auto"/>
              <w:right w:val="single" w:sz="4" w:space="0" w:color="auto"/>
            </w:tcBorders>
            <w:vAlign w:val="center"/>
            <w:hideMark/>
          </w:tcPr>
          <w:p w:rsidR="00C363D7" w:rsidRPr="00C363D7" w:rsidRDefault="00C363D7" w:rsidP="00C363D7">
            <w:pPr>
              <w:jc w:val="left"/>
              <w:rPr>
                <w:rFonts w:cs="Calibri"/>
                <w:b/>
                <w:bCs/>
                <w:szCs w:val="22"/>
              </w:rPr>
            </w:pPr>
          </w:p>
        </w:tc>
        <w:tc>
          <w:tcPr>
            <w:tcW w:w="960" w:type="dxa"/>
            <w:tcBorders>
              <w:top w:val="nil"/>
              <w:left w:val="nil"/>
              <w:bottom w:val="single" w:sz="4" w:space="0" w:color="auto"/>
              <w:right w:val="single" w:sz="4" w:space="0" w:color="auto"/>
            </w:tcBorders>
            <w:shd w:val="clear" w:color="000000" w:fill="E2EFDA"/>
            <w:vAlign w:val="center"/>
            <w:hideMark/>
          </w:tcPr>
          <w:p w:rsidR="00C363D7" w:rsidRPr="00C363D7" w:rsidRDefault="00C363D7" w:rsidP="00C363D7">
            <w:pPr>
              <w:jc w:val="center"/>
              <w:rPr>
                <w:rFonts w:cs="Calibri"/>
                <w:b/>
                <w:bCs/>
                <w:szCs w:val="22"/>
              </w:rPr>
            </w:pPr>
            <w:r w:rsidRPr="00C363D7">
              <w:rPr>
                <w:rFonts w:cs="Calibri"/>
                <w:b/>
                <w:bCs/>
                <w:szCs w:val="22"/>
              </w:rPr>
              <w:t>Fő összesen</w:t>
            </w:r>
          </w:p>
        </w:tc>
        <w:tc>
          <w:tcPr>
            <w:tcW w:w="1160" w:type="dxa"/>
            <w:tcBorders>
              <w:top w:val="nil"/>
              <w:left w:val="nil"/>
              <w:bottom w:val="single" w:sz="4" w:space="0" w:color="auto"/>
              <w:right w:val="single" w:sz="4" w:space="0" w:color="auto"/>
            </w:tcBorders>
            <w:shd w:val="clear" w:color="000000" w:fill="E2EFDA"/>
            <w:noWrap/>
            <w:vAlign w:val="center"/>
            <w:hideMark/>
          </w:tcPr>
          <w:p w:rsidR="00C363D7" w:rsidRPr="00C363D7" w:rsidRDefault="00C363D7" w:rsidP="00C363D7">
            <w:pPr>
              <w:jc w:val="center"/>
              <w:rPr>
                <w:rFonts w:cs="Calibri"/>
                <w:b/>
                <w:bCs/>
                <w:szCs w:val="22"/>
              </w:rPr>
            </w:pPr>
            <w:r w:rsidRPr="00C363D7">
              <w:rPr>
                <w:rFonts w:cs="Calibri"/>
                <w:b/>
                <w:bCs/>
                <w:szCs w:val="22"/>
              </w:rPr>
              <w:t>3</w:t>
            </w:r>
          </w:p>
        </w:tc>
        <w:tc>
          <w:tcPr>
            <w:tcW w:w="1200" w:type="dxa"/>
            <w:tcBorders>
              <w:top w:val="nil"/>
              <w:left w:val="nil"/>
              <w:bottom w:val="single" w:sz="4" w:space="0" w:color="auto"/>
              <w:right w:val="single" w:sz="4" w:space="0" w:color="auto"/>
            </w:tcBorders>
            <w:shd w:val="clear" w:color="000000" w:fill="E2EFDA"/>
            <w:noWrap/>
            <w:vAlign w:val="center"/>
            <w:hideMark/>
          </w:tcPr>
          <w:p w:rsidR="00C363D7" w:rsidRPr="00C363D7" w:rsidRDefault="00C363D7" w:rsidP="00C363D7">
            <w:pPr>
              <w:jc w:val="center"/>
              <w:rPr>
                <w:rFonts w:cs="Calibri"/>
                <w:b/>
                <w:bCs/>
                <w:szCs w:val="22"/>
              </w:rPr>
            </w:pPr>
            <w:r w:rsidRPr="00C363D7">
              <w:rPr>
                <w:rFonts w:cs="Calibri"/>
                <w:b/>
                <w:bCs/>
                <w:szCs w:val="22"/>
              </w:rPr>
              <w:t>6</w:t>
            </w:r>
          </w:p>
        </w:tc>
        <w:tc>
          <w:tcPr>
            <w:tcW w:w="1180" w:type="dxa"/>
            <w:tcBorders>
              <w:top w:val="nil"/>
              <w:left w:val="nil"/>
              <w:bottom w:val="single" w:sz="4" w:space="0" w:color="auto"/>
              <w:right w:val="single" w:sz="4" w:space="0" w:color="auto"/>
            </w:tcBorders>
            <w:shd w:val="clear" w:color="000000" w:fill="E2EFDA"/>
            <w:noWrap/>
            <w:vAlign w:val="center"/>
            <w:hideMark/>
          </w:tcPr>
          <w:p w:rsidR="00C363D7" w:rsidRPr="00C363D7" w:rsidRDefault="00C363D7" w:rsidP="00C363D7">
            <w:pPr>
              <w:jc w:val="center"/>
              <w:rPr>
                <w:rFonts w:cs="Calibri"/>
                <w:b/>
                <w:bCs/>
                <w:szCs w:val="22"/>
              </w:rPr>
            </w:pPr>
            <w:r w:rsidRPr="00C363D7">
              <w:rPr>
                <w:rFonts w:cs="Calibri"/>
                <w:b/>
                <w:bCs/>
                <w:szCs w:val="22"/>
              </w:rPr>
              <w:t>5</w:t>
            </w:r>
          </w:p>
        </w:tc>
        <w:tc>
          <w:tcPr>
            <w:tcW w:w="1120" w:type="dxa"/>
            <w:tcBorders>
              <w:top w:val="nil"/>
              <w:left w:val="nil"/>
              <w:bottom w:val="single" w:sz="4" w:space="0" w:color="auto"/>
              <w:right w:val="single" w:sz="4" w:space="0" w:color="auto"/>
            </w:tcBorders>
            <w:shd w:val="clear" w:color="000000" w:fill="E2EFDA"/>
            <w:noWrap/>
            <w:vAlign w:val="center"/>
            <w:hideMark/>
          </w:tcPr>
          <w:p w:rsidR="00C363D7" w:rsidRPr="00C363D7" w:rsidRDefault="00C363D7" w:rsidP="00C363D7">
            <w:pPr>
              <w:jc w:val="center"/>
              <w:rPr>
                <w:rFonts w:cs="Calibri"/>
                <w:b/>
                <w:bCs/>
                <w:szCs w:val="22"/>
              </w:rPr>
            </w:pPr>
            <w:r w:rsidRPr="00C363D7">
              <w:rPr>
                <w:rFonts w:cs="Calibri"/>
                <w:b/>
                <w:bCs/>
                <w:szCs w:val="22"/>
              </w:rPr>
              <w:t>5</w:t>
            </w:r>
          </w:p>
        </w:tc>
        <w:tc>
          <w:tcPr>
            <w:tcW w:w="1120" w:type="dxa"/>
            <w:tcBorders>
              <w:top w:val="nil"/>
              <w:left w:val="nil"/>
              <w:bottom w:val="single" w:sz="4" w:space="0" w:color="auto"/>
              <w:right w:val="single" w:sz="4" w:space="0" w:color="auto"/>
            </w:tcBorders>
            <w:shd w:val="clear" w:color="000000" w:fill="E2EFDA"/>
            <w:noWrap/>
            <w:vAlign w:val="center"/>
            <w:hideMark/>
          </w:tcPr>
          <w:p w:rsidR="00C363D7" w:rsidRPr="00C363D7" w:rsidRDefault="00C363D7" w:rsidP="00C363D7">
            <w:pPr>
              <w:jc w:val="center"/>
              <w:rPr>
                <w:rFonts w:cs="Calibri"/>
                <w:b/>
                <w:bCs/>
                <w:szCs w:val="22"/>
              </w:rPr>
            </w:pPr>
            <w:r w:rsidRPr="00C363D7">
              <w:rPr>
                <w:rFonts w:cs="Calibri"/>
                <w:b/>
                <w:bCs/>
                <w:szCs w:val="22"/>
              </w:rPr>
              <w:t>5</w:t>
            </w:r>
          </w:p>
        </w:tc>
        <w:tc>
          <w:tcPr>
            <w:tcW w:w="1120" w:type="dxa"/>
            <w:tcBorders>
              <w:top w:val="nil"/>
              <w:left w:val="nil"/>
              <w:bottom w:val="single" w:sz="4" w:space="0" w:color="auto"/>
              <w:right w:val="single" w:sz="4" w:space="0" w:color="auto"/>
            </w:tcBorders>
            <w:shd w:val="clear" w:color="000000" w:fill="E2EFDA"/>
            <w:noWrap/>
            <w:vAlign w:val="center"/>
            <w:hideMark/>
          </w:tcPr>
          <w:p w:rsidR="00C363D7" w:rsidRPr="00C363D7" w:rsidRDefault="00C363D7" w:rsidP="00C363D7">
            <w:pPr>
              <w:jc w:val="center"/>
              <w:rPr>
                <w:rFonts w:cs="Calibri"/>
                <w:b/>
                <w:bCs/>
                <w:szCs w:val="22"/>
              </w:rPr>
            </w:pPr>
            <w:r w:rsidRPr="00C363D7">
              <w:rPr>
                <w:rFonts w:cs="Calibri"/>
                <w:b/>
                <w:bCs/>
                <w:szCs w:val="22"/>
              </w:rPr>
              <w:t>6</w:t>
            </w:r>
          </w:p>
        </w:tc>
      </w:tr>
      <w:tr w:rsidR="00C363D7" w:rsidRPr="00C363D7" w:rsidTr="00C363D7">
        <w:trPr>
          <w:trHeight w:val="630"/>
        </w:trPr>
        <w:tc>
          <w:tcPr>
            <w:tcW w:w="1680" w:type="dxa"/>
            <w:vMerge w:val="restart"/>
            <w:tcBorders>
              <w:top w:val="nil"/>
              <w:left w:val="single" w:sz="4" w:space="0" w:color="auto"/>
              <w:bottom w:val="single" w:sz="4" w:space="0" w:color="auto"/>
              <w:right w:val="single" w:sz="4" w:space="0" w:color="auto"/>
            </w:tcBorders>
            <w:shd w:val="clear" w:color="000000" w:fill="FFFFFF"/>
            <w:vAlign w:val="center"/>
            <w:hideMark/>
          </w:tcPr>
          <w:p w:rsidR="00C363D7" w:rsidRPr="00C363D7" w:rsidRDefault="00C363D7" w:rsidP="00C363D7">
            <w:pPr>
              <w:jc w:val="left"/>
              <w:rPr>
                <w:rFonts w:cs="Calibri"/>
                <w:b/>
                <w:bCs/>
                <w:szCs w:val="22"/>
              </w:rPr>
            </w:pPr>
            <w:r w:rsidRPr="00C363D7">
              <w:rPr>
                <w:rFonts w:cs="Calibri"/>
                <w:b/>
                <w:bCs/>
                <w:szCs w:val="22"/>
              </w:rPr>
              <w:t xml:space="preserve">20 éves, vagy az alatti </w:t>
            </w:r>
            <w:r w:rsidRPr="00C363D7">
              <w:rPr>
                <w:rFonts w:cs="Calibri"/>
                <w:b/>
                <w:bCs/>
                <w:szCs w:val="22"/>
              </w:rPr>
              <w:br/>
            </w:r>
            <w:r w:rsidRPr="00C363D7">
              <w:rPr>
                <w:rFonts w:cs="Calibri"/>
                <w:szCs w:val="22"/>
              </w:rPr>
              <w:t>(TS 037)</w:t>
            </w:r>
          </w:p>
        </w:tc>
        <w:tc>
          <w:tcPr>
            <w:tcW w:w="96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Cs w:val="22"/>
              </w:rPr>
            </w:pPr>
            <w:r w:rsidRPr="00C363D7">
              <w:rPr>
                <w:rFonts w:cs="Calibri"/>
                <w:szCs w:val="22"/>
              </w:rPr>
              <w:t>Fő</w:t>
            </w:r>
          </w:p>
        </w:tc>
        <w:tc>
          <w:tcPr>
            <w:tcW w:w="116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r>
      <w:tr w:rsidR="00C363D7" w:rsidRPr="00C363D7" w:rsidTr="00C363D7">
        <w:trPr>
          <w:trHeight w:val="300"/>
        </w:trPr>
        <w:tc>
          <w:tcPr>
            <w:tcW w:w="1680" w:type="dxa"/>
            <w:vMerge/>
            <w:tcBorders>
              <w:top w:val="nil"/>
              <w:left w:val="single" w:sz="4" w:space="0" w:color="auto"/>
              <w:bottom w:val="single" w:sz="4" w:space="0" w:color="auto"/>
              <w:right w:val="single" w:sz="4" w:space="0" w:color="auto"/>
            </w:tcBorders>
            <w:vAlign w:val="center"/>
            <w:hideMark/>
          </w:tcPr>
          <w:p w:rsidR="00C363D7" w:rsidRPr="00C363D7" w:rsidRDefault="00C363D7" w:rsidP="00C363D7">
            <w:pPr>
              <w:jc w:val="left"/>
              <w:rPr>
                <w:rFonts w:cs="Calibri"/>
                <w:b/>
                <w:bCs/>
                <w:szCs w:val="22"/>
              </w:rPr>
            </w:pPr>
          </w:p>
        </w:tc>
        <w:tc>
          <w:tcPr>
            <w:tcW w:w="96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Cs w:val="22"/>
              </w:rPr>
            </w:pPr>
            <w:r w:rsidRPr="00C363D7">
              <w:rPr>
                <w:rFonts w:cs="Calibri"/>
                <w:szCs w:val="22"/>
              </w:rPr>
              <w:t>%</w:t>
            </w:r>
          </w:p>
        </w:tc>
        <w:tc>
          <w:tcPr>
            <w:tcW w:w="116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0,00%</w:t>
            </w:r>
          </w:p>
        </w:tc>
        <w:tc>
          <w:tcPr>
            <w:tcW w:w="120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0,00%</w:t>
            </w:r>
          </w:p>
        </w:tc>
        <w:tc>
          <w:tcPr>
            <w:tcW w:w="118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0,00%</w:t>
            </w:r>
          </w:p>
        </w:tc>
      </w:tr>
      <w:tr w:rsidR="00C363D7" w:rsidRPr="00C363D7" w:rsidTr="00C363D7">
        <w:trPr>
          <w:trHeight w:val="300"/>
        </w:trPr>
        <w:tc>
          <w:tcPr>
            <w:tcW w:w="16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363D7" w:rsidRPr="00C363D7" w:rsidRDefault="00C363D7" w:rsidP="00C363D7">
            <w:pPr>
              <w:jc w:val="left"/>
              <w:rPr>
                <w:rFonts w:cs="Calibri"/>
                <w:b/>
                <w:bCs/>
                <w:szCs w:val="22"/>
              </w:rPr>
            </w:pPr>
            <w:r w:rsidRPr="00C363D7">
              <w:rPr>
                <w:rFonts w:cs="Calibri"/>
                <w:b/>
                <w:bCs/>
                <w:szCs w:val="22"/>
              </w:rPr>
              <w:t>21-25 év</w:t>
            </w:r>
            <w:r w:rsidRPr="00C363D7">
              <w:rPr>
                <w:rFonts w:cs="Calibri"/>
                <w:szCs w:val="22"/>
              </w:rPr>
              <w:t xml:space="preserve"> (TS 038)</w:t>
            </w:r>
          </w:p>
        </w:tc>
        <w:tc>
          <w:tcPr>
            <w:tcW w:w="960" w:type="dxa"/>
            <w:tcBorders>
              <w:top w:val="nil"/>
              <w:left w:val="nil"/>
              <w:bottom w:val="single" w:sz="4" w:space="0" w:color="auto"/>
              <w:right w:val="single" w:sz="4" w:space="0" w:color="auto"/>
            </w:tcBorders>
            <w:shd w:val="clear" w:color="000000" w:fill="FFFFFF"/>
            <w:vAlign w:val="center"/>
            <w:hideMark/>
          </w:tcPr>
          <w:p w:rsidR="00C363D7" w:rsidRPr="00C363D7" w:rsidRDefault="00C363D7" w:rsidP="00C363D7">
            <w:pPr>
              <w:jc w:val="center"/>
              <w:rPr>
                <w:rFonts w:cs="Calibri"/>
                <w:szCs w:val="22"/>
              </w:rPr>
            </w:pPr>
            <w:r w:rsidRPr="00C363D7">
              <w:rPr>
                <w:rFonts w:cs="Calibri"/>
                <w:szCs w:val="22"/>
              </w:rPr>
              <w:t>Fő</w:t>
            </w:r>
          </w:p>
        </w:tc>
        <w:tc>
          <w:tcPr>
            <w:tcW w:w="116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1,00</w:t>
            </w:r>
          </w:p>
        </w:tc>
        <w:tc>
          <w:tcPr>
            <w:tcW w:w="120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1,00</w:t>
            </w:r>
          </w:p>
        </w:tc>
        <w:tc>
          <w:tcPr>
            <w:tcW w:w="118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1,00</w:t>
            </w:r>
          </w:p>
        </w:tc>
      </w:tr>
      <w:tr w:rsidR="00C363D7" w:rsidRPr="00C363D7" w:rsidTr="00C363D7">
        <w:trPr>
          <w:trHeight w:val="300"/>
        </w:trPr>
        <w:tc>
          <w:tcPr>
            <w:tcW w:w="1680" w:type="dxa"/>
            <w:vMerge/>
            <w:tcBorders>
              <w:top w:val="nil"/>
              <w:left w:val="single" w:sz="4" w:space="0" w:color="auto"/>
              <w:bottom w:val="single" w:sz="4" w:space="0" w:color="auto"/>
              <w:right w:val="single" w:sz="4" w:space="0" w:color="auto"/>
            </w:tcBorders>
            <w:vAlign w:val="center"/>
            <w:hideMark/>
          </w:tcPr>
          <w:p w:rsidR="00C363D7" w:rsidRPr="00C363D7" w:rsidRDefault="00C363D7" w:rsidP="00C363D7">
            <w:pPr>
              <w:jc w:val="left"/>
              <w:rPr>
                <w:rFonts w:cs="Calibri"/>
                <w:b/>
                <w:bCs/>
                <w:szCs w:val="22"/>
              </w:rPr>
            </w:pPr>
          </w:p>
        </w:tc>
        <w:tc>
          <w:tcPr>
            <w:tcW w:w="960" w:type="dxa"/>
            <w:tcBorders>
              <w:top w:val="nil"/>
              <w:left w:val="nil"/>
              <w:bottom w:val="single" w:sz="4" w:space="0" w:color="auto"/>
              <w:right w:val="single" w:sz="4" w:space="0" w:color="auto"/>
            </w:tcBorders>
            <w:shd w:val="clear" w:color="000000" w:fill="FFFFFF"/>
            <w:vAlign w:val="center"/>
            <w:hideMark/>
          </w:tcPr>
          <w:p w:rsidR="00C363D7" w:rsidRPr="00C363D7" w:rsidRDefault="00C363D7" w:rsidP="00C363D7">
            <w:pPr>
              <w:jc w:val="center"/>
              <w:rPr>
                <w:rFonts w:cs="Calibri"/>
                <w:szCs w:val="22"/>
              </w:rPr>
            </w:pPr>
            <w:r w:rsidRPr="00C363D7">
              <w:rPr>
                <w:rFonts w:cs="Calibri"/>
                <w:szCs w:val="22"/>
              </w:rPr>
              <w:t>%</w:t>
            </w:r>
          </w:p>
        </w:tc>
        <w:tc>
          <w:tcPr>
            <w:tcW w:w="116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33,33%</w:t>
            </w:r>
          </w:p>
        </w:tc>
        <w:tc>
          <w:tcPr>
            <w:tcW w:w="120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16,67%</w:t>
            </w:r>
          </w:p>
        </w:tc>
        <w:tc>
          <w:tcPr>
            <w:tcW w:w="118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20,00%</w:t>
            </w:r>
          </w:p>
        </w:tc>
        <w:tc>
          <w:tcPr>
            <w:tcW w:w="112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20,00%</w:t>
            </w:r>
          </w:p>
        </w:tc>
        <w:tc>
          <w:tcPr>
            <w:tcW w:w="112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16,67%</w:t>
            </w:r>
          </w:p>
        </w:tc>
      </w:tr>
      <w:tr w:rsidR="00C363D7" w:rsidRPr="00C363D7" w:rsidTr="00C363D7">
        <w:trPr>
          <w:trHeight w:val="300"/>
        </w:trPr>
        <w:tc>
          <w:tcPr>
            <w:tcW w:w="16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363D7" w:rsidRPr="00C363D7" w:rsidRDefault="00C363D7" w:rsidP="00C363D7">
            <w:pPr>
              <w:jc w:val="left"/>
              <w:rPr>
                <w:rFonts w:cs="Calibri"/>
                <w:b/>
                <w:bCs/>
                <w:szCs w:val="22"/>
              </w:rPr>
            </w:pPr>
            <w:r w:rsidRPr="00C363D7">
              <w:rPr>
                <w:rFonts w:cs="Calibri"/>
                <w:b/>
                <w:bCs/>
                <w:szCs w:val="22"/>
              </w:rPr>
              <w:t xml:space="preserve">26-30 év </w:t>
            </w:r>
            <w:r w:rsidRPr="00C363D7">
              <w:rPr>
                <w:rFonts w:cs="Calibri"/>
                <w:szCs w:val="22"/>
              </w:rPr>
              <w:t>(TS 039)</w:t>
            </w:r>
          </w:p>
        </w:tc>
        <w:tc>
          <w:tcPr>
            <w:tcW w:w="960" w:type="dxa"/>
            <w:tcBorders>
              <w:top w:val="nil"/>
              <w:left w:val="nil"/>
              <w:bottom w:val="single" w:sz="4" w:space="0" w:color="auto"/>
              <w:right w:val="single" w:sz="4" w:space="0" w:color="auto"/>
            </w:tcBorders>
            <w:shd w:val="clear" w:color="000000" w:fill="FFFFFF"/>
            <w:vAlign w:val="center"/>
            <w:hideMark/>
          </w:tcPr>
          <w:p w:rsidR="00C363D7" w:rsidRPr="00C363D7" w:rsidRDefault="00C363D7" w:rsidP="00C363D7">
            <w:pPr>
              <w:jc w:val="center"/>
              <w:rPr>
                <w:rFonts w:cs="Calibri"/>
                <w:szCs w:val="22"/>
              </w:rPr>
            </w:pPr>
            <w:r w:rsidRPr="00C363D7">
              <w:rPr>
                <w:rFonts w:cs="Calibri"/>
                <w:szCs w:val="22"/>
              </w:rPr>
              <w:t>Fő</w:t>
            </w:r>
          </w:p>
        </w:tc>
        <w:tc>
          <w:tcPr>
            <w:tcW w:w="116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r>
      <w:tr w:rsidR="00C363D7" w:rsidRPr="00C363D7" w:rsidTr="00C363D7">
        <w:trPr>
          <w:trHeight w:val="300"/>
        </w:trPr>
        <w:tc>
          <w:tcPr>
            <w:tcW w:w="1680" w:type="dxa"/>
            <w:vMerge/>
            <w:tcBorders>
              <w:top w:val="nil"/>
              <w:left w:val="single" w:sz="4" w:space="0" w:color="auto"/>
              <w:bottom w:val="single" w:sz="4" w:space="0" w:color="auto"/>
              <w:right w:val="single" w:sz="4" w:space="0" w:color="auto"/>
            </w:tcBorders>
            <w:vAlign w:val="center"/>
            <w:hideMark/>
          </w:tcPr>
          <w:p w:rsidR="00C363D7" w:rsidRPr="00C363D7" w:rsidRDefault="00C363D7" w:rsidP="00C363D7">
            <w:pPr>
              <w:jc w:val="left"/>
              <w:rPr>
                <w:rFonts w:cs="Calibri"/>
                <w:b/>
                <w:bCs/>
                <w:szCs w:val="22"/>
              </w:rPr>
            </w:pPr>
          </w:p>
        </w:tc>
        <w:tc>
          <w:tcPr>
            <w:tcW w:w="960" w:type="dxa"/>
            <w:tcBorders>
              <w:top w:val="nil"/>
              <w:left w:val="nil"/>
              <w:bottom w:val="single" w:sz="4" w:space="0" w:color="auto"/>
              <w:right w:val="single" w:sz="4" w:space="0" w:color="auto"/>
            </w:tcBorders>
            <w:shd w:val="clear" w:color="000000" w:fill="FFFFFF"/>
            <w:vAlign w:val="center"/>
            <w:hideMark/>
          </w:tcPr>
          <w:p w:rsidR="00C363D7" w:rsidRPr="00C363D7" w:rsidRDefault="00C363D7" w:rsidP="00C363D7">
            <w:pPr>
              <w:jc w:val="center"/>
              <w:rPr>
                <w:rFonts w:cs="Calibri"/>
                <w:szCs w:val="22"/>
              </w:rPr>
            </w:pPr>
            <w:r w:rsidRPr="00C363D7">
              <w:rPr>
                <w:rFonts w:cs="Calibri"/>
                <w:szCs w:val="22"/>
              </w:rPr>
              <w:t>%</w:t>
            </w:r>
          </w:p>
        </w:tc>
        <w:tc>
          <w:tcPr>
            <w:tcW w:w="116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0,00%</w:t>
            </w:r>
          </w:p>
        </w:tc>
        <w:tc>
          <w:tcPr>
            <w:tcW w:w="120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0,00%</w:t>
            </w:r>
          </w:p>
        </w:tc>
        <w:tc>
          <w:tcPr>
            <w:tcW w:w="118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20,00%</w:t>
            </w:r>
          </w:p>
        </w:tc>
        <w:tc>
          <w:tcPr>
            <w:tcW w:w="112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0,00%</w:t>
            </w:r>
          </w:p>
        </w:tc>
      </w:tr>
      <w:tr w:rsidR="00C363D7" w:rsidRPr="00C363D7" w:rsidTr="00C363D7">
        <w:trPr>
          <w:trHeight w:val="300"/>
        </w:trPr>
        <w:tc>
          <w:tcPr>
            <w:tcW w:w="16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363D7" w:rsidRPr="00C363D7" w:rsidRDefault="00C363D7" w:rsidP="00C363D7">
            <w:pPr>
              <w:jc w:val="left"/>
              <w:rPr>
                <w:rFonts w:cs="Calibri"/>
                <w:b/>
                <w:bCs/>
                <w:szCs w:val="22"/>
              </w:rPr>
            </w:pPr>
            <w:r w:rsidRPr="00C363D7">
              <w:rPr>
                <w:rFonts w:cs="Calibri"/>
                <w:b/>
                <w:bCs/>
                <w:szCs w:val="22"/>
              </w:rPr>
              <w:t xml:space="preserve">31-35 év </w:t>
            </w:r>
            <w:r w:rsidRPr="00C363D7">
              <w:rPr>
                <w:rFonts w:cs="Calibri"/>
                <w:szCs w:val="22"/>
              </w:rPr>
              <w:t>(TS 040)</w:t>
            </w:r>
          </w:p>
        </w:tc>
        <w:tc>
          <w:tcPr>
            <w:tcW w:w="960" w:type="dxa"/>
            <w:tcBorders>
              <w:top w:val="nil"/>
              <w:left w:val="nil"/>
              <w:bottom w:val="single" w:sz="4" w:space="0" w:color="auto"/>
              <w:right w:val="single" w:sz="4" w:space="0" w:color="auto"/>
            </w:tcBorders>
            <w:shd w:val="clear" w:color="000000" w:fill="FFFFFF"/>
            <w:vAlign w:val="center"/>
            <w:hideMark/>
          </w:tcPr>
          <w:p w:rsidR="00C363D7" w:rsidRPr="00C363D7" w:rsidRDefault="00C363D7" w:rsidP="00C363D7">
            <w:pPr>
              <w:jc w:val="center"/>
              <w:rPr>
                <w:rFonts w:cs="Calibri"/>
                <w:szCs w:val="22"/>
              </w:rPr>
            </w:pPr>
            <w:r w:rsidRPr="00C363D7">
              <w:rPr>
                <w:rFonts w:cs="Calibri"/>
                <w:szCs w:val="22"/>
              </w:rPr>
              <w:t>Fő</w:t>
            </w:r>
          </w:p>
        </w:tc>
        <w:tc>
          <w:tcPr>
            <w:tcW w:w="116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1,00</w:t>
            </w:r>
          </w:p>
        </w:tc>
      </w:tr>
      <w:tr w:rsidR="00C363D7" w:rsidRPr="00C363D7" w:rsidTr="00C363D7">
        <w:trPr>
          <w:trHeight w:val="300"/>
        </w:trPr>
        <w:tc>
          <w:tcPr>
            <w:tcW w:w="1680" w:type="dxa"/>
            <w:vMerge/>
            <w:tcBorders>
              <w:top w:val="nil"/>
              <w:left w:val="single" w:sz="4" w:space="0" w:color="auto"/>
              <w:bottom w:val="single" w:sz="4" w:space="0" w:color="auto"/>
              <w:right w:val="single" w:sz="4" w:space="0" w:color="auto"/>
            </w:tcBorders>
            <w:vAlign w:val="center"/>
            <w:hideMark/>
          </w:tcPr>
          <w:p w:rsidR="00C363D7" w:rsidRPr="00C363D7" w:rsidRDefault="00C363D7" w:rsidP="00C363D7">
            <w:pPr>
              <w:jc w:val="left"/>
              <w:rPr>
                <w:rFonts w:cs="Calibri"/>
                <w:b/>
                <w:bCs/>
                <w:szCs w:val="22"/>
              </w:rPr>
            </w:pPr>
          </w:p>
        </w:tc>
        <w:tc>
          <w:tcPr>
            <w:tcW w:w="960" w:type="dxa"/>
            <w:tcBorders>
              <w:top w:val="nil"/>
              <w:left w:val="nil"/>
              <w:bottom w:val="single" w:sz="4" w:space="0" w:color="auto"/>
              <w:right w:val="single" w:sz="4" w:space="0" w:color="auto"/>
            </w:tcBorders>
            <w:shd w:val="clear" w:color="000000" w:fill="FFFFFF"/>
            <w:vAlign w:val="center"/>
            <w:hideMark/>
          </w:tcPr>
          <w:p w:rsidR="00C363D7" w:rsidRPr="00C363D7" w:rsidRDefault="00C363D7" w:rsidP="00C363D7">
            <w:pPr>
              <w:jc w:val="center"/>
              <w:rPr>
                <w:rFonts w:cs="Calibri"/>
                <w:szCs w:val="22"/>
              </w:rPr>
            </w:pPr>
            <w:r w:rsidRPr="00C363D7">
              <w:rPr>
                <w:rFonts w:cs="Calibri"/>
                <w:szCs w:val="22"/>
              </w:rPr>
              <w:t>%</w:t>
            </w:r>
          </w:p>
        </w:tc>
        <w:tc>
          <w:tcPr>
            <w:tcW w:w="116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0,00%</w:t>
            </w:r>
          </w:p>
        </w:tc>
        <w:tc>
          <w:tcPr>
            <w:tcW w:w="120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0,00%</w:t>
            </w:r>
          </w:p>
        </w:tc>
        <w:tc>
          <w:tcPr>
            <w:tcW w:w="118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20,00%</w:t>
            </w:r>
          </w:p>
        </w:tc>
        <w:tc>
          <w:tcPr>
            <w:tcW w:w="112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16,67%</w:t>
            </w:r>
          </w:p>
        </w:tc>
      </w:tr>
      <w:tr w:rsidR="00C363D7" w:rsidRPr="00C363D7" w:rsidTr="00C363D7">
        <w:trPr>
          <w:trHeight w:val="300"/>
        </w:trPr>
        <w:tc>
          <w:tcPr>
            <w:tcW w:w="16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363D7" w:rsidRPr="00C363D7" w:rsidRDefault="00C363D7" w:rsidP="00C363D7">
            <w:pPr>
              <w:jc w:val="left"/>
              <w:rPr>
                <w:rFonts w:cs="Calibri"/>
                <w:b/>
                <w:bCs/>
                <w:szCs w:val="22"/>
              </w:rPr>
            </w:pPr>
            <w:r w:rsidRPr="00C363D7">
              <w:rPr>
                <w:rFonts w:cs="Calibri"/>
                <w:b/>
                <w:bCs/>
                <w:szCs w:val="22"/>
              </w:rPr>
              <w:t xml:space="preserve">36-40 év </w:t>
            </w:r>
            <w:r w:rsidRPr="00C363D7">
              <w:rPr>
                <w:rFonts w:cs="Calibri"/>
                <w:szCs w:val="22"/>
              </w:rPr>
              <w:t>(TS 041)</w:t>
            </w:r>
          </w:p>
        </w:tc>
        <w:tc>
          <w:tcPr>
            <w:tcW w:w="960" w:type="dxa"/>
            <w:tcBorders>
              <w:top w:val="nil"/>
              <w:left w:val="nil"/>
              <w:bottom w:val="single" w:sz="4" w:space="0" w:color="auto"/>
              <w:right w:val="single" w:sz="4" w:space="0" w:color="auto"/>
            </w:tcBorders>
            <w:shd w:val="clear" w:color="000000" w:fill="FFFFFF"/>
            <w:vAlign w:val="center"/>
            <w:hideMark/>
          </w:tcPr>
          <w:p w:rsidR="00C363D7" w:rsidRPr="00C363D7" w:rsidRDefault="00C363D7" w:rsidP="00C363D7">
            <w:pPr>
              <w:jc w:val="center"/>
              <w:rPr>
                <w:rFonts w:cs="Calibri"/>
                <w:szCs w:val="22"/>
              </w:rPr>
            </w:pPr>
            <w:r w:rsidRPr="00C363D7">
              <w:rPr>
                <w:rFonts w:cs="Calibri"/>
                <w:szCs w:val="22"/>
              </w:rPr>
              <w:t>Fő</w:t>
            </w:r>
          </w:p>
        </w:tc>
        <w:tc>
          <w:tcPr>
            <w:tcW w:w="116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r>
      <w:tr w:rsidR="00C363D7" w:rsidRPr="00C363D7" w:rsidTr="00C363D7">
        <w:trPr>
          <w:trHeight w:val="300"/>
        </w:trPr>
        <w:tc>
          <w:tcPr>
            <w:tcW w:w="1680" w:type="dxa"/>
            <w:vMerge/>
            <w:tcBorders>
              <w:top w:val="nil"/>
              <w:left w:val="single" w:sz="4" w:space="0" w:color="auto"/>
              <w:bottom w:val="single" w:sz="4" w:space="0" w:color="auto"/>
              <w:right w:val="single" w:sz="4" w:space="0" w:color="auto"/>
            </w:tcBorders>
            <w:vAlign w:val="center"/>
            <w:hideMark/>
          </w:tcPr>
          <w:p w:rsidR="00C363D7" w:rsidRPr="00C363D7" w:rsidRDefault="00C363D7" w:rsidP="00C363D7">
            <w:pPr>
              <w:jc w:val="left"/>
              <w:rPr>
                <w:rFonts w:cs="Calibri"/>
                <w:b/>
                <w:bCs/>
                <w:szCs w:val="22"/>
              </w:rPr>
            </w:pPr>
          </w:p>
        </w:tc>
        <w:tc>
          <w:tcPr>
            <w:tcW w:w="960" w:type="dxa"/>
            <w:tcBorders>
              <w:top w:val="nil"/>
              <w:left w:val="nil"/>
              <w:bottom w:val="single" w:sz="4" w:space="0" w:color="auto"/>
              <w:right w:val="single" w:sz="4" w:space="0" w:color="auto"/>
            </w:tcBorders>
            <w:shd w:val="clear" w:color="000000" w:fill="FFFFFF"/>
            <w:vAlign w:val="center"/>
            <w:hideMark/>
          </w:tcPr>
          <w:p w:rsidR="00C363D7" w:rsidRPr="00C363D7" w:rsidRDefault="00C363D7" w:rsidP="00C363D7">
            <w:pPr>
              <w:jc w:val="center"/>
              <w:rPr>
                <w:rFonts w:cs="Calibri"/>
                <w:szCs w:val="22"/>
              </w:rPr>
            </w:pPr>
            <w:r w:rsidRPr="00C363D7">
              <w:rPr>
                <w:rFonts w:cs="Calibri"/>
                <w:szCs w:val="22"/>
              </w:rPr>
              <w:t>%</w:t>
            </w:r>
          </w:p>
        </w:tc>
        <w:tc>
          <w:tcPr>
            <w:tcW w:w="116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0,00%</w:t>
            </w:r>
          </w:p>
        </w:tc>
        <w:tc>
          <w:tcPr>
            <w:tcW w:w="120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0,00%</w:t>
            </w:r>
          </w:p>
        </w:tc>
        <w:tc>
          <w:tcPr>
            <w:tcW w:w="118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20,00%</w:t>
            </w:r>
          </w:p>
        </w:tc>
        <w:tc>
          <w:tcPr>
            <w:tcW w:w="112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0,00%</w:t>
            </w:r>
          </w:p>
        </w:tc>
      </w:tr>
      <w:tr w:rsidR="00C363D7" w:rsidRPr="00C363D7" w:rsidTr="00C363D7">
        <w:trPr>
          <w:trHeight w:val="300"/>
        </w:trPr>
        <w:tc>
          <w:tcPr>
            <w:tcW w:w="16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363D7" w:rsidRPr="00C363D7" w:rsidRDefault="00C363D7" w:rsidP="00C363D7">
            <w:pPr>
              <w:jc w:val="left"/>
              <w:rPr>
                <w:rFonts w:cs="Calibri"/>
                <w:b/>
                <w:bCs/>
                <w:szCs w:val="22"/>
              </w:rPr>
            </w:pPr>
            <w:r w:rsidRPr="00C363D7">
              <w:rPr>
                <w:rFonts w:cs="Calibri"/>
                <w:b/>
                <w:bCs/>
                <w:szCs w:val="22"/>
              </w:rPr>
              <w:t xml:space="preserve">41-45 év </w:t>
            </w:r>
            <w:r w:rsidRPr="00C363D7">
              <w:rPr>
                <w:rFonts w:cs="Calibri"/>
                <w:szCs w:val="22"/>
              </w:rPr>
              <w:t>(TS 042)</w:t>
            </w:r>
          </w:p>
        </w:tc>
        <w:tc>
          <w:tcPr>
            <w:tcW w:w="960" w:type="dxa"/>
            <w:tcBorders>
              <w:top w:val="nil"/>
              <w:left w:val="nil"/>
              <w:bottom w:val="single" w:sz="4" w:space="0" w:color="auto"/>
              <w:right w:val="single" w:sz="4" w:space="0" w:color="auto"/>
            </w:tcBorders>
            <w:shd w:val="clear" w:color="000000" w:fill="FFFFFF"/>
            <w:vAlign w:val="center"/>
            <w:hideMark/>
          </w:tcPr>
          <w:p w:rsidR="00C363D7" w:rsidRPr="00C363D7" w:rsidRDefault="00C363D7" w:rsidP="00C363D7">
            <w:pPr>
              <w:jc w:val="center"/>
              <w:rPr>
                <w:rFonts w:cs="Calibri"/>
                <w:szCs w:val="22"/>
              </w:rPr>
            </w:pPr>
            <w:r w:rsidRPr="00C363D7">
              <w:rPr>
                <w:rFonts w:cs="Calibri"/>
                <w:szCs w:val="22"/>
              </w:rPr>
              <w:t>Fő</w:t>
            </w:r>
          </w:p>
        </w:tc>
        <w:tc>
          <w:tcPr>
            <w:tcW w:w="116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1,00</w:t>
            </w:r>
          </w:p>
        </w:tc>
        <w:tc>
          <w:tcPr>
            <w:tcW w:w="118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r>
      <w:tr w:rsidR="00C363D7" w:rsidRPr="00C363D7" w:rsidTr="00C363D7">
        <w:trPr>
          <w:trHeight w:val="300"/>
        </w:trPr>
        <w:tc>
          <w:tcPr>
            <w:tcW w:w="1680" w:type="dxa"/>
            <w:vMerge/>
            <w:tcBorders>
              <w:top w:val="nil"/>
              <w:left w:val="single" w:sz="4" w:space="0" w:color="auto"/>
              <w:bottom w:val="single" w:sz="4" w:space="0" w:color="auto"/>
              <w:right w:val="single" w:sz="4" w:space="0" w:color="auto"/>
            </w:tcBorders>
            <w:vAlign w:val="center"/>
            <w:hideMark/>
          </w:tcPr>
          <w:p w:rsidR="00C363D7" w:rsidRPr="00C363D7" w:rsidRDefault="00C363D7" w:rsidP="00C363D7">
            <w:pPr>
              <w:jc w:val="left"/>
              <w:rPr>
                <w:rFonts w:cs="Calibri"/>
                <w:b/>
                <w:bCs/>
                <w:szCs w:val="22"/>
              </w:rPr>
            </w:pPr>
          </w:p>
        </w:tc>
        <w:tc>
          <w:tcPr>
            <w:tcW w:w="960" w:type="dxa"/>
            <w:tcBorders>
              <w:top w:val="nil"/>
              <w:left w:val="nil"/>
              <w:bottom w:val="single" w:sz="4" w:space="0" w:color="auto"/>
              <w:right w:val="single" w:sz="4" w:space="0" w:color="auto"/>
            </w:tcBorders>
            <w:shd w:val="clear" w:color="000000" w:fill="FFFFFF"/>
            <w:vAlign w:val="center"/>
            <w:hideMark/>
          </w:tcPr>
          <w:p w:rsidR="00C363D7" w:rsidRPr="00C363D7" w:rsidRDefault="00C363D7" w:rsidP="00C363D7">
            <w:pPr>
              <w:jc w:val="center"/>
              <w:rPr>
                <w:rFonts w:cs="Calibri"/>
                <w:szCs w:val="22"/>
              </w:rPr>
            </w:pPr>
            <w:r w:rsidRPr="00C363D7">
              <w:rPr>
                <w:rFonts w:cs="Calibri"/>
                <w:szCs w:val="22"/>
              </w:rPr>
              <w:t>%</w:t>
            </w:r>
          </w:p>
        </w:tc>
        <w:tc>
          <w:tcPr>
            <w:tcW w:w="116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0,00%</w:t>
            </w:r>
          </w:p>
        </w:tc>
        <w:tc>
          <w:tcPr>
            <w:tcW w:w="120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16,67%</w:t>
            </w:r>
          </w:p>
        </w:tc>
        <w:tc>
          <w:tcPr>
            <w:tcW w:w="118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20,00%</w:t>
            </w:r>
          </w:p>
        </w:tc>
        <w:tc>
          <w:tcPr>
            <w:tcW w:w="112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0,00%</w:t>
            </w:r>
          </w:p>
        </w:tc>
      </w:tr>
      <w:tr w:rsidR="00C363D7" w:rsidRPr="00C363D7" w:rsidTr="00C363D7">
        <w:trPr>
          <w:trHeight w:val="300"/>
        </w:trPr>
        <w:tc>
          <w:tcPr>
            <w:tcW w:w="16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363D7" w:rsidRPr="00C363D7" w:rsidRDefault="00C363D7" w:rsidP="00C363D7">
            <w:pPr>
              <w:jc w:val="left"/>
              <w:rPr>
                <w:rFonts w:cs="Calibri"/>
                <w:b/>
                <w:bCs/>
                <w:szCs w:val="22"/>
              </w:rPr>
            </w:pPr>
            <w:r w:rsidRPr="00C363D7">
              <w:rPr>
                <w:rFonts w:cs="Calibri"/>
                <w:b/>
                <w:bCs/>
                <w:szCs w:val="22"/>
              </w:rPr>
              <w:t xml:space="preserve">46-50 év </w:t>
            </w:r>
            <w:r w:rsidRPr="00C363D7">
              <w:rPr>
                <w:rFonts w:cs="Calibri"/>
                <w:szCs w:val="22"/>
              </w:rPr>
              <w:t>(TS 043)</w:t>
            </w:r>
          </w:p>
        </w:tc>
        <w:tc>
          <w:tcPr>
            <w:tcW w:w="960" w:type="dxa"/>
            <w:tcBorders>
              <w:top w:val="nil"/>
              <w:left w:val="nil"/>
              <w:bottom w:val="single" w:sz="4" w:space="0" w:color="auto"/>
              <w:right w:val="single" w:sz="4" w:space="0" w:color="auto"/>
            </w:tcBorders>
            <w:shd w:val="clear" w:color="000000" w:fill="FFFFFF"/>
            <w:vAlign w:val="center"/>
            <w:hideMark/>
          </w:tcPr>
          <w:p w:rsidR="00C363D7" w:rsidRPr="00C363D7" w:rsidRDefault="00C363D7" w:rsidP="00C363D7">
            <w:pPr>
              <w:jc w:val="center"/>
              <w:rPr>
                <w:rFonts w:cs="Calibri"/>
                <w:szCs w:val="22"/>
              </w:rPr>
            </w:pPr>
            <w:r w:rsidRPr="00C363D7">
              <w:rPr>
                <w:rFonts w:cs="Calibri"/>
                <w:szCs w:val="22"/>
              </w:rPr>
              <w:t>Fő</w:t>
            </w:r>
          </w:p>
        </w:tc>
        <w:tc>
          <w:tcPr>
            <w:tcW w:w="116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2,00</w:t>
            </w:r>
          </w:p>
        </w:tc>
        <w:tc>
          <w:tcPr>
            <w:tcW w:w="118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r>
      <w:tr w:rsidR="00C363D7" w:rsidRPr="00C363D7" w:rsidTr="00C363D7">
        <w:trPr>
          <w:trHeight w:val="300"/>
        </w:trPr>
        <w:tc>
          <w:tcPr>
            <w:tcW w:w="1680" w:type="dxa"/>
            <w:vMerge/>
            <w:tcBorders>
              <w:top w:val="nil"/>
              <w:left w:val="single" w:sz="4" w:space="0" w:color="auto"/>
              <w:bottom w:val="single" w:sz="4" w:space="0" w:color="auto"/>
              <w:right w:val="single" w:sz="4" w:space="0" w:color="auto"/>
            </w:tcBorders>
            <w:vAlign w:val="center"/>
            <w:hideMark/>
          </w:tcPr>
          <w:p w:rsidR="00C363D7" w:rsidRPr="00C363D7" w:rsidRDefault="00C363D7" w:rsidP="00C363D7">
            <w:pPr>
              <w:jc w:val="left"/>
              <w:rPr>
                <w:rFonts w:cs="Calibri"/>
                <w:b/>
                <w:bCs/>
                <w:szCs w:val="22"/>
              </w:rPr>
            </w:pPr>
          </w:p>
        </w:tc>
        <w:tc>
          <w:tcPr>
            <w:tcW w:w="960" w:type="dxa"/>
            <w:tcBorders>
              <w:top w:val="nil"/>
              <w:left w:val="nil"/>
              <w:bottom w:val="single" w:sz="4" w:space="0" w:color="auto"/>
              <w:right w:val="single" w:sz="4" w:space="0" w:color="auto"/>
            </w:tcBorders>
            <w:shd w:val="clear" w:color="000000" w:fill="FFFFFF"/>
            <w:vAlign w:val="center"/>
            <w:hideMark/>
          </w:tcPr>
          <w:p w:rsidR="00C363D7" w:rsidRPr="00C363D7" w:rsidRDefault="00C363D7" w:rsidP="00C363D7">
            <w:pPr>
              <w:jc w:val="center"/>
              <w:rPr>
                <w:rFonts w:cs="Calibri"/>
                <w:szCs w:val="22"/>
              </w:rPr>
            </w:pPr>
            <w:r w:rsidRPr="00C363D7">
              <w:rPr>
                <w:rFonts w:cs="Calibri"/>
                <w:szCs w:val="22"/>
              </w:rPr>
              <w:t>%</w:t>
            </w:r>
          </w:p>
        </w:tc>
        <w:tc>
          <w:tcPr>
            <w:tcW w:w="116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0,00%</w:t>
            </w:r>
          </w:p>
        </w:tc>
        <w:tc>
          <w:tcPr>
            <w:tcW w:w="120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33,33%</w:t>
            </w:r>
          </w:p>
        </w:tc>
        <w:tc>
          <w:tcPr>
            <w:tcW w:w="118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20,00%</w:t>
            </w:r>
          </w:p>
        </w:tc>
        <w:tc>
          <w:tcPr>
            <w:tcW w:w="112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20,00%</w:t>
            </w:r>
          </w:p>
        </w:tc>
        <w:tc>
          <w:tcPr>
            <w:tcW w:w="112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0,00%</w:t>
            </w:r>
          </w:p>
        </w:tc>
      </w:tr>
      <w:tr w:rsidR="00C363D7" w:rsidRPr="00C363D7" w:rsidTr="00C363D7">
        <w:trPr>
          <w:trHeight w:val="300"/>
        </w:trPr>
        <w:tc>
          <w:tcPr>
            <w:tcW w:w="16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363D7" w:rsidRPr="00C363D7" w:rsidRDefault="00C363D7" w:rsidP="00C363D7">
            <w:pPr>
              <w:jc w:val="left"/>
              <w:rPr>
                <w:rFonts w:cs="Calibri"/>
                <w:b/>
                <w:bCs/>
                <w:szCs w:val="22"/>
              </w:rPr>
            </w:pPr>
            <w:r w:rsidRPr="00C363D7">
              <w:rPr>
                <w:rFonts w:cs="Calibri"/>
                <w:b/>
                <w:bCs/>
                <w:szCs w:val="22"/>
              </w:rPr>
              <w:t xml:space="preserve">51-55 év </w:t>
            </w:r>
            <w:r w:rsidRPr="00C363D7">
              <w:rPr>
                <w:rFonts w:cs="Calibri"/>
                <w:szCs w:val="22"/>
              </w:rPr>
              <w:t>(TS 044)</w:t>
            </w:r>
          </w:p>
        </w:tc>
        <w:tc>
          <w:tcPr>
            <w:tcW w:w="960" w:type="dxa"/>
            <w:tcBorders>
              <w:top w:val="nil"/>
              <w:left w:val="nil"/>
              <w:bottom w:val="single" w:sz="4" w:space="0" w:color="auto"/>
              <w:right w:val="single" w:sz="4" w:space="0" w:color="auto"/>
            </w:tcBorders>
            <w:shd w:val="clear" w:color="000000" w:fill="FFFFFF"/>
            <w:vAlign w:val="center"/>
            <w:hideMark/>
          </w:tcPr>
          <w:p w:rsidR="00C363D7" w:rsidRPr="00C363D7" w:rsidRDefault="00C363D7" w:rsidP="00C363D7">
            <w:pPr>
              <w:jc w:val="center"/>
              <w:rPr>
                <w:rFonts w:cs="Calibri"/>
                <w:szCs w:val="22"/>
              </w:rPr>
            </w:pPr>
            <w:r w:rsidRPr="00C363D7">
              <w:rPr>
                <w:rFonts w:cs="Calibri"/>
                <w:szCs w:val="22"/>
              </w:rPr>
              <w:t>Fő</w:t>
            </w:r>
          </w:p>
        </w:tc>
        <w:tc>
          <w:tcPr>
            <w:tcW w:w="116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2,00</w:t>
            </w:r>
          </w:p>
        </w:tc>
        <w:tc>
          <w:tcPr>
            <w:tcW w:w="120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1,00</w:t>
            </w:r>
          </w:p>
        </w:tc>
        <w:tc>
          <w:tcPr>
            <w:tcW w:w="118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r>
      <w:tr w:rsidR="00C363D7" w:rsidRPr="00C363D7" w:rsidTr="00C363D7">
        <w:trPr>
          <w:trHeight w:val="300"/>
        </w:trPr>
        <w:tc>
          <w:tcPr>
            <w:tcW w:w="1680" w:type="dxa"/>
            <w:vMerge/>
            <w:tcBorders>
              <w:top w:val="nil"/>
              <w:left w:val="single" w:sz="4" w:space="0" w:color="auto"/>
              <w:bottom w:val="single" w:sz="4" w:space="0" w:color="auto"/>
              <w:right w:val="single" w:sz="4" w:space="0" w:color="auto"/>
            </w:tcBorders>
            <w:vAlign w:val="center"/>
            <w:hideMark/>
          </w:tcPr>
          <w:p w:rsidR="00C363D7" w:rsidRPr="00C363D7" w:rsidRDefault="00C363D7" w:rsidP="00C363D7">
            <w:pPr>
              <w:jc w:val="left"/>
              <w:rPr>
                <w:rFonts w:cs="Calibri"/>
                <w:b/>
                <w:bCs/>
                <w:szCs w:val="22"/>
              </w:rPr>
            </w:pPr>
          </w:p>
        </w:tc>
        <w:tc>
          <w:tcPr>
            <w:tcW w:w="960" w:type="dxa"/>
            <w:tcBorders>
              <w:top w:val="nil"/>
              <w:left w:val="nil"/>
              <w:bottom w:val="single" w:sz="4" w:space="0" w:color="auto"/>
              <w:right w:val="single" w:sz="4" w:space="0" w:color="auto"/>
            </w:tcBorders>
            <w:shd w:val="clear" w:color="000000" w:fill="FFFFFF"/>
            <w:vAlign w:val="center"/>
            <w:hideMark/>
          </w:tcPr>
          <w:p w:rsidR="00C363D7" w:rsidRPr="00C363D7" w:rsidRDefault="00C363D7" w:rsidP="00C363D7">
            <w:pPr>
              <w:jc w:val="center"/>
              <w:rPr>
                <w:rFonts w:cs="Calibri"/>
                <w:szCs w:val="22"/>
              </w:rPr>
            </w:pPr>
            <w:r w:rsidRPr="00C363D7">
              <w:rPr>
                <w:rFonts w:cs="Calibri"/>
                <w:szCs w:val="22"/>
              </w:rPr>
              <w:t>%</w:t>
            </w:r>
          </w:p>
        </w:tc>
        <w:tc>
          <w:tcPr>
            <w:tcW w:w="116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66,67%</w:t>
            </w:r>
          </w:p>
        </w:tc>
        <w:tc>
          <w:tcPr>
            <w:tcW w:w="120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16,67%</w:t>
            </w:r>
          </w:p>
        </w:tc>
        <w:tc>
          <w:tcPr>
            <w:tcW w:w="118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0,00%</w:t>
            </w:r>
          </w:p>
        </w:tc>
      </w:tr>
      <w:tr w:rsidR="00C363D7" w:rsidRPr="00C363D7" w:rsidTr="00C363D7">
        <w:trPr>
          <w:trHeight w:val="300"/>
        </w:trPr>
        <w:tc>
          <w:tcPr>
            <w:tcW w:w="16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363D7" w:rsidRPr="00C363D7" w:rsidRDefault="00C363D7" w:rsidP="00C363D7">
            <w:pPr>
              <w:jc w:val="left"/>
              <w:rPr>
                <w:rFonts w:cs="Calibri"/>
                <w:b/>
                <w:bCs/>
                <w:szCs w:val="22"/>
              </w:rPr>
            </w:pPr>
            <w:r w:rsidRPr="00C363D7">
              <w:rPr>
                <w:rFonts w:cs="Calibri"/>
                <w:b/>
                <w:bCs/>
                <w:szCs w:val="22"/>
              </w:rPr>
              <w:t xml:space="preserve">56-60 év </w:t>
            </w:r>
            <w:r w:rsidRPr="00C363D7">
              <w:rPr>
                <w:rFonts w:cs="Calibri"/>
                <w:szCs w:val="22"/>
              </w:rPr>
              <w:t>(TS 045)</w:t>
            </w:r>
          </w:p>
        </w:tc>
        <w:tc>
          <w:tcPr>
            <w:tcW w:w="960" w:type="dxa"/>
            <w:tcBorders>
              <w:top w:val="nil"/>
              <w:left w:val="nil"/>
              <w:bottom w:val="single" w:sz="4" w:space="0" w:color="auto"/>
              <w:right w:val="single" w:sz="4" w:space="0" w:color="auto"/>
            </w:tcBorders>
            <w:shd w:val="clear" w:color="000000" w:fill="FFFFFF"/>
            <w:vAlign w:val="center"/>
            <w:hideMark/>
          </w:tcPr>
          <w:p w:rsidR="00C363D7" w:rsidRPr="00C363D7" w:rsidRDefault="00C363D7" w:rsidP="00C363D7">
            <w:pPr>
              <w:jc w:val="center"/>
              <w:rPr>
                <w:rFonts w:cs="Calibri"/>
                <w:szCs w:val="22"/>
              </w:rPr>
            </w:pPr>
            <w:r w:rsidRPr="00C363D7">
              <w:rPr>
                <w:rFonts w:cs="Calibri"/>
                <w:szCs w:val="22"/>
              </w:rPr>
              <w:t>Fő</w:t>
            </w:r>
          </w:p>
        </w:tc>
        <w:tc>
          <w:tcPr>
            <w:tcW w:w="116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1,00</w:t>
            </w:r>
          </w:p>
        </w:tc>
        <w:tc>
          <w:tcPr>
            <w:tcW w:w="118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3,00</w:t>
            </w:r>
          </w:p>
        </w:tc>
      </w:tr>
      <w:tr w:rsidR="00C363D7" w:rsidRPr="00C363D7" w:rsidTr="00C363D7">
        <w:trPr>
          <w:trHeight w:val="300"/>
        </w:trPr>
        <w:tc>
          <w:tcPr>
            <w:tcW w:w="1680" w:type="dxa"/>
            <w:vMerge/>
            <w:tcBorders>
              <w:top w:val="nil"/>
              <w:left w:val="single" w:sz="4" w:space="0" w:color="auto"/>
              <w:bottom w:val="single" w:sz="4" w:space="0" w:color="auto"/>
              <w:right w:val="single" w:sz="4" w:space="0" w:color="auto"/>
            </w:tcBorders>
            <w:vAlign w:val="center"/>
            <w:hideMark/>
          </w:tcPr>
          <w:p w:rsidR="00C363D7" w:rsidRPr="00C363D7" w:rsidRDefault="00C363D7" w:rsidP="00C363D7">
            <w:pPr>
              <w:jc w:val="left"/>
              <w:rPr>
                <w:rFonts w:cs="Calibri"/>
                <w:b/>
                <w:bCs/>
                <w:szCs w:val="22"/>
              </w:rPr>
            </w:pPr>
          </w:p>
        </w:tc>
        <w:tc>
          <w:tcPr>
            <w:tcW w:w="960" w:type="dxa"/>
            <w:tcBorders>
              <w:top w:val="nil"/>
              <w:left w:val="nil"/>
              <w:bottom w:val="single" w:sz="4" w:space="0" w:color="auto"/>
              <w:right w:val="single" w:sz="4" w:space="0" w:color="auto"/>
            </w:tcBorders>
            <w:shd w:val="clear" w:color="000000" w:fill="FFFFFF"/>
            <w:vAlign w:val="center"/>
            <w:hideMark/>
          </w:tcPr>
          <w:p w:rsidR="00C363D7" w:rsidRPr="00C363D7" w:rsidRDefault="00C363D7" w:rsidP="00C363D7">
            <w:pPr>
              <w:jc w:val="center"/>
              <w:rPr>
                <w:rFonts w:cs="Calibri"/>
                <w:szCs w:val="22"/>
              </w:rPr>
            </w:pPr>
            <w:r w:rsidRPr="00C363D7">
              <w:rPr>
                <w:rFonts w:cs="Calibri"/>
                <w:szCs w:val="22"/>
              </w:rPr>
              <w:t>%</w:t>
            </w:r>
          </w:p>
        </w:tc>
        <w:tc>
          <w:tcPr>
            <w:tcW w:w="116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0,00%</w:t>
            </w:r>
          </w:p>
        </w:tc>
        <w:tc>
          <w:tcPr>
            <w:tcW w:w="120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16,67%</w:t>
            </w:r>
          </w:p>
        </w:tc>
        <w:tc>
          <w:tcPr>
            <w:tcW w:w="118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40,00%</w:t>
            </w:r>
          </w:p>
        </w:tc>
        <w:tc>
          <w:tcPr>
            <w:tcW w:w="112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40,00%</w:t>
            </w:r>
          </w:p>
        </w:tc>
        <w:tc>
          <w:tcPr>
            <w:tcW w:w="112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40,00%</w:t>
            </w:r>
          </w:p>
        </w:tc>
        <w:tc>
          <w:tcPr>
            <w:tcW w:w="112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50,00%</w:t>
            </w:r>
          </w:p>
        </w:tc>
      </w:tr>
      <w:tr w:rsidR="00C363D7" w:rsidRPr="00C363D7" w:rsidTr="00C363D7">
        <w:trPr>
          <w:trHeight w:val="300"/>
        </w:trPr>
        <w:tc>
          <w:tcPr>
            <w:tcW w:w="1680" w:type="dxa"/>
            <w:vMerge w:val="restart"/>
            <w:tcBorders>
              <w:top w:val="nil"/>
              <w:left w:val="single" w:sz="4" w:space="0" w:color="auto"/>
              <w:bottom w:val="single" w:sz="4" w:space="0" w:color="auto"/>
              <w:right w:val="single" w:sz="4" w:space="0" w:color="auto"/>
            </w:tcBorders>
            <w:shd w:val="clear" w:color="000000" w:fill="FFFFFF"/>
            <w:vAlign w:val="center"/>
            <w:hideMark/>
          </w:tcPr>
          <w:p w:rsidR="00C363D7" w:rsidRPr="00C363D7" w:rsidRDefault="00C363D7" w:rsidP="00C363D7">
            <w:pPr>
              <w:jc w:val="left"/>
              <w:rPr>
                <w:rFonts w:cs="Calibri"/>
                <w:b/>
                <w:bCs/>
                <w:szCs w:val="22"/>
              </w:rPr>
            </w:pPr>
            <w:r w:rsidRPr="00C363D7">
              <w:rPr>
                <w:rFonts w:cs="Calibri"/>
                <w:b/>
                <w:bCs/>
                <w:szCs w:val="22"/>
              </w:rPr>
              <w:t>61 éves,</w:t>
            </w:r>
            <w:r w:rsidRPr="00C363D7">
              <w:rPr>
                <w:rFonts w:cs="Calibri"/>
                <w:b/>
                <w:bCs/>
                <w:szCs w:val="22"/>
              </w:rPr>
              <w:br/>
              <w:t>vagy afeletti</w:t>
            </w:r>
            <w:r w:rsidRPr="00C363D7">
              <w:rPr>
                <w:rFonts w:cs="Calibri"/>
                <w:szCs w:val="22"/>
              </w:rPr>
              <w:t xml:space="preserve"> (TS 046)</w:t>
            </w:r>
          </w:p>
        </w:tc>
        <w:tc>
          <w:tcPr>
            <w:tcW w:w="960" w:type="dxa"/>
            <w:tcBorders>
              <w:top w:val="nil"/>
              <w:left w:val="nil"/>
              <w:bottom w:val="single" w:sz="4" w:space="0" w:color="auto"/>
              <w:right w:val="single" w:sz="4" w:space="0" w:color="auto"/>
            </w:tcBorders>
            <w:shd w:val="clear" w:color="000000" w:fill="FFFFFF"/>
            <w:vAlign w:val="center"/>
            <w:hideMark/>
          </w:tcPr>
          <w:p w:rsidR="00C363D7" w:rsidRPr="00C363D7" w:rsidRDefault="00C363D7" w:rsidP="00C363D7">
            <w:pPr>
              <w:jc w:val="center"/>
              <w:rPr>
                <w:rFonts w:cs="Calibri"/>
                <w:szCs w:val="22"/>
              </w:rPr>
            </w:pPr>
            <w:r w:rsidRPr="00C363D7">
              <w:rPr>
                <w:rFonts w:cs="Calibri"/>
                <w:szCs w:val="22"/>
              </w:rPr>
              <w:t>Fő</w:t>
            </w:r>
          </w:p>
        </w:tc>
        <w:tc>
          <w:tcPr>
            <w:tcW w:w="116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1,00</w:t>
            </w:r>
          </w:p>
        </w:tc>
      </w:tr>
      <w:tr w:rsidR="00C363D7" w:rsidRPr="00C363D7" w:rsidTr="00C363D7">
        <w:trPr>
          <w:trHeight w:val="615"/>
        </w:trPr>
        <w:tc>
          <w:tcPr>
            <w:tcW w:w="1680" w:type="dxa"/>
            <w:vMerge/>
            <w:tcBorders>
              <w:top w:val="nil"/>
              <w:left w:val="single" w:sz="4" w:space="0" w:color="auto"/>
              <w:bottom w:val="single" w:sz="4" w:space="0" w:color="auto"/>
              <w:right w:val="single" w:sz="4" w:space="0" w:color="auto"/>
            </w:tcBorders>
            <w:vAlign w:val="center"/>
            <w:hideMark/>
          </w:tcPr>
          <w:p w:rsidR="00C363D7" w:rsidRPr="00C363D7" w:rsidRDefault="00C363D7" w:rsidP="00C363D7">
            <w:pPr>
              <w:jc w:val="left"/>
              <w:rPr>
                <w:rFonts w:cs="Calibri"/>
                <w:b/>
                <w:bCs/>
                <w:szCs w:val="22"/>
              </w:rPr>
            </w:pPr>
          </w:p>
        </w:tc>
        <w:tc>
          <w:tcPr>
            <w:tcW w:w="960" w:type="dxa"/>
            <w:tcBorders>
              <w:top w:val="nil"/>
              <w:left w:val="nil"/>
              <w:bottom w:val="single" w:sz="4" w:space="0" w:color="auto"/>
              <w:right w:val="single" w:sz="4" w:space="0" w:color="auto"/>
            </w:tcBorders>
            <w:shd w:val="clear" w:color="000000" w:fill="FFFFFF"/>
            <w:vAlign w:val="center"/>
            <w:hideMark/>
          </w:tcPr>
          <w:p w:rsidR="00C363D7" w:rsidRPr="00C363D7" w:rsidRDefault="00C363D7" w:rsidP="00C363D7">
            <w:pPr>
              <w:jc w:val="center"/>
              <w:rPr>
                <w:rFonts w:cs="Calibri"/>
                <w:szCs w:val="22"/>
              </w:rPr>
            </w:pPr>
            <w:r w:rsidRPr="00C363D7">
              <w:rPr>
                <w:rFonts w:cs="Calibri"/>
                <w:szCs w:val="22"/>
              </w:rPr>
              <w:t>%</w:t>
            </w:r>
          </w:p>
        </w:tc>
        <w:tc>
          <w:tcPr>
            <w:tcW w:w="116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0,00%</w:t>
            </w:r>
          </w:p>
        </w:tc>
        <w:tc>
          <w:tcPr>
            <w:tcW w:w="120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0,00%</w:t>
            </w:r>
          </w:p>
        </w:tc>
        <w:tc>
          <w:tcPr>
            <w:tcW w:w="118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20,00%</w:t>
            </w:r>
          </w:p>
        </w:tc>
        <w:tc>
          <w:tcPr>
            <w:tcW w:w="1120" w:type="dxa"/>
            <w:tcBorders>
              <w:top w:val="nil"/>
              <w:left w:val="nil"/>
              <w:bottom w:val="single" w:sz="4" w:space="0" w:color="auto"/>
              <w:right w:val="single" w:sz="4" w:space="0" w:color="auto"/>
            </w:tcBorders>
            <w:shd w:val="clear" w:color="000000" w:fill="FCE4D6"/>
            <w:noWrap/>
            <w:vAlign w:val="center"/>
            <w:hideMark/>
          </w:tcPr>
          <w:p w:rsidR="00C363D7" w:rsidRPr="00C363D7" w:rsidRDefault="00C363D7" w:rsidP="00C363D7">
            <w:pPr>
              <w:jc w:val="center"/>
              <w:rPr>
                <w:rFonts w:cs="Calibri"/>
                <w:szCs w:val="22"/>
              </w:rPr>
            </w:pPr>
            <w:r w:rsidRPr="00C363D7">
              <w:rPr>
                <w:rFonts w:cs="Calibri"/>
                <w:szCs w:val="22"/>
              </w:rPr>
              <w:t>16,67%</w:t>
            </w:r>
          </w:p>
        </w:tc>
      </w:tr>
      <w:tr w:rsidR="00C363D7" w:rsidRPr="00C363D7" w:rsidTr="00C363D7">
        <w:trPr>
          <w:trHeight w:val="300"/>
        </w:trPr>
        <w:tc>
          <w:tcPr>
            <w:tcW w:w="5000" w:type="dxa"/>
            <w:gridSpan w:val="4"/>
            <w:tcBorders>
              <w:top w:val="nil"/>
              <w:left w:val="nil"/>
              <w:bottom w:val="nil"/>
              <w:right w:val="nil"/>
            </w:tcBorders>
            <w:shd w:val="clear" w:color="auto" w:fill="auto"/>
            <w:noWrap/>
            <w:vAlign w:val="bottom"/>
            <w:hideMark/>
          </w:tcPr>
          <w:p w:rsidR="00C363D7" w:rsidRPr="00C363D7" w:rsidRDefault="00C363D7" w:rsidP="00C363D7">
            <w:pPr>
              <w:jc w:val="left"/>
              <w:rPr>
                <w:rFonts w:cs="Calibri"/>
                <w:szCs w:val="22"/>
              </w:rPr>
            </w:pPr>
            <w:r w:rsidRPr="00C363D7">
              <w:rPr>
                <w:rFonts w:cs="Calibri"/>
                <w:szCs w:val="22"/>
              </w:rPr>
              <w:t xml:space="preserve">Forrás: </w:t>
            </w:r>
            <w:proofErr w:type="spellStart"/>
            <w:r w:rsidRPr="00C363D7">
              <w:rPr>
                <w:rFonts w:cs="Calibri"/>
                <w:szCs w:val="22"/>
              </w:rPr>
              <w:t>TeIR</w:t>
            </w:r>
            <w:proofErr w:type="spellEnd"/>
            <w:r w:rsidRPr="00C363D7">
              <w:rPr>
                <w:rFonts w:cs="Calibri"/>
                <w:szCs w:val="22"/>
              </w:rPr>
              <w:t>, Nemzeti Munkaügyi Hivatal</w:t>
            </w:r>
          </w:p>
        </w:tc>
        <w:tc>
          <w:tcPr>
            <w:tcW w:w="1180" w:type="dxa"/>
            <w:tcBorders>
              <w:top w:val="nil"/>
              <w:left w:val="nil"/>
              <w:bottom w:val="nil"/>
              <w:right w:val="nil"/>
            </w:tcBorders>
            <w:shd w:val="clear" w:color="auto" w:fill="auto"/>
            <w:noWrap/>
            <w:vAlign w:val="bottom"/>
            <w:hideMark/>
          </w:tcPr>
          <w:p w:rsidR="00C363D7" w:rsidRPr="00C363D7" w:rsidRDefault="00C363D7" w:rsidP="00C363D7">
            <w:pPr>
              <w:jc w:val="left"/>
              <w:rPr>
                <w:rFonts w:cs="Calibri"/>
                <w:szCs w:val="22"/>
              </w:rPr>
            </w:pPr>
          </w:p>
        </w:tc>
        <w:tc>
          <w:tcPr>
            <w:tcW w:w="1120" w:type="dxa"/>
            <w:tcBorders>
              <w:top w:val="nil"/>
              <w:left w:val="nil"/>
              <w:bottom w:val="nil"/>
              <w:right w:val="nil"/>
            </w:tcBorders>
            <w:shd w:val="clear" w:color="auto" w:fill="auto"/>
            <w:noWrap/>
            <w:vAlign w:val="bottom"/>
            <w:hideMark/>
          </w:tcPr>
          <w:p w:rsidR="00C363D7" w:rsidRPr="00C363D7" w:rsidRDefault="00C363D7" w:rsidP="00C363D7">
            <w:pPr>
              <w:jc w:val="left"/>
              <w:rPr>
                <w:rFonts w:ascii="Times New Roman" w:hAnsi="Times New Roman"/>
                <w:sz w:val="20"/>
                <w:szCs w:val="20"/>
              </w:rPr>
            </w:pPr>
          </w:p>
        </w:tc>
        <w:tc>
          <w:tcPr>
            <w:tcW w:w="1120" w:type="dxa"/>
            <w:tcBorders>
              <w:top w:val="nil"/>
              <w:left w:val="nil"/>
              <w:bottom w:val="nil"/>
              <w:right w:val="nil"/>
            </w:tcBorders>
            <w:shd w:val="clear" w:color="auto" w:fill="auto"/>
            <w:noWrap/>
            <w:vAlign w:val="bottom"/>
            <w:hideMark/>
          </w:tcPr>
          <w:p w:rsidR="00C363D7" w:rsidRPr="00C363D7" w:rsidRDefault="00C363D7" w:rsidP="00C363D7">
            <w:pPr>
              <w:jc w:val="left"/>
              <w:rPr>
                <w:rFonts w:ascii="Times New Roman" w:hAnsi="Times New Roman"/>
                <w:sz w:val="20"/>
                <w:szCs w:val="20"/>
              </w:rPr>
            </w:pPr>
          </w:p>
        </w:tc>
        <w:tc>
          <w:tcPr>
            <w:tcW w:w="1120" w:type="dxa"/>
            <w:tcBorders>
              <w:top w:val="nil"/>
              <w:left w:val="nil"/>
              <w:bottom w:val="nil"/>
              <w:right w:val="nil"/>
            </w:tcBorders>
            <w:shd w:val="clear" w:color="auto" w:fill="auto"/>
            <w:noWrap/>
            <w:vAlign w:val="bottom"/>
            <w:hideMark/>
          </w:tcPr>
          <w:p w:rsidR="00C363D7" w:rsidRPr="00C363D7" w:rsidRDefault="00C363D7" w:rsidP="00C363D7">
            <w:pPr>
              <w:jc w:val="left"/>
              <w:rPr>
                <w:rFonts w:ascii="Times New Roman" w:hAnsi="Times New Roman"/>
                <w:sz w:val="20"/>
                <w:szCs w:val="20"/>
              </w:rPr>
            </w:pPr>
          </w:p>
        </w:tc>
      </w:tr>
    </w:tbl>
    <w:p w:rsidR="00C363D7" w:rsidRDefault="00C363D7" w:rsidP="00C363D7">
      <w:pPr>
        <w:ind w:left="960"/>
        <w:jc w:val="center"/>
        <w:rPr>
          <w:rFonts w:ascii="Times New Roman" w:hAnsi="Times New Roman"/>
          <w:sz w:val="24"/>
        </w:rPr>
      </w:pPr>
      <w:r>
        <w:rPr>
          <w:noProof/>
        </w:rPr>
        <w:drawing>
          <wp:inline distT="0" distB="0" distL="0" distR="0" wp14:anchorId="0AE829E9" wp14:editId="079C81B3">
            <wp:extent cx="4419600" cy="2554605"/>
            <wp:effectExtent l="0" t="0" r="0" b="17145"/>
            <wp:docPr id="12" name="Diagram 12">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363D7" w:rsidRDefault="00C363D7" w:rsidP="00C363D7">
      <w:pPr>
        <w:ind w:left="960"/>
        <w:jc w:val="center"/>
        <w:rPr>
          <w:rFonts w:ascii="Times New Roman" w:hAnsi="Times New Roman"/>
          <w:sz w:val="24"/>
        </w:rPr>
      </w:pPr>
      <w:r>
        <w:rPr>
          <w:noProof/>
        </w:rPr>
        <w:lastRenderedPageBreak/>
        <w:drawing>
          <wp:inline distT="0" distB="0" distL="0" distR="0" wp14:anchorId="1A287065" wp14:editId="1C6C874B">
            <wp:extent cx="4864154" cy="3731560"/>
            <wp:effectExtent l="0" t="0" r="12700" b="2540"/>
            <wp:docPr id="13" name="Diagram 13">
              <a:extLst xmlns:a="http://schemas.openxmlformats.org/drawingml/2006/main">
                <a:ext uri="{FF2B5EF4-FFF2-40B4-BE49-F238E27FC236}">
                  <a16:creationId xmlns:a16="http://schemas.microsoft.com/office/drawing/2014/main" id="{00000000-0008-0000-03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363D7" w:rsidRDefault="00C363D7" w:rsidP="00F36072">
      <w:pPr>
        <w:ind w:left="960"/>
        <w:rPr>
          <w:rFonts w:ascii="Times New Roman" w:hAnsi="Times New Roman"/>
          <w:sz w:val="24"/>
        </w:rPr>
      </w:pPr>
    </w:p>
    <w:p w:rsidR="005F741A" w:rsidRDefault="00F36072" w:rsidP="00F36072">
      <w:pPr>
        <w:ind w:left="960"/>
        <w:rPr>
          <w:rFonts w:ascii="Times New Roman" w:hAnsi="Times New Roman"/>
          <w:sz w:val="24"/>
        </w:rPr>
      </w:pPr>
      <w:r w:rsidRPr="00F36072">
        <w:rPr>
          <w:rFonts w:ascii="Times New Roman" w:hAnsi="Times New Roman"/>
          <w:sz w:val="24"/>
        </w:rPr>
        <w:t>Községünkben a 25 évnél fiatalabb és 55 évnél idősebb munkavállalókat sújtja leginkább munkanélküliség. A 45 év felettiek körében még magasabb számban fordul elő, hogy alacsonyabb, legfeljebb középfokú iskolai végzettséggel, valamint már többnyire elavult, nem piacképes szakképesítéssel rendelkezik. Az 55 év feletti korosztály jelentős aránynövekedése ennek a korcsoportnak az elhelyezkedési esélyei romlását jelzi.</w:t>
      </w:r>
    </w:p>
    <w:p w:rsidR="00F36072" w:rsidRDefault="00F36072" w:rsidP="00F36072">
      <w:pPr>
        <w:ind w:left="960"/>
        <w:rPr>
          <w:rFonts w:ascii="Times New Roman" w:hAnsi="Times New Roman"/>
          <w:sz w:val="24"/>
        </w:rPr>
      </w:pPr>
      <w:r w:rsidRPr="00F36072">
        <w:rPr>
          <w:rFonts w:ascii="Times New Roman" w:hAnsi="Times New Roman"/>
          <w:sz w:val="24"/>
        </w:rPr>
        <w:t>Különösen jól alakult viszont a nők elhelyezkedési esélye, itt a mutatók a megye, de még az országos átlaghoz képest is kedvezőbbek.</w:t>
      </w:r>
    </w:p>
    <w:tbl>
      <w:tblPr>
        <w:tblW w:w="5860" w:type="dxa"/>
        <w:jc w:val="center"/>
        <w:tblCellMar>
          <w:left w:w="70" w:type="dxa"/>
          <w:right w:w="70" w:type="dxa"/>
        </w:tblCellMar>
        <w:tblLook w:val="04A0" w:firstRow="1" w:lastRow="0" w:firstColumn="1" w:lastColumn="0" w:noHBand="0" w:noVBand="1"/>
      </w:tblPr>
      <w:tblGrid>
        <w:gridCol w:w="954"/>
        <w:gridCol w:w="2072"/>
        <w:gridCol w:w="2798"/>
        <w:gridCol w:w="146"/>
      </w:tblGrid>
      <w:tr w:rsidR="00C363D7" w:rsidRPr="00C363D7" w:rsidTr="00C363D7">
        <w:trPr>
          <w:gridAfter w:val="1"/>
          <w:wAfter w:w="36" w:type="dxa"/>
          <w:trHeight w:val="720"/>
          <w:jc w:val="center"/>
        </w:trPr>
        <w:tc>
          <w:tcPr>
            <w:tcW w:w="582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363D7" w:rsidRPr="00C363D7" w:rsidRDefault="00C363D7" w:rsidP="00C363D7">
            <w:pPr>
              <w:jc w:val="center"/>
              <w:rPr>
                <w:rFonts w:cs="Calibri"/>
                <w:b/>
                <w:bCs/>
                <w:szCs w:val="22"/>
              </w:rPr>
            </w:pPr>
            <w:r w:rsidRPr="00C363D7">
              <w:rPr>
                <w:rFonts w:cs="Calibri"/>
                <w:b/>
                <w:bCs/>
                <w:szCs w:val="22"/>
              </w:rPr>
              <w:t>3.2.3. számú tábla - A 180 napnál hosszabb ideje nyilvántartott álláskeresők aránya</w:t>
            </w:r>
          </w:p>
        </w:tc>
      </w:tr>
      <w:tr w:rsidR="00C363D7" w:rsidRPr="00C363D7" w:rsidTr="00C363D7">
        <w:trPr>
          <w:gridAfter w:val="1"/>
          <w:wAfter w:w="36" w:type="dxa"/>
          <w:trHeight w:val="1725"/>
          <w:jc w:val="center"/>
        </w:trPr>
        <w:tc>
          <w:tcPr>
            <w:tcW w:w="954"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C363D7" w:rsidRPr="00C363D7" w:rsidRDefault="00C363D7" w:rsidP="00C363D7">
            <w:pPr>
              <w:jc w:val="center"/>
              <w:rPr>
                <w:rFonts w:cs="Calibri"/>
                <w:b/>
                <w:bCs/>
                <w:szCs w:val="22"/>
              </w:rPr>
            </w:pPr>
            <w:r w:rsidRPr="00C363D7">
              <w:rPr>
                <w:rFonts w:cs="Calibri"/>
                <w:b/>
                <w:bCs/>
                <w:szCs w:val="22"/>
              </w:rPr>
              <w:t>Év </w:t>
            </w:r>
          </w:p>
        </w:tc>
        <w:tc>
          <w:tcPr>
            <w:tcW w:w="2072" w:type="dxa"/>
            <w:vMerge w:val="restart"/>
            <w:tcBorders>
              <w:top w:val="nil"/>
              <w:left w:val="single" w:sz="4" w:space="0" w:color="auto"/>
              <w:bottom w:val="single" w:sz="4" w:space="0" w:color="000000"/>
              <w:right w:val="single" w:sz="4" w:space="0" w:color="auto"/>
            </w:tcBorders>
            <w:shd w:val="clear" w:color="000000" w:fill="E2EFDA"/>
            <w:vAlign w:val="center"/>
            <w:hideMark/>
          </w:tcPr>
          <w:p w:rsidR="00C363D7" w:rsidRPr="00C363D7" w:rsidRDefault="00C363D7" w:rsidP="00C363D7">
            <w:pPr>
              <w:jc w:val="center"/>
              <w:rPr>
                <w:rFonts w:cs="Calibri"/>
                <w:b/>
                <w:bCs/>
                <w:szCs w:val="22"/>
              </w:rPr>
            </w:pPr>
            <w:r w:rsidRPr="00C363D7">
              <w:rPr>
                <w:rFonts w:cs="Calibri"/>
                <w:b/>
                <w:bCs/>
                <w:szCs w:val="22"/>
              </w:rPr>
              <w:t xml:space="preserve">180 napnál hosszabb ideje regisztrált munkanélküliek aránya </w:t>
            </w:r>
            <w:r w:rsidRPr="00C363D7">
              <w:rPr>
                <w:rFonts w:cs="Calibri"/>
                <w:szCs w:val="22"/>
              </w:rPr>
              <w:t>(TS 057)</w:t>
            </w:r>
          </w:p>
        </w:tc>
        <w:tc>
          <w:tcPr>
            <w:tcW w:w="2798" w:type="dxa"/>
            <w:vMerge w:val="restart"/>
            <w:tcBorders>
              <w:top w:val="nil"/>
              <w:left w:val="single" w:sz="4" w:space="0" w:color="auto"/>
              <w:bottom w:val="single" w:sz="4" w:space="0" w:color="000000"/>
              <w:right w:val="single" w:sz="4" w:space="0" w:color="auto"/>
            </w:tcBorders>
            <w:shd w:val="clear" w:color="000000" w:fill="E2EFDA"/>
            <w:vAlign w:val="center"/>
            <w:hideMark/>
          </w:tcPr>
          <w:p w:rsidR="00C363D7" w:rsidRPr="00C363D7" w:rsidRDefault="00C363D7" w:rsidP="00C363D7">
            <w:pPr>
              <w:jc w:val="center"/>
              <w:rPr>
                <w:rFonts w:cs="Calibri"/>
                <w:b/>
                <w:bCs/>
                <w:szCs w:val="22"/>
              </w:rPr>
            </w:pPr>
            <w:r w:rsidRPr="00C363D7">
              <w:rPr>
                <w:rFonts w:cs="Calibri"/>
                <w:b/>
                <w:bCs/>
                <w:szCs w:val="22"/>
              </w:rPr>
              <w:t xml:space="preserve">Nők aránya a 180 napon túli nyilvántartott álláskeresőkön belül </w:t>
            </w:r>
            <w:r w:rsidRPr="00C363D7">
              <w:rPr>
                <w:rFonts w:cs="Calibri"/>
                <w:szCs w:val="22"/>
              </w:rPr>
              <w:t>(TS 058)</w:t>
            </w:r>
          </w:p>
        </w:tc>
      </w:tr>
      <w:tr w:rsidR="00C363D7" w:rsidRPr="00C363D7" w:rsidTr="00C363D7">
        <w:trPr>
          <w:trHeight w:val="645"/>
          <w:jc w:val="center"/>
        </w:trPr>
        <w:tc>
          <w:tcPr>
            <w:tcW w:w="954" w:type="dxa"/>
            <w:vMerge/>
            <w:tcBorders>
              <w:top w:val="nil"/>
              <w:left w:val="single" w:sz="4" w:space="0" w:color="auto"/>
              <w:bottom w:val="single" w:sz="4" w:space="0" w:color="000000"/>
              <w:right w:val="single" w:sz="4" w:space="0" w:color="auto"/>
            </w:tcBorders>
            <w:vAlign w:val="center"/>
            <w:hideMark/>
          </w:tcPr>
          <w:p w:rsidR="00C363D7" w:rsidRPr="00C363D7" w:rsidRDefault="00C363D7" w:rsidP="00C363D7">
            <w:pPr>
              <w:jc w:val="left"/>
              <w:rPr>
                <w:rFonts w:cs="Calibri"/>
                <w:b/>
                <w:bCs/>
                <w:szCs w:val="22"/>
              </w:rPr>
            </w:pPr>
          </w:p>
        </w:tc>
        <w:tc>
          <w:tcPr>
            <w:tcW w:w="2072" w:type="dxa"/>
            <w:vMerge/>
            <w:tcBorders>
              <w:top w:val="nil"/>
              <w:left w:val="single" w:sz="4" w:space="0" w:color="auto"/>
              <w:bottom w:val="single" w:sz="4" w:space="0" w:color="000000"/>
              <w:right w:val="single" w:sz="4" w:space="0" w:color="auto"/>
            </w:tcBorders>
            <w:vAlign w:val="center"/>
            <w:hideMark/>
          </w:tcPr>
          <w:p w:rsidR="00C363D7" w:rsidRPr="00C363D7" w:rsidRDefault="00C363D7" w:rsidP="00C363D7">
            <w:pPr>
              <w:jc w:val="left"/>
              <w:rPr>
                <w:rFonts w:cs="Calibri"/>
                <w:b/>
                <w:bCs/>
                <w:szCs w:val="22"/>
              </w:rPr>
            </w:pPr>
          </w:p>
        </w:tc>
        <w:tc>
          <w:tcPr>
            <w:tcW w:w="2798" w:type="dxa"/>
            <w:vMerge/>
            <w:tcBorders>
              <w:top w:val="nil"/>
              <w:left w:val="single" w:sz="4" w:space="0" w:color="auto"/>
              <w:bottom w:val="single" w:sz="4" w:space="0" w:color="000000"/>
              <w:right w:val="single" w:sz="4" w:space="0" w:color="auto"/>
            </w:tcBorders>
            <w:vAlign w:val="center"/>
            <w:hideMark/>
          </w:tcPr>
          <w:p w:rsidR="00C363D7" w:rsidRPr="00C363D7" w:rsidRDefault="00C363D7" w:rsidP="00C363D7">
            <w:pPr>
              <w:jc w:val="left"/>
              <w:rPr>
                <w:rFonts w:cs="Calibri"/>
                <w:b/>
                <w:bCs/>
                <w:szCs w:val="22"/>
              </w:rPr>
            </w:pPr>
          </w:p>
        </w:tc>
        <w:tc>
          <w:tcPr>
            <w:tcW w:w="36" w:type="dxa"/>
            <w:tcBorders>
              <w:top w:val="nil"/>
              <w:left w:val="nil"/>
              <w:bottom w:val="nil"/>
              <w:right w:val="nil"/>
            </w:tcBorders>
            <w:shd w:val="clear" w:color="auto" w:fill="auto"/>
            <w:noWrap/>
            <w:vAlign w:val="bottom"/>
            <w:hideMark/>
          </w:tcPr>
          <w:p w:rsidR="00C363D7" w:rsidRPr="00C363D7" w:rsidRDefault="00C363D7" w:rsidP="00C363D7">
            <w:pPr>
              <w:jc w:val="center"/>
              <w:rPr>
                <w:rFonts w:cs="Calibri"/>
                <w:b/>
                <w:bCs/>
                <w:szCs w:val="22"/>
              </w:rPr>
            </w:pPr>
          </w:p>
        </w:tc>
      </w:tr>
      <w:tr w:rsidR="00C363D7" w:rsidRPr="00C363D7" w:rsidTr="00C363D7">
        <w:trPr>
          <w:trHeight w:val="630"/>
          <w:jc w:val="center"/>
        </w:trPr>
        <w:tc>
          <w:tcPr>
            <w:tcW w:w="954" w:type="dxa"/>
            <w:vMerge/>
            <w:tcBorders>
              <w:top w:val="nil"/>
              <w:left w:val="single" w:sz="4" w:space="0" w:color="auto"/>
              <w:bottom w:val="single" w:sz="4" w:space="0" w:color="000000"/>
              <w:right w:val="single" w:sz="4" w:space="0" w:color="auto"/>
            </w:tcBorders>
            <w:vAlign w:val="center"/>
            <w:hideMark/>
          </w:tcPr>
          <w:p w:rsidR="00C363D7" w:rsidRPr="00C363D7" w:rsidRDefault="00C363D7" w:rsidP="00C363D7">
            <w:pPr>
              <w:jc w:val="left"/>
              <w:rPr>
                <w:rFonts w:cs="Calibri"/>
                <w:b/>
                <w:bCs/>
                <w:szCs w:val="22"/>
              </w:rPr>
            </w:pPr>
          </w:p>
        </w:tc>
        <w:tc>
          <w:tcPr>
            <w:tcW w:w="2072" w:type="dxa"/>
            <w:tcBorders>
              <w:top w:val="nil"/>
              <w:left w:val="nil"/>
              <w:bottom w:val="single" w:sz="4" w:space="0" w:color="auto"/>
              <w:right w:val="single" w:sz="4" w:space="0" w:color="auto"/>
            </w:tcBorders>
            <w:shd w:val="clear" w:color="000000" w:fill="E2EFDA"/>
            <w:vAlign w:val="center"/>
            <w:hideMark/>
          </w:tcPr>
          <w:p w:rsidR="00C363D7" w:rsidRPr="00C363D7" w:rsidRDefault="00C363D7" w:rsidP="00C363D7">
            <w:pPr>
              <w:jc w:val="center"/>
              <w:rPr>
                <w:rFonts w:cs="Calibri"/>
                <w:b/>
                <w:bCs/>
                <w:szCs w:val="22"/>
              </w:rPr>
            </w:pPr>
            <w:r w:rsidRPr="00C363D7">
              <w:rPr>
                <w:rFonts w:cs="Calibri"/>
                <w:b/>
                <w:bCs/>
                <w:szCs w:val="22"/>
              </w:rPr>
              <w:t>%</w:t>
            </w:r>
          </w:p>
        </w:tc>
        <w:tc>
          <w:tcPr>
            <w:tcW w:w="2798" w:type="dxa"/>
            <w:tcBorders>
              <w:top w:val="nil"/>
              <w:left w:val="nil"/>
              <w:bottom w:val="single" w:sz="4" w:space="0" w:color="auto"/>
              <w:right w:val="single" w:sz="4" w:space="0" w:color="auto"/>
            </w:tcBorders>
            <w:shd w:val="clear" w:color="000000" w:fill="E2EFDA"/>
            <w:vAlign w:val="center"/>
            <w:hideMark/>
          </w:tcPr>
          <w:p w:rsidR="00C363D7" w:rsidRPr="00C363D7" w:rsidRDefault="00C363D7" w:rsidP="00C363D7">
            <w:pPr>
              <w:jc w:val="center"/>
              <w:rPr>
                <w:rFonts w:cs="Calibri"/>
                <w:b/>
                <w:bCs/>
                <w:szCs w:val="22"/>
              </w:rPr>
            </w:pPr>
            <w:r w:rsidRPr="00C363D7">
              <w:rPr>
                <w:rFonts w:cs="Calibri"/>
                <w:b/>
                <w:bCs/>
                <w:szCs w:val="22"/>
              </w:rPr>
              <w:t>%</w:t>
            </w:r>
          </w:p>
        </w:tc>
        <w:tc>
          <w:tcPr>
            <w:tcW w:w="36" w:type="dxa"/>
            <w:vAlign w:val="center"/>
            <w:hideMark/>
          </w:tcPr>
          <w:p w:rsidR="00C363D7" w:rsidRPr="00C363D7" w:rsidRDefault="00C363D7" w:rsidP="00C363D7">
            <w:pPr>
              <w:jc w:val="left"/>
              <w:rPr>
                <w:rFonts w:ascii="Times New Roman" w:hAnsi="Times New Roman"/>
                <w:sz w:val="20"/>
                <w:szCs w:val="20"/>
              </w:rPr>
            </w:pPr>
          </w:p>
        </w:tc>
      </w:tr>
      <w:tr w:rsidR="00C363D7" w:rsidRPr="00C363D7" w:rsidTr="00C363D7">
        <w:trPr>
          <w:trHeight w:val="300"/>
          <w:jc w:val="center"/>
        </w:trPr>
        <w:tc>
          <w:tcPr>
            <w:tcW w:w="954" w:type="dxa"/>
            <w:tcBorders>
              <w:top w:val="nil"/>
              <w:left w:val="single" w:sz="4" w:space="0" w:color="auto"/>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Cs w:val="22"/>
              </w:rPr>
            </w:pPr>
            <w:r w:rsidRPr="00C363D7">
              <w:rPr>
                <w:rFonts w:cs="Calibri"/>
                <w:szCs w:val="22"/>
              </w:rPr>
              <w:t>2016</w:t>
            </w:r>
          </w:p>
        </w:tc>
        <w:tc>
          <w:tcPr>
            <w:tcW w:w="2072"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33,33</w:t>
            </w:r>
          </w:p>
        </w:tc>
        <w:tc>
          <w:tcPr>
            <w:tcW w:w="2798"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36" w:type="dxa"/>
            <w:vAlign w:val="center"/>
            <w:hideMark/>
          </w:tcPr>
          <w:p w:rsidR="00C363D7" w:rsidRPr="00C363D7" w:rsidRDefault="00C363D7" w:rsidP="00C363D7">
            <w:pPr>
              <w:jc w:val="left"/>
              <w:rPr>
                <w:rFonts w:ascii="Times New Roman" w:hAnsi="Times New Roman"/>
                <w:sz w:val="20"/>
                <w:szCs w:val="20"/>
              </w:rPr>
            </w:pPr>
          </w:p>
        </w:tc>
      </w:tr>
      <w:tr w:rsidR="00C363D7" w:rsidRPr="00C363D7" w:rsidTr="00C363D7">
        <w:trPr>
          <w:trHeight w:val="300"/>
          <w:jc w:val="center"/>
        </w:trPr>
        <w:tc>
          <w:tcPr>
            <w:tcW w:w="954" w:type="dxa"/>
            <w:tcBorders>
              <w:top w:val="nil"/>
              <w:left w:val="single" w:sz="4" w:space="0" w:color="auto"/>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Cs w:val="22"/>
              </w:rPr>
            </w:pPr>
            <w:r w:rsidRPr="00C363D7">
              <w:rPr>
                <w:rFonts w:cs="Calibri"/>
                <w:szCs w:val="22"/>
              </w:rPr>
              <w:t>2017</w:t>
            </w:r>
          </w:p>
        </w:tc>
        <w:tc>
          <w:tcPr>
            <w:tcW w:w="2072"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33,33</w:t>
            </w:r>
          </w:p>
        </w:tc>
        <w:tc>
          <w:tcPr>
            <w:tcW w:w="2798"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36" w:type="dxa"/>
            <w:vAlign w:val="center"/>
            <w:hideMark/>
          </w:tcPr>
          <w:p w:rsidR="00C363D7" w:rsidRPr="00C363D7" w:rsidRDefault="00C363D7" w:rsidP="00C363D7">
            <w:pPr>
              <w:jc w:val="left"/>
              <w:rPr>
                <w:rFonts w:ascii="Times New Roman" w:hAnsi="Times New Roman"/>
                <w:sz w:val="20"/>
                <w:szCs w:val="20"/>
              </w:rPr>
            </w:pPr>
          </w:p>
        </w:tc>
      </w:tr>
      <w:tr w:rsidR="00C363D7" w:rsidRPr="00C363D7" w:rsidTr="00C363D7">
        <w:trPr>
          <w:trHeight w:val="300"/>
          <w:jc w:val="center"/>
        </w:trPr>
        <w:tc>
          <w:tcPr>
            <w:tcW w:w="954" w:type="dxa"/>
            <w:tcBorders>
              <w:top w:val="nil"/>
              <w:left w:val="single" w:sz="4" w:space="0" w:color="auto"/>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Cs w:val="22"/>
              </w:rPr>
            </w:pPr>
            <w:r w:rsidRPr="00C363D7">
              <w:rPr>
                <w:rFonts w:cs="Calibri"/>
                <w:szCs w:val="22"/>
              </w:rPr>
              <w:t>2018</w:t>
            </w:r>
          </w:p>
        </w:tc>
        <w:tc>
          <w:tcPr>
            <w:tcW w:w="2072"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60,00</w:t>
            </w:r>
          </w:p>
        </w:tc>
        <w:tc>
          <w:tcPr>
            <w:tcW w:w="2798"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33,33</w:t>
            </w:r>
          </w:p>
        </w:tc>
        <w:tc>
          <w:tcPr>
            <w:tcW w:w="36" w:type="dxa"/>
            <w:vAlign w:val="center"/>
            <w:hideMark/>
          </w:tcPr>
          <w:p w:rsidR="00C363D7" w:rsidRPr="00C363D7" w:rsidRDefault="00C363D7" w:rsidP="00C363D7">
            <w:pPr>
              <w:jc w:val="left"/>
              <w:rPr>
                <w:rFonts w:ascii="Times New Roman" w:hAnsi="Times New Roman"/>
                <w:sz w:val="20"/>
                <w:szCs w:val="20"/>
              </w:rPr>
            </w:pPr>
          </w:p>
        </w:tc>
      </w:tr>
      <w:tr w:rsidR="00C363D7" w:rsidRPr="00C363D7" w:rsidTr="00C363D7">
        <w:trPr>
          <w:trHeight w:val="300"/>
          <w:jc w:val="center"/>
        </w:trPr>
        <w:tc>
          <w:tcPr>
            <w:tcW w:w="954" w:type="dxa"/>
            <w:tcBorders>
              <w:top w:val="nil"/>
              <w:left w:val="single" w:sz="4" w:space="0" w:color="auto"/>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Cs w:val="22"/>
              </w:rPr>
            </w:pPr>
            <w:r w:rsidRPr="00C363D7">
              <w:rPr>
                <w:rFonts w:cs="Calibri"/>
                <w:szCs w:val="22"/>
              </w:rPr>
              <w:t>2019</w:t>
            </w:r>
          </w:p>
        </w:tc>
        <w:tc>
          <w:tcPr>
            <w:tcW w:w="2072"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60,00</w:t>
            </w:r>
          </w:p>
        </w:tc>
        <w:tc>
          <w:tcPr>
            <w:tcW w:w="2798"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36" w:type="dxa"/>
            <w:vAlign w:val="center"/>
            <w:hideMark/>
          </w:tcPr>
          <w:p w:rsidR="00C363D7" w:rsidRPr="00C363D7" w:rsidRDefault="00C363D7" w:rsidP="00C363D7">
            <w:pPr>
              <w:jc w:val="left"/>
              <w:rPr>
                <w:rFonts w:ascii="Times New Roman" w:hAnsi="Times New Roman"/>
                <w:sz w:val="20"/>
                <w:szCs w:val="20"/>
              </w:rPr>
            </w:pPr>
          </w:p>
        </w:tc>
      </w:tr>
      <w:tr w:rsidR="00C363D7" w:rsidRPr="00C363D7" w:rsidTr="00C363D7">
        <w:trPr>
          <w:trHeight w:val="300"/>
          <w:jc w:val="center"/>
        </w:trPr>
        <w:tc>
          <w:tcPr>
            <w:tcW w:w="954" w:type="dxa"/>
            <w:tcBorders>
              <w:top w:val="nil"/>
              <w:left w:val="single" w:sz="4" w:space="0" w:color="auto"/>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Cs w:val="22"/>
              </w:rPr>
            </w:pPr>
            <w:r w:rsidRPr="00C363D7">
              <w:rPr>
                <w:rFonts w:cs="Calibri"/>
                <w:szCs w:val="22"/>
              </w:rPr>
              <w:t>2020</w:t>
            </w:r>
          </w:p>
        </w:tc>
        <w:tc>
          <w:tcPr>
            <w:tcW w:w="2072"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80,00</w:t>
            </w:r>
          </w:p>
        </w:tc>
        <w:tc>
          <w:tcPr>
            <w:tcW w:w="2798"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36" w:type="dxa"/>
            <w:vAlign w:val="center"/>
            <w:hideMark/>
          </w:tcPr>
          <w:p w:rsidR="00C363D7" w:rsidRPr="00C363D7" w:rsidRDefault="00C363D7" w:rsidP="00C363D7">
            <w:pPr>
              <w:jc w:val="left"/>
              <w:rPr>
                <w:rFonts w:ascii="Times New Roman" w:hAnsi="Times New Roman"/>
                <w:sz w:val="20"/>
                <w:szCs w:val="20"/>
              </w:rPr>
            </w:pPr>
          </w:p>
        </w:tc>
      </w:tr>
      <w:tr w:rsidR="00C363D7" w:rsidRPr="00C363D7" w:rsidTr="00C363D7">
        <w:trPr>
          <w:trHeight w:val="300"/>
          <w:jc w:val="center"/>
        </w:trPr>
        <w:tc>
          <w:tcPr>
            <w:tcW w:w="954" w:type="dxa"/>
            <w:tcBorders>
              <w:top w:val="nil"/>
              <w:left w:val="single" w:sz="4" w:space="0" w:color="auto"/>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Cs w:val="22"/>
              </w:rPr>
            </w:pPr>
            <w:r w:rsidRPr="00C363D7">
              <w:rPr>
                <w:rFonts w:cs="Calibri"/>
                <w:szCs w:val="22"/>
              </w:rPr>
              <w:t>2021</w:t>
            </w:r>
          </w:p>
        </w:tc>
        <w:tc>
          <w:tcPr>
            <w:tcW w:w="2072"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83,33</w:t>
            </w:r>
          </w:p>
        </w:tc>
        <w:tc>
          <w:tcPr>
            <w:tcW w:w="2798" w:type="dxa"/>
            <w:tcBorders>
              <w:top w:val="nil"/>
              <w:left w:val="nil"/>
              <w:bottom w:val="single" w:sz="4" w:space="0" w:color="auto"/>
              <w:right w:val="single" w:sz="4" w:space="0" w:color="auto"/>
            </w:tcBorders>
            <w:shd w:val="clear" w:color="auto" w:fill="auto"/>
            <w:vAlign w:val="center"/>
            <w:hideMark/>
          </w:tcPr>
          <w:p w:rsidR="00C363D7" w:rsidRPr="00C363D7" w:rsidRDefault="00C363D7" w:rsidP="00C363D7">
            <w:pPr>
              <w:jc w:val="center"/>
              <w:rPr>
                <w:rFonts w:cs="Calibri"/>
                <w:sz w:val="20"/>
                <w:szCs w:val="20"/>
              </w:rPr>
            </w:pPr>
            <w:r w:rsidRPr="00C363D7">
              <w:rPr>
                <w:rFonts w:cs="Calibri"/>
                <w:sz w:val="20"/>
                <w:szCs w:val="20"/>
              </w:rPr>
              <w:t>0,00</w:t>
            </w:r>
          </w:p>
        </w:tc>
        <w:tc>
          <w:tcPr>
            <w:tcW w:w="36" w:type="dxa"/>
            <w:vAlign w:val="center"/>
            <w:hideMark/>
          </w:tcPr>
          <w:p w:rsidR="00C363D7" w:rsidRPr="00C363D7" w:rsidRDefault="00C363D7" w:rsidP="00C363D7">
            <w:pPr>
              <w:jc w:val="left"/>
              <w:rPr>
                <w:rFonts w:ascii="Times New Roman" w:hAnsi="Times New Roman"/>
                <w:sz w:val="20"/>
                <w:szCs w:val="20"/>
              </w:rPr>
            </w:pPr>
          </w:p>
        </w:tc>
      </w:tr>
      <w:tr w:rsidR="00C363D7" w:rsidRPr="00C363D7" w:rsidTr="00C363D7">
        <w:trPr>
          <w:trHeight w:val="300"/>
          <w:jc w:val="center"/>
        </w:trPr>
        <w:tc>
          <w:tcPr>
            <w:tcW w:w="5824" w:type="dxa"/>
            <w:gridSpan w:val="3"/>
            <w:tcBorders>
              <w:top w:val="nil"/>
              <w:left w:val="nil"/>
              <w:bottom w:val="nil"/>
              <w:right w:val="nil"/>
            </w:tcBorders>
            <w:shd w:val="clear" w:color="auto" w:fill="auto"/>
            <w:noWrap/>
            <w:vAlign w:val="bottom"/>
            <w:hideMark/>
          </w:tcPr>
          <w:p w:rsidR="00C363D7" w:rsidRPr="00C363D7" w:rsidRDefault="00C363D7" w:rsidP="00C363D7">
            <w:pPr>
              <w:jc w:val="left"/>
              <w:rPr>
                <w:rFonts w:cs="Calibri"/>
                <w:szCs w:val="22"/>
              </w:rPr>
            </w:pPr>
            <w:r w:rsidRPr="00C363D7">
              <w:rPr>
                <w:rFonts w:cs="Calibri"/>
                <w:szCs w:val="22"/>
              </w:rPr>
              <w:t xml:space="preserve">Forrás: </w:t>
            </w:r>
            <w:proofErr w:type="spellStart"/>
            <w:r w:rsidRPr="00C363D7">
              <w:rPr>
                <w:rFonts w:cs="Calibri"/>
                <w:szCs w:val="22"/>
              </w:rPr>
              <w:t>TeIR</w:t>
            </w:r>
            <w:proofErr w:type="spellEnd"/>
            <w:r w:rsidRPr="00C363D7">
              <w:rPr>
                <w:rFonts w:cs="Calibri"/>
                <w:szCs w:val="22"/>
              </w:rPr>
              <w:t>, Nemzeti Munkaügyi Hivatal</w:t>
            </w:r>
          </w:p>
        </w:tc>
        <w:tc>
          <w:tcPr>
            <w:tcW w:w="36" w:type="dxa"/>
            <w:vAlign w:val="center"/>
            <w:hideMark/>
          </w:tcPr>
          <w:p w:rsidR="00C363D7" w:rsidRPr="00C363D7" w:rsidRDefault="00C363D7" w:rsidP="00C363D7">
            <w:pPr>
              <w:jc w:val="left"/>
              <w:rPr>
                <w:rFonts w:ascii="Times New Roman" w:hAnsi="Times New Roman"/>
                <w:sz w:val="20"/>
                <w:szCs w:val="20"/>
              </w:rPr>
            </w:pPr>
          </w:p>
        </w:tc>
      </w:tr>
    </w:tbl>
    <w:p w:rsidR="00F36072" w:rsidRDefault="00F36072" w:rsidP="00F36072">
      <w:pPr>
        <w:ind w:left="960"/>
        <w:rPr>
          <w:rFonts w:ascii="Times New Roman" w:hAnsi="Times New Roman"/>
          <w:sz w:val="24"/>
        </w:rPr>
      </w:pPr>
    </w:p>
    <w:p w:rsidR="00C363D7" w:rsidRDefault="00C363D7" w:rsidP="00F36072">
      <w:pPr>
        <w:ind w:left="960"/>
        <w:rPr>
          <w:rFonts w:ascii="Times New Roman" w:hAnsi="Times New Roman"/>
          <w:sz w:val="24"/>
        </w:rPr>
      </w:pPr>
    </w:p>
    <w:p w:rsidR="00C363D7" w:rsidRDefault="00C363D7" w:rsidP="00C363D7">
      <w:pPr>
        <w:ind w:left="960"/>
        <w:jc w:val="center"/>
        <w:rPr>
          <w:rFonts w:ascii="Times New Roman" w:hAnsi="Times New Roman"/>
          <w:sz w:val="24"/>
        </w:rPr>
      </w:pPr>
      <w:r>
        <w:rPr>
          <w:noProof/>
        </w:rPr>
        <w:lastRenderedPageBreak/>
        <w:drawing>
          <wp:inline distT="0" distB="0" distL="0" distR="0" wp14:anchorId="0A8F0F5B" wp14:editId="2D4CD7FF">
            <wp:extent cx="4448255" cy="3126602"/>
            <wp:effectExtent l="0" t="0" r="9525" b="17145"/>
            <wp:docPr id="14" name="Diagram 14">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363D7" w:rsidRDefault="00C363D7" w:rsidP="00F36072">
      <w:pPr>
        <w:ind w:left="960"/>
        <w:rPr>
          <w:rFonts w:ascii="Times New Roman" w:hAnsi="Times New Roman"/>
          <w:sz w:val="24"/>
        </w:rPr>
      </w:pPr>
    </w:p>
    <w:p w:rsidR="00C363D7" w:rsidRDefault="00F36072" w:rsidP="00F36072">
      <w:pPr>
        <w:ind w:left="960"/>
        <w:rPr>
          <w:rFonts w:ascii="Times New Roman" w:hAnsi="Times New Roman"/>
          <w:sz w:val="24"/>
        </w:rPr>
      </w:pPr>
      <w:r w:rsidRPr="00F36072">
        <w:rPr>
          <w:rFonts w:ascii="Times New Roman" w:hAnsi="Times New Roman"/>
          <w:sz w:val="24"/>
        </w:rPr>
        <w:t xml:space="preserve">Az elhelyezkedési lehetőségek térségünkben jellemzően nem az országos méretekben bővültek. Ahogy már kitűnt, a leghátrányosabb helyzetben lévő munkatapasztalat nélküli </w:t>
      </w:r>
    </w:p>
    <w:p w:rsidR="00F36072" w:rsidRPr="00F36072" w:rsidRDefault="00F36072" w:rsidP="00F36072">
      <w:pPr>
        <w:ind w:left="960"/>
        <w:rPr>
          <w:rFonts w:ascii="Times New Roman" w:hAnsi="Times New Roman"/>
          <w:sz w:val="24"/>
        </w:rPr>
      </w:pPr>
      <w:r w:rsidRPr="00F36072">
        <w:rPr>
          <w:rFonts w:ascii="Times New Roman" w:hAnsi="Times New Roman"/>
          <w:sz w:val="24"/>
        </w:rPr>
        <w:t>fiatalok, az alacsony iskolai végzettségűek és a korosabb munkavállalók arányának növekedése azzal jár, hogy a munkanélküliek jelentős hányada rossz elhelyezkedési esélyekkel rendelkező, az állástalansággal hosszú távon küzd. Településünkön az országos tendenci</w:t>
      </w:r>
      <w:r>
        <w:rPr>
          <w:rFonts w:ascii="Times New Roman" w:hAnsi="Times New Roman"/>
          <w:sz w:val="24"/>
        </w:rPr>
        <w:t>ával ellentétben nőtt a</w:t>
      </w:r>
      <w:r w:rsidRPr="00F36072">
        <w:rPr>
          <w:rFonts w:ascii="Times New Roman" w:hAnsi="Times New Roman"/>
          <w:sz w:val="24"/>
        </w:rPr>
        <w:t xml:space="preserve"> tartós munkanélküliek aránya, azonban még nem olyan mértékben, mint szükséges lenne: inkább az átlagot meghaladó arányban vannak a tartós munkanélküliek a regisztrált állástalanok között.</w:t>
      </w:r>
    </w:p>
    <w:p w:rsidR="00F36072" w:rsidRPr="00F36072" w:rsidRDefault="00F36072" w:rsidP="00401BFC">
      <w:pPr>
        <w:rPr>
          <w:rFonts w:ascii="Times New Roman" w:hAnsi="Times New Roman"/>
          <w:sz w:val="24"/>
        </w:rPr>
      </w:pPr>
    </w:p>
    <w:p w:rsidR="00466306" w:rsidRDefault="00466306" w:rsidP="009551EE">
      <w:pPr>
        <w:numPr>
          <w:ilvl w:val="0"/>
          <w:numId w:val="6"/>
        </w:numPr>
        <w:rPr>
          <w:rFonts w:ascii="Times New Roman" w:hAnsi="Times New Roman"/>
          <w:sz w:val="24"/>
        </w:rPr>
      </w:pPr>
      <w:r w:rsidRPr="00CB59E1">
        <w:rPr>
          <w:rFonts w:ascii="Times New Roman" w:hAnsi="Times New Roman"/>
          <w:sz w:val="24"/>
        </w:rPr>
        <w:t>alacsony iskolai végzettségűek foglalkoztatottsága;</w:t>
      </w:r>
    </w:p>
    <w:tbl>
      <w:tblPr>
        <w:tblW w:w="7840" w:type="dxa"/>
        <w:jc w:val="center"/>
        <w:tblCellMar>
          <w:left w:w="70" w:type="dxa"/>
          <w:right w:w="70" w:type="dxa"/>
        </w:tblCellMar>
        <w:tblLook w:val="04A0" w:firstRow="1" w:lastRow="0" w:firstColumn="1" w:lastColumn="0" w:noHBand="0" w:noVBand="1"/>
      </w:tblPr>
      <w:tblGrid>
        <w:gridCol w:w="686"/>
        <w:gridCol w:w="2966"/>
        <w:gridCol w:w="498"/>
        <w:gridCol w:w="965"/>
        <w:gridCol w:w="369"/>
        <w:gridCol w:w="833"/>
        <w:gridCol w:w="539"/>
        <w:gridCol w:w="1094"/>
      </w:tblGrid>
      <w:tr w:rsidR="00401BFC" w:rsidRPr="00401BFC" w:rsidTr="00401BFC">
        <w:trPr>
          <w:trHeight w:val="720"/>
          <w:jc w:val="center"/>
        </w:trPr>
        <w:tc>
          <w:tcPr>
            <w:tcW w:w="784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b/>
                <w:bCs/>
                <w:szCs w:val="22"/>
              </w:rPr>
            </w:pPr>
            <w:r w:rsidRPr="00401BFC">
              <w:rPr>
                <w:rFonts w:cs="Calibri"/>
                <w:b/>
                <w:bCs/>
                <w:szCs w:val="22"/>
              </w:rPr>
              <w:t>3.2.4. számú táblázat - Regisztrált munkanélküliek/nyilvántartott</w:t>
            </w:r>
            <w:r w:rsidRPr="00401BFC">
              <w:rPr>
                <w:rFonts w:cs="Calibri"/>
                <w:b/>
                <w:bCs/>
                <w:szCs w:val="22"/>
              </w:rPr>
              <w:br/>
              <w:t xml:space="preserve"> álláskeresők száma iskolai végzettség szerint</w:t>
            </w:r>
          </w:p>
        </w:tc>
      </w:tr>
      <w:tr w:rsidR="00401BFC" w:rsidRPr="00401BFC" w:rsidTr="00401BFC">
        <w:trPr>
          <w:trHeight w:val="1725"/>
          <w:jc w:val="center"/>
        </w:trPr>
        <w:tc>
          <w:tcPr>
            <w:tcW w:w="686"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401BFC" w:rsidRPr="00401BFC" w:rsidRDefault="00401BFC" w:rsidP="00401BFC">
            <w:pPr>
              <w:jc w:val="center"/>
              <w:rPr>
                <w:rFonts w:cs="Calibri"/>
                <w:b/>
                <w:bCs/>
                <w:szCs w:val="22"/>
              </w:rPr>
            </w:pPr>
            <w:r w:rsidRPr="00401BFC">
              <w:rPr>
                <w:rFonts w:cs="Calibri"/>
                <w:b/>
                <w:bCs/>
                <w:szCs w:val="22"/>
              </w:rPr>
              <w:t>Év</w:t>
            </w:r>
          </w:p>
        </w:tc>
        <w:tc>
          <w:tcPr>
            <w:tcW w:w="2856" w:type="dxa"/>
            <w:vMerge w:val="restart"/>
            <w:tcBorders>
              <w:top w:val="nil"/>
              <w:left w:val="single" w:sz="4" w:space="0" w:color="auto"/>
              <w:bottom w:val="single" w:sz="4" w:space="0" w:color="auto"/>
              <w:right w:val="single" w:sz="4" w:space="0" w:color="auto"/>
            </w:tcBorders>
            <w:shd w:val="clear" w:color="000000" w:fill="E2EFDA"/>
            <w:vAlign w:val="center"/>
            <w:hideMark/>
          </w:tcPr>
          <w:p w:rsidR="00401BFC" w:rsidRPr="00401BFC" w:rsidRDefault="00401BFC" w:rsidP="00401BFC">
            <w:pPr>
              <w:jc w:val="center"/>
              <w:rPr>
                <w:rFonts w:cs="Calibri"/>
                <w:b/>
                <w:bCs/>
                <w:szCs w:val="22"/>
              </w:rPr>
            </w:pPr>
            <w:r w:rsidRPr="00401BFC">
              <w:rPr>
                <w:rFonts w:cs="Calibri"/>
                <w:b/>
                <w:bCs/>
                <w:szCs w:val="22"/>
              </w:rPr>
              <w:t>Regisztrált munkanélküliek/nyilvántartott álláskeresők száma összesen</w:t>
            </w:r>
            <w:r w:rsidRPr="00401BFC">
              <w:rPr>
                <w:rFonts w:cs="Calibri"/>
                <w:b/>
                <w:bCs/>
                <w:szCs w:val="22"/>
              </w:rPr>
              <w:br/>
            </w:r>
            <w:r w:rsidRPr="00401BFC">
              <w:rPr>
                <w:rFonts w:cs="Calibri"/>
                <w:szCs w:val="22"/>
              </w:rPr>
              <w:t>(TS 052)</w:t>
            </w:r>
          </w:p>
        </w:tc>
        <w:tc>
          <w:tcPr>
            <w:tcW w:w="4298" w:type="dxa"/>
            <w:gridSpan w:val="6"/>
            <w:tcBorders>
              <w:top w:val="single" w:sz="4" w:space="0" w:color="auto"/>
              <w:left w:val="nil"/>
              <w:bottom w:val="single" w:sz="4" w:space="0" w:color="auto"/>
              <w:right w:val="single" w:sz="4" w:space="0" w:color="auto"/>
            </w:tcBorders>
            <w:shd w:val="clear" w:color="000000" w:fill="E2EFDA"/>
            <w:vAlign w:val="center"/>
            <w:hideMark/>
          </w:tcPr>
          <w:p w:rsidR="00401BFC" w:rsidRPr="00401BFC" w:rsidRDefault="00401BFC" w:rsidP="00401BFC">
            <w:pPr>
              <w:jc w:val="center"/>
              <w:rPr>
                <w:rFonts w:cs="Calibri"/>
                <w:b/>
                <w:bCs/>
                <w:szCs w:val="22"/>
              </w:rPr>
            </w:pPr>
            <w:r w:rsidRPr="00401BFC">
              <w:rPr>
                <w:rFonts w:cs="Calibri"/>
                <w:b/>
                <w:bCs/>
                <w:szCs w:val="22"/>
              </w:rPr>
              <w:t>Regisztrált munkanélküliek/nyilvántartott álláskeresők megoszlása iskolai végzettség szerint</w:t>
            </w:r>
          </w:p>
        </w:tc>
      </w:tr>
      <w:tr w:rsidR="00401BFC" w:rsidRPr="00401BFC" w:rsidTr="00401BFC">
        <w:trPr>
          <w:trHeight w:val="855"/>
          <w:jc w:val="center"/>
        </w:trPr>
        <w:tc>
          <w:tcPr>
            <w:tcW w:w="686" w:type="dxa"/>
            <w:vMerge/>
            <w:tcBorders>
              <w:top w:val="nil"/>
              <w:left w:val="single" w:sz="4" w:space="0" w:color="auto"/>
              <w:bottom w:val="single" w:sz="4" w:space="0" w:color="auto"/>
              <w:right w:val="single" w:sz="4" w:space="0" w:color="auto"/>
            </w:tcBorders>
            <w:vAlign w:val="center"/>
            <w:hideMark/>
          </w:tcPr>
          <w:p w:rsidR="00401BFC" w:rsidRPr="00401BFC" w:rsidRDefault="00401BFC" w:rsidP="00401BFC">
            <w:pPr>
              <w:jc w:val="left"/>
              <w:rPr>
                <w:rFonts w:cs="Calibri"/>
                <w:b/>
                <w:bCs/>
                <w:szCs w:val="22"/>
              </w:rPr>
            </w:pPr>
          </w:p>
        </w:tc>
        <w:tc>
          <w:tcPr>
            <w:tcW w:w="2856" w:type="dxa"/>
            <w:vMerge/>
            <w:tcBorders>
              <w:top w:val="nil"/>
              <w:left w:val="single" w:sz="4" w:space="0" w:color="auto"/>
              <w:bottom w:val="single" w:sz="4" w:space="0" w:color="auto"/>
              <w:right w:val="single" w:sz="4" w:space="0" w:color="auto"/>
            </w:tcBorders>
            <w:vAlign w:val="center"/>
            <w:hideMark/>
          </w:tcPr>
          <w:p w:rsidR="00401BFC" w:rsidRPr="00401BFC" w:rsidRDefault="00401BFC" w:rsidP="00401BFC">
            <w:pPr>
              <w:jc w:val="left"/>
              <w:rPr>
                <w:rFonts w:cs="Calibri"/>
                <w:b/>
                <w:bCs/>
                <w:szCs w:val="22"/>
              </w:rPr>
            </w:pPr>
          </w:p>
        </w:tc>
        <w:tc>
          <w:tcPr>
            <w:tcW w:w="1463" w:type="dxa"/>
            <w:gridSpan w:val="2"/>
            <w:tcBorders>
              <w:top w:val="single" w:sz="4" w:space="0" w:color="auto"/>
              <w:left w:val="nil"/>
              <w:bottom w:val="single" w:sz="4" w:space="0" w:color="auto"/>
              <w:right w:val="single" w:sz="4" w:space="0" w:color="auto"/>
            </w:tcBorders>
            <w:shd w:val="clear" w:color="000000" w:fill="E2EFDA"/>
            <w:vAlign w:val="center"/>
            <w:hideMark/>
          </w:tcPr>
          <w:p w:rsidR="00401BFC" w:rsidRPr="00401BFC" w:rsidRDefault="00401BFC" w:rsidP="00401BFC">
            <w:pPr>
              <w:jc w:val="center"/>
              <w:rPr>
                <w:rFonts w:cs="Calibri"/>
                <w:b/>
                <w:bCs/>
                <w:szCs w:val="22"/>
              </w:rPr>
            </w:pPr>
            <w:r w:rsidRPr="00401BFC">
              <w:rPr>
                <w:rFonts w:cs="Calibri"/>
                <w:b/>
                <w:bCs/>
                <w:szCs w:val="22"/>
              </w:rPr>
              <w:t xml:space="preserve">8 általánosnál alacsonyabb végzettség </w:t>
            </w:r>
            <w:r w:rsidRPr="00401BFC">
              <w:rPr>
                <w:rFonts w:cs="Calibri"/>
                <w:szCs w:val="22"/>
              </w:rPr>
              <w:t>(TS 036)</w:t>
            </w:r>
          </w:p>
        </w:tc>
        <w:tc>
          <w:tcPr>
            <w:tcW w:w="1202" w:type="dxa"/>
            <w:gridSpan w:val="2"/>
            <w:tcBorders>
              <w:top w:val="single" w:sz="4" w:space="0" w:color="auto"/>
              <w:left w:val="nil"/>
              <w:bottom w:val="single" w:sz="4" w:space="0" w:color="auto"/>
              <w:right w:val="single" w:sz="4" w:space="0" w:color="auto"/>
            </w:tcBorders>
            <w:shd w:val="clear" w:color="000000" w:fill="E2EFDA"/>
            <w:vAlign w:val="center"/>
            <w:hideMark/>
          </w:tcPr>
          <w:p w:rsidR="00401BFC" w:rsidRPr="00401BFC" w:rsidRDefault="00401BFC" w:rsidP="00401BFC">
            <w:pPr>
              <w:jc w:val="center"/>
              <w:rPr>
                <w:rFonts w:cs="Calibri"/>
                <w:b/>
                <w:bCs/>
                <w:szCs w:val="22"/>
              </w:rPr>
            </w:pPr>
            <w:r w:rsidRPr="00401BFC">
              <w:rPr>
                <w:rFonts w:cs="Calibri"/>
                <w:b/>
                <w:bCs/>
                <w:szCs w:val="22"/>
              </w:rPr>
              <w:t xml:space="preserve">Általános iskolai végzettség </w:t>
            </w:r>
            <w:r w:rsidRPr="00401BFC">
              <w:rPr>
                <w:rFonts w:cs="Calibri"/>
                <w:szCs w:val="22"/>
              </w:rPr>
              <w:t>(TS 035)</w:t>
            </w:r>
          </w:p>
        </w:tc>
        <w:tc>
          <w:tcPr>
            <w:tcW w:w="1633" w:type="dxa"/>
            <w:gridSpan w:val="2"/>
            <w:tcBorders>
              <w:top w:val="single" w:sz="4" w:space="0" w:color="auto"/>
              <w:left w:val="nil"/>
              <w:bottom w:val="single" w:sz="4" w:space="0" w:color="auto"/>
              <w:right w:val="single" w:sz="4" w:space="0" w:color="auto"/>
            </w:tcBorders>
            <w:shd w:val="clear" w:color="000000" w:fill="E2EFDA"/>
            <w:vAlign w:val="center"/>
            <w:hideMark/>
          </w:tcPr>
          <w:p w:rsidR="00401BFC" w:rsidRPr="00401BFC" w:rsidRDefault="00401BFC" w:rsidP="00401BFC">
            <w:pPr>
              <w:jc w:val="center"/>
              <w:rPr>
                <w:rFonts w:cs="Calibri"/>
                <w:b/>
                <w:bCs/>
                <w:szCs w:val="22"/>
              </w:rPr>
            </w:pPr>
            <w:r w:rsidRPr="00401BFC">
              <w:rPr>
                <w:rFonts w:cs="Calibri"/>
                <w:b/>
                <w:bCs/>
                <w:szCs w:val="22"/>
              </w:rPr>
              <w:t xml:space="preserve">8 általánosnál magasabb iskolai végzettség </w:t>
            </w:r>
          </w:p>
        </w:tc>
      </w:tr>
      <w:tr w:rsidR="00401BFC" w:rsidRPr="00401BFC" w:rsidTr="00401BFC">
        <w:trPr>
          <w:trHeight w:val="630"/>
          <w:jc w:val="center"/>
        </w:trPr>
        <w:tc>
          <w:tcPr>
            <w:tcW w:w="686" w:type="dxa"/>
            <w:vMerge/>
            <w:tcBorders>
              <w:top w:val="nil"/>
              <w:left w:val="single" w:sz="4" w:space="0" w:color="auto"/>
              <w:bottom w:val="single" w:sz="4" w:space="0" w:color="auto"/>
              <w:right w:val="single" w:sz="4" w:space="0" w:color="auto"/>
            </w:tcBorders>
            <w:vAlign w:val="center"/>
            <w:hideMark/>
          </w:tcPr>
          <w:p w:rsidR="00401BFC" w:rsidRPr="00401BFC" w:rsidRDefault="00401BFC" w:rsidP="00401BFC">
            <w:pPr>
              <w:jc w:val="left"/>
              <w:rPr>
                <w:rFonts w:cs="Calibri"/>
                <w:b/>
                <w:bCs/>
                <w:szCs w:val="22"/>
              </w:rPr>
            </w:pPr>
          </w:p>
        </w:tc>
        <w:tc>
          <w:tcPr>
            <w:tcW w:w="2856" w:type="dxa"/>
            <w:tcBorders>
              <w:top w:val="nil"/>
              <w:left w:val="nil"/>
              <w:bottom w:val="single" w:sz="4" w:space="0" w:color="auto"/>
              <w:right w:val="single" w:sz="4" w:space="0" w:color="auto"/>
            </w:tcBorders>
            <w:shd w:val="clear" w:color="000000" w:fill="E2EFDA"/>
            <w:noWrap/>
            <w:vAlign w:val="center"/>
            <w:hideMark/>
          </w:tcPr>
          <w:p w:rsidR="00401BFC" w:rsidRPr="00401BFC" w:rsidRDefault="00401BFC" w:rsidP="00401BFC">
            <w:pPr>
              <w:jc w:val="center"/>
              <w:rPr>
                <w:rFonts w:cs="Calibri"/>
                <w:b/>
                <w:bCs/>
                <w:szCs w:val="22"/>
              </w:rPr>
            </w:pPr>
            <w:r w:rsidRPr="00401BFC">
              <w:rPr>
                <w:rFonts w:cs="Calibri"/>
                <w:b/>
                <w:bCs/>
                <w:szCs w:val="22"/>
              </w:rPr>
              <w:t> Fő</w:t>
            </w:r>
          </w:p>
        </w:tc>
        <w:tc>
          <w:tcPr>
            <w:tcW w:w="498" w:type="dxa"/>
            <w:tcBorders>
              <w:top w:val="nil"/>
              <w:left w:val="nil"/>
              <w:bottom w:val="single" w:sz="4" w:space="0" w:color="auto"/>
              <w:right w:val="single" w:sz="4" w:space="0" w:color="auto"/>
            </w:tcBorders>
            <w:shd w:val="clear" w:color="000000" w:fill="E2EFDA"/>
            <w:noWrap/>
            <w:vAlign w:val="center"/>
            <w:hideMark/>
          </w:tcPr>
          <w:p w:rsidR="00401BFC" w:rsidRPr="00401BFC" w:rsidRDefault="00401BFC" w:rsidP="00401BFC">
            <w:pPr>
              <w:jc w:val="center"/>
              <w:rPr>
                <w:rFonts w:cs="Calibri"/>
                <w:b/>
                <w:bCs/>
                <w:szCs w:val="22"/>
              </w:rPr>
            </w:pPr>
            <w:r w:rsidRPr="00401BFC">
              <w:rPr>
                <w:rFonts w:cs="Calibri"/>
                <w:b/>
                <w:bCs/>
                <w:szCs w:val="22"/>
              </w:rPr>
              <w:t>Fő</w:t>
            </w:r>
          </w:p>
        </w:tc>
        <w:tc>
          <w:tcPr>
            <w:tcW w:w="965" w:type="dxa"/>
            <w:tcBorders>
              <w:top w:val="nil"/>
              <w:left w:val="nil"/>
              <w:bottom w:val="single" w:sz="4" w:space="0" w:color="auto"/>
              <w:right w:val="single" w:sz="4" w:space="0" w:color="auto"/>
            </w:tcBorders>
            <w:shd w:val="clear" w:color="000000" w:fill="E2EFDA"/>
            <w:noWrap/>
            <w:vAlign w:val="center"/>
            <w:hideMark/>
          </w:tcPr>
          <w:p w:rsidR="00401BFC" w:rsidRPr="00401BFC" w:rsidRDefault="00401BFC" w:rsidP="00401BFC">
            <w:pPr>
              <w:jc w:val="center"/>
              <w:rPr>
                <w:rFonts w:cs="Calibri"/>
                <w:b/>
                <w:bCs/>
                <w:szCs w:val="22"/>
              </w:rPr>
            </w:pPr>
            <w:r w:rsidRPr="00401BFC">
              <w:rPr>
                <w:rFonts w:cs="Calibri"/>
                <w:b/>
                <w:bCs/>
                <w:szCs w:val="22"/>
              </w:rPr>
              <w:t>%</w:t>
            </w:r>
          </w:p>
        </w:tc>
        <w:tc>
          <w:tcPr>
            <w:tcW w:w="369" w:type="dxa"/>
            <w:tcBorders>
              <w:top w:val="nil"/>
              <w:left w:val="nil"/>
              <w:bottom w:val="single" w:sz="4" w:space="0" w:color="auto"/>
              <w:right w:val="single" w:sz="4" w:space="0" w:color="auto"/>
            </w:tcBorders>
            <w:shd w:val="clear" w:color="000000" w:fill="E2EFDA"/>
            <w:noWrap/>
            <w:vAlign w:val="center"/>
            <w:hideMark/>
          </w:tcPr>
          <w:p w:rsidR="00401BFC" w:rsidRPr="00401BFC" w:rsidRDefault="00401BFC" w:rsidP="00401BFC">
            <w:pPr>
              <w:jc w:val="center"/>
              <w:rPr>
                <w:rFonts w:cs="Calibri"/>
                <w:b/>
                <w:bCs/>
                <w:szCs w:val="22"/>
              </w:rPr>
            </w:pPr>
            <w:r w:rsidRPr="00401BFC">
              <w:rPr>
                <w:rFonts w:cs="Calibri"/>
                <w:b/>
                <w:bCs/>
                <w:szCs w:val="22"/>
              </w:rPr>
              <w:t>Fő</w:t>
            </w:r>
          </w:p>
        </w:tc>
        <w:tc>
          <w:tcPr>
            <w:tcW w:w="833" w:type="dxa"/>
            <w:tcBorders>
              <w:top w:val="nil"/>
              <w:left w:val="nil"/>
              <w:bottom w:val="single" w:sz="4" w:space="0" w:color="auto"/>
              <w:right w:val="single" w:sz="4" w:space="0" w:color="auto"/>
            </w:tcBorders>
            <w:shd w:val="clear" w:color="000000" w:fill="E2EFDA"/>
            <w:noWrap/>
            <w:vAlign w:val="center"/>
            <w:hideMark/>
          </w:tcPr>
          <w:p w:rsidR="00401BFC" w:rsidRPr="00401BFC" w:rsidRDefault="00401BFC" w:rsidP="00401BFC">
            <w:pPr>
              <w:jc w:val="center"/>
              <w:rPr>
                <w:rFonts w:cs="Calibri"/>
                <w:b/>
                <w:bCs/>
                <w:szCs w:val="22"/>
              </w:rPr>
            </w:pPr>
            <w:r w:rsidRPr="00401BFC">
              <w:rPr>
                <w:rFonts w:cs="Calibri"/>
                <w:b/>
                <w:bCs/>
                <w:szCs w:val="22"/>
              </w:rPr>
              <w:t>%</w:t>
            </w:r>
          </w:p>
        </w:tc>
        <w:tc>
          <w:tcPr>
            <w:tcW w:w="539" w:type="dxa"/>
            <w:tcBorders>
              <w:top w:val="nil"/>
              <w:left w:val="nil"/>
              <w:bottom w:val="single" w:sz="4" w:space="0" w:color="auto"/>
              <w:right w:val="single" w:sz="4" w:space="0" w:color="auto"/>
            </w:tcBorders>
            <w:shd w:val="clear" w:color="000000" w:fill="E2EFDA"/>
            <w:noWrap/>
            <w:vAlign w:val="center"/>
            <w:hideMark/>
          </w:tcPr>
          <w:p w:rsidR="00401BFC" w:rsidRPr="00401BFC" w:rsidRDefault="00401BFC" w:rsidP="00401BFC">
            <w:pPr>
              <w:jc w:val="center"/>
              <w:rPr>
                <w:rFonts w:cs="Calibri"/>
                <w:b/>
                <w:bCs/>
                <w:szCs w:val="22"/>
              </w:rPr>
            </w:pPr>
            <w:r w:rsidRPr="00401BFC">
              <w:rPr>
                <w:rFonts w:cs="Calibri"/>
                <w:b/>
                <w:bCs/>
                <w:szCs w:val="22"/>
              </w:rPr>
              <w:t>Fő</w:t>
            </w:r>
          </w:p>
        </w:tc>
        <w:tc>
          <w:tcPr>
            <w:tcW w:w="1094" w:type="dxa"/>
            <w:tcBorders>
              <w:top w:val="nil"/>
              <w:left w:val="nil"/>
              <w:bottom w:val="single" w:sz="4" w:space="0" w:color="auto"/>
              <w:right w:val="single" w:sz="4" w:space="0" w:color="auto"/>
            </w:tcBorders>
            <w:shd w:val="clear" w:color="000000" w:fill="E2EFDA"/>
            <w:noWrap/>
            <w:vAlign w:val="center"/>
            <w:hideMark/>
          </w:tcPr>
          <w:p w:rsidR="00401BFC" w:rsidRPr="00401BFC" w:rsidRDefault="00401BFC" w:rsidP="00401BFC">
            <w:pPr>
              <w:jc w:val="center"/>
              <w:rPr>
                <w:rFonts w:cs="Calibri"/>
                <w:b/>
                <w:bCs/>
                <w:szCs w:val="22"/>
              </w:rPr>
            </w:pPr>
            <w:r w:rsidRPr="00401BFC">
              <w:rPr>
                <w:rFonts w:cs="Calibri"/>
                <w:b/>
                <w:bCs/>
                <w:szCs w:val="22"/>
              </w:rPr>
              <w:t>%</w:t>
            </w:r>
          </w:p>
        </w:tc>
      </w:tr>
      <w:tr w:rsidR="00401BFC" w:rsidRPr="00401BFC" w:rsidTr="00401BFC">
        <w:trPr>
          <w:trHeight w:val="300"/>
          <w:jc w:val="center"/>
        </w:trPr>
        <w:tc>
          <w:tcPr>
            <w:tcW w:w="686" w:type="dxa"/>
            <w:tcBorders>
              <w:top w:val="nil"/>
              <w:left w:val="single" w:sz="4" w:space="0" w:color="auto"/>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Cs w:val="22"/>
              </w:rPr>
            </w:pPr>
            <w:r w:rsidRPr="00401BFC">
              <w:rPr>
                <w:rFonts w:cs="Calibri"/>
                <w:szCs w:val="22"/>
              </w:rPr>
              <w:t>2016</w:t>
            </w:r>
          </w:p>
        </w:tc>
        <w:tc>
          <w:tcPr>
            <w:tcW w:w="2856"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3</w:t>
            </w:r>
          </w:p>
        </w:tc>
        <w:tc>
          <w:tcPr>
            <w:tcW w:w="498"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0</w:t>
            </w:r>
          </w:p>
        </w:tc>
        <w:tc>
          <w:tcPr>
            <w:tcW w:w="965" w:type="dxa"/>
            <w:tcBorders>
              <w:top w:val="nil"/>
              <w:left w:val="nil"/>
              <w:bottom w:val="single" w:sz="4" w:space="0" w:color="auto"/>
              <w:right w:val="single" w:sz="4" w:space="0" w:color="auto"/>
            </w:tcBorders>
            <w:shd w:val="clear" w:color="000000" w:fill="FCE4D6"/>
            <w:noWrap/>
            <w:vAlign w:val="center"/>
            <w:hideMark/>
          </w:tcPr>
          <w:p w:rsidR="00401BFC" w:rsidRPr="00401BFC" w:rsidRDefault="00401BFC" w:rsidP="00401BFC">
            <w:pPr>
              <w:jc w:val="center"/>
              <w:rPr>
                <w:rFonts w:cs="Calibri"/>
                <w:szCs w:val="22"/>
              </w:rPr>
            </w:pPr>
            <w:r w:rsidRPr="00401BFC">
              <w:rPr>
                <w:rFonts w:cs="Calibri"/>
                <w:szCs w:val="22"/>
              </w:rPr>
              <w:t>0,00%</w:t>
            </w:r>
          </w:p>
        </w:tc>
        <w:tc>
          <w:tcPr>
            <w:tcW w:w="369"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1</w:t>
            </w:r>
          </w:p>
        </w:tc>
        <w:tc>
          <w:tcPr>
            <w:tcW w:w="833" w:type="dxa"/>
            <w:tcBorders>
              <w:top w:val="nil"/>
              <w:left w:val="nil"/>
              <w:bottom w:val="single" w:sz="4" w:space="0" w:color="auto"/>
              <w:right w:val="single" w:sz="4" w:space="0" w:color="auto"/>
            </w:tcBorders>
            <w:shd w:val="clear" w:color="000000" w:fill="FCE4D6"/>
            <w:noWrap/>
            <w:vAlign w:val="center"/>
            <w:hideMark/>
          </w:tcPr>
          <w:p w:rsidR="00401BFC" w:rsidRPr="00401BFC" w:rsidRDefault="00401BFC" w:rsidP="00401BFC">
            <w:pPr>
              <w:jc w:val="center"/>
              <w:rPr>
                <w:rFonts w:cs="Calibri"/>
                <w:szCs w:val="22"/>
              </w:rPr>
            </w:pPr>
            <w:r w:rsidRPr="00401BFC">
              <w:rPr>
                <w:rFonts w:cs="Calibri"/>
                <w:szCs w:val="22"/>
              </w:rPr>
              <w:t>33,33%</w:t>
            </w:r>
          </w:p>
        </w:tc>
        <w:tc>
          <w:tcPr>
            <w:tcW w:w="539" w:type="dxa"/>
            <w:tcBorders>
              <w:top w:val="nil"/>
              <w:left w:val="nil"/>
              <w:bottom w:val="single" w:sz="4" w:space="0" w:color="auto"/>
              <w:right w:val="single" w:sz="4" w:space="0" w:color="auto"/>
            </w:tcBorders>
            <w:shd w:val="clear" w:color="000000" w:fill="FCE4D6"/>
            <w:vAlign w:val="center"/>
            <w:hideMark/>
          </w:tcPr>
          <w:p w:rsidR="00401BFC" w:rsidRPr="00401BFC" w:rsidRDefault="00401BFC" w:rsidP="00401BFC">
            <w:pPr>
              <w:jc w:val="center"/>
              <w:rPr>
                <w:rFonts w:cs="Calibri"/>
                <w:sz w:val="20"/>
                <w:szCs w:val="20"/>
              </w:rPr>
            </w:pPr>
            <w:r w:rsidRPr="00401BFC">
              <w:rPr>
                <w:rFonts w:cs="Calibri"/>
                <w:sz w:val="20"/>
                <w:szCs w:val="20"/>
              </w:rPr>
              <w:t>2</w:t>
            </w:r>
          </w:p>
        </w:tc>
        <w:tc>
          <w:tcPr>
            <w:tcW w:w="1094" w:type="dxa"/>
            <w:tcBorders>
              <w:top w:val="nil"/>
              <w:left w:val="nil"/>
              <w:bottom w:val="single" w:sz="4" w:space="0" w:color="auto"/>
              <w:right w:val="single" w:sz="4" w:space="0" w:color="auto"/>
            </w:tcBorders>
            <w:shd w:val="clear" w:color="000000" w:fill="FCE4D6"/>
            <w:noWrap/>
            <w:vAlign w:val="center"/>
            <w:hideMark/>
          </w:tcPr>
          <w:p w:rsidR="00401BFC" w:rsidRPr="00401BFC" w:rsidRDefault="00401BFC" w:rsidP="00401BFC">
            <w:pPr>
              <w:jc w:val="center"/>
              <w:rPr>
                <w:rFonts w:cs="Calibri"/>
                <w:szCs w:val="22"/>
              </w:rPr>
            </w:pPr>
            <w:r w:rsidRPr="00401BFC">
              <w:rPr>
                <w:rFonts w:cs="Calibri"/>
                <w:szCs w:val="22"/>
              </w:rPr>
              <w:t>66,67%</w:t>
            </w:r>
          </w:p>
        </w:tc>
      </w:tr>
      <w:tr w:rsidR="00401BFC" w:rsidRPr="00401BFC" w:rsidTr="00401BFC">
        <w:trPr>
          <w:trHeight w:val="300"/>
          <w:jc w:val="center"/>
        </w:trPr>
        <w:tc>
          <w:tcPr>
            <w:tcW w:w="686" w:type="dxa"/>
            <w:tcBorders>
              <w:top w:val="nil"/>
              <w:left w:val="single" w:sz="4" w:space="0" w:color="auto"/>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Cs w:val="22"/>
              </w:rPr>
            </w:pPr>
            <w:r w:rsidRPr="00401BFC">
              <w:rPr>
                <w:rFonts w:cs="Calibri"/>
                <w:szCs w:val="22"/>
              </w:rPr>
              <w:t>2017</w:t>
            </w:r>
          </w:p>
        </w:tc>
        <w:tc>
          <w:tcPr>
            <w:tcW w:w="2856"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6</w:t>
            </w:r>
          </w:p>
        </w:tc>
        <w:tc>
          <w:tcPr>
            <w:tcW w:w="498"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0</w:t>
            </w:r>
          </w:p>
        </w:tc>
        <w:tc>
          <w:tcPr>
            <w:tcW w:w="965" w:type="dxa"/>
            <w:tcBorders>
              <w:top w:val="nil"/>
              <w:left w:val="nil"/>
              <w:bottom w:val="single" w:sz="4" w:space="0" w:color="auto"/>
              <w:right w:val="single" w:sz="4" w:space="0" w:color="auto"/>
            </w:tcBorders>
            <w:shd w:val="clear" w:color="000000" w:fill="FCE4D6"/>
            <w:noWrap/>
            <w:vAlign w:val="center"/>
            <w:hideMark/>
          </w:tcPr>
          <w:p w:rsidR="00401BFC" w:rsidRPr="00401BFC" w:rsidRDefault="00401BFC" w:rsidP="00401BFC">
            <w:pPr>
              <w:jc w:val="center"/>
              <w:rPr>
                <w:rFonts w:cs="Calibri"/>
                <w:szCs w:val="22"/>
              </w:rPr>
            </w:pPr>
            <w:r w:rsidRPr="00401BFC">
              <w:rPr>
                <w:rFonts w:cs="Calibri"/>
                <w:szCs w:val="22"/>
              </w:rPr>
              <w:t>0,00%</w:t>
            </w:r>
          </w:p>
        </w:tc>
        <w:tc>
          <w:tcPr>
            <w:tcW w:w="369"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2</w:t>
            </w:r>
          </w:p>
        </w:tc>
        <w:tc>
          <w:tcPr>
            <w:tcW w:w="833" w:type="dxa"/>
            <w:tcBorders>
              <w:top w:val="nil"/>
              <w:left w:val="nil"/>
              <w:bottom w:val="single" w:sz="4" w:space="0" w:color="auto"/>
              <w:right w:val="single" w:sz="4" w:space="0" w:color="auto"/>
            </w:tcBorders>
            <w:shd w:val="clear" w:color="000000" w:fill="FCE4D6"/>
            <w:noWrap/>
            <w:vAlign w:val="center"/>
            <w:hideMark/>
          </w:tcPr>
          <w:p w:rsidR="00401BFC" w:rsidRPr="00401BFC" w:rsidRDefault="00401BFC" w:rsidP="00401BFC">
            <w:pPr>
              <w:jc w:val="center"/>
              <w:rPr>
                <w:rFonts w:cs="Calibri"/>
                <w:szCs w:val="22"/>
              </w:rPr>
            </w:pPr>
            <w:r w:rsidRPr="00401BFC">
              <w:rPr>
                <w:rFonts w:cs="Calibri"/>
                <w:szCs w:val="22"/>
              </w:rPr>
              <w:t>33,33%</w:t>
            </w:r>
          </w:p>
        </w:tc>
        <w:tc>
          <w:tcPr>
            <w:tcW w:w="539" w:type="dxa"/>
            <w:tcBorders>
              <w:top w:val="nil"/>
              <w:left w:val="nil"/>
              <w:bottom w:val="single" w:sz="4" w:space="0" w:color="auto"/>
              <w:right w:val="single" w:sz="4" w:space="0" w:color="auto"/>
            </w:tcBorders>
            <w:shd w:val="clear" w:color="000000" w:fill="FCE4D6"/>
            <w:vAlign w:val="center"/>
            <w:hideMark/>
          </w:tcPr>
          <w:p w:rsidR="00401BFC" w:rsidRPr="00401BFC" w:rsidRDefault="00401BFC" w:rsidP="00401BFC">
            <w:pPr>
              <w:jc w:val="center"/>
              <w:rPr>
                <w:rFonts w:cs="Calibri"/>
                <w:sz w:val="20"/>
                <w:szCs w:val="20"/>
              </w:rPr>
            </w:pPr>
            <w:r w:rsidRPr="00401BFC">
              <w:rPr>
                <w:rFonts w:cs="Calibri"/>
                <w:sz w:val="20"/>
                <w:szCs w:val="20"/>
              </w:rPr>
              <w:t>4</w:t>
            </w:r>
          </w:p>
        </w:tc>
        <w:tc>
          <w:tcPr>
            <w:tcW w:w="1094" w:type="dxa"/>
            <w:tcBorders>
              <w:top w:val="nil"/>
              <w:left w:val="nil"/>
              <w:bottom w:val="single" w:sz="4" w:space="0" w:color="auto"/>
              <w:right w:val="single" w:sz="4" w:space="0" w:color="auto"/>
            </w:tcBorders>
            <w:shd w:val="clear" w:color="000000" w:fill="FCE4D6"/>
            <w:noWrap/>
            <w:vAlign w:val="center"/>
            <w:hideMark/>
          </w:tcPr>
          <w:p w:rsidR="00401BFC" w:rsidRPr="00401BFC" w:rsidRDefault="00401BFC" w:rsidP="00401BFC">
            <w:pPr>
              <w:jc w:val="center"/>
              <w:rPr>
                <w:rFonts w:cs="Calibri"/>
                <w:szCs w:val="22"/>
              </w:rPr>
            </w:pPr>
            <w:r w:rsidRPr="00401BFC">
              <w:rPr>
                <w:rFonts w:cs="Calibri"/>
                <w:szCs w:val="22"/>
              </w:rPr>
              <w:t>66,67%</w:t>
            </w:r>
          </w:p>
        </w:tc>
      </w:tr>
      <w:tr w:rsidR="00401BFC" w:rsidRPr="00401BFC" w:rsidTr="00401BFC">
        <w:trPr>
          <w:trHeight w:val="300"/>
          <w:jc w:val="center"/>
        </w:trPr>
        <w:tc>
          <w:tcPr>
            <w:tcW w:w="686" w:type="dxa"/>
            <w:tcBorders>
              <w:top w:val="nil"/>
              <w:left w:val="single" w:sz="4" w:space="0" w:color="auto"/>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Cs w:val="22"/>
              </w:rPr>
            </w:pPr>
            <w:r w:rsidRPr="00401BFC">
              <w:rPr>
                <w:rFonts w:cs="Calibri"/>
                <w:szCs w:val="22"/>
              </w:rPr>
              <w:t>2018</w:t>
            </w:r>
          </w:p>
        </w:tc>
        <w:tc>
          <w:tcPr>
            <w:tcW w:w="2856"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5</w:t>
            </w:r>
          </w:p>
        </w:tc>
        <w:tc>
          <w:tcPr>
            <w:tcW w:w="498"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0</w:t>
            </w:r>
          </w:p>
        </w:tc>
        <w:tc>
          <w:tcPr>
            <w:tcW w:w="965" w:type="dxa"/>
            <w:tcBorders>
              <w:top w:val="nil"/>
              <w:left w:val="nil"/>
              <w:bottom w:val="single" w:sz="4" w:space="0" w:color="auto"/>
              <w:right w:val="single" w:sz="4" w:space="0" w:color="auto"/>
            </w:tcBorders>
            <w:shd w:val="clear" w:color="000000" w:fill="FCE4D6"/>
            <w:noWrap/>
            <w:vAlign w:val="center"/>
            <w:hideMark/>
          </w:tcPr>
          <w:p w:rsidR="00401BFC" w:rsidRPr="00401BFC" w:rsidRDefault="00401BFC" w:rsidP="00401BFC">
            <w:pPr>
              <w:jc w:val="center"/>
              <w:rPr>
                <w:rFonts w:cs="Calibri"/>
                <w:szCs w:val="22"/>
              </w:rPr>
            </w:pPr>
            <w:r w:rsidRPr="00401BFC">
              <w:rPr>
                <w:rFonts w:cs="Calibri"/>
                <w:szCs w:val="22"/>
              </w:rPr>
              <w:t>0,00%</w:t>
            </w:r>
          </w:p>
        </w:tc>
        <w:tc>
          <w:tcPr>
            <w:tcW w:w="369"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2</w:t>
            </w:r>
          </w:p>
        </w:tc>
        <w:tc>
          <w:tcPr>
            <w:tcW w:w="833" w:type="dxa"/>
            <w:tcBorders>
              <w:top w:val="nil"/>
              <w:left w:val="nil"/>
              <w:bottom w:val="single" w:sz="4" w:space="0" w:color="auto"/>
              <w:right w:val="single" w:sz="4" w:space="0" w:color="auto"/>
            </w:tcBorders>
            <w:shd w:val="clear" w:color="000000" w:fill="FCE4D6"/>
            <w:noWrap/>
            <w:vAlign w:val="center"/>
            <w:hideMark/>
          </w:tcPr>
          <w:p w:rsidR="00401BFC" w:rsidRPr="00401BFC" w:rsidRDefault="00401BFC" w:rsidP="00401BFC">
            <w:pPr>
              <w:jc w:val="center"/>
              <w:rPr>
                <w:rFonts w:cs="Calibri"/>
                <w:szCs w:val="22"/>
              </w:rPr>
            </w:pPr>
            <w:r w:rsidRPr="00401BFC">
              <w:rPr>
                <w:rFonts w:cs="Calibri"/>
                <w:szCs w:val="22"/>
              </w:rPr>
              <w:t>40,00%</w:t>
            </w:r>
          </w:p>
        </w:tc>
        <w:tc>
          <w:tcPr>
            <w:tcW w:w="539" w:type="dxa"/>
            <w:tcBorders>
              <w:top w:val="nil"/>
              <w:left w:val="nil"/>
              <w:bottom w:val="single" w:sz="4" w:space="0" w:color="auto"/>
              <w:right w:val="single" w:sz="4" w:space="0" w:color="auto"/>
            </w:tcBorders>
            <w:shd w:val="clear" w:color="000000" w:fill="FCE4D6"/>
            <w:vAlign w:val="center"/>
            <w:hideMark/>
          </w:tcPr>
          <w:p w:rsidR="00401BFC" w:rsidRPr="00401BFC" w:rsidRDefault="00401BFC" w:rsidP="00401BFC">
            <w:pPr>
              <w:jc w:val="center"/>
              <w:rPr>
                <w:rFonts w:cs="Calibri"/>
                <w:sz w:val="20"/>
                <w:szCs w:val="20"/>
              </w:rPr>
            </w:pPr>
            <w:r w:rsidRPr="00401BFC">
              <w:rPr>
                <w:rFonts w:cs="Calibri"/>
                <w:sz w:val="20"/>
                <w:szCs w:val="20"/>
              </w:rPr>
              <w:t>3</w:t>
            </w:r>
          </w:p>
        </w:tc>
        <w:tc>
          <w:tcPr>
            <w:tcW w:w="1094" w:type="dxa"/>
            <w:tcBorders>
              <w:top w:val="nil"/>
              <w:left w:val="nil"/>
              <w:bottom w:val="single" w:sz="4" w:space="0" w:color="auto"/>
              <w:right w:val="single" w:sz="4" w:space="0" w:color="auto"/>
            </w:tcBorders>
            <w:shd w:val="clear" w:color="000000" w:fill="FCE4D6"/>
            <w:noWrap/>
            <w:vAlign w:val="center"/>
            <w:hideMark/>
          </w:tcPr>
          <w:p w:rsidR="00401BFC" w:rsidRPr="00401BFC" w:rsidRDefault="00401BFC" w:rsidP="00401BFC">
            <w:pPr>
              <w:jc w:val="center"/>
              <w:rPr>
                <w:rFonts w:cs="Calibri"/>
                <w:szCs w:val="22"/>
              </w:rPr>
            </w:pPr>
            <w:r w:rsidRPr="00401BFC">
              <w:rPr>
                <w:rFonts w:cs="Calibri"/>
                <w:szCs w:val="22"/>
              </w:rPr>
              <w:t>60,00%</w:t>
            </w:r>
          </w:p>
        </w:tc>
      </w:tr>
      <w:tr w:rsidR="00401BFC" w:rsidRPr="00401BFC" w:rsidTr="00401BFC">
        <w:trPr>
          <w:trHeight w:val="300"/>
          <w:jc w:val="center"/>
        </w:trPr>
        <w:tc>
          <w:tcPr>
            <w:tcW w:w="686" w:type="dxa"/>
            <w:tcBorders>
              <w:top w:val="nil"/>
              <w:left w:val="single" w:sz="4" w:space="0" w:color="auto"/>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Cs w:val="22"/>
              </w:rPr>
            </w:pPr>
            <w:r w:rsidRPr="00401BFC">
              <w:rPr>
                <w:rFonts w:cs="Calibri"/>
                <w:szCs w:val="22"/>
              </w:rPr>
              <w:t>2019</w:t>
            </w:r>
          </w:p>
        </w:tc>
        <w:tc>
          <w:tcPr>
            <w:tcW w:w="2856"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5</w:t>
            </w:r>
          </w:p>
        </w:tc>
        <w:tc>
          <w:tcPr>
            <w:tcW w:w="498"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0</w:t>
            </w:r>
          </w:p>
        </w:tc>
        <w:tc>
          <w:tcPr>
            <w:tcW w:w="965" w:type="dxa"/>
            <w:tcBorders>
              <w:top w:val="nil"/>
              <w:left w:val="nil"/>
              <w:bottom w:val="single" w:sz="4" w:space="0" w:color="auto"/>
              <w:right w:val="single" w:sz="4" w:space="0" w:color="auto"/>
            </w:tcBorders>
            <w:shd w:val="clear" w:color="000000" w:fill="FCE4D6"/>
            <w:noWrap/>
            <w:vAlign w:val="center"/>
            <w:hideMark/>
          </w:tcPr>
          <w:p w:rsidR="00401BFC" w:rsidRPr="00401BFC" w:rsidRDefault="00401BFC" w:rsidP="00401BFC">
            <w:pPr>
              <w:jc w:val="center"/>
              <w:rPr>
                <w:rFonts w:cs="Calibri"/>
                <w:szCs w:val="22"/>
              </w:rPr>
            </w:pPr>
            <w:r w:rsidRPr="00401BFC">
              <w:rPr>
                <w:rFonts w:cs="Calibri"/>
                <w:szCs w:val="22"/>
              </w:rPr>
              <w:t>0,00%</w:t>
            </w:r>
          </w:p>
        </w:tc>
        <w:tc>
          <w:tcPr>
            <w:tcW w:w="369"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2</w:t>
            </w:r>
          </w:p>
        </w:tc>
        <w:tc>
          <w:tcPr>
            <w:tcW w:w="833" w:type="dxa"/>
            <w:tcBorders>
              <w:top w:val="nil"/>
              <w:left w:val="nil"/>
              <w:bottom w:val="single" w:sz="4" w:space="0" w:color="auto"/>
              <w:right w:val="single" w:sz="4" w:space="0" w:color="auto"/>
            </w:tcBorders>
            <w:shd w:val="clear" w:color="000000" w:fill="FCE4D6"/>
            <w:noWrap/>
            <w:vAlign w:val="center"/>
            <w:hideMark/>
          </w:tcPr>
          <w:p w:rsidR="00401BFC" w:rsidRPr="00401BFC" w:rsidRDefault="00401BFC" w:rsidP="00401BFC">
            <w:pPr>
              <w:jc w:val="center"/>
              <w:rPr>
                <w:rFonts w:cs="Calibri"/>
                <w:szCs w:val="22"/>
              </w:rPr>
            </w:pPr>
            <w:r w:rsidRPr="00401BFC">
              <w:rPr>
                <w:rFonts w:cs="Calibri"/>
                <w:szCs w:val="22"/>
              </w:rPr>
              <w:t>40,00%</w:t>
            </w:r>
          </w:p>
        </w:tc>
        <w:tc>
          <w:tcPr>
            <w:tcW w:w="539" w:type="dxa"/>
            <w:tcBorders>
              <w:top w:val="nil"/>
              <w:left w:val="nil"/>
              <w:bottom w:val="single" w:sz="4" w:space="0" w:color="auto"/>
              <w:right w:val="single" w:sz="4" w:space="0" w:color="auto"/>
            </w:tcBorders>
            <w:shd w:val="clear" w:color="000000" w:fill="FCE4D6"/>
            <w:vAlign w:val="center"/>
            <w:hideMark/>
          </w:tcPr>
          <w:p w:rsidR="00401BFC" w:rsidRPr="00401BFC" w:rsidRDefault="00401BFC" w:rsidP="00401BFC">
            <w:pPr>
              <w:jc w:val="center"/>
              <w:rPr>
                <w:rFonts w:cs="Calibri"/>
                <w:sz w:val="20"/>
                <w:szCs w:val="20"/>
              </w:rPr>
            </w:pPr>
            <w:r w:rsidRPr="00401BFC">
              <w:rPr>
                <w:rFonts w:cs="Calibri"/>
                <w:sz w:val="20"/>
                <w:szCs w:val="20"/>
              </w:rPr>
              <w:t>3</w:t>
            </w:r>
          </w:p>
        </w:tc>
        <w:tc>
          <w:tcPr>
            <w:tcW w:w="1094" w:type="dxa"/>
            <w:tcBorders>
              <w:top w:val="nil"/>
              <w:left w:val="nil"/>
              <w:bottom w:val="single" w:sz="4" w:space="0" w:color="auto"/>
              <w:right w:val="single" w:sz="4" w:space="0" w:color="auto"/>
            </w:tcBorders>
            <w:shd w:val="clear" w:color="000000" w:fill="FCE4D6"/>
            <w:noWrap/>
            <w:vAlign w:val="center"/>
            <w:hideMark/>
          </w:tcPr>
          <w:p w:rsidR="00401BFC" w:rsidRPr="00401BFC" w:rsidRDefault="00401BFC" w:rsidP="00401BFC">
            <w:pPr>
              <w:jc w:val="center"/>
              <w:rPr>
                <w:rFonts w:cs="Calibri"/>
                <w:szCs w:val="22"/>
              </w:rPr>
            </w:pPr>
            <w:r w:rsidRPr="00401BFC">
              <w:rPr>
                <w:rFonts w:cs="Calibri"/>
                <w:szCs w:val="22"/>
              </w:rPr>
              <w:t>60,00%</w:t>
            </w:r>
          </w:p>
        </w:tc>
      </w:tr>
      <w:tr w:rsidR="00401BFC" w:rsidRPr="00401BFC" w:rsidTr="00401BFC">
        <w:trPr>
          <w:trHeight w:val="300"/>
          <w:jc w:val="center"/>
        </w:trPr>
        <w:tc>
          <w:tcPr>
            <w:tcW w:w="686" w:type="dxa"/>
            <w:tcBorders>
              <w:top w:val="nil"/>
              <w:left w:val="single" w:sz="4" w:space="0" w:color="auto"/>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Cs w:val="22"/>
              </w:rPr>
            </w:pPr>
            <w:r w:rsidRPr="00401BFC">
              <w:rPr>
                <w:rFonts w:cs="Calibri"/>
                <w:szCs w:val="22"/>
              </w:rPr>
              <w:t>2020</w:t>
            </w:r>
          </w:p>
        </w:tc>
        <w:tc>
          <w:tcPr>
            <w:tcW w:w="2856"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5</w:t>
            </w:r>
          </w:p>
        </w:tc>
        <w:tc>
          <w:tcPr>
            <w:tcW w:w="498"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0</w:t>
            </w:r>
          </w:p>
        </w:tc>
        <w:tc>
          <w:tcPr>
            <w:tcW w:w="965" w:type="dxa"/>
            <w:tcBorders>
              <w:top w:val="nil"/>
              <w:left w:val="nil"/>
              <w:bottom w:val="single" w:sz="4" w:space="0" w:color="auto"/>
              <w:right w:val="single" w:sz="4" w:space="0" w:color="auto"/>
            </w:tcBorders>
            <w:shd w:val="clear" w:color="000000" w:fill="FCE4D6"/>
            <w:noWrap/>
            <w:vAlign w:val="center"/>
            <w:hideMark/>
          </w:tcPr>
          <w:p w:rsidR="00401BFC" w:rsidRPr="00401BFC" w:rsidRDefault="00401BFC" w:rsidP="00401BFC">
            <w:pPr>
              <w:jc w:val="center"/>
              <w:rPr>
                <w:rFonts w:cs="Calibri"/>
                <w:szCs w:val="22"/>
              </w:rPr>
            </w:pPr>
            <w:r w:rsidRPr="00401BFC">
              <w:rPr>
                <w:rFonts w:cs="Calibri"/>
                <w:szCs w:val="22"/>
              </w:rPr>
              <w:t>0,00%</w:t>
            </w:r>
          </w:p>
        </w:tc>
        <w:tc>
          <w:tcPr>
            <w:tcW w:w="369"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2</w:t>
            </w:r>
          </w:p>
        </w:tc>
        <w:tc>
          <w:tcPr>
            <w:tcW w:w="833" w:type="dxa"/>
            <w:tcBorders>
              <w:top w:val="nil"/>
              <w:left w:val="nil"/>
              <w:bottom w:val="single" w:sz="4" w:space="0" w:color="auto"/>
              <w:right w:val="single" w:sz="4" w:space="0" w:color="auto"/>
            </w:tcBorders>
            <w:shd w:val="clear" w:color="000000" w:fill="FCE4D6"/>
            <w:noWrap/>
            <w:vAlign w:val="center"/>
            <w:hideMark/>
          </w:tcPr>
          <w:p w:rsidR="00401BFC" w:rsidRPr="00401BFC" w:rsidRDefault="00401BFC" w:rsidP="00401BFC">
            <w:pPr>
              <w:jc w:val="center"/>
              <w:rPr>
                <w:rFonts w:cs="Calibri"/>
                <w:szCs w:val="22"/>
              </w:rPr>
            </w:pPr>
            <w:r w:rsidRPr="00401BFC">
              <w:rPr>
                <w:rFonts w:cs="Calibri"/>
                <w:szCs w:val="22"/>
              </w:rPr>
              <w:t>40,00%</w:t>
            </w:r>
          </w:p>
        </w:tc>
        <w:tc>
          <w:tcPr>
            <w:tcW w:w="539" w:type="dxa"/>
            <w:tcBorders>
              <w:top w:val="nil"/>
              <w:left w:val="nil"/>
              <w:bottom w:val="single" w:sz="4" w:space="0" w:color="auto"/>
              <w:right w:val="single" w:sz="4" w:space="0" w:color="auto"/>
            </w:tcBorders>
            <w:shd w:val="clear" w:color="000000" w:fill="FCE4D6"/>
            <w:vAlign w:val="center"/>
            <w:hideMark/>
          </w:tcPr>
          <w:p w:rsidR="00401BFC" w:rsidRPr="00401BFC" w:rsidRDefault="00401BFC" w:rsidP="00401BFC">
            <w:pPr>
              <w:jc w:val="center"/>
              <w:rPr>
                <w:rFonts w:cs="Calibri"/>
                <w:sz w:val="20"/>
                <w:szCs w:val="20"/>
              </w:rPr>
            </w:pPr>
            <w:r w:rsidRPr="00401BFC">
              <w:rPr>
                <w:rFonts w:cs="Calibri"/>
                <w:sz w:val="20"/>
                <w:szCs w:val="20"/>
              </w:rPr>
              <w:t>3</w:t>
            </w:r>
          </w:p>
        </w:tc>
        <w:tc>
          <w:tcPr>
            <w:tcW w:w="1094" w:type="dxa"/>
            <w:tcBorders>
              <w:top w:val="nil"/>
              <w:left w:val="nil"/>
              <w:bottom w:val="single" w:sz="4" w:space="0" w:color="auto"/>
              <w:right w:val="single" w:sz="4" w:space="0" w:color="auto"/>
            </w:tcBorders>
            <w:shd w:val="clear" w:color="000000" w:fill="FCE4D6"/>
            <w:noWrap/>
            <w:vAlign w:val="center"/>
            <w:hideMark/>
          </w:tcPr>
          <w:p w:rsidR="00401BFC" w:rsidRPr="00401BFC" w:rsidRDefault="00401BFC" w:rsidP="00401BFC">
            <w:pPr>
              <w:jc w:val="center"/>
              <w:rPr>
                <w:rFonts w:cs="Calibri"/>
                <w:szCs w:val="22"/>
              </w:rPr>
            </w:pPr>
            <w:r w:rsidRPr="00401BFC">
              <w:rPr>
                <w:rFonts w:cs="Calibri"/>
                <w:szCs w:val="22"/>
              </w:rPr>
              <w:t>60,00%</w:t>
            </w:r>
          </w:p>
        </w:tc>
      </w:tr>
      <w:tr w:rsidR="00401BFC" w:rsidRPr="00401BFC" w:rsidTr="00401BFC">
        <w:trPr>
          <w:trHeight w:val="300"/>
          <w:jc w:val="center"/>
        </w:trPr>
        <w:tc>
          <w:tcPr>
            <w:tcW w:w="686" w:type="dxa"/>
            <w:tcBorders>
              <w:top w:val="nil"/>
              <w:left w:val="single" w:sz="4" w:space="0" w:color="auto"/>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Cs w:val="22"/>
              </w:rPr>
            </w:pPr>
            <w:r w:rsidRPr="00401BFC">
              <w:rPr>
                <w:rFonts w:cs="Calibri"/>
                <w:szCs w:val="22"/>
              </w:rPr>
              <w:t>2021</w:t>
            </w:r>
          </w:p>
        </w:tc>
        <w:tc>
          <w:tcPr>
            <w:tcW w:w="2856"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6</w:t>
            </w:r>
          </w:p>
        </w:tc>
        <w:tc>
          <w:tcPr>
            <w:tcW w:w="498"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0</w:t>
            </w:r>
          </w:p>
        </w:tc>
        <w:tc>
          <w:tcPr>
            <w:tcW w:w="965" w:type="dxa"/>
            <w:tcBorders>
              <w:top w:val="nil"/>
              <w:left w:val="nil"/>
              <w:bottom w:val="single" w:sz="4" w:space="0" w:color="auto"/>
              <w:right w:val="single" w:sz="4" w:space="0" w:color="auto"/>
            </w:tcBorders>
            <w:shd w:val="clear" w:color="000000" w:fill="FCE4D6"/>
            <w:noWrap/>
            <w:vAlign w:val="center"/>
            <w:hideMark/>
          </w:tcPr>
          <w:p w:rsidR="00401BFC" w:rsidRPr="00401BFC" w:rsidRDefault="00401BFC" w:rsidP="00401BFC">
            <w:pPr>
              <w:jc w:val="center"/>
              <w:rPr>
                <w:rFonts w:cs="Calibri"/>
                <w:szCs w:val="22"/>
              </w:rPr>
            </w:pPr>
            <w:r w:rsidRPr="00401BFC">
              <w:rPr>
                <w:rFonts w:cs="Calibri"/>
                <w:szCs w:val="22"/>
              </w:rPr>
              <w:t>0,00%</w:t>
            </w:r>
          </w:p>
        </w:tc>
        <w:tc>
          <w:tcPr>
            <w:tcW w:w="369"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1</w:t>
            </w:r>
          </w:p>
        </w:tc>
        <w:tc>
          <w:tcPr>
            <w:tcW w:w="833" w:type="dxa"/>
            <w:tcBorders>
              <w:top w:val="nil"/>
              <w:left w:val="nil"/>
              <w:bottom w:val="single" w:sz="4" w:space="0" w:color="auto"/>
              <w:right w:val="single" w:sz="4" w:space="0" w:color="auto"/>
            </w:tcBorders>
            <w:shd w:val="clear" w:color="000000" w:fill="FCE4D6"/>
            <w:noWrap/>
            <w:vAlign w:val="center"/>
            <w:hideMark/>
          </w:tcPr>
          <w:p w:rsidR="00401BFC" w:rsidRPr="00401BFC" w:rsidRDefault="00401BFC" w:rsidP="00401BFC">
            <w:pPr>
              <w:jc w:val="center"/>
              <w:rPr>
                <w:rFonts w:cs="Calibri"/>
                <w:szCs w:val="22"/>
              </w:rPr>
            </w:pPr>
            <w:r w:rsidRPr="00401BFC">
              <w:rPr>
                <w:rFonts w:cs="Calibri"/>
                <w:szCs w:val="22"/>
              </w:rPr>
              <w:t>16,67%</w:t>
            </w:r>
          </w:p>
        </w:tc>
        <w:tc>
          <w:tcPr>
            <w:tcW w:w="539" w:type="dxa"/>
            <w:tcBorders>
              <w:top w:val="nil"/>
              <w:left w:val="nil"/>
              <w:bottom w:val="single" w:sz="4" w:space="0" w:color="auto"/>
              <w:right w:val="single" w:sz="4" w:space="0" w:color="auto"/>
            </w:tcBorders>
            <w:shd w:val="clear" w:color="000000" w:fill="FCE4D6"/>
            <w:vAlign w:val="center"/>
            <w:hideMark/>
          </w:tcPr>
          <w:p w:rsidR="00401BFC" w:rsidRPr="00401BFC" w:rsidRDefault="00401BFC" w:rsidP="00401BFC">
            <w:pPr>
              <w:jc w:val="center"/>
              <w:rPr>
                <w:rFonts w:cs="Calibri"/>
                <w:sz w:val="20"/>
                <w:szCs w:val="20"/>
              </w:rPr>
            </w:pPr>
            <w:r w:rsidRPr="00401BFC">
              <w:rPr>
                <w:rFonts w:cs="Calibri"/>
                <w:sz w:val="20"/>
                <w:szCs w:val="20"/>
              </w:rPr>
              <w:t>5</w:t>
            </w:r>
          </w:p>
        </w:tc>
        <w:tc>
          <w:tcPr>
            <w:tcW w:w="1094" w:type="dxa"/>
            <w:tcBorders>
              <w:top w:val="nil"/>
              <w:left w:val="nil"/>
              <w:bottom w:val="single" w:sz="4" w:space="0" w:color="auto"/>
              <w:right w:val="single" w:sz="4" w:space="0" w:color="auto"/>
            </w:tcBorders>
            <w:shd w:val="clear" w:color="000000" w:fill="FCE4D6"/>
            <w:noWrap/>
            <w:vAlign w:val="center"/>
            <w:hideMark/>
          </w:tcPr>
          <w:p w:rsidR="00401BFC" w:rsidRPr="00401BFC" w:rsidRDefault="00401BFC" w:rsidP="00401BFC">
            <w:pPr>
              <w:jc w:val="center"/>
              <w:rPr>
                <w:rFonts w:cs="Calibri"/>
                <w:szCs w:val="22"/>
              </w:rPr>
            </w:pPr>
            <w:r w:rsidRPr="00401BFC">
              <w:rPr>
                <w:rFonts w:cs="Calibri"/>
                <w:szCs w:val="22"/>
              </w:rPr>
              <w:t>83,33%</w:t>
            </w:r>
          </w:p>
        </w:tc>
      </w:tr>
      <w:tr w:rsidR="00401BFC" w:rsidRPr="00401BFC" w:rsidTr="00401BFC">
        <w:trPr>
          <w:trHeight w:val="300"/>
          <w:jc w:val="center"/>
        </w:trPr>
        <w:tc>
          <w:tcPr>
            <w:tcW w:w="5005" w:type="dxa"/>
            <w:gridSpan w:val="4"/>
            <w:tcBorders>
              <w:top w:val="nil"/>
              <w:left w:val="nil"/>
              <w:bottom w:val="nil"/>
              <w:right w:val="nil"/>
            </w:tcBorders>
            <w:shd w:val="clear" w:color="auto" w:fill="auto"/>
            <w:noWrap/>
            <w:vAlign w:val="bottom"/>
            <w:hideMark/>
          </w:tcPr>
          <w:p w:rsidR="00401BFC" w:rsidRPr="00401BFC" w:rsidRDefault="00401BFC" w:rsidP="00401BFC">
            <w:pPr>
              <w:jc w:val="left"/>
              <w:rPr>
                <w:rFonts w:cs="Calibri"/>
                <w:szCs w:val="22"/>
              </w:rPr>
            </w:pPr>
            <w:r w:rsidRPr="00401BFC">
              <w:rPr>
                <w:rFonts w:cs="Calibri"/>
                <w:szCs w:val="22"/>
              </w:rPr>
              <w:t xml:space="preserve">Forrás: </w:t>
            </w:r>
            <w:proofErr w:type="spellStart"/>
            <w:r w:rsidRPr="00401BFC">
              <w:rPr>
                <w:rFonts w:cs="Calibri"/>
                <w:szCs w:val="22"/>
              </w:rPr>
              <w:t>TeIR</w:t>
            </w:r>
            <w:proofErr w:type="spellEnd"/>
            <w:r w:rsidRPr="00401BFC">
              <w:rPr>
                <w:rFonts w:cs="Calibri"/>
                <w:szCs w:val="22"/>
              </w:rPr>
              <w:t>, Nemzeti Munkaügyi Hivatal</w:t>
            </w:r>
          </w:p>
        </w:tc>
        <w:tc>
          <w:tcPr>
            <w:tcW w:w="369" w:type="dxa"/>
            <w:tcBorders>
              <w:top w:val="nil"/>
              <w:left w:val="nil"/>
              <w:bottom w:val="nil"/>
              <w:right w:val="nil"/>
            </w:tcBorders>
            <w:shd w:val="clear" w:color="auto" w:fill="auto"/>
            <w:noWrap/>
            <w:vAlign w:val="bottom"/>
            <w:hideMark/>
          </w:tcPr>
          <w:p w:rsidR="00401BFC" w:rsidRPr="00401BFC" w:rsidRDefault="00401BFC" w:rsidP="00401BFC">
            <w:pPr>
              <w:jc w:val="left"/>
              <w:rPr>
                <w:rFonts w:cs="Calibri"/>
                <w:szCs w:val="22"/>
              </w:rPr>
            </w:pPr>
          </w:p>
        </w:tc>
        <w:tc>
          <w:tcPr>
            <w:tcW w:w="833" w:type="dxa"/>
            <w:tcBorders>
              <w:top w:val="nil"/>
              <w:left w:val="nil"/>
              <w:bottom w:val="nil"/>
              <w:right w:val="nil"/>
            </w:tcBorders>
            <w:shd w:val="clear" w:color="auto" w:fill="auto"/>
            <w:noWrap/>
            <w:vAlign w:val="bottom"/>
            <w:hideMark/>
          </w:tcPr>
          <w:p w:rsidR="00401BFC" w:rsidRPr="00401BFC" w:rsidRDefault="00401BFC" w:rsidP="00401BFC">
            <w:pPr>
              <w:jc w:val="left"/>
              <w:rPr>
                <w:rFonts w:ascii="Times New Roman" w:hAnsi="Times New Roman"/>
                <w:sz w:val="20"/>
                <w:szCs w:val="20"/>
              </w:rPr>
            </w:pPr>
          </w:p>
        </w:tc>
        <w:tc>
          <w:tcPr>
            <w:tcW w:w="539" w:type="dxa"/>
            <w:tcBorders>
              <w:top w:val="nil"/>
              <w:left w:val="nil"/>
              <w:bottom w:val="nil"/>
              <w:right w:val="nil"/>
            </w:tcBorders>
            <w:shd w:val="clear" w:color="auto" w:fill="auto"/>
            <w:noWrap/>
            <w:vAlign w:val="bottom"/>
            <w:hideMark/>
          </w:tcPr>
          <w:p w:rsidR="00401BFC" w:rsidRPr="00401BFC" w:rsidRDefault="00401BFC" w:rsidP="00401BFC">
            <w:pPr>
              <w:jc w:val="left"/>
              <w:rPr>
                <w:rFonts w:ascii="Times New Roman" w:hAnsi="Times New Roman"/>
                <w:sz w:val="20"/>
                <w:szCs w:val="20"/>
              </w:rPr>
            </w:pPr>
          </w:p>
        </w:tc>
        <w:tc>
          <w:tcPr>
            <w:tcW w:w="1094" w:type="dxa"/>
            <w:tcBorders>
              <w:top w:val="nil"/>
              <w:left w:val="nil"/>
              <w:bottom w:val="nil"/>
              <w:right w:val="nil"/>
            </w:tcBorders>
            <w:shd w:val="clear" w:color="auto" w:fill="auto"/>
            <w:noWrap/>
            <w:vAlign w:val="bottom"/>
            <w:hideMark/>
          </w:tcPr>
          <w:p w:rsidR="00401BFC" w:rsidRPr="00401BFC" w:rsidRDefault="00401BFC" w:rsidP="00401BFC">
            <w:pPr>
              <w:jc w:val="left"/>
              <w:rPr>
                <w:rFonts w:ascii="Times New Roman" w:hAnsi="Times New Roman"/>
                <w:sz w:val="20"/>
                <w:szCs w:val="20"/>
              </w:rPr>
            </w:pPr>
          </w:p>
        </w:tc>
      </w:tr>
    </w:tbl>
    <w:p w:rsidR="005F741A" w:rsidRDefault="005F741A" w:rsidP="007E3468">
      <w:pPr>
        <w:ind w:left="960"/>
        <w:rPr>
          <w:rFonts w:ascii="Times New Roman" w:hAnsi="Times New Roman"/>
          <w:sz w:val="24"/>
        </w:rPr>
      </w:pPr>
    </w:p>
    <w:p w:rsidR="005F741A" w:rsidRDefault="005F741A" w:rsidP="007E3468">
      <w:pPr>
        <w:ind w:left="960"/>
        <w:rPr>
          <w:rFonts w:ascii="Times New Roman" w:hAnsi="Times New Roman"/>
          <w:sz w:val="24"/>
        </w:rPr>
      </w:pPr>
      <w:r w:rsidRPr="005F741A">
        <w:rPr>
          <w:rFonts w:ascii="Times New Roman" w:hAnsi="Times New Roman"/>
          <w:sz w:val="24"/>
        </w:rPr>
        <w:t>Nem rendelkezünk adatokkal a foglalkoztatottak iskolai végzettségéről. Az alacsony iskolai végzettségűek munkanélküliség által való érintettségét tudjuk vizsgálni.</w:t>
      </w:r>
    </w:p>
    <w:p w:rsidR="00F36072" w:rsidRPr="00F36072" w:rsidRDefault="00F36072" w:rsidP="00F36072">
      <w:pPr>
        <w:ind w:left="960"/>
        <w:rPr>
          <w:rFonts w:ascii="Times New Roman" w:hAnsi="Times New Roman"/>
          <w:sz w:val="24"/>
        </w:rPr>
      </w:pPr>
      <w:r w:rsidRPr="00F36072">
        <w:rPr>
          <w:rFonts w:ascii="Times New Roman" w:hAnsi="Times New Roman"/>
          <w:sz w:val="24"/>
        </w:rPr>
        <w:t xml:space="preserve">A nyilvántartott álláskeresők több mint fele alapfokú iskolai végzettséggel rendelkezik, bár mindegyiküknek van 8 általános iskolai végzettsége. A középfokú végzettséggel rendelkezők nagy arányára tekintettel kimondhatjuk, hogy a képzettségek iránya nem felel meg a piaci keresletnek. A munkaerőpiacról kiszorult emberek minél hatékonyabb munkába állításának fontos feladata korszerű, „piacképes” szakképzések biztosítása a felnőttoktatás keretében, erre kell a továbbiakban nagyobb hangsúlyt fektetni. </w:t>
      </w:r>
    </w:p>
    <w:p w:rsidR="00401BFC" w:rsidRPr="00F36072" w:rsidRDefault="00401BFC" w:rsidP="00401BFC">
      <w:pPr>
        <w:ind w:left="960"/>
        <w:jc w:val="center"/>
        <w:rPr>
          <w:rFonts w:ascii="Times New Roman" w:hAnsi="Times New Roman"/>
          <w:sz w:val="24"/>
        </w:rPr>
      </w:pPr>
      <w:r>
        <w:rPr>
          <w:noProof/>
        </w:rPr>
        <w:drawing>
          <wp:anchor distT="0" distB="0" distL="114300" distR="114300" simplePos="0" relativeHeight="251658240" behindDoc="0" locked="0" layoutInCell="1" allowOverlap="1" wp14:anchorId="7807257A" wp14:editId="4535C357">
            <wp:simplePos x="0" y="0"/>
            <wp:positionH relativeFrom="column">
              <wp:posOffset>1323340</wp:posOffset>
            </wp:positionH>
            <wp:positionV relativeFrom="paragraph">
              <wp:posOffset>-1905</wp:posOffset>
            </wp:positionV>
            <wp:extent cx="3982813" cy="3274968"/>
            <wp:effectExtent l="0" t="0" r="17780" b="1905"/>
            <wp:wrapTopAndBottom/>
            <wp:docPr id="15" name="Diagram 15">
              <a:extLst xmlns:a="http://schemas.openxmlformats.org/drawingml/2006/main">
                <a:ext uri="{FF2B5EF4-FFF2-40B4-BE49-F238E27FC236}">
                  <a16:creationId xmlns:a16="http://schemas.microsoft.com/office/drawing/2014/main" id="{00000000-0008-0000-03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F36072" w:rsidRPr="00F36072" w:rsidRDefault="00F36072" w:rsidP="00F36072">
      <w:pPr>
        <w:ind w:left="960"/>
        <w:rPr>
          <w:rFonts w:ascii="Times New Roman" w:hAnsi="Times New Roman"/>
          <w:sz w:val="24"/>
        </w:rPr>
      </w:pPr>
      <w:r w:rsidRPr="00F36072">
        <w:rPr>
          <w:rFonts w:ascii="Times New Roman" w:hAnsi="Times New Roman"/>
          <w:sz w:val="24"/>
        </w:rPr>
        <w:t>Bár pontos adatokkal nem rendelkezünk a romák foglalkoztatottságáról, de tudjuk, hogy jelentős számban élnek segélyből, közmunkából, egyéb állami transzferekből, és azt is leszögezhetjük, hogy a roma háztartások legalább fele tartós szegénységben él. Az állandósuló, immár több mint két évtizedes munkanélküliség miatt egyre szélesebb körben fenyeget az inaktivitás, mint a fiatalok számára látott társadalmi minta normává rögzülésének veszélye, mely negatív hatással van a fiatal korosztályok tanulási/továbbtanulási motivációira. A jelenlegi romákkal kapcsolatos foglalkoztatási adatok hátterében komplex társadalmi-gazdasági folyamatok állnak. Ezek eredője a nyolcvanas évektől induló gazdasági folyamatokra vezethető vissza, amikor is a piacgazdaság kiépülésével egyidejűleg olyan iparágak épültek le, amelyek a szakképzetlen munkaerőt korábban tömegesen szívták fel: bányászat, mezőgazdaság stb. Érintettségüknél fogva ezen jelenségek súlyosabban érintették a roma lakosság foglalkoztatási viszonyait, mint a nem roma népességet. Az országos statisztikai becsléseket tekintve általában véve a következő tendenciák figyelhetők meg: a romák foglalkoztatottsági szintje durván a fele, munkanélküliségi rátájuk három-ötszöröse, az egy keresőre jutó eltartottak aránya háromszorosa a nem roma népességnek.</w:t>
      </w:r>
    </w:p>
    <w:p w:rsidR="00F36072" w:rsidRPr="00F36072" w:rsidRDefault="00F36072" w:rsidP="00F36072">
      <w:pPr>
        <w:ind w:left="960"/>
        <w:rPr>
          <w:rFonts w:ascii="Times New Roman" w:hAnsi="Times New Roman"/>
          <w:sz w:val="24"/>
        </w:rPr>
      </w:pPr>
    </w:p>
    <w:p w:rsidR="00F36072" w:rsidRPr="00F36072" w:rsidRDefault="00F36072" w:rsidP="00F36072">
      <w:pPr>
        <w:ind w:left="960"/>
        <w:rPr>
          <w:rFonts w:ascii="Times New Roman" w:hAnsi="Times New Roman"/>
          <w:sz w:val="24"/>
        </w:rPr>
      </w:pPr>
      <w:r w:rsidRPr="00F36072">
        <w:rPr>
          <w:rFonts w:ascii="Times New Roman" w:hAnsi="Times New Roman"/>
          <w:sz w:val="24"/>
        </w:rPr>
        <w:t>A roma nők kétszeresen is hátrányban vannak a mindennapi élet számos területén, így a foglalkoztatásban is. Nőként a gyermeknevelés és a családi élet biztosítása megnehezíti az iskolák elvégzését, egy teljes értékű munkahely megszerzését és megtartását, és mindez fokozottan így van a romák körében a korai gyermekvállalás és magasabb gyerekszám miatt.</w:t>
      </w:r>
    </w:p>
    <w:p w:rsidR="00F36072" w:rsidRPr="00F36072" w:rsidRDefault="00F36072" w:rsidP="00F36072">
      <w:pPr>
        <w:ind w:left="960"/>
        <w:rPr>
          <w:rFonts w:ascii="Times New Roman" w:hAnsi="Times New Roman"/>
          <w:sz w:val="24"/>
        </w:rPr>
      </w:pPr>
    </w:p>
    <w:p w:rsidR="00F36072" w:rsidRPr="00F36072" w:rsidRDefault="00F36072" w:rsidP="00F36072">
      <w:pPr>
        <w:ind w:left="960"/>
        <w:rPr>
          <w:rFonts w:ascii="Times New Roman" w:hAnsi="Times New Roman"/>
          <w:sz w:val="24"/>
        </w:rPr>
      </w:pPr>
      <w:r w:rsidRPr="00F36072">
        <w:rPr>
          <w:rFonts w:ascii="Times New Roman" w:hAnsi="Times New Roman"/>
          <w:sz w:val="24"/>
        </w:rPr>
        <w:lastRenderedPageBreak/>
        <w:t>Az Önkormányzat egyik kiemelt célja, hogy a romák közül minél többen váljanak munkából élő, családjuk eltartására és a közterhek viselésére alkalmas polgárokká.</w:t>
      </w:r>
    </w:p>
    <w:p w:rsidR="005F741A" w:rsidRPr="00CB59E1" w:rsidRDefault="005F741A" w:rsidP="007E3468">
      <w:pPr>
        <w:ind w:left="960"/>
        <w:rPr>
          <w:rFonts w:ascii="Times New Roman" w:hAnsi="Times New Roman"/>
          <w:sz w:val="24"/>
        </w:rPr>
      </w:pPr>
    </w:p>
    <w:p w:rsidR="00466306" w:rsidRPr="004D6FC5" w:rsidRDefault="00466306" w:rsidP="009551EE">
      <w:pPr>
        <w:numPr>
          <w:ilvl w:val="0"/>
          <w:numId w:val="6"/>
        </w:numPr>
        <w:rPr>
          <w:rFonts w:ascii="Times New Roman" w:hAnsi="Times New Roman"/>
          <w:sz w:val="24"/>
        </w:rPr>
      </w:pPr>
      <w:r w:rsidRPr="004D6FC5">
        <w:rPr>
          <w:rFonts w:ascii="Times New Roman" w:hAnsi="Times New Roman"/>
          <w:sz w:val="24"/>
        </w:rPr>
        <w:t>közfoglalkoztatás, közfoglalkoztatásból az elsődleges munkaerőpiacra történő átlépés lehetőségei;</w:t>
      </w:r>
    </w:p>
    <w:p w:rsidR="004D6FC5" w:rsidRDefault="004D6FC5" w:rsidP="007E3468">
      <w:pPr>
        <w:ind w:left="960"/>
        <w:rPr>
          <w:rFonts w:ascii="Times New Roman" w:hAnsi="Times New Roman"/>
          <w:i/>
          <w:sz w:val="24"/>
          <w:highlight w:val="yellow"/>
        </w:rPr>
      </w:pPr>
    </w:p>
    <w:p w:rsidR="001B5B93" w:rsidRPr="001B5B93" w:rsidRDefault="001B5B93" w:rsidP="001B5B93">
      <w:pPr>
        <w:ind w:left="960"/>
        <w:rPr>
          <w:rFonts w:ascii="Times New Roman" w:hAnsi="Times New Roman"/>
          <w:sz w:val="24"/>
        </w:rPr>
      </w:pPr>
      <w:r w:rsidRPr="001B5B93">
        <w:rPr>
          <w:rFonts w:ascii="Times New Roman" w:hAnsi="Times New Roman"/>
          <w:sz w:val="24"/>
        </w:rPr>
        <w:t>Önkormányzatunk a kezdetektől fogva aktívan vett részt a különböző típusú közfoglalkoztatási programokban. Célunk egyrészt a tartós munkanélküliek számára a munkaképességük szinten tartása, a munkaerőpiaci lehetőségeik bővítése, de a munkajövedelem pótlása is: segélynél magasabb összegű jövedelem lehetősége, harmadrészt önkormányzati érdek a forráshiány miatt nehezen finanszírozható közfeladatok ellátása.</w:t>
      </w:r>
    </w:p>
    <w:tbl>
      <w:tblPr>
        <w:tblW w:w="7360" w:type="dxa"/>
        <w:tblInd w:w="1539" w:type="dxa"/>
        <w:tblCellMar>
          <w:left w:w="70" w:type="dxa"/>
          <w:right w:w="70" w:type="dxa"/>
        </w:tblCellMar>
        <w:tblLook w:val="04A0" w:firstRow="1" w:lastRow="0" w:firstColumn="1" w:lastColumn="0" w:noHBand="0" w:noVBand="1"/>
      </w:tblPr>
      <w:tblGrid>
        <w:gridCol w:w="1080"/>
        <w:gridCol w:w="3320"/>
        <w:gridCol w:w="2960"/>
      </w:tblGrid>
      <w:tr w:rsidR="00401BFC" w:rsidRPr="00401BFC" w:rsidTr="00401BFC">
        <w:trPr>
          <w:trHeight w:val="720"/>
        </w:trPr>
        <w:tc>
          <w:tcPr>
            <w:tcW w:w="73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1BFC" w:rsidRPr="00401BFC" w:rsidRDefault="00401BFC" w:rsidP="00401BFC">
            <w:pPr>
              <w:jc w:val="center"/>
              <w:rPr>
                <w:rFonts w:cs="Calibri"/>
                <w:b/>
                <w:bCs/>
                <w:szCs w:val="22"/>
              </w:rPr>
            </w:pPr>
            <w:r w:rsidRPr="00401BFC">
              <w:rPr>
                <w:rFonts w:cs="Calibri"/>
                <w:b/>
                <w:bCs/>
                <w:szCs w:val="22"/>
              </w:rPr>
              <w:t xml:space="preserve">  3.2.5. számú táblázat  - Foglalkoztatáspolitika</w:t>
            </w:r>
          </w:p>
        </w:tc>
      </w:tr>
      <w:tr w:rsidR="00401BFC" w:rsidRPr="00401BFC" w:rsidTr="00401BFC">
        <w:trPr>
          <w:trHeight w:val="1725"/>
        </w:trPr>
        <w:tc>
          <w:tcPr>
            <w:tcW w:w="1080" w:type="dxa"/>
            <w:vMerge w:val="restart"/>
            <w:tcBorders>
              <w:top w:val="nil"/>
              <w:left w:val="single" w:sz="4" w:space="0" w:color="auto"/>
              <w:bottom w:val="single" w:sz="4" w:space="0" w:color="000000"/>
              <w:right w:val="single" w:sz="4" w:space="0" w:color="auto"/>
            </w:tcBorders>
            <w:shd w:val="clear" w:color="000000" w:fill="E2EFDA"/>
            <w:vAlign w:val="center"/>
            <w:hideMark/>
          </w:tcPr>
          <w:p w:rsidR="00401BFC" w:rsidRPr="00401BFC" w:rsidRDefault="00401BFC" w:rsidP="00401BFC">
            <w:pPr>
              <w:jc w:val="center"/>
              <w:rPr>
                <w:rFonts w:cs="Calibri"/>
                <w:b/>
                <w:bCs/>
                <w:szCs w:val="22"/>
              </w:rPr>
            </w:pPr>
            <w:r w:rsidRPr="00401BFC">
              <w:rPr>
                <w:rFonts w:cs="Calibri"/>
                <w:b/>
                <w:bCs/>
                <w:szCs w:val="22"/>
              </w:rPr>
              <w:t>Év</w:t>
            </w:r>
          </w:p>
        </w:tc>
        <w:tc>
          <w:tcPr>
            <w:tcW w:w="3320" w:type="dxa"/>
            <w:tcBorders>
              <w:top w:val="nil"/>
              <w:left w:val="nil"/>
              <w:bottom w:val="single" w:sz="4" w:space="0" w:color="auto"/>
              <w:right w:val="single" w:sz="4" w:space="0" w:color="auto"/>
            </w:tcBorders>
            <w:shd w:val="clear" w:color="000000" w:fill="E2EFDA"/>
            <w:vAlign w:val="center"/>
            <w:hideMark/>
          </w:tcPr>
          <w:p w:rsidR="00401BFC" w:rsidRPr="00401BFC" w:rsidRDefault="00401BFC" w:rsidP="00401BFC">
            <w:pPr>
              <w:jc w:val="center"/>
              <w:rPr>
                <w:rFonts w:cs="Calibri"/>
                <w:b/>
                <w:bCs/>
                <w:szCs w:val="22"/>
              </w:rPr>
            </w:pPr>
            <w:r w:rsidRPr="00401BFC">
              <w:rPr>
                <w:rFonts w:cs="Calibri"/>
                <w:b/>
                <w:bCs/>
                <w:szCs w:val="22"/>
              </w:rPr>
              <w:t>Aktív foglalkoztatás-politikai eszközökkel támogatottak száma</w:t>
            </w:r>
            <w:r w:rsidRPr="00401BFC">
              <w:rPr>
                <w:rFonts w:cs="Calibri"/>
                <w:b/>
                <w:bCs/>
                <w:szCs w:val="22"/>
              </w:rPr>
              <w:br/>
            </w:r>
            <w:r w:rsidRPr="00401BFC">
              <w:rPr>
                <w:rFonts w:cs="Calibri"/>
                <w:szCs w:val="22"/>
              </w:rPr>
              <w:t>(TS 050)</w:t>
            </w:r>
          </w:p>
        </w:tc>
        <w:tc>
          <w:tcPr>
            <w:tcW w:w="2960" w:type="dxa"/>
            <w:tcBorders>
              <w:top w:val="nil"/>
              <w:left w:val="nil"/>
              <w:bottom w:val="single" w:sz="4" w:space="0" w:color="auto"/>
              <w:right w:val="single" w:sz="4" w:space="0" w:color="auto"/>
            </w:tcBorders>
            <w:shd w:val="clear" w:color="000000" w:fill="E2EFDA"/>
            <w:vAlign w:val="center"/>
            <w:hideMark/>
          </w:tcPr>
          <w:p w:rsidR="00401BFC" w:rsidRPr="00401BFC" w:rsidRDefault="00401BFC" w:rsidP="00401BFC">
            <w:pPr>
              <w:jc w:val="center"/>
              <w:rPr>
                <w:rFonts w:cs="Calibri"/>
                <w:b/>
                <w:bCs/>
                <w:szCs w:val="22"/>
              </w:rPr>
            </w:pPr>
            <w:r w:rsidRPr="00401BFC">
              <w:rPr>
                <w:rFonts w:cs="Calibri"/>
                <w:b/>
                <w:bCs/>
                <w:szCs w:val="22"/>
              </w:rPr>
              <w:t>Közfoglalkoztatottak  száma</w:t>
            </w:r>
            <w:r w:rsidRPr="00401BFC">
              <w:rPr>
                <w:rFonts w:cs="Calibri"/>
                <w:b/>
                <w:bCs/>
                <w:szCs w:val="22"/>
              </w:rPr>
              <w:br/>
            </w:r>
            <w:r w:rsidRPr="00401BFC">
              <w:rPr>
                <w:rFonts w:cs="Calibri"/>
                <w:szCs w:val="22"/>
              </w:rPr>
              <w:t>(TS 055)</w:t>
            </w:r>
          </w:p>
        </w:tc>
      </w:tr>
      <w:tr w:rsidR="00401BFC" w:rsidRPr="00401BFC" w:rsidTr="00401BFC">
        <w:trPr>
          <w:trHeight w:val="855"/>
        </w:trPr>
        <w:tc>
          <w:tcPr>
            <w:tcW w:w="1080" w:type="dxa"/>
            <w:vMerge/>
            <w:tcBorders>
              <w:top w:val="nil"/>
              <w:left w:val="single" w:sz="4" w:space="0" w:color="auto"/>
              <w:bottom w:val="single" w:sz="4" w:space="0" w:color="000000"/>
              <w:right w:val="single" w:sz="4" w:space="0" w:color="auto"/>
            </w:tcBorders>
            <w:vAlign w:val="center"/>
            <w:hideMark/>
          </w:tcPr>
          <w:p w:rsidR="00401BFC" w:rsidRPr="00401BFC" w:rsidRDefault="00401BFC" w:rsidP="00401BFC">
            <w:pPr>
              <w:jc w:val="left"/>
              <w:rPr>
                <w:rFonts w:cs="Calibri"/>
                <w:b/>
                <w:bCs/>
                <w:szCs w:val="22"/>
              </w:rPr>
            </w:pPr>
          </w:p>
        </w:tc>
        <w:tc>
          <w:tcPr>
            <w:tcW w:w="3320" w:type="dxa"/>
            <w:tcBorders>
              <w:top w:val="nil"/>
              <w:left w:val="nil"/>
              <w:bottom w:val="single" w:sz="4" w:space="0" w:color="auto"/>
              <w:right w:val="single" w:sz="4" w:space="0" w:color="auto"/>
            </w:tcBorders>
            <w:shd w:val="clear" w:color="000000" w:fill="E2EFDA"/>
            <w:noWrap/>
            <w:vAlign w:val="center"/>
            <w:hideMark/>
          </w:tcPr>
          <w:p w:rsidR="00401BFC" w:rsidRPr="00401BFC" w:rsidRDefault="00401BFC" w:rsidP="00401BFC">
            <w:pPr>
              <w:jc w:val="center"/>
              <w:rPr>
                <w:rFonts w:cs="Calibri"/>
                <w:b/>
                <w:bCs/>
                <w:szCs w:val="22"/>
              </w:rPr>
            </w:pPr>
            <w:r w:rsidRPr="00401BFC">
              <w:rPr>
                <w:rFonts w:cs="Calibri"/>
                <w:b/>
                <w:bCs/>
                <w:szCs w:val="22"/>
              </w:rPr>
              <w:t>Fő</w:t>
            </w:r>
          </w:p>
        </w:tc>
        <w:tc>
          <w:tcPr>
            <w:tcW w:w="2960" w:type="dxa"/>
            <w:tcBorders>
              <w:top w:val="nil"/>
              <w:left w:val="nil"/>
              <w:bottom w:val="single" w:sz="4" w:space="0" w:color="auto"/>
              <w:right w:val="single" w:sz="4" w:space="0" w:color="auto"/>
            </w:tcBorders>
            <w:shd w:val="clear" w:color="000000" w:fill="E2EFDA"/>
            <w:vAlign w:val="center"/>
            <w:hideMark/>
          </w:tcPr>
          <w:p w:rsidR="00401BFC" w:rsidRPr="00401BFC" w:rsidRDefault="00401BFC" w:rsidP="00401BFC">
            <w:pPr>
              <w:jc w:val="center"/>
              <w:rPr>
                <w:rFonts w:cs="Calibri"/>
                <w:b/>
                <w:bCs/>
                <w:szCs w:val="22"/>
              </w:rPr>
            </w:pPr>
            <w:r w:rsidRPr="00401BFC">
              <w:rPr>
                <w:rFonts w:cs="Calibri"/>
                <w:b/>
                <w:bCs/>
                <w:szCs w:val="22"/>
              </w:rPr>
              <w:t xml:space="preserve"> (éves átlag - fő)</w:t>
            </w:r>
          </w:p>
        </w:tc>
      </w:tr>
      <w:tr w:rsidR="00401BFC" w:rsidRPr="00401BFC" w:rsidTr="00401BFC">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Cs w:val="22"/>
              </w:rPr>
            </w:pPr>
            <w:r w:rsidRPr="00401BFC">
              <w:rPr>
                <w:rFonts w:cs="Calibri"/>
                <w:szCs w:val="22"/>
              </w:rPr>
              <w:t>2016</w:t>
            </w:r>
          </w:p>
        </w:tc>
        <w:tc>
          <w:tcPr>
            <w:tcW w:w="3320"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14</w:t>
            </w:r>
          </w:p>
        </w:tc>
        <w:tc>
          <w:tcPr>
            <w:tcW w:w="2960"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14</w:t>
            </w:r>
          </w:p>
        </w:tc>
      </w:tr>
      <w:tr w:rsidR="00401BFC" w:rsidRPr="00401BFC" w:rsidTr="00401BFC">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Cs w:val="22"/>
              </w:rPr>
            </w:pPr>
            <w:r w:rsidRPr="00401BFC">
              <w:rPr>
                <w:rFonts w:cs="Calibri"/>
                <w:szCs w:val="22"/>
              </w:rPr>
              <w:t>2017</w:t>
            </w:r>
          </w:p>
        </w:tc>
        <w:tc>
          <w:tcPr>
            <w:tcW w:w="3320"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7</w:t>
            </w:r>
          </w:p>
        </w:tc>
        <w:tc>
          <w:tcPr>
            <w:tcW w:w="2960"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8</w:t>
            </w:r>
          </w:p>
        </w:tc>
      </w:tr>
      <w:tr w:rsidR="00401BFC" w:rsidRPr="00401BFC" w:rsidTr="00401BFC">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Cs w:val="22"/>
              </w:rPr>
            </w:pPr>
            <w:r w:rsidRPr="00401BFC">
              <w:rPr>
                <w:rFonts w:cs="Calibri"/>
                <w:szCs w:val="22"/>
              </w:rPr>
              <w:t>2018</w:t>
            </w:r>
          </w:p>
        </w:tc>
        <w:tc>
          <w:tcPr>
            <w:tcW w:w="3320"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7</w:t>
            </w:r>
          </w:p>
        </w:tc>
        <w:tc>
          <w:tcPr>
            <w:tcW w:w="2960"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6</w:t>
            </w:r>
          </w:p>
        </w:tc>
      </w:tr>
      <w:tr w:rsidR="00401BFC" w:rsidRPr="00401BFC" w:rsidTr="00401BFC">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Cs w:val="22"/>
              </w:rPr>
            </w:pPr>
            <w:r w:rsidRPr="00401BFC">
              <w:rPr>
                <w:rFonts w:cs="Calibri"/>
                <w:szCs w:val="22"/>
              </w:rPr>
              <w:t>2019</w:t>
            </w:r>
          </w:p>
        </w:tc>
        <w:tc>
          <w:tcPr>
            <w:tcW w:w="3320"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7</w:t>
            </w:r>
          </w:p>
        </w:tc>
        <w:tc>
          <w:tcPr>
            <w:tcW w:w="2960"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7</w:t>
            </w:r>
          </w:p>
        </w:tc>
      </w:tr>
      <w:tr w:rsidR="00401BFC" w:rsidRPr="00401BFC" w:rsidTr="00401BFC">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Cs w:val="22"/>
              </w:rPr>
            </w:pPr>
            <w:r w:rsidRPr="00401BFC">
              <w:rPr>
                <w:rFonts w:cs="Calibri"/>
                <w:szCs w:val="22"/>
              </w:rPr>
              <w:t>2020</w:t>
            </w:r>
          </w:p>
        </w:tc>
        <w:tc>
          <w:tcPr>
            <w:tcW w:w="3320"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7</w:t>
            </w:r>
          </w:p>
        </w:tc>
        <w:tc>
          <w:tcPr>
            <w:tcW w:w="2960"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7</w:t>
            </w:r>
          </w:p>
        </w:tc>
      </w:tr>
      <w:tr w:rsidR="00401BFC" w:rsidRPr="00401BFC" w:rsidTr="00401BFC">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Cs w:val="22"/>
              </w:rPr>
            </w:pPr>
            <w:r w:rsidRPr="00401BFC">
              <w:rPr>
                <w:rFonts w:cs="Calibri"/>
                <w:szCs w:val="22"/>
              </w:rPr>
              <w:t>2021</w:t>
            </w:r>
          </w:p>
        </w:tc>
        <w:tc>
          <w:tcPr>
            <w:tcW w:w="3320"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4</w:t>
            </w:r>
          </w:p>
        </w:tc>
        <w:tc>
          <w:tcPr>
            <w:tcW w:w="2960"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6</w:t>
            </w:r>
          </w:p>
        </w:tc>
      </w:tr>
      <w:tr w:rsidR="00401BFC" w:rsidRPr="00401BFC" w:rsidTr="00401BFC">
        <w:trPr>
          <w:trHeight w:val="300"/>
        </w:trPr>
        <w:tc>
          <w:tcPr>
            <w:tcW w:w="4400" w:type="dxa"/>
            <w:gridSpan w:val="2"/>
            <w:tcBorders>
              <w:top w:val="nil"/>
              <w:left w:val="nil"/>
              <w:bottom w:val="nil"/>
              <w:right w:val="nil"/>
            </w:tcBorders>
            <w:shd w:val="clear" w:color="auto" w:fill="auto"/>
            <w:noWrap/>
            <w:vAlign w:val="bottom"/>
            <w:hideMark/>
          </w:tcPr>
          <w:p w:rsidR="00401BFC" w:rsidRDefault="00401BFC" w:rsidP="00401BFC">
            <w:pPr>
              <w:jc w:val="left"/>
              <w:rPr>
                <w:rFonts w:cs="Calibri"/>
                <w:szCs w:val="22"/>
              </w:rPr>
            </w:pPr>
            <w:r w:rsidRPr="00401BFC">
              <w:rPr>
                <w:rFonts w:cs="Calibri"/>
                <w:szCs w:val="22"/>
              </w:rPr>
              <w:t xml:space="preserve">Forrás: </w:t>
            </w:r>
            <w:proofErr w:type="spellStart"/>
            <w:r w:rsidRPr="00401BFC">
              <w:rPr>
                <w:rFonts w:cs="Calibri"/>
                <w:szCs w:val="22"/>
              </w:rPr>
              <w:t>TeIR</w:t>
            </w:r>
            <w:proofErr w:type="spellEnd"/>
            <w:r w:rsidRPr="00401BFC">
              <w:rPr>
                <w:rFonts w:cs="Calibri"/>
                <w:szCs w:val="22"/>
              </w:rPr>
              <w:t>, Nemzeti Munkaügyi Hivatal</w:t>
            </w:r>
          </w:p>
          <w:p w:rsidR="00401BFC" w:rsidRPr="00401BFC" w:rsidRDefault="00401BFC" w:rsidP="00401BFC">
            <w:pPr>
              <w:jc w:val="left"/>
              <w:rPr>
                <w:rFonts w:cs="Calibri"/>
                <w:szCs w:val="22"/>
              </w:rPr>
            </w:pPr>
          </w:p>
        </w:tc>
        <w:tc>
          <w:tcPr>
            <w:tcW w:w="2960" w:type="dxa"/>
            <w:tcBorders>
              <w:top w:val="nil"/>
              <w:left w:val="nil"/>
              <w:bottom w:val="nil"/>
              <w:right w:val="nil"/>
            </w:tcBorders>
            <w:shd w:val="clear" w:color="auto" w:fill="auto"/>
            <w:noWrap/>
            <w:vAlign w:val="bottom"/>
            <w:hideMark/>
          </w:tcPr>
          <w:p w:rsidR="00401BFC" w:rsidRPr="00401BFC" w:rsidRDefault="00401BFC" w:rsidP="00401BFC">
            <w:pPr>
              <w:jc w:val="left"/>
              <w:rPr>
                <w:rFonts w:cs="Calibri"/>
                <w:szCs w:val="22"/>
              </w:rPr>
            </w:pPr>
          </w:p>
        </w:tc>
      </w:tr>
    </w:tbl>
    <w:p w:rsidR="001B5B93" w:rsidRPr="001B5B93" w:rsidRDefault="00401BFC" w:rsidP="00401BFC">
      <w:pPr>
        <w:ind w:left="960"/>
        <w:jc w:val="center"/>
        <w:rPr>
          <w:rFonts w:ascii="Times New Roman" w:hAnsi="Times New Roman"/>
          <w:sz w:val="24"/>
        </w:rPr>
      </w:pPr>
      <w:r>
        <w:rPr>
          <w:noProof/>
        </w:rPr>
        <w:drawing>
          <wp:inline distT="0" distB="0" distL="0" distR="0" wp14:anchorId="3A93AA8F" wp14:editId="4E031481">
            <wp:extent cx="4477551" cy="3115396"/>
            <wp:effectExtent l="0" t="0" r="18415" b="8890"/>
            <wp:docPr id="16" name="Diagram 16">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E6FC9" w:rsidRDefault="00EE6FC9" w:rsidP="001B5B93">
      <w:pPr>
        <w:ind w:left="960"/>
        <w:rPr>
          <w:rFonts w:ascii="Times New Roman" w:hAnsi="Times New Roman"/>
          <w:sz w:val="24"/>
        </w:rPr>
      </w:pPr>
    </w:p>
    <w:p w:rsidR="001B5B93" w:rsidRPr="001B5B93" w:rsidRDefault="001B5B93" w:rsidP="001B5B93">
      <w:pPr>
        <w:ind w:left="960"/>
        <w:rPr>
          <w:rFonts w:ascii="Times New Roman" w:hAnsi="Times New Roman"/>
          <w:sz w:val="24"/>
        </w:rPr>
      </w:pPr>
      <w:r w:rsidRPr="001B5B93">
        <w:rPr>
          <w:rFonts w:ascii="Times New Roman" w:hAnsi="Times New Roman"/>
          <w:sz w:val="24"/>
        </w:rPr>
        <w:lastRenderedPageBreak/>
        <w:t xml:space="preserve">A közfoglalkoztatás szerepét a Kormány másként értelmezi: egy olyan átmeneti foglalkoztatásnak tekinti, amely segély helyett munkát és fizetést biztosít az álláskeresők számára. Célja az elsődleges munkaerő-piaci integráció és </w:t>
      </w:r>
      <w:proofErr w:type="spellStart"/>
      <w:r w:rsidRPr="001B5B93">
        <w:rPr>
          <w:rFonts w:ascii="Times New Roman" w:hAnsi="Times New Roman"/>
          <w:sz w:val="24"/>
        </w:rPr>
        <w:t>reintegráció</w:t>
      </w:r>
      <w:proofErr w:type="spellEnd"/>
      <w:r w:rsidRPr="001B5B93">
        <w:rPr>
          <w:rFonts w:ascii="Times New Roman" w:hAnsi="Times New Roman"/>
          <w:sz w:val="24"/>
        </w:rPr>
        <w:t>, a tartósan munka nélkül lévők aktiválása által. A Kormány értékelése szerint a közfoglalkoztatás</w:t>
      </w:r>
      <w:r w:rsidR="00690B2F">
        <w:rPr>
          <w:rFonts w:ascii="Times New Roman" w:hAnsi="Times New Roman"/>
          <w:sz w:val="24"/>
        </w:rPr>
        <w:t xml:space="preserve">t </w:t>
      </w:r>
      <w:r w:rsidRPr="001B5B93">
        <w:rPr>
          <w:rFonts w:ascii="Times New Roman" w:hAnsi="Times New Roman"/>
          <w:sz w:val="24"/>
        </w:rPr>
        <w:t>egyértelműen és alapjaiban befolyásolta a nyílt munkaerőpiac helyzete, az általánosan jelentkező, már a közfoglalkoztatásban is tapasztalható munkaerőhiány, valamint a gazdaság élénkülésével folyamatosan csökkenő álláskeresői létszám, a megfelelő, végzettséggel, képzettséggel rendelkező, motivált, dolgozni képes és akaró álláskeresői munkaerő egyre szűkülő létszáma.</w:t>
      </w:r>
    </w:p>
    <w:p w:rsidR="001B5B93" w:rsidRPr="001B5B93" w:rsidRDefault="001B5B93" w:rsidP="001B5B93">
      <w:pPr>
        <w:ind w:left="960"/>
        <w:rPr>
          <w:rFonts w:ascii="Times New Roman" w:hAnsi="Times New Roman"/>
          <w:sz w:val="24"/>
        </w:rPr>
      </w:pPr>
    </w:p>
    <w:p w:rsidR="00E03648" w:rsidRPr="00E03648" w:rsidRDefault="001B5B93" w:rsidP="001B5B93">
      <w:pPr>
        <w:ind w:left="960"/>
        <w:rPr>
          <w:rFonts w:ascii="Times New Roman" w:hAnsi="Times New Roman"/>
          <w:sz w:val="24"/>
        </w:rPr>
      </w:pPr>
      <w:r w:rsidRPr="001B5B93">
        <w:rPr>
          <w:rFonts w:ascii="Times New Roman" w:hAnsi="Times New Roman"/>
          <w:sz w:val="24"/>
        </w:rPr>
        <w:t>A kormányzati szándékból adódóan egyre csökken a közfoglalkoztatásban résztvevők száma.</w:t>
      </w:r>
      <w:r>
        <w:rPr>
          <w:rFonts w:ascii="Times New Roman" w:hAnsi="Times New Roman"/>
          <w:sz w:val="24"/>
        </w:rPr>
        <w:t xml:space="preserve"> </w:t>
      </w:r>
      <w:r w:rsidR="00E03648" w:rsidRPr="00E03648">
        <w:rPr>
          <w:rFonts w:ascii="Times New Roman" w:hAnsi="Times New Roman"/>
          <w:sz w:val="24"/>
        </w:rPr>
        <w:t>A közfoglalkoztatottak mindannyian közterületi vagy intézményen belüli munkát végeznek, főként fizikai munkákat, kisegítő tevékenységet.</w:t>
      </w:r>
    </w:p>
    <w:p w:rsidR="00E03648" w:rsidRPr="00E03648" w:rsidRDefault="00E03648" w:rsidP="00E03648">
      <w:pPr>
        <w:ind w:left="960"/>
        <w:rPr>
          <w:rFonts w:ascii="Times New Roman" w:hAnsi="Times New Roman"/>
          <w:sz w:val="24"/>
        </w:rPr>
      </w:pPr>
    </w:p>
    <w:p w:rsidR="001B5B93" w:rsidRPr="001B5B93" w:rsidRDefault="001B5B93" w:rsidP="001B5B93">
      <w:pPr>
        <w:ind w:left="960"/>
        <w:rPr>
          <w:rFonts w:ascii="Times New Roman" w:hAnsi="Times New Roman"/>
          <w:sz w:val="24"/>
        </w:rPr>
      </w:pPr>
      <w:r w:rsidRPr="001B5B93">
        <w:rPr>
          <w:rFonts w:ascii="Times New Roman" w:hAnsi="Times New Roman"/>
          <w:sz w:val="24"/>
        </w:rPr>
        <w:t>A közfoglalkoztatottak mindannyian közterületi vagy intézményen belüli munkát végeznek, főként fizikai munkákat, kisegítő tevékenységet.</w:t>
      </w:r>
    </w:p>
    <w:p w:rsidR="001B5B93" w:rsidRPr="001B5B93" w:rsidRDefault="001B5B93" w:rsidP="001B5B93">
      <w:pPr>
        <w:ind w:left="960"/>
        <w:rPr>
          <w:rFonts w:ascii="Times New Roman" w:hAnsi="Times New Roman"/>
          <w:sz w:val="24"/>
        </w:rPr>
      </w:pPr>
    </w:p>
    <w:p w:rsidR="001B5B93" w:rsidRPr="001B5B93" w:rsidRDefault="001B5B93" w:rsidP="001B5B93">
      <w:pPr>
        <w:ind w:left="960"/>
        <w:rPr>
          <w:rFonts w:ascii="Times New Roman" w:hAnsi="Times New Roman"/>
          <w:sz w:val="24"/>
        </w:rPr>
      </w:pPr>
      <w:r w:rsidRPr="001B5B93">
        <w:rPr>
          <w:rFonts w:ascii="Times New Roman" w:hAnsi="Times New Roman"/>
          <w:sz w:val="24"/>
        </w:rPr>
        <w:t>A közmunkások feladatai közé legnagyobb részben kommunális, környezetvédelmi célú tevékenységek ellátása, intézmények tevékenységét segítő szolgáltatások végzése (pl. kézbesítés), egészségügyi és szociális, valamint a művelődési és közoktatási területeken végzett feladatok segítése tartozik. A férfi és női közmunkások által ellátott feladatok szerkezete értelemszerűen különbözik egymástól. A férfiak által leggyakrabban végzett munkák: köztisztasági és karbantartó feladatok, parkgondozás, intézményekhez tartozó udvar takarítása, vízelvezető árkok fenntartása. A nők esetében a köztisztasági munkák, a mezőgazdasági munka és az adminisztratív kisegítő feladatok jellemzőek.</w:t>
      </w:r>
    </w:p>
    <w:p w:rsidR="001B5B93" w:rsidRPr="001B5B93" w:rsidRDefault="001B5B93" w:rsidP="001B5B93">
      <w:pPr>
        <w:ind w:left="960"/>
        <w:rPr>
          <w:rFonts w:ascii="Times New Roman" w:hAnsi="Times New Roman"/>
          <w:sz w:val="24"/>
        </w:rPr>
      </w:pPr>
    </w:p>
    <w:p w:rsidR="001B5B93" w:rsidRPr="001B5B93" w:rsidRDefault="001B5B93" w:rsidP="001B5B93">
      <w:pPr>
        <w:ind w:left="960"/>
        <w:rPr>
          <w:rFonts w:ascii="Times New Roman" w:hAnsi="Times New Roman"/>
          <w:sz w:val="24"/>
        </w:rPr>
      </w:pPr>
      <w:r w:rsidRPr="001B5B93">
        <w:rPr>
          <w:rFonts w:ascii="Times New Roman" w:hAnsi="Times New Roman"/>
          <w:sz w:val="24"/>
        </w:rPr>
        <w:t>A közfoglalkoztatottak munkájával, tevékenységével az önkormányzat alapvetően elégedett.</w:t>
      </w:r>
    </w:p>
    <w:p w:rsidR="001B5B93" w:rsidRPr="001B5B93" w:rsidRDefault="001B5B93" w:rsidP="001B5B93">
      <w:pPr>
        <w:ind w:left="960"/>
        <w:rPr>
          <w:rFonts w:ascii="Times New Roman" w:hAnsi="Times New Roman"/>
          <w:sz w:val="24"/>
        </w:rPr>
      </w:pPr>
    </w:p>
    <w:p w:rsidR="00466306" w:rsidRDefault="00466306" w:rsidP="009551EE">
      <w:pPr>
        <w:numPr>
          <w:ilvl w:val="0"/>
          <w:numId w:val="6"/>
        </w:numPr>
        <w:rPr>
          <w:rFonts w:ascii="Times New Roman" w:hAnsi="Times New Roman"/>
          <w:sz w:val="24"/>
        </w:rPr>
      </w:pPr>
      <w:r w:rsidRPr="00CB59E1">
        <w:rPr>
          <w:rFonts w:ascii="Times New Roman" w:hAnsi="Times New Roman"/>
          <w:sz w:val="24"/>
        </w:rPr>
        <w:t xml:space="preserve">a foglalkoztatáshoz való hozzáférés esélyének mobilitási, információs és egyéb tényezői; közlekedés, potenciális munkalehetőségek, tervezett beruházások, lehetséges vállalkozási területek, helyben/térségben működő foglalkoztatási programok; </w:t>
      </w:r>
    </w:p>
    <w:p w:rsidR="00E03648" w:rsidRDefault="00E03648" w:rsidP="00E03648">
      <w:pPr>
        <w:ind w:left="960"/>
        <w:rPr>
          <w:rFonts w:ascii="Times New Roman" w:hAnsi="Times New Roman"/>
          <w:sz w:val="24"/>
        </w:rPr>
      </w:pPr>
    </w:p>
    <w:p w:rsidR="00E03648" w:rsidRDefault="000021E4" w:rsidP="00E03648">
      <w:pPr>
        <w:ind w:left="960"/>
        <w:rPr>
          <w:rFonts w:ascii="Times New Roman" w:hAnsi="Times New Roman"/>
          <w:sz w:val="24"/>
        </w:rPr>
      </w:pPr>
      <w:r w:rsidRPr="000021E4">
        <w:rPr>
          <w:rFonts w:ascii="Times New Roman" w:hAnsi="Times New Roman"/>
          <w:sz w:val="24"/>
        </w:rPr>
        <w:t>A településen élők foglalkoztatási helyzete a környező kistelepülések, a kistérség hasonló nagyságú községeihez képest kedvezőnek mondható. Ez azonban nem a településen elérhető munkahelyek miatt alakult így. Az önkormányzati közfoglalkoztatáson felül ugyanis a településen nincs foglalkoztató. Ugyanakkor Sásdra, Dombóvárra, Komlóra és Pécsre még megfelelő szintű a bejárási lehetőség, a település lakóinak lehetőségük van e városokban munkát találni. A bejárási nehézségek azonban reálisak. Sásdra még csak-csak lehetséges a napi ingázás, az innen induló járatokra való rácsatlakozás azonban már nehézségeket okozhat – munkaidő-beosztástól függően.</w:t>
      </w:r>
    </w:p>
    <w:p w:rsidR="000021E4" w:rsidRPr="00CB59E1" w:rsidRDefault="000021E4" w:rsidP="00E03648">
      <w:pPr>
        <w:ind w:left="960"/>
        <w:rPr>
          <w:rFonts w:ascii="Times New Roman" w:hAnsi="Times New Roman"/>
          <w:sz w:val="24"/>
        </w:rPr>
      </w:pPr>
    </w:p>
    <w:p w:rsidR="00466306" w:rsidRDefault="00466306" w:rsidP="009551EE">
      <w:pPr>
        <w:numPr>
          <w:ilvl w:val="0"/>
          <w:numId w:val="6"/>
        </w:numPr>
        <w:rPr>
          <w:rFonts w:ascii="Times New Roman" w:hAnsi="Times New Roman"/>
          <w:sz w:val="24"/>
        </w:rPr>
      </w:pPr>
      <w:r w:rsidRPr="00CB59E1">
        <w:rPr>
          <w:rFonts w:ascii="Times New Roman" w:hAnsi="Times New Roman"/>
          <w:sz w:val="24"/>
        </w:rPr>
        <w:t>fiatalok foglalkoztatását és az oktatásból a munkaerőpiacra való átmenetet megkönnyítő programok a településen; képzéshez, továbbképzéshez való hozzáférésük;</w:t>
      </w:r>
    </w:p>
    <w:p w:rsidR="00E03648" w:rsidRDefault="00E03648" w:rsidP="007E3468">
      <w:pPr>
        <w:ind w:left="960"/>
        <w:rPr>
          <w:rFonts w:ascii="Times New Roman" w:hAnsi="Times New Roman"/>
          <w:i/>
          <w:sz w:val="24"/>
          <w:highlight w:val="yellow"/>
        </w:rPr>
      </w:pPr>
    </w:p>
    <w:p w:rsidR="00E03648" w:rsidRPr="00E03648" w:rsidRDefault="00E03648" w:rsidP="00E03648">
      <w:pPr>
        <w:ind w:left="960"/>
        <w:rPr>
          <w:rFonts w:ascii="Times New Roman" w:hAnsi="Times New Roman"/>
          <w:sz w:val="24"/>
        </w:rPr>
      </w:pPr>
      <w:r w:rsidRPr="00E03648">
        <w:rPr>
          <w:rFonts w:ascii="Times New Roman" w:hAnsi="Times New Roman"/>
          <w:sz w:val="24"/>
        </w:rPr>
        <w:t xml:space="preserve">A munkanélküliség kezelésében jelentős szerepet kap a képzés, továbbképzés. </w:t>
      </w:r>
    </w:p>
    <w:p w:rsidR="00E03648" w:rsidRDefault="00B62909" w:rsidP="00E03648">
      <w:pPr>
        <w:ind w:left="960"/>
        <w:rPr>
          <w:rFonts w:ascii="Times New Roman" w:hAnsi="Times New Roman"/>
          <w:sz w:val="24"/>
        </w:rPr>
      </w:pPr>
      <w:r>
        <w:rPr>
          <w:rFonts w:ascii="Times New Roman" w:hAnsi="Times New Roman"/>
          <w:sz w:val="24"/>
        </w:rPr>
        <w:t>A</w:t>
      </w:r>
      <w:r w:rsidR="00E03648" w:rsidRPr="00E03648">
        <w:rPr>
          <w:rFonts w:ascii="Times New Roman" w:hAnsi="Times New Roman"/>
          <w:sz w:val="24"/>
        </w:rPr>
        <w:t xml:space="preserve">z álláskeresők között </w:t>
      </w:r>
      <w:r>
        <w:rPr>
          <w:rFonts w:ascii="Times New Roman" w:hAnsi="Times New Roman"/>
          <w:sz w:val="24"/>
        </w:rPr>
        <w:t>nincs</w:t>
      </w:r>
      <w:r w:rsidR="00E03648" w:rsidRPr="00E03648">
        <w:rPr>
          <w:rFonts w:ascii="Times New Roman" w:hAnsi="Times New Roman"/>
          <w:sz w:val="24"/>
        </w:rPr>
        <w:t xml:space="preserve"> 8 általános iskolai végzettséggel nem rendelkező</w:t>
      </w:r>
      <w:r>
        <w:rPr>
          <w:rFonts w:ascii="Times New Roman" w:hAnsi="Times New Roman"/>
          <w:sz w:val="24"/>
        </w:rPr>
        <w:t>, az alapfokú iskolai végzettséggel rendelkezők is jellemzően kevesebben vannak, mint a magasabb iskolai végzettségűek.</w:t>
      </w:r>
    </w:p>
    <w:p w:rsidR="00690B2F" w:rsidRDefault="00690B2F" w:rsidP="00E03648">
      <w:pPr>
        <w:ind w:left="960"/>
        <w:rPr>
          <w:rFonts w:ascii="Times New Roman" w:hAnsi="Times New Roman"/>
          <w:sz w:val="24"/>
        </w:rPr>
      </w:pPr>
    </w:p>
    <w:p w:rsidR="00690B2F" w:rsidRDefault="00690B2F" w:rsidP="00E03648">
      <w:pPr>
        <w:ind w:left="960"/>
        <w:rPr>
          <w:rFonts w:ascii="Times New Roman" w:hAnsi="Times New Roman"/>
          <w:sz w:val="24"/>
        </w:rPr>
      </w:pPr>
    </w:p>
    <w:tbl>
      <w:tblPr>
        <w:tblW w:w="6500" w:type="dxa"/>
        <w:tblInd w:w="1974" w:type="dxa"/>
        <w:tblCellMar>
          <w:left w:w="70" w:type="dxa"/>
          <w:right w:w="70" w:type="dxa"/>
        </w:tblCellMar>
        <w:tblLook w:val="04A0" w:firstRow="1" w:lastRow="0" w:firstColumn="1" w:lastColumn="0" w:noHBand="0" w:noVBand="1"/>
      </w:tblPr>
      <w:tblGrid>
        <w:gridCol w:w="1760"/>
        <w:gridCol w:w="2340"/>
        <w:gridCol w:w="2400"/>
      </w:tblGrid>
      <w:tr w:rsidR="00401BFC" w:rsidRPr="00401BFC" w:rsidTr="00401BFC">
        <w:trPr>
          <w:trHeight w:val="720"/>
        </w:trPr>
        <w:tc>
          <w:tcPr>
            <w:tcW w:w="65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01BFC" w:rsidRPr="00401BFC" w:rsidRDefault="00401BFC" w:rsidP="00401BFC">
            <w:pPr>
              <w:jc w:val="center"/>
              <w:rPr>
                <w:rFonts w:cs="Calibri"/>
                <w:b/>
                <w:bCs/>
                <w:szCs w:val="22"/>
              </w:rPr>
            </w:pPr>
            <w:r w:rsidRPr="00401BFC">
              <w:rPr>
                <w:rFonts w:cs="Calibri"/>
                <w:b/>
                <w:bCs/>
                <w:szCs w:val="22"/>
              </w:rPr>
              <w:lastRenderedPageBreak/>
              <w:t xml:space="preserve">3.2.6. számú táblázat - Pályakezdő álláskeresők száma </w:t>
            </w:r>
          </w:p>
        </w:tc>
      </w:tr>
      <w:tr w:rsidR="00401BFC" w:rsidRPr="00401BFC" w:rsidTr="00401BFC">
        <w:trPr>
          <w:trHeight w:val="1725"/>
        </w:trPr>
        <w:tc>
          <w:tcPr>
            <w:tcW w:w="176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401BFC" w:rsidRPr="00401BFC" w:rsidRDefault="00401BFC" w:rsidP="00401BFC">
            <w:pPr>
              <w:jc w:val="center"/>
              <w:rPr>
                <w:rFonts w:cs="Calibri"/>
                <w:b/>
                <w:bCs/>
                <w:szCs w:val="22"/>
              </w:rPr>
            </w:pPr>
            <w:r w:rsidRPr="00401BFC">
              <w:rPr>
                <w:rFonts w:cs="Calibri"/>
                <w:b/>
                <w:bCs/>
                <w:szCs w:val="22"/>
              </w:rPr>
              <w:t>Év </w:t>
            </w:r>
          </w:p>
        </w:tc>
        <w:tc>
          <w:tcPr>
            <w:tcW w:w="2340" w:type="dxa"/>
            <w:tcBorders>
              <w:top w:val="nil"/>
              <w:left w:val="nil"/>
              <w:bottom w:val="nil"/>
              <w:right w:val="single" w:sz="4" w:space="0" w:color="auto"/>
            </w:tcBorders>
            <w:shd w:val="clear" w:color="000000" w:fill="E2EFDA"/>
            <w:vAlign w:val="center"/>
            <w:hideMark/>
          </w:tcPr>
          <w:p w:rsidR="00401BFC" w:rsidRPr="00401BFC" w:rsidRDefault="00401BFC" w:rsidP="00401BFC">
            <w:pPr>
              <w:jc w:val="center"/>
              <w:rPr>
                <w:rFonts w:cs="Calibri"/>
                <w:b/>
                <w:bCs/>
                <w:szCs w:val="22"/>
              </w:rPr>
            </w:pPr>
            <w:r w:rsidRPr="00401BFC">
              <w:rPr>
                <w:rFonts w:cs="Calibri"/>
                <w:b/>
                <w:bCs/>
                <w:szCs w:val="22"/>
              </w:rPr>
              <w:t>Nyilvántartott álláskeresők száma</w:t>
            </w:r>
            <w:r w:rsidRPr="00401BFC">
              <w:rPr>
                <w:rFonts w:cs="Calibri"/>
                <w:b/>
                <w:bCs/>
                <w:szCs w:val="22"/>
              </w:rPr>
              <w:br/>
            </w:r>
            <w:r w:rsidRPr="00401BFC">
              <w:rPr>
                <w:rFonts w:cs="Calibri"/>
                <w:szCs w:val="22"/>
              </w:rPr>
              <w:t>(TS 052)</w:t>
            </w:r>
          </w:p>
        </w:tc>
        <w:tc>
          <w:tcPr>
            <w:tcW w:w="2400" w:type="dxa"/>
            <w:tcBorders>
              <w:top w:val="nil"/>
              <w:left w:val="nil"/>
              <w:bottom w:val="single" w:sz="4" w:space="0" w:color="auto"/>
              <w:right w:val="single" w:sz="4" w:space="0" w:color="auto"/>
            </w:tcBorders>
            <w:shd w:val="clear" w:color="000000" w:fill="E2EFDA"/>
            <w:vAlign w:val="center"/>
            <w:hideMark/>
          </w:tcPr>
          <w:p w:rsidR="00401BFC" w:rsidRPr="00401BFC" w:rsidRDefault="00401BFC" w:rsidP="00401BFC">
            <w:pPr>
              <w:jc w:val="center"/>
              <w:rPr>
                <w:rFonts w:cs="Calibri"/>
                <w:b/>
                <w:bCs/>
                <w:szCs w:val="22"/>
              </w:rPr>
            </w:pPr>
            <w:r w:rsidRPr="00401BFC">
              <w:rPr>
                <w:rFonts w:cs="Calibri"/>
                <w:b/>
                <w:bCs/>
                <w:szCs w:val="22"/>
              </w:rPr>
              <w:t>Nyilvántartott pályakezdő álláskeresők száma</w:t>
            </w:r>
            <w:r w:rsidRPr="00401BFC">
              <w:rPr>
                <w:rFonts w:cs="Calibri"/>
                <w:b/>
                <w:bCs/>
                <w:szCs w:val="22"/>
              </w:rPr>
              <w:br/>
            </w:r>
            <w:r w:rsidRPr="00401BFC">
              <w:rPr>
                <w:rFonts w:cs="Calibri"/>
                <w:szCs w:val="22"/>
              </w:rPr>
              <w:t>(TS 053)</w:t>
            </w:r>
          </w:p>
        </w:tc>
      </w:tr>
      <w:tr w:rsidR="00401BFC" w:rsidRPr="00401BFC" w:rsidTr="00401BFC">
        <w:trPr>
          <w:trHeight w:val="855"/>
        </w:trPr>
        <w:tc>
          <w:tcPr>
            <w:tcW w:w="1760" w:type="dxa"/>
            <w:vMerge/>
            <w:tcBorders>
              <w:top w:val="nil"/>
              <w:left w:val="single" w:sz="4" w:space="0" w:color="auto"/>
              <w:bottom w:val="single" w:sz="4" w:space="0" w:color="000000"/>
              <w:right w:val="single" w:sz="4" w:space="0" w:color="auto"/>
            </w:tcBorders>
            <w:vAlign w:val="center"/>
            <w:hideMark/>
          </w:tcPr>
          <w:p w:rsidR="00401BFC" w:rsidRPr="00401BFC" w:rsidRDefault="00401BFC" w:rsidP="00401BFC">
            <w:pPr>
              <w:jc w:val="left"/>
              <w:rPr>
                <w:rFonts w:cs="Calibri"/>
                <w:b/>
                <w:bCs/>
                <w:szCs w:val="22"/>
              </w:rPr>
            </w:pPr>
          </w:p>
        </w:tc>
        <w:tc>
          <w:tcPr>
            <w:tcW w:w="2340" w:type="dxa"/>
            <w:tcBorders>
              <w:top w:val="single" w:sz="4" w:space="0" w:color="auto"/>
              <w:left w:val="nil"/>
              <w:bottom w:val="single" w:sz="4" w:space="0" w:color="auto"/>
              <w:right w:val="single" w:sz="4" w:space="0" w:color="auto"/>
            </w:tcBorders>
            <w:shd w:val="clear" w:color="000000" w:fill="E2EFDA"/>
            <w:noWrap/>
            <w:vAlign w:val="center"/>
            <w:hideMark/>
          </w:tcPr>
          <w:p w:rsidR="00401BFC" w:rsidRPr="00401BFC" w:rsidRDefault="00401BFC" w:rsidP="00401BFC">
            <w:pPr>
              <w:jc w:val="center"/>
              <w:rPr>
                <w:rFonts w:cs="Calibri"/>
                <w:b/>
                <w:bCs/>
                <w:szCs w:val="22"/>
              </w:rPr>
            </w:pPr>
            <w:r w:rsidRPr="00401BFC">
              <w:rPr>
                <w:rFonts w:cs="Calibri"/>
                <w:b/>
                <w:bCs/>
                <w:szCs w:val="22"/>
              </w:rPr>
              <w:t>Fő</w:t>
            </w:r>
          </w:p>
        </w:tc>
        <w:tc>
          <w:tcPr>
            <w:tcW w:w="2400" w:type="dxa"/>
            <w:tcBorders>
              <w:top w:val="nil"/>
              <w:left w:val="nil"/>
              <w:bottom w:val="single" w:sz="4" w:space="0" w:color="auto"/>
              <w:right w:val="single" w:sz="4" w:space="0" w:color="auto"/>
            </w:tcBorders>
            <w:shd w:val="clear" w:color="000000" w:fill="E2EFDA"/>
            <w:noWrap/>
            <w:vAlign w:val="center"/>
            <w:hideMark/>
          </w:tcPr>
          <w:p w:rsidR="00401BFC" w:rsidRPr="00401BFC" w:rsidRDefault="00401BFC" w:rsidP="00401BFC">
            <w:pPr>
              <w:jc w:val="center"/>
              <w:rPr>
                <w:rFonts w:cs="Calibri"/>
                <w:b/>
                <w:bCs/>
                <w:szCs w:val="22"/>
              </w:rPr>
            </w:pPr>
            <w:r w:rsidRPr="00401BFC">
              <w:rPr>
                <w:rFonts w:cs="Calibri"/>
                <w:b/>
                <w:bCs/>
                <w:szCs w:val="22"/>
              </w:rPr>
              <w:t>Fő</w:t>
            </w:r>
          </w:p>
        </w:tc>
      </w:tr>
      <w:tr w:rsidR="00401BFC" w:rsidRPr="00401BFC" w:rsidTr="00401BFC">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Cs w:val="22"/>
              </w:rPr>
            </w:pPr>
            <w:r w:rsidRPr="00401BFC">
              <w:rPr>
                <w:rFonts w:cs="Calibri"/>
                <w:szCs w:val="22"/>
              </w:rPr>
              <w:t>2016</w:t>
            </w:r>
          </w:p>
        </w:tc>
        <w:tc>
          <w:tcPr>
            <w:tcW w:w="2340"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3</w:t>
            </w:r>
          </w:p>
        </w:tc>
        <w:tc>
          <w:tcPr>
            <w:tcW w:w="2400"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0</w:t>
            </w:r>
          </w:p>
        </w:tc>
      </w:tr>
      <w:tr w:rsidR="00401BFC" w:rsidRPr="00401BFC" w:rsidTr="00401BFC">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Cs w:val="22"/>
              </w:rPr>
            </w:pPr>
            <w:r w:rsidRPr="00401BFC">
              <w:rPr>
                <w:rFonts w:cs="Calibri"/>
                <w:szCs w:val="22"/>
              </w:rPr>
              <w:t>2017</w:t>
            </w:r>
          </w:p>
        </w:tc>
        <w:tc>
          <w:tcPr>
            <w:tcW w:w="2340"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6</w:t>
            </w:r>
          </w:p>
        </w:tc>
        <w:tc>
          <w:tcPr>
            <w:tcW w:w="2400"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0</w:t>
            </w:r>
          </w:p>
        </w:tc>
      </w:tr>
      <w:tr w:rsidR="00401BFC" w:rsidRPr="00401BFC" w:rsidTr="00401BFC">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Cs w:val="22"/>
              </w:rPr>
            </w:pPr>
            <w:r w:rsidRPr="00401BFC">
              <w:rPr>
                <w:rFonts w:cs="Calibri"/>
                <w:szCs w:val="22"/>
              </w:rPr>
              <w:t>2018</w:t>
            </w:r>
          </w:p>
        </w:tc>
        <w:tc>
          <w:tcPr>
            <w:tcW w:w="2340"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5</w:t>
            </w:r>
          </w:p>
        </w:tc>
        <w:tc>
          <w:tcPr>
            <w:tcW w:w="2400"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0</w:t>
            </w:r>
          </w:p>
        </w:tc>
      </w:tr>
      <w:tr w:rsidR="00401BFC" w:rsidRPr="00401BFC" w:rsidTr="00401BFC">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Cs w:val="22"/>
              </w:rPr>
            </w:pPr>
            <w:r w:rsidRPr="00401BFC">
              <w:rPr>
                <w:rFonts w:cs="Calibri"/>
                <w:szCs w:val="22"/>
              </w:rPr>
              <w:t>2019</w:t>
            </w:r>
          </w:p>
        </w:tc>
        <w:tc>
          <w:tcPr>
            <w:tcW w:w="2340"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5</w:t>
            </w:r>
          </w:p>
        </w:tc>
        <w:tc>
          <w:tcPr>
            <w:tcW w:w="2400"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0</w:t>
            </w:r>
          </w:p>
        </w:tc>
      </w:tr>
      <w:tr w:rsidR="00401BFC" w:rsidRPr="00401BFC" w:rsidTr="00401BFC">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Cs w:val="22"/>
              </w:rPr>
            </w:pPr>
            <w:r w:rsidRPr="00401BFC">
              <w:rPr>
                <w:rFonts w:cs="Calibri"/>
                <w:szCs w:val="22"/>
              </w:rPr>
              <w:t>2020</w:t>
            </w:r>
          </w:p>
        </w:tc>
        <w:tc>
          <w:tcPr>
            <w:tcW w:w="2340"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5</w:t>
            </w:r>
          </w:p>
        </w:tc>
        <w:tc>
          <w:tcPr>
            <w:tcW w:w="2400"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0</w:t>
            </w:r>
          </w:p>
        </w:tc>
      </w:tr>
      <w:tr w:rsidR="00401BFC" w:rsidRPr="00401BFC" w:rsidTr="00401BFC">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Cs w:val="22"/>
              </w:rPr>
            </w:pPr>
            <w:r w:rsidRPr="00401BFC">
              <w:rPr>
                <w:rFonts w:cs="Calibri"/>
                <w:szCs w:val="22"/>
              </w:rPr>
              <w:t>2021</w:t>
            </w:r>
          </w:p>
        </w:tc>
        <w:tc>
          <w:tcPr>
            <w:tcW w:w="2340"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6</w:t>
            </w:r>
          </w:p>
        </w:tc>
        <w:tc>
          <w:tcPr>
            <w:tcW w:w="2400" w:type="dxa"/>
            <w:tcBorders>
              <w:top w:val="nil"/>
              <w:left w:val="nil"/>
              <w:bottom w:val="single" w:sz="4" w:space="0" w:color="auto"/>
              <w:right w:val="single" w:sz="4" w:space="0" w:color="auto"/>
            </w:tcBorders>
            <w:shd w:val="clear" w:color="auto" w:fill="auto"/>
            <w:vAlign w:val="center"/>
            <w:hideMark/>
          </w:tcPr>
          <w:p w:rsidR="00401BFC" w:rsidRPr="00401BFC" w:rsidRDefault="00401BFC" w:rsidP="00401BFC">
            <w:pPr>
              <w:jc w:val="center"/>
              <w:rPr>
                <w:rFonts w:cs="Calibri"/>
                <w:sz w:val="20"/>
                <w:szCs w:val="20"/>
              </w:rPr>
            </w:pPr>
            <w:r w:rsidRPr="00401BFC">
              <w:rPr>
                <w:rFonts w:cs="Calibri"/>
                <w:sz w:val="20"/>
                <w:szCs w:val="20"/>
              </w:rPr>
              <w:t>0</w:t>
            </w:r>
          </w:p>
        </w:tc>
      </w:tr>
      <w:tr w:rsidR="00401BFC" w:rsidRPr="00401BFC" w:rsidTr="00401BFC">
        <w:trPr>
          <w:trHeight w:val="300"/>
        </w:trPr>
        <w:tc>
          <w:tcPr>
            <w:tcW w:w="4100" w:type="dxa"/>
            <w:gridSpan w:val="2"/>
            <w:tcBorders>
              <w:top w:val="nil"/>
              <w:left w:val="nil"/>
              <w:bottom w:val="nil"/>
              <w:right w:val="nil"/>
            </w:tcBorders>
            <w:shd w:val="clear" w:color="000000" w:fill="FFFFFF"/>
            <w:noWrap/>
            <w:vAlign w:val="bottom"/>
            <w:hideMark/>
          </w:tcPr>
          <w:p w:rsidR="00401BFC" w:rsidRPr="00401BFC" w:rsidRDefault="00401BFC" w:rsidP="00401BFC">
            <w:pPr>
              <w:jc w:val="left"/>
              <w:rPr>
                <w:rFonts w:cs="Calibri"/>
                <w:szCs w:val="22"/>
              </w:rPr>
            </w:pPr>
            <w:r w:rsidRPr="00401BFC">
              <w:rPr>
                <w:rFonts w:cs="Calibri"/>
                <w:szCs w:val="22"/>
              </w:rPr>
              <w:t xml:space="preserve">Forrás: </w:t>
            </w:r>
            <w:proofErr w:type="spellStart"/>
            <w:r w:rsidRPr="00401BFC">
              <w:rPr>
                <w:rFonts w:cs="Calibri"/>
                <w:szCs w:val="22"/>
              </w:rPr>
              <w:t>TeIR</w:t>
            </w:r>
            <w:proofErr w:type="spellEnd"/>
            <w:r w:rsidRPr="00401BFC">
              <w:rPr>
                <w:rFonts w:cs="Calibri"/>
                <w:szCs w:val="22"/>
              </w:rPr>
              <w:t>, Nemzeti Munkaügyi Hivatal</w:t>
            </w:r>
          </w:p>
        </w:tc>
        <w:tc>
          <w:tcPr>
            <w:tcW w:w="2400" w:type="dxa"/>
            <w:tcBorders>
              <w:top w:val="nil"/>
              <w:left w:val="nil"/>
              <w:bottom w:val="nil"/>
              <w:right w:val="nil"/>
            </w:tcBorders>
            <w:shd w:val="clear" w:color="000000" w:fill="FFFFFF"/>
            <w:noWrap/>
            <w:vAlign w:val="bottom"/>
            <w:hideMark/>
          </w:tcPr>
          <w:p w:rsidR="00401BFC" w:rsidRPr="00401BFC" w:rsidRDefault="00401BFC" w:rsidP="00401BFC">
            <w:pPr>
              <w:jc w:val="left"/>
              <w:rPr>
                <w:rFonts w:cs="Calibri"/>
                <w:szCs w:val="22"/>
              </w:rPr>
            </w:pPr>
            <w:r w:rsidRPr="00401BFC">
              <w:rPr>
                <w:rFonts w:cs="Calibri"/>
                <w:szCs w:val="22"/>
              </w:rPr>
              <w:t> </w:t>
            </w:r>
          </w:p>
        </w:tc>
      </w:tr>
    </w:tbl>
    <w:p w:rsidR="00B62909" w:rsidRPr="00E03648" w:rsidRDefault="00B62909" w:rsidP="00E03648">
      <w:pPr>
        <w:ind w:left="960"/>
        <w:rPr>
          <w:rFonts w:ascii="Times New Roman" w:hAnsi="Times New Roman"/>
          <w:sz w:val="24"/>
        </w:rPr>
      </w:pPr>
    </w:p>
    <w:p w:rsidR="00E03648" w:rsidRDefault="00E03648" w:rsidP="00E03648">
      <w:pPr>
        <w:ind w:left="960"/>
        <w:rPr>
          <w:rFonts w:ascii="Times New Roman" w:hAnsi="Times New Roman"/>
          <w:sz w:val="24"/>
        </w:rPr>
      </w:pPr>
      <w:r w:rsidRPr="00E03648">
        <w:rPr>
          <w:rFonts w:ascii="Times New Roman" w:hAnsi="Times New Roman"/>
          <w:sz w:val="24"/>
        </w:rPr>
        <w:t>Kutatások a magyar képzési rendszer egyik negatívumaként említik, hogy túlképzés folyik az oktatásban, elsősorban a felsőfokú végzettséggel rendelkezők aránya nőtt meg az utóbbi években oly mértékben, amelyet a munkaerőpiac által támasztott szükségletek nem indokolnak. Ugyanakkor a szakmunkásképzés egyre inkább háttérbe szorul, nincs elegendő számú szakképzettséggel rendelkező olyan munkaerő, amelyet a piac megkívánna.</w:t>
      </w:r>
    </w:p>
    <w:p w:rsidR="00401BFC" w:rsidRPr="00E03648" w:rsidRDefault="00401BFC" w:rsidP="00E03648">
      <w:pPr>
        <w:ind w:left="960"/>
        <w:rPr>
          <w:rFonts w:ascii="Times New Roman" w:hAnsi="Times New Roman"/>
          <w:sz w:val="24"/>
        </w:rPr>
      </w:pPr>
    </w:p>
    <w:p w:rsidR="00E03648" w:rsidRDefault="00401BFC" w:rsidP="00401BFC">
      <w:pPr>
        <w:ind w:left="960"/>
        <w:jc w:val="center"/>
        <w:rPr>
          <w:rFonts w:ascii="Times New Roman" w:hAnsi="Times New Roman"/>
          <w:sz w:val="24"/>
        </w:rPr>
      </w:pPr>
      <w:r>
        <w:rPr>
          <w:noProof/>
        </w:rPr>
        <w:drawing>
          <wp:inline distT="0" distB="0" distL="0" distR="0" wp14:anchorId="6736698F" wp14:editId="2D7C84D7">
            <wp:extent cx="4451377" cy="3115396"/>
            <wp:effectExtent l="0" t="0" r="6350" b="8890"/>
            <wp:docPr id="17" name="Diagram 17">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01BFC" w:rsidRPr="00E03648" w:rsidRDefault="00401BFC" w:rsidP="00401BFC">
      <w:pPr>
        <w:ind w:left="960"/>
        <w:jc w:val="center"/>
        <w:rPr>
          <w:rFonts w:ascii="Times New Roman" w:hAnsi="Times New Roman"/>
          <w:sz w:val="24"/>
        </w:rPr>
      </w:pPr>
    </w:p>
    <w:p w:rsidR="00E03648" w:rsidRPr="00E03648" w:rsidRDefault="00E03648" w:rsidP="00E03648">
      <w:pPr>
        <w:ind w:left="960"/>
        <w:rPr>
          <w:rFonts w:ascii="Times New Roman" w:hAnsi="Times New Roman"/>
          <w:sz w:val="24"/>
        </w:rPr>
      </w:pPr>
      <w:r w:rsidRPr="00E03648">
        <w:rPr>
          <w:rFonts w:ascii="Times New Roman" w:hAnsi="Times New Roman"/>
          <w:sz w:val="24"/>
        </w:rPr>
        <w:t xml:space="preserve">A szakiskolai képzésben szakképzettséget szerző fiatalok már az oktatási rendszerből való kilépéskor rosszabb esélyekkel indulnak a munkaerőpiacon, mint azok a társaik, akik érettségit adó iskolatípusban szerezték meg bizonyítványukat. A szakiskolai képzést a felmérések szerint azok a fiatalok választják, akik az általános iskolát rosszabb eredménnyel végezték. Ezek a fiatalok többnyire más hátrányokkal is küzdenek: a családban a szülők iskolai végzettsége alacsony, így már az alapfokú oktatásba belépéskor </w:t>
      </w:r>
      <w:r w:rsidRPr="00E03648">
        <w:rPr>
          <w:rFonts w:ascii="Times New Roman" w:hAnsi="Times New Roman"/>
          <w:sz w:val="24"/>
        </w:rPr>
        <w:lastRenderedPageBreak/>
        <w:t xml:space="preserve">rosszabb helyzetben vannak. A tanulást a szülők ugyan preferálják, de abban segítséget adni nem tudnak, a gyermekeik iskolai kudarcainak kezelésében nem </w:t>
      </w:r>
      <w:proofErr w:type="spellStart"/>
      <w:r w:rsidRPr="00E03648">
        <w:rPr>
          <w:rFonts w:ascii="Times New Roman" w:hAnsi="Times New Roman"/>
          <w:sz w:val="24"/>
        </w:rPr>
        <w:t>járatosak</w:t>
      </w:r>
      <w:proofErr w:type="spellEnd"/>
      <w:r w:rsidRPr="00E03648">
        <w:rPr>
          <w:rFonts w:ascii="Times New Roman" w:hAnsi="Times New Roman"/>
          <w:sz w:val="24"/>
        </w:rPr>
        <w:t>.</w:t>
      </w:r>
    </w:p>
    <w:p w:rsidR="00E03648" w:rsidRPr="00E03648" w:rsidRDefault="00E03648" w:rsidP="00E03648">
      <w:pPr>
        <w:ind w:left="960"/>
        <w:rPr>
          <w:rFonts w:ascii="Times New Roman" w:hAnsi="Times New Roman"/>
          <w:sz w:val="24"/>
        </w:rPr>
      </w:pPr>
    </w:p>
    <w:p w:rsidR="00E03648" w:rsidRPr="00E03648" w:rsidRDefault="00E03648" w:rsidP="00E03648">
      <w:pPr>
        <w:ind w:left="960"/>
        <w:rPr>
          <w:rFonts w:ascii="Times New Roman" w:hAnsi="Times New Roman"/>
          <w:sz w:val="24"/>
        </w:rPr>
      </w:pPr>
      <w:r w:rsidRPr="00E03648">
        <w:rPr>
          <w:rFonts w:ascii="Times New Roman" w:hAnsi="Times New Roman"/>
          <w:sz w:val="24"/>
        </w:rPr>
        <w:t xml:space="preserve">A lakosság iskolai végzettsége ugyan egyre kedvezőbb összetételű, de az is kimutatható, hogy az alacsony iskolai végzettség </w:t>
      </w:r>
      <w:proofErr w:type="spellStart"/>
      <w:r w:rsidRPr="00E03648">
        <w:rPr>
          <w:rFonts w:ascii="Times New Roman" w:hAnsi="Times New Roman"/>
          <w:sz w:val="24"/>
        </w:rPr>
        <w:t>újratermelődik</w:t>
      </w:r>
      <w:proofErr w:type="spellEnd"/>
      <w:r w:rsidRPr="00E03648">
        <w:rPr>
          <w:rFonts w:ascii="Times New Roman" w:hAnsi="Times New Roman"/>
          <w:sz w:val="24"/>
        </w:rPr>
        <w:t>. Manapság is minden egyes évjárat körülbelül ötöde a munkaerőpiacon alig konvertálható alacsony iskolai végzettséggel (legfeljebb általános iskola) lép ki az oktatásból. Ennek egyik oka a lemorzsolódás: a középfokú oktatásban jelentős azok aránya, akik elkezdenek valamilyen iskolát, de nem fejezik azt be.</w:t>
      </w:r>
    </w:p>
    <w:p w:rsidR="00E03648" w:rsidRPr="00E03648" w:rsidRDefault="00E03648" w:rsidP="00E03648">
      <w:pPr>
        <w:ind w:left="960"/>
        <w:rPr>
          <w:rFonts w:ascii="Times New Roman" w:hAnsi="Times New Roman"/>
          <w:sz w:val="24"/>
        </w:rPr>
      </w:pPr>
      <w:r w:rsidRPr="00E03648">
        <w:rPr>
          <w:rFonts w:ascii="Times New Roman" w:hAnsi="Times New Roman"/>
          <w:sz w:val="24"/>
        </w:rPr>
        <w:t>A lemorzsolódás folyamatairól csak töredékes képet alkothatunk a jelenlegi statisztikai adatok alapján. A hazai statisztikai rendszer nem tud megbízható adatokat szolgáltatni arról, hogy hány tanulót érint évről évre ez a probléma.</w:t>
      </w:r>
    </w:p>
    <w:p w:rsidR="00E03648" w:rsidRPr="00E03648" w:rsidRDefault="00E03648" w:rsidP="00E03648">
      <w:pPr>
        <w:ind w:left="960"/>
        <w:rPr>
          <w:rFonts w:ascii="Times New Roman" w:hAnsi="Times New Roman"/>
          <w:sz w:val="24"/>
        </w:rPr>
      </w:pPr>
    </w:p>
    <w:p w:rsidR="00E03648" w:rsidRPr="00E03648" w:rsidRDefault="00E03648" w:rsidP="00E03648">
      <w:pPr>
        <w:ind w:left="960"/>
        <w:rPr>
          <w:rFonts w:ascii="Times New Roman" w:hAnsi="Times New Roman"/>
          <w:sz w:val="24"/>
        </w:rPr>
      </w:pPr>
      <w:r w:rsidRPr="00E03648">
        <w:rPr>
          <w:rFonts w:ascii="Times New Roman" w:hAnsi="Times New Roman"/>
          <w:sz w:val="24"/>
        </w:rPr>
        <w:t xml:space="preserve">Egy település életében rendkívül fontos az oktatás jelenléte és minősége. Ez nem csak az adott település fejlődését befolyásolja, hanem hozzájárul a település népességmegtartó erejének növeléséhez mind a pedagógiai munka, mind az infrastrukturális tényezők, és az eszközellátottság tekintetében is. A népesség korösszetétele nagy súllyal esik a latba egy település lakosságának iskolai képzettsége meghatározásakor, hiszen a fiatalabb korosztály aránya általában magasabb végzettséget is jelent. A népesség </w:t>
      </w:r>
      <w:proofErr w:type="spellStart"/>
      <w:r w:rsidRPr="00E03648">
        <w:rPr>
          <w:rFonts w:ascii="Times New Roman" w:hAnsi="Times New Roman"/>
          <w:sz w:val="24"/>
        </w:rPr>
        <w:t>iskolázottsága</w:t>
      </w:r>
      <w:proofErr w:type="spellEnd"/>
      <w:r w:rsidRPr="00E03648">
        <w:rPr>
          <w:rFonts w:ascii="Times New Roman" w:hAnsi="Times New Roman"/>
          <w:sz w:val="24"/>
        </w:rPr>
        <w:t xml:space="preserve"> a két legutóbbi népszámlálás között eltelt 11 év során jelentős emelkedést mutatott. </w:t>
      </w:r>
    </w:p>
    <w:p w:rsidR="00E03648" w:rsidRPr="00E03648" w:rsidRDefault="00E03648" w:rsidP="00E03648">
      <w:pPr>
        <w:ind w:left="960"/>
        <w:rPr>
          <w:rFonts w:ascii="Times New Roman" w:hAnsi="Times New Roman"/>
          <w:sz w:val="24"/>
        </w:rPr>
      </w:pPr>
    </w:p>
    <w:p w:rsidR="00E03648" w:rsidRDefault="00C01759" w:rsidP="00E03648">
      <w:pPr>
        <w:ind w:left="960"/>
        <w:rPr>
          <w:rFonts w:ascii="Times New Roman" w:hAnsi="Times New Roman"/>
          <w:sz w:val="24"/>
        </w:rPr>
      </w:pPr>
      <w:r>
        <w:rPr>
          <w:rFonts w:ascii="Times New Roman" w:hAnsi="Times New Roman"/>
          <w:sz w:val="24"/>
        </w:rPr>
        <w:t>Meződ</w:t>
      </w:r>
      <w:r w:rsidR="000021E4">
        <w:rPr>
          <w:rFonts w:ascii="Times New Roman" w:hAnsi="Times New Roman"/>
          <w:sz w:val="24"/>
        </w:rPr>
        <w:t>ö</w:t>
      </w:r>
      <w:r w:rsidR="00E03648" w:rsidRPr="00E03648">
        <w:rPr>
          <w:rFonts w:ascii="Times New Roman" w:hAnsi="Times New Roman"/>
          <w:sz w:val="24"/>
        </w:rPr>
        <w:t>n helyben több évtized óta nincs iskola, az alap és középfokú oktatás is legközelebb Sásdon elérhető el.</w:t>
      </w:r>
    </w:p>
    <w:p w:rsidR="00E03648" w:rsidRDefault="00E03648" w:rsidP="00E03648">
      <w:pPr>
        <w:ind w:left="960"/>
        <w:rPr>
          <w:rFonts w:ascii="Times New Roman" w:hAnsi="Times New Roman"/>
          <w:sz w:val="24"/>
        </w:rPr>
      </w:pPr>
      <w:r w:rsidRPr="00E03648">
        <w:rPr>
          <w:rFonts w:ascii="Times New Roman" w:hAnsi="Times New Roman"/>
          <w:sz w:val="24"/>
        </w:rPr>
        <w:t>A településen nem merült fel igény az általános iskolai felnőtt oktatásra. A 2013 év végén indult közfoglalkoztatási képzési program keretében ezen hiányosságot pótlandó alapkompetenciát fejlesztő, felzárkóztató képzést kaptak a programba bevont közfoglalkoztatottak. Sásd és Komló helyszínnel 8 fő képzése folyt.</w:t>
      </w:r>
    </w:p>
    <w:p w:rsidR="00E03648" w:rsidRPr="00E03648" w:rsidRDefault="00E03648" w:rsidP="00E03648">
      <w:pPr>
        <w:ind w:left="960"/>
        <w:rPr>
          <w:rFonts w:ascii="Times New Roman" w:hAnsi="Times New Roman"/>
          <w:sz w:val="24"/>
          <w:highlight w:val="yellow"/>
        </w:rPr>
      </w:pPr>
    </w:p>
    <w:p w:rsidR="00466306" w:rsidRDefault="00466306" w:rsidP="009551EE">
      <w:pPr>
        <w:numPr>
          <w:ilvl w:val="0"/>
          <w:numId w:val="6"/>
        </w:numPr>
        <w:rPr>
          <w:rFonts w:ascii="Times New Roman" w:hAnsi="Times New Roman"/>
          <w:sz w:val="24"/>
        </w:rPr>
      </w:pPr>
      <w:r w:rsidRPr="00CB59E1">
        <w:rPr>
          <w:rFonts w:ascii="Times New Roman" w:hAnsi="Times New Roman"/>
          <w:sz w:val="24"/>
        </w:rPr>
        <w:t>munkaerő-piaci integrációt segítő szervezetek és szolgáltatások feltérképezése, szakképzéshez, felnőttképzéshez és egyéb munkaerő-piaci szolgáltatásokhoz való hozzáférés, helyi foglalkoztatási programok;</w:t>
      </w:r>
    </w:p>
    <w:p w:rsidR="00E03648" w:rsidRDefault="00E03648" w:rsidP="00E03648">
      <w:pPr>
        <w:ind w:left="960"/>
        <w:rPr>
          <w:rFonts w:ascii="Times New Roman" w:hAnsi="Times New Roman"/>
          <w:sz w:val="24"/>
        </w:rPr>
      </w:pPr>
    </w:p>
    <w:p w:rsidR="00E03648" w:rsidRPr="00E03648" w:rsidRDefault="00C01759" w:rsidP="00E03648">
      <w:pPr>
        <w:ind w:left="960"/>
        <w:rPr>
          <w:rFonts w:ascii="Times New Roman" w:hAnsi="Times New Roman"/>
          <w:sz w:val="24"/>
        </w:rPr>
      </w:pPr>
      <w:r>
        <w:rPr>
          <w:rFonts w:ascii="Times New Roman" w:hAnsi="Times New Roman"/>
          <w:sz w:val="24"/>
        </w:rPr>
        <w:t>Meződ</w:t>
      </w:r>
      <w:r w:rsidR="00E03648" w:rsidRPr="00E03648">
        <w:rPr>
          <w:rFonts w:ascii="Times New Roman" w:hAnsi="Times New Roman"/>
          <w:sz w:val="24"/>
        </w:rPr>
        <w:t xml:space="preserve"> község a Baranya </w:t>
      </w:r>
      <w:r w:rsidR="00E03648">
        <w:rPr>
          <w:rFonts w:ascii="Times New Roman" w:hAnsi="Times New Roman"/>
          <w:sz w:val="24"/>
        </w:rPr>
        <w:t>Várm</w:t>
      </w:r>
      <w:r w:rsidR="00E03648" w:rsidRPr="00E03648">
        <w:rPr>
          <w:rFonts w:ascii="Times New Roman" w:hAnsi="Times New Roman"/>
          <w:sz w:val="24"/>
        </w:rPr>
        <w:t>egyei Kormányhivatal Komlói Járási Hivatal Munkaügyi Osztálya illetékességi területéhez tartozik. Az állami munkaügyi szervezet feladata, hogy elősegítse a foglalkoztatási helyzet javítását, az álláskeresők megfelelő munkához jutását. Céljuk, hogy a munkahelyek számbavétele, felkutatása során az álláskeresők megfelelő munkahelyet, a munkaadók megfelelő munkatársakat találjanak. A foglalkoztatottak számának növelése, a munkához jutás elősegítése, a munkanélküliség megelőzése, a munkahelyek megtartása, az esélyegyenlőség megteremtése érdekében különféle támogatásokat, szolgáltatásokat kínálnak ügyfeleiknek.</w:t>
      </w:r>
    </w:p>
    <w:p w:rsidR="00E03648" w:rsidRPr="00E03648" w:rsidRDefault="00E03648" w:rsidP="00E03648">
      <w:pPr>
        <w:ind w:left="960"/>
        <w:rPr>
          <w:rFonts w:ascii="Times New Roman" w:hAnsi="Times New Roman"/>
          <w:sz w:val="24"/>
        </w:rPr>
      </w:pPr>
    </w:p>
    <w:p w:rsidR="00E03648" w:rsidRPr="00E03648" w:rsidRDefault="00E03648" w:rsidP="00E03648">
      <w:pPr>
        <w:ind w:left="960"/>
        <w:rPr>
          <w:rFonts w:ascii="Times New Roman" w:hAnsi="Times New Roman"/>
          <w:sz w:val="24"/>
        </w:rPr>
      </w:pPr>
      <w:r w:rsidRPr="00E03648">
        <w:rPr>
          <w:rFonts w:ascii="Times New Roman" w:hAnsi="Times New Roman"/>
          <w:sz w:val="24"/>
        </w:rPr>
        <w:t>A Munkaügyi Osztály szolgáltatásainak igénybe vételét, az ügyintézés könnyítését szolgálja, hogy Sásdon kihelyezett ügyfélfogadás van, heti két alkalommal a Hegyháti Járási Hivatal épületében a Munkaügyi Osztály valamennyi szolgáltatása elérhető, elkerülhető a Komlóra utazás is.</w:t>
      </w:r>
    </w:p>
    <w:p w:rsidR="00E03648" w:rsidRPr="00E03648" w:rsidRDefault="00E03648" w:rsidP="00E03648">
      <w:pPr>
        <w:ind w:left="960"/>
        <w:rPr>
          <w:rFonts w:ascii="Times New Roman" w:hAnsi="Times New Roman"/>
          <w:sz w:val="24"/>
        </w:rPr>
      </w:pPr>
    </w:p>
    <w:p w:rsidR="00B62909" w:rsidRDefault="00E03648" w:rsidP="00E03648">
      <w:pPr>
        <w:ind w:left="960"/>
        <w:rPr>
          <w:rFonts w:ascii="Times New Roman" w:hAnsi="Times New Roman"/>
          <w:sz w:val="24"/>
        </w:rPr>
      </w:pPr>
      <w:r w:rsidRPr="00E03648">
        <w:rPr>
          <w:rFonts w:ascii="Times New Roman" w:hAnsi="Times New Roman"/>
          <w:sz w:val="24"/>
        </w:rPr>
        <w:t xml:space="preserve">A munkanélküliség kezelésében jelentős szerepet kap a képzés, továbbképzés. </w:t>
      </w:r>
      <w:r w:rsidR="00B62909">
        <w:rPr>
          <w:rFonts w:ascii="Times New Roman" w:hAnsi="Times New Roman"/>
          <w:sz w:val="24"/>
        </w:rPr>
        <w:t xml:space="preserve">Az álláskeresők között nincs </w:t>
      </w:r>
      <w:r w:rsidRPr="00E03648">
        <w:rPr>
          <w:rFonts w:ascii="Times New Roman" w:hAnsi="Times New Roman"/>
          <w:sz w:val="24"/>
        </w:rPr>
        <w:t xml:space="preserve">8 általános iskolai végzettséggel </w:t>
      </w:r>
      <w:r w:rsidR="00B62909">
        <w:rPr>
          <w:rFonts w:ascii="Times New Roman" w:hAnsi="Times New Roman"/>
          <w:sz w:val="24"/>
        </w:rPr>
        <w:t>s</w:t>
      </w:r>
      <w:r w:rsidRPr="00E03648">
        <w:rPr>
          <w:rFonts w:ascii="Times New Roman" w:hAnsi="Times New Roman"/>
          <w:sz w:val="24"/>
        </w:rPr>
        <w:t xml:space="preserve">em rendelkező, </w:t>
      </w:r>
      <w:r w:rsidR="00B62909">
        <w:rPr>
          <w:rFonts w:ascii="Times New Roman" w:hAnsi="Times New Roman"/>
          <w:sz w:val="24"/>
        </w:rPr>
        <w:t>sőt az álláskeresők nagyobb része középfokú iskolai végzettséggel rendelkezik, ezért inkább a piacképesebb szakmákra történő átképzésre volna szükség.</w:t>
      </w:r>
    </w:p>
    <w:p w:rsidR="00B62909" w:rsidRDefault="00B62909" w:rsidP="00E03648">
      <w:pPr>
        <w:ind w:left="960"/>
        <w:rPr>
          <w:rFonts w:ascii="Times New Roman" w:hAnsi="Times New Roman"/>
          <w:sz w:val="24"/>
        </w:rPr>
      </w:pPr>
    </w:p>
    <w:p w:rsidR="00E03648" w:rsidRPr="00E03648" w:rsidRDefault="00E03648" w:rsidP="00E03648">
      <w:pPr>
        <w:ind w:left="960"/>
        <w:rPr>
          <w:rFonts w:ascii="Times New Roman" w:hAnsi="Times New Roman"/>
          <w:sz w:val="24"/>
        </w:rPr>
      </w:pPr>
      <w:r w:rsidRPr="00E03648">
        <w:rPr>
          <w:rFonts w:ascii="Times New Roman" w:hAnsi="Times New Roman"/>
          <w:sz w:val="24"/>
        </w:rPr>
        <w:lastRenderedPageBreak/>
        <w:t xml:space="preserve">Térségünkben 2011/12-ben folyt álláskeresők számára </w:t>
      </w:r>
      <w:r w:rsidR="00B62909">
        <w:rPr>
          <w:rFonts w:ascii="Times New Roman" w:hAnsi="Times New Roman"/>
          <w:sz w:val="24"/>
        </w:rPr>
        <w:t xml:space="preserve">átfogó </w:t>
      </w:r>
      <w:r w:rsidRPr="00E03648">
        <w:rPr>
          <w:rFonts w:ascii="Times New Roman" w:hAnsi="Times New Roman"/>
          <w:sz w:val="24"/>
        </w:rPr>
        <w:t xml:space="preserve">képzési program, akkor 3 szakmában 45 fő képzésére került sor. </w:t>
      </w:r>
    </w:p>
    <w:p w:rsidR="00E03648" w:rsidRPr="00CB59E1" w:rsidRDefault="00E03648" w:rsidP="00E03648">
      <w:pPr>
        <w:ind w:left="960"/>
        <w:rPr>
          <w:rFonts w:ascii="Times New Roman" w:hAnsi="Times New Roman"/>
          <w:sz w:val="24"/>
        </w:rPr>
      </w:pPr>
    </w:p>
    <w:p w:rsidR="00466306" w:rsidRDefault="00466306" w:rsidP="009551EE">
      <w:pPr>
        <w:numPr>
          <w:ilvl w:val="0"/>
          <w:numId w:val="6"/>
        </w:numPr>
        <w:rPr>
          <w:rFonts w:ascii="Times New Roman" w:hAnsi="Times New Roman"/>
          <w:sz w:val="24"/>
        </w:rPr>
      </w:pPr>
      <w:r w:rsidRPr="00CB59E1">
        <w:rPr>
          <w:rFonts w:ascii="Times New Roman" w:hAnsi="Times New Roman"/>
          <w:sz w:val="24"/>
        </w:rPr>
        <w:t>mélyszegénységben élők és romák települési önkormányzati saját fenntartású intézményekben történő foglalkoztatása;</w:t>
      </w:r>
    </w:p>
    <w:p w:rsidR="00E03648" w:rsidRDefault="00E03648" w:rsidP="00E03648">
      <w:pPr>
        <w:ind w:left="960"/>
        <w:rPr>
          <w:rFonts w:ascii="Times New Roman" w:hAnsi="Times New Roman"/>
          <w:sz w:val="24"/>
        </w:rPr>
      </w:pPr>
    </w:p>
    <w:p w:rsidR="00E03648" w:rsidRPr="00E03648" w:rsidRDefault="00E03648" w:rsidP="00E03648">
      <w:pPr>
        <w:ind w:left="960"/>
        <w:rPr>
          <w:rFonts w:ascii="Times New Roman" w:hAnsi="Times New Roman"/>
          <w:sz w:val="24"/>
        </w:rPr>
      </w:pPr>
      <w:r w:rsidRPr="00E03648">
        <w:rPr>
          <w:rFonts w:ascii="Times New Roman" w:hAnsi="Times New Roman"/>
          <w:sz w:val="24"/>
        </w:rPr>
        <w:t>Az önkormányzat nem jelentős foglalkoztat</w:t>
      </w:r>
      <w:r>
        <w:rPr>
          <w:rFonts w:ascii="Times New Roman" w:hAnsi="Times New Roman"/>
          <w:sz w:val="24"/>
        </w:rPr>
        <w:t xml:space="preserve">ó, a közfoglalkoztatáson felül két  </w:t>
      </w:r>
      <w:r w:rsidRPr="00E03648">
        <w:rPr>
          <w:rFonts w:ascii="Times New Roman" w:hAnsi="Times New Roman"/>
          <w:sz w:val="24"/>
        </w:rPr>
        <w:t xml:space="preserve">alkalmazottja </w:t>
      </w:r>
      <w:r>
        <w:rPr>
          <w:rFonts w:ascii="Times New Roman" w:hAnsi="Times New Roman"/>
          <w:sz w:val="24"/>
        </w:rPr>
        <w:t>van, a falugondnok és a közművelődési munkatárs.</w:t>
      </w:r>
      <w:r w:rsidRPr="00E03648">
        <w:rPr>
          <w:rFonts w:ascii="Times New Roman" w:hAnsi="Times New Roman"/>
          <w:sz w:val="24"/>
        </w:rPr>
        <w:t xml:space="preserve"> </w:t>
      </w:r>
    </w:p>
    <w:p w:rsidR="00E03648" w:rsidRPr="00E03648" w:rsidRDefault="00E03648" w:rsidP="00E03648">
      <w:pPr>
        <w:ind w:left="960"/>
        <w:rPr>
          <w:rFonts w:ascii="Times New Roman" w:hAnsi="Times New Roman"/>
          <w:sz w:val="24"/>
        </w:rPr>
      </w:pPr>
    </w:p>
    <w:p w:rsidR="00E03648" w:rsidRDefault="00E03648" w:rsidP="00E03648">
      <w:pPr>
        <w:ind w:left="960"/>
        <w:rPr>
          <w:rFonts w:ascii="Times New Roman" w:hAnsi="Times New Roman"/>
          <w:sz w:val="24"/>
        </w:rPr>
      </w:pPr>
      <w:r w:rsidRPr="00E03648">
        <w:rPr>
          <w:rFonts w:ascii="Times New Roman" w:hAnsi="Times New Roman"/>
          <w:sz w:val="24"/>
        </w:rPr>
        <w:t>A közfoglalkoztatás elsőrendű célcsoportjai viszont valóban a munkaerő-piacról kiszoruló mélyszegénységben élők, a közfoglalkoztatottak átlag 80 %-a közülük kerül ki.</w:t>
      </w:r>
    </w:p>
    <w:p w:rsidR="00E03648" w:rsidRPr="00E03648" w:rsidRDefault="00E03648" w:rsidP="00E03648">
      <w:pPr>
        <w:ind w:left="960"/>
        <w:rPr>
          <w:rFonts w:ascii="Times New Roman" w:hAnsi="Times New Roman"/>
          <w:sz w:val="24"/>
        </w:rPr>
      </w:pPr>
    </w:p>
    <w:p w:rsidR="00466306" w:rsidRDefault="00466306" w:rsidP="009551EE">
      <w:pPr>
        <w:numPr>
          <w:ilvl w:val="0"/>
          <w:numId w:val="6"/>
        </w:numPr>
        <w:rPr>
          <w:rFonts w:ascii="Times New Roman" w:hAnsi="Times New Roman"/>
          <w:sz w:val="24"/>
        </w:rPr>
      </w:pPr>
      <w:r w:rsidRPr="00CB59E1">
        <w:rPr>
          <w:rFonts w:ascii="Times New Roman" w:hAnsi="Times New Roman"/>
          <w:sz w:val="24"/>
        </w:rPr>
        <w:t>hátrányos megkülönböztetés a foglalkoztatás területén;</w:t>
      </w:r>
    </w:p>
    <w:p w:rsidR="00E03648" w:rsidRDefault="00E03648" w:rsidP="00E03648">
      <w:pPr>
        <w:ind w:left="960"/>
        <w:rPr>
          <w:rFonts w:ascii="Times New Roman" w:hAnsi="Times New Roman"/>
          <w:sz w:val="24"/>
        </w:rPr>
      </w:pPr>
    </w:p>
    <w:p w:rsidR="00E03648" w:rsidRPr="00E03648" w:rsidRDefault="00E03648" w:rsidP="00E03648">
      <w:pPr>
        <w:ind w:left="960"/>
        <w:rPr>
          <w:rFonts w:ascii="Times New Roman" w:hAnsi="Times New Roman"/>
          <w:sz w:val="24"/>
        </w:rPr>
      </w:pPr>
      <w:r w:rsidRPr="00E03648">
        <w:rPr>
          <w:rFonts w:ascii="Times New Roman" w:hAnsi="Times New Roman"/>
          <w:sz w:val="24"/>
        </w:rPr>
        <w:t>Olyan hátrányos megkülönböztetés esetéről nincs tudomásunk, amelyben pusztán a nemzetiséghez tartozása, illetve a mélyszegénység valamely jellemzője alapján került volna valaki hátrányos helyzetbe a foglalkoztatás terén.</w:t>
      </w:r>
    </w:p>
    <w:p w:rsidR="00E03648" w:rsidRPr="00E03648" w:rsidRDefault="00E03648" w:rsidP="00E03648">
      <w:pPr>
        <w:ind w:left="960"/>
        <w:rPr>
          <w:rFonts w:ascii="Times New Roman" w:hAnsi="Times New Roman"/>
          <w:sz w:val="24"/>
        </w:rPr>
      </w:pPr>
    </w:p>
    <w:p w:rsidR="00E03648" w:rsidRDefault="00E03648" w:rsidP="00E03648">
      <w:pPr>
        <w:ind w:left="960"/>
        <w:rPr>
          <w:rFonts w:ascii="Times New Roman" w:hAnsi="Times New Roman"/>
          <w:sz w:val="24"/>
        </w:rPr>
      </w:pPr>
      <w:r w:rsidRPr="00E03648">
        <w:rPr>
          <w:rFonts w:ascii="Times New Roman" w:hAnsi="Times New Roman"/>
          <w:sz w:val="24"/>
        </w:rPr>
        <w:t xml:space="preserve">Sokkal jellemzőbb a mélyszegénységgel többnyire </w:t>
      </w:r>
      <w:proofErr w:type="spellStart"/>
      <w:r w:rsidRPr="00E03648">
        <w:rPr>
          <w:rFonts w:ascii="Times New Roman" w:hAnsi="Times New Roman"/>
          <w:sz w:val="24"/>
        </w:rPr>
        <w:t>együttjáró</w:t>
      </w:r>
      <w:proofErr w:type="spellEnd"/>
      <w:r w:rsidRPr="00E03648">
        <w:rPr>
          <w:rFonts w:ascii="Times New Roman" w:hAnsi="Times New Roman"/>
          <w:sz w:val="24"/>
        </w:rPr>
        <w:t xml:space="preserve"> alacsony iskolázottság, alacsony önbecsülés, mentális problémák miatt az elhelyezkedési esély romlása.</w:t>
      </w:r>
    </w:p>
    <w:p w:rsidR="00E03648" w:rsidRPr="00CB59E1" w:rsidRDefault="00E03648" w:rsidP="00E03648">
      <w:pPr>
        <w:ind w:left="960"/>
        <w:rPr>
          <w:rFonts w:ascii="Times New Roman" w:hAnsi="Times New Roman"/>
          <w:sz w:val="24"/>
        </w:rPr>
      </w:pPr>
    </w:p>
    <w:p w:rsidR="00466306" w:rsidRPr="00E03648" w:rsidRDefault="00466306" w:rsidP="009551EE">
      <w:pPr>
        <w:numPr>
          <w:ilvl w:val="0"/>
          <w:numId w:val="6"/>
        </w:numPr>
        <w:rPr>
          <w:rFonts w:ascii="Times New Roman" w:hAnsi="Times New Roman"/>
          <w:sz w:val="24"/>
        </w:rPr>
      </w:pPr>
      <w:r w:rsidRPr="00E03648">
        <w:rPr>
          <w:rFonts w:ascii="Times New Roman" w:hAnsi="Times New Roman"/>
          <w:sz w:val="24"/>
        </w:rPr>
        <w:t>digitális ismeretek megszerzésének és hozzáférésének lehetőségei.</w:t>
      </w:r>
    </w:p>
    <w:p w:rsidR="009E27FE" w:rsidRDefault="009E27FE" w:rsidP="00D90CBC">
      <w:pPr>
        <w:ind w:left="960"/>
        <w:rPr>
          <w:rFonts w:ascii="Times New Roman" w:hAnsi="Times New Roman"/>
          <w:sz w:val="24"/>
        </w:rPr>
      </w:pPr>
    </w:p>
    <w:p w:rsidR="00FF4AE8" w:rsidRPr="00CB59E1" w:rsidRDefault="00D90CBC" w:rsidP="00D90CBC">
      <w:pPr>
        <w:ind w:left="960"/>
        <w:rPr>
          <w:rFonts w:ascii="Times New Roman" w:hAnsi="Times New Roman"/>
          <w:sz w:val="24"/>
        </w:rPr>
      </w:pPr>
      <w:r>
        <w:rPr>
          <w:rFonts w:ascii="Times New Roman" w:hAnsi="Times New Roman"/>
          <w:sz w:val="24"/>
        </w:rPr>
        <w:t>Helyben a digitális információkhoz való hozzáférést a mozgókönyvtári információs pont keretében elérhető teleház szolgáltatások biztosítják, a könyvtár rendszeres nyitva tartási ideje alatt.</w:t>
      </w:r>
    </w:p>
    <w:p w:rsidR="00FF4AE8" w:rsidRPr="00CB59E1" w:rsidRDefault="00FF4AE8" w:rsidP="0040713C">
      <w:pPr>
        <w:rPr>
          <w:rFonts w:ascii="Times New Roman" w:hAnsi="Times New Roman"/>
          <w:sz w:val="24"/>
        </w:rPr>
      </w:pPr>
    </w:p>
    <w:p w:rsidR="006865E8" w:rsidRPr="00CB59E1" w:rsidRDefault="006865E8" w:rsidP="00C76BE7">
      <w:pPr>
        <w:autoSpaceDE w:val="0"/>
        <w:autoSpaceDN w:val="0"/>
        <w:adjustRightInd w:val="0"/>
        <w:spacing w:after="20"/>
        <w:ind w:firstLine="142"/>
        <w:rPr>
          <w:rFonts w:ascii="Times New Roman" w:hAnsi="Times New Roman"/>
          <w:b/>
          <w:sz w:val="24"/>
        </w:rPr>
      </w:pPr>
      <w:r w:rsidRPr="00CB59E1">
        <w:rPr>
          <w:rFonts w:ascii="Times New Roman" w:hAnsi="Times New Roman"/>
          <w:b/>
          <w:sz w:val="24"/>
        </w:rPr>
        <w:t>3.3 Pénzbeli és természetbeni szociális ellátások, aktív korúak ellátása, munkanélküliséghez kapcsolódó támogatások</w:t>
      </w:r>
    </w:p>
    <w:p w:rsidR="00A42BF1" w:rsidRPr="00176285" w:rsidRDefault="00A42BF1" w:rsidP="00A42BF1">
      <w:pPr>
        <w:ind w:left="960"/>
        <w:rPr>
          <w:rFonts w:ascii="Times New Roman" w:hAnsi="Times New Roman"/>
          <w:i/>
          <w:sz w:val="24"/>
          <w:highlight w:val="yellow"/>
        </w:rPr>
      </w:pPr>
    </w:p>
    <w:tbl>
      <w:tblPr>
        <w:tblW w:w="8420" w:type="dxa"/>
        <w:tblInd w:w="457" w:type="dxa"/>
        <w:tblCellMar>
          <w:left w:w="70" w:type="dxa"/>
          <w:right w:w="70" w:type="dxa"/>
        </w:tblCellMar>
        <w:tblLook w:val="04A0" w:firstRow="1" w:lastRow="0" w:firstColumn="1" w:lastColumn="0" w:noHBand="0" w:noVBand="1"/>
      </w:tblPr>
      <w:tblGrid>
        <w:gridCol w:w="1280"/>
        <w:gridCol w:w="1420"/>
        <w:gridCol w:w="1580"/>
        <w:gridCol w:w="1540"/>
        <w:gridCol w:w="2600"/>
      </w:tblGrid>
      <w:tr w:rsidR="00F23D3C" w:rsidRPr="00F23D3C" w:rsidTr="00F23D3C">
        <w:trPr>
          <w:trHeight w:val="720"/>
        </w:trPr>
        <w:tc>
          <w:tcPr>
            <w:tcW w:w="842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F23D3C" w:rsidRPr="00F23D3C" w:rsidRDefault="00F23D3C" w:rsidP="00F23D3C">
            <w:pPr>
              <w:jc w:val="center"/>
              <w:rPr>
                <w:rFonts w:cs="Calibri"/>
                <w:b/>
                <w:bCs/>
                <w:sz w:val="24"/>
              </w:rPr>
            </w:pPr>
            <w:r w:rsidRPr="00F23D3C">
              <w:rPr>
                <w:rFonts w:cs="Calibri"/>
                <w:b/>
                <w:bCs/>
                <w:sz w:val="24"/>
              </w:rPr>
              <w:t xml:space="preserve">     3.3. 1. számú táblázat - Passzív foglalkoztatás-politikai eszközök - Álláskeresők ellátásai I.</w:t>
            </w:r>
          </w:p>
        </w:tc>
      </w:tr>
      <w:tr w:rsidR="00F23D3C" w:rsidRPr="00F23D3C" w:rsidTr="00F23D3C">
        <w:trPr>
          <w:trHeight w:val="1725"/>
        </w:trPr>
        <w:tc>
          <w:tcPr>
            <w:tcW w:w="1280" w:type="dxa"/>
            <w:vMerge w:val="restart"/>
            <w:tcBorders>
              <w:top w:val="nil"/>
              <w:left w:val="single" w:sz="4" w:space="0" w:color="auto"/>
              <w:bottom w:val="single" w:sz="4" w:space="0" w:color="auto"/>
              <w:right w:val="single" w:sz="4" w:space="0" w:color="auto"/>
            </w:tcBorders>
            <w:shd w:val="clear" w:color="000000" w:fill="E2EFDA"/>
            <w:vAlign w:val="center"/>
            <w:hideMark/>
          </w:tcPr>
          <w:p w:rsidR="00F23D3C" w:rsidRPr="00F23D3C" w:rsidRDefault="00F23D3C" w:rsidP="00F23D3C">
            <w:pPr>
              <w:jc w:val="center"/>
              <w:rPr>
                <w:rFonts w:cs="Calibri"/>
                <w:b/>
                <w:bCs/>
                <w:szCs w:val="22"/>
              </w:rPr>
            </w:pPr>
            <w:r w:rsidRPr="00F23D3C">
              <w:rPr>
                <w:rFonts w:cs="Calibri"/>
                <w:b/>
                <w:bCs/>
                <w:szCs w:val="22"/>
              </w:rPr>
              <w:t>Év</w:t>
            </w:r>
          </w:p>
        </w:tc>
        <w:tc>
          <w:tcPr>
            <w:tcW w:w="3000" w:type="dxa"/>
            <w:gridSpan w:val="2"/>
            <w:tcBorders>
              <w:top w:val="single" w:sz="4" w:space="0" w:color="auto"/>
              <w:left w:val="nil"/>
              <w:bottom w:val="single" w:sz="4" w:space="0" w:color="auto"/>
              <w:right w:val="single" w:sz="4" w:space="0" w:color="auto"/>
            </w:tcBorders>
            <w:shd w:val="clear" w:color="000000" w:fill="E2EFDA"/>
            <w:vAlign w:val="center"/>
            <w:hideMark/>
          </w:tcPr>
          <w:p w:rsidR="00F23D3C" w:rsidRPr="00F23D3C" w:rsidRDefault="00F23D3C" w:rsidP="00F23D3C">
            <w:pPr>
              <w:jc w:val="center"/>
              <w:rPr>
                <w:rFonts w:cs="Calibri"/>
                <w:b/>
                <w:bCs/>
                <w:szCs w:val="22"/>
              </w:rPr>
            </w:pPr>
            <w:r w:rsidRPr="00F23D3C">
              <w:rPr>
                <w:rFonts w:cs="Calibri"/>
                <w:b/>
                <w:bCs/>
                <w:szCs w:val="22"/>
              </w:rPr>
              <w:t>Nyilvántartott álláskeresők száma</w:t>
            </w:r>
            <w:r w:rsidRPr="00F23D3C">
              <w:rPr>
                <w:rFonts w:cs="Calibri"/>
                <w:b/>
                <w:bCs/>
                <w:szCs w:val="22"/>
              </w:rPr>
              <w:br/>
            </w:r>
            <w:r w:rsidRPr="00F23D3C">
              <w:rPr>
                <w:rFonts w:cs="Calibri"/>
                <w:szCs w:val="22"/>
              </w:rPr>
              <w:t>(TS 052)</w:t>
            </w:r>
          </w:p>
        </w:tc>
        <w:tc>
          <w:tcPr>
            <w:tcW w:w="4140" w:type="dxa"/>
            <w:gridSpan w:val="2"/>
            <w:tcBorders>
              <w:top w:val="single" w:sz="4" w:space="0" w:color="auto"/>
              <w:left w:val="nil"/>
              <w:bottom w:val="single" w:sz="4" w:space="0" w:color="auto"/>
              <w:right w:val="single" w:sz="4" w:space="0" w:color="auto"/>
            </w:tcBorders>
            <w:shd w:val="clear" w:color="000000" w:fill="E2EFDA"/>
            <w:vAlign w:val="center"/>
            <w:hideMark/>
          </w:tcPr>
          <w:p w:rsidR="00F23D3C" w:rsidRPr="00F23D3C" w:rsidRDefault="00F23D3C" w:rsidP="00F23D3C">
            <w:pPr>
              <w:jc w:val="center"/>
              <w:rPr>
                <w:rFonts w:cs="Calibri"/>
                <w:b/>
                <w:bCs/>
                <w:szCs w:val="22"/>
              </w:rPr>
            </w:pPr>
            <w:r w:rsidRPr="00F23D3C">
              <w:rPr>
                <w:rFonts w:cs="Calibri"/>
                <w:b/>
                <w:bCs/>
                <w:szCs w:val="22"/>
              </w:rPr>
              <w:t>Álláskeresési ellátásban részesülő nyilvántartott álláskeresők száma</w:t>
            </w:r>
            <w:r w:rsidRPr="00F23D3C">
              <w:rPr>
                <w:rFonts w:cs="Calibri"/>
                <w:b/>
                <w:bCs/>
                <w:szCs w:val="22"/>
              </w:rPr>
              <w:br/>
            </w:r>
            <w:r w:rsidRPr="00F23D3C">
              <w:rPr>
                <w:rFonts w:cs="Calibri"/>
                <w:szCs w:val="22"/>
              </w:rPr>
              <w:t>(TS 047)</w:t>
            </w:r>
          </w:p>
        </w:tc>
      </w:tr>
      <w:tr w:rsidR="00F23D3C" w:rsidRPr="00F23D3C" w:rsidTr="00F23D3C">
        <w:trPr>
          <w:trHeight w:val="855"/>
        </w:trPr>
        <w:tc>
          <w:tcPr>
            <w:tcW w:w="1280" w:type="dxa"/>
            <w:vMerge/>
            <w:tcBorders>
              <w:top w:val="nil"/>
              <w:left w:val="single" w:sz="4" w:space="0" w:color="auto"/>
              <w:bottom w:val="single" w:sz="4" w:space="0" w:color="auto"/>
              <w:right w:val="single" w:sz="4" w:space="0" w:color="auto"/>
            </w:tcBorders>
            <w:vAlign w:val="center"/>
            <w:hideMark/>
          </w:tcPr>
          <w:p w:rsidR="00F23D3C" w:rsidRPr="00F23D3C" w:rsidRDefault="00F23D3C" w:rsidP="00F23D3C">
            <w:pPr>
              <w:jc w:val="left"/>
              <w:rPr>
                <w:rFonts w:cs="Calibri"/>
                <w:b/>
                <w:bCs/>
                <w:szCs w:val="22"/>
              </w:rPr>
            </w:pPr>
          </w:p>
        </w:tc>
        <w:tc>
          <w:tcPr>
            <w:tcW w:w="1420" w:type="dxa"/>
            <w:tcBorders>
              <w:top w:val="nil"/>
              <w:left w:val="nil"/>
              <w:bottom w:val="single" w:sz="4" w:space="0" w:color="auto"/>
              <w:right w:val="single" w:sz="4" w:space="0" w:color="auto"/>
            </w:tcBorders>
            <w:shd w:val="clear" w:color="000000" w:fill="E2EFDA"/>
            <w:noWrap/>
            <w:vAlign w:val="center"/>
            <w:hideMark/>
          </w:tcPr>
          <w:p w:rsidR="00F23D3C" w:rsidRPr="00F23D3C" w:rsidRDefault="00F23D3C" w:rsidP="00F23D3C">
            <w:pPr>
              <w:jc w:val="center"/>
              <w:rPr>
                <w:rFonts w:cs="Calibri"/>
                <w:b/>
                <w:bCs/>
                <w:szCs w:val="22"/>
              </w:rPr>
            </w:pPr>
            <w:r w:rsidRPr="00F23D3C">
              <w:rPr>
                <w:rFonts w:cs="Calibri"/>
                <w:b/>
                <w:bCs/>
                <w:szCs w:val="22"/>
              </w:rPr>
              <w:t>Fő</w:t>
            </w:r>
          </w:p>
        </w:tc>
        <w:tc>
          <w:tcPr>
            <w:tcW w:w="1580" w:type="dxa"/>
            <w:tcBorders>
              <w:top w:val="nil"/>
              <w:left w:val="nil"/>
              <w:bottom w:val="single" w:sz="4" w:space="0" w:color="auto"/>
              <w:right w:val="single" w:sz="4" w:space="0" w:color="auto"/>
            </w:tcBorders>
            <w:shd w:val="clear" w:color="000000" w:fill="E2EFDA"/>
            <w:vAlign w:val="center"/>
            <w:hideMark/>
          </w:tcPr>
          <w:p w:rsidR="00F23D3C" w:rsidRPr="00F23D3C" w:rsidRDefault="00F23D3C" w:rsidP="00F23D3C">
            <w:pPr>
              <w:jc w:val="center"/>
              <w:rPr>
                <w:rFonts w:cs="Calibri"/>
                <w:b/>
                <w:bCs/>
                <w:sz w:val="18"/>
                <w:szCs w:val="18"/>
              </w:rPr>
            </w:pPr>
            <w:r w:rsidRPr="00F23D3C">
              <w:rPr>
                <w:rFonts w:cs="Calibri"/>
                <w:b/>
                <w:bCs/>
                <w:sz w:val="18"/>
                <w:szCs w:val="18"/>
              </w:rPr>
              <w:t>15-64 év közötti népesség%-</w:t>
            </w:r>
            <w:proofErr w:type="spellStart"/>
            <w:r w:rsidRPr="00F23D3C">
              <w:rPr>
                <w:rFonts w:cs="Calibri"/>
                <w:b/>
                <w:bCs/>
                <w:sz w:val="18"/>
                <w:szCs w:val="18"/>
              </w:rPr>
              <w:t>ában</w:t>
            </w:r>
            <w:proofErr w:type="spellEnd"/>
          </w:p>
        </w:tc>
        <w:tc>
          <w:tcPr>
            <w:tcW w:w="1540" w:type="dxa"/>
            <w:tcBorders>
              <w:top w:val="nil"/>
              <w:left w:val="nil"/>
              <w:bottom w:val="single" w:sz="4" w:space="0" w:color="auto"/>
              <w:right w:val="single" w:sz="4" w:space="0" w:color="auto"/>
            </w:tcBorders>
            <w:shd w:val="clear" w:color="000000" w:fill="E2EFDA"/>
            <w:noWrap/>
            <w:vAlign w:val="center"/>
            <w:hideMark/>
          </w:tcPr>
          <w:p w:rsidR="00F23D3C" w:rsidRPr="00F23D3C" w:rsidRDefault="00F23D3C" w:rsidP="00F23D3C">
            <w:pPr>
              <w:jc w:val="center"/>
              <w:rPr>
                <w:rFonts w:cs="Calibri"/>
                <w:b/>
                <w:bCs/>
                <w:szCs w:val="22"/>
              </w:rPr>
            </w:pPr>
            <w:r w:rsidRPr="00F23D3C">
              <w:rPr>
                <w:rFonts w:cs="Calibri"/>
                <w:b/>
                <w:bCs/>
                <w:szCs w:val="22"/>
              </w:rPr>
              <w:t>Fő</w:t>
            </w:r>
          </w:p>
        </w:tc>
        <w:tc>
          <w:tcPr>
            <w:tcW w:w="2600" w:type="dxa"/>
            <w:tcBorders>
              <w:top w:val="nil"/>
              <w:left w:val="nil"/>
              <w:bottom w:val="single" w:sz="4" w:space="0" w:color="auto"/>
              <w:right w:val="single" w:sz="4" w:space="0" w:color="auto"/>
            </w:tcBorders>
            <w:shd w:val="clear" w:color="000000" w:fill="E2EFDA"/>
            <w:vAlign w:val="center"/>
            <w:hideMark/>
          </w:tcPr>
          <w:p w:rsidR="00F23D3C" w:rsidRPr="00F23D3C" w:rsidRDefault="00F23D3C" w:rsidP="00F23D3C">
            <w:pPr>
              <w:jc w:val="center"/>
              <w:rPr>
                <w:rFonts w:cs="Calibri"/>
                <w:b/>
                <w:bCs/>
                <w:sz w:val="20"/>
                <w:szCs w:val="20"/>
              </w:rPr>
            </w:pPr>
            <w:r w:rsidRPr="00F23D3C">
              <w:rPr>
                <w:rFonts w:cs="Calibri"/>
                <w:b/>
                <w:bCs/>
                <w:sz w:val="20"/>
                <w:szCs w:val="20"/>
              </w:rPr>
              <w:t xml:space="preserve">Nyilvántartottak </w:t>
            </w:r>
            <w:r w:rsidRPr="00F23D3C">
              <w:rPr>
                <w:rFonts w:cs="Calibri"/>
                <w:b/>
                <w:bCs/>
                <w:sz w:val="20"/>
                <w:szCs w:val="20"/>
              </w:rPr>
              <w:br/>
              <w:t>%-</w:t>
            </w:r>
            <w:proofErr w:type="spellStart"/>
            <w:r w:rsidRPr="00F23D3C">
              <w:rPr>
                <w:rFonts w:cs="Calibri"/>
                <w:b/>
                <w:bCs/>
                <w:sz w:val="20"/>
                <w:szCs w:val="20"/>
              </w:rPr>
              <w:t>ában</w:t>
            </w:r>
            <w:proofErr w:type="spellEnd"/>
          </w:p>
        </w:tc>
      </w:tr>
      <w:tr w:rsidR="00F23D3C" w:rsidRPr="00F23D3C" w:rsidTr="00F23D3C">
        <w:trPr>
          <w:trHeight w:val="30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Cs w:val="22"/>
              </w:rPr>
            </w:pPr>
            <w:r w:rsidRPr="00F23D3C">
              <w:rPr>
                <w:rFonts w:cs="Calibri"/>
                <w:szCs w:val="22"/>
              </w:rPr>
              <w:t>2016</w:t>
            </w:r>
          </w:p>
        </w:tc>
        <w:tc>
          <w:tcPr>
            <w:tcW w:w="1420" w:type="dxa"/>
            <w:tcBorders>
              <w:top w:val="nil"/>
              <w:left w:val="nil"/>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 w:val="20"/>
                <w:szCs w:val="20"/>
              </w:rPr>
            </w:pPr>
            <w:r w:rsidRPr="00F23D3C">
              <w:rPr>
                <w:rFonts w:cs="Calibri"/>
                <w:sz w:val="20"/>
                <w:szCs w:val="20"/>
              </w:rPr>
              <w:t>3</w:t>
            </w:r>
          </w:p>
        </w:tc>
        <w:tc>
          <w:tcPr>
            <w:tcW w:w="1580" w:type="dxa"/>
            <w:tcBorders>
              <w:top w:val="nil"/>
              <w:left w:val="nil"/>
              <w:bottom w:val="single" w:sz="4" w:space="0" w:color="auto"/>
              <w:right w:val="single" w:sz="4" w:space="0" w:color="auto"/>
            </w:tcBorders>
            <w:shd w:val="clear" w:color="000000" w:fill="FCE4D6"/>
            <w:noWrap/>
            <w:vAlign w:val="center"/>
            <w:hideMark/>
          </w:tcPr>
          <w:p w:rsidR="00F23D3C" w:rsidRPr="00F23D3C" w:rsidRDefault="00F23D3C" w:rsidP="00F23D3C">
            <w:pPr>
              <w:jc w:val="center"/>
              <w:rPr>
                <w:rFonts w:cs="Calibri"/>
                <w:szCs w:val="22"/>
              </w:rPr>
            </w:pPr>
            <w:r w:rsidRPr="00F23D3C">
              <w:rPr>
                <w:rFonts w:cs="Calibri"/>
                <w:szCs w:val="22"/>
              </w:rPr>
              <w:t>4,11%</w:t>
            </w:r>
          </w:p>
        </w:tc>
        <w:tc>
          <w:tcPr>
            <w:tcW w:w="1540" w:type="dxa"/>
            <w:tcBorders>
              <w:top w:val="nil"/>
              <w:left w:val="nil"/>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 w:val="20"/>
                <w:szCs w:val="20"/>
              </w:rPr>
            </w:pPr>
            <w:r w:rsidRPr="00F23D3C">
              <w:rPr>
                <w:rFonts w:cs="Calibri"/>
                <w:sz w:val="20"/>
                <w:szCs w:val="20"/>
              </w:rPr>
              <w:t>0</w:t>
            </w:r>
          </w:p>
        </w:tc>
        <w:tc>
          <w:tcPr>
            <w:tcW w:w="2600" w:type="dxa"/>
            <w:tcBorders>
              <w:top w:val="nil"/>
              <w:left w:val="nil"/>
              <w:bottom w:val="single" w:sz="4" w:space="0" w:color="auto"/>
              <w:right w:val="single" w:sz="4" w:space="0" w:color="auto"/>
            </w:tcBorders>
            <w:shd w:val="clear" w:color="000000" w:fill="FCE4D6"/>
            <w:noWrap/>
            <w:vAlign w:val="center"/>
            <w:hideMark/>
          </w:tcPr>
          <w:p w:rsidR="00F23D3C" w:rsidRPr="00F23D3C" w:rsidRDefault="00F23D3C" w:rsidP="00F23D3C">
            <w:pPr>
              <w:jc w:val="center"/>
              <w:rPr>
                <w:rFonts w:cs="Calibri"/>
                <w:szCs w:val="22"/>
              </w:rPr>
            </w:pPr>
            <w:r w:rsidRPr="00F23D3C">
              <w:rPr>
                <w:rFonts w:cs="Calibri"/>
                <w:szCs w:val="22"/>
              </w:rPr>
              <w:t>0,00%</w:t>
            </w:r>
          </w:p>
        </w:tc>
      </w:tr>
      <w:tr w:rsidR="00F23D3C" w:rsidRPr="00F23D3C" w:rsidTr="00F23D3C">
        <w:trPr>
          <w:trHeight w:val="30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Cs w:val="22"/>
              </w:rPr>
            </w:pPr>
            <w:r w:rsidRPr="00F23D3C">
              <w:rPr>
                <w:rFonts w:cs="Calibri"/>
                <w:szCs w:val="22"/>
              </w:rPr>
              <w:t>2017</w:t>
            </w:r>
          </w:p>
        </w:tc>
        <w:tc>
          <w:tcPr>
            <w:tcW w:w="1420" w:type="dxa"/>
            <w:tcBorders>
              <w:top w:val="nil"/>
              <w:left w:val="nil"/>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 w:val="20"/>
                <w:szCs w:val="20"/>
              </w:rPr>
            </w:pPr>
            <w:r w:rsidRPr="00F23D3C">
              <w:rPr>
                <w:rFonts w:cs="Calibri"/>
                <w:sz w:val="20"/>
                <w:szCs w:val="20"/>
              </w:rPr>
              <w:t>6</w:t>
            </w:r>
          </w:p>
        </w:tc>
        <w:tc>
          <w:tcPr>
            <w:tcW w:w="1580" w:type="dxa"/>
            <w:tcBorders>
              <w:top w:val="nil"/>
              <w:left w:val="nil"/>
              <w:bottom w:val="single" w:sz="4" w:space="0" w:color="auto"/>
              <w:right w:val="single" w:sz="4" w:space="0" w:color="auto"/>
            </w:tcBorders>
            <w:shd w:val="clear" w:color="000000" w:fill="FCE4D6"/>
            <w:noWrap/>
            <w:vAlign w:val="center"/>
            <w:hideMark/>
          </w:tcPr>
          <w:p w:rsidR="00F23D3C" w:rsidRPr="00F23D3C" w:rsidRDefault="00F23D3C" w:rsidP="00F23D3C">
            <w:pPr>
              <w:jc w:val="center"/>
              <w:rPr>
                <w:rFonts w:cs="Calibri"/>
                <w:szCs w:val="22"/>
              </w:rPr>
            </w:pPr>
            <w:r w:rsidRPr="00F23D3C">
              <w:rPr>
                <w:rFonts w:cs="Calibri"/>
                <w:szCs w:val="22"/>
              </w:rPr>
              <w:t>7,89%</w:t>
            </w:r>
          </w:p>
        </w:tc>
        <w:tc>
          <w:tcPr>
            <w:tcW w:w="1540" w:type="dxa"/>
            <w:tcBorders>
              <w:top w:val="nil"/>
              <w:left w:val="nil"/>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 w:val="20"/>
                <w:szCs w:val="20"/>
              </w:rPr>
            </w:pPr>
            <w:r w:rsidRPr="00F23D3C">
              <w:rPr>
                <w:rFonts w:cs="Calibri"/>
                <w:sz w:val="20"/>
                <w:szCs w:val="20"/>
              </w:rPr>
              <w:t>1</w:t>
            </w:r>
          </w:p>
        </w:tc>
        <w:tc>
          <w:tcPr>
            <w:tcW w:w="2600" w:type="dxa"/>
            <w:tcBorders>
              <w:top w:val="nil"/>
              <w:left w:val="nil"/>
              <w:bottom w:val="single" w:sz="4" w:space="0" w:color="auto"/>
              <w:right w:val="single" w:sz="4" w:space="0" w:color="auto"/>
            </w:tcBorders>
            <w:shd w:val="clear" w:color="000000" w:fill="FCE4D6"/>
            <w:noWrap/>
            <w:vAlign w:val="center"/>
            <w:hideMark/>
          </w:tcPr>
          <w:p w:rsidR="00F23D3C" w:rsidRPr="00F23D3C" w:rsidRDefault="00F23D3C" w:rsidP="00F23D3C">
            <w:pPr>
              <w:jc w:val="center"/>
              <w:rPr>
                <w:rFonts w:cs="Calibri"/>
                <w:szCs w:val="22"/>
              </w:rPr>
            </w:pPr>
            <w:r w:rsidRPr="00F23D3C">
              <w:rPr>
                <w:rFonts w:cs="Calibri"/>
                <w:szCs w:val="22"/>
              </w:rPr>
              <w:t>16,67%</w:t>
            </w:r>
          </w:p>
        </w:tc>
      </w:tr>
      <w:tr w:rsidR="00F23D3C" w:rsidRPr="00F23D3C" w:rsidTr="00F23D3C">
        <w:trPr>
          <w:trHeight w:val="30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Cs w:val="22"/>
              </w:rPr>
            </w:pPr>
            <w:r w:rsidRPr="00F23D3C">
              <w:rPr>
                <w:rFonts w:cs="Calibri"/>
                <w:szCs w:val="22"/>
              </w:rPr>
              <w:t>2018</w:t>
            </w:r>
          </w:p>
        </w:tc>
        <w:tc>
          <w:tcPr>
            <w:tcW w:w="1420" w:type="dxa"/>
            <w:tcBorders>
              <w:top w:val="nil"/>
              <w:left w:val="nil"/>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 w:val="20"/>
                <w:szCs w:val="20"/>
              </w:rPr>
            </w:pPr>
            <w:r w:rsidRPr="00F23D3C">
              <w:rPr>
                <w:rFonts w:cs="Calibri"/>
                <w:sz w:val="20"/>
                <w:szCs w:val="20"/>
              </w:rPr>
              <w:t>5</w:t>
            </w:r>
          </w:p>
        </w:tc>
        <w:tc>
          <w:tcPr>
            <w:tcW w:w="1580" w:type="dxa"/>
            <w:tcBorders>
              <w:top w:val="nil"/>
              <w:left w:val="nil"/>
              <w:bottom w:val="single" w:sz="4" w:space="0" w:color="auto"/>
              <w:right w:val="single" w:sz="4" w:space="0" w:color="auto"/>
            </w:tcBorders>
            <w:shd w:val="clear" w:color="000000" w:fill="FCE4D6"/>
            <w:noWrap/>
            <w:vAlign w:val="center"/>
            <w:hideMark/>
          </w:tcPr>
          <w:p w:rsidR="00F23D3C" w:rsidRPr="00F23D3C" w:rsidRDefault="00F23D3C" w:rsidP="00F23D3C">
            <w:pPr>
              <w:jc w:val="center"/>
              <w:rPr>
                <w:rFonts w:cs="Calibri"/>
                <w:szCs w:val="22"/>
              </w:rPr>
            </w:pPr>
            <w:r w:rsidRPr="00F23D3C">
              <w:rPr>
                <w:rFonts w:cs="Calibri"/>
                <w:szCs w:val="22"/>
              </w:rPr>
              <w:t>6,85%</w:t>
            </w:r>
          </w:p>
        </w:tc>
        <w:tc>
          <w:tcPr>
            <w:tcW w:w="1540" w:type="dxa"/>
            <w:tcBorders>
              <w:top w:val="nil"/>
              <w:left w:val="nil"/>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 w:val="20"/>
                <w:szCs w:val="20"/>
              </w:rPr>
            </w:pPr>
            <w:r w:rsidRPr="00F23D3C">
              <w:rPr>
                <w:rFonts w:cs="Calibri"/>
                <w:sz w:val="20"/>
                <w:szCs w:val="20"/>
              </w:rPr>
              <w:t>1</w:t>
            </w:r>
          </w:p>
        </w:tc>
        <w:tc>
          <w:tcPr>
            <w:tcW w:w="2600" w:type="dxa"/>
            <w:tcBorders>
              <w:top w:val="nil"/>
              <w:left w:val="nil"/>
              <w:bottom w:val="single" w:sz="4" w:space="0" w:color="auto"/>
              <w:right w:val="single" w:sz="4" w:space="0" w:color="auto"/>
            </w:tcBorders>
            <w:shd w:val="clear" w:color="000000" w:fill="FCE4D6"/>
            <w:noWrap/>
            <w:vAlign w:val="center"/>
            <w:hideMark/>
          </w:tcPr>
          <w:p w:rsidR="00F23D3C" w:rsidRPr="00F23D3C" w:rsidRDefault="00F23D3C" w:rsidP="00F23D3C">
            <w:pPr>
              <w:jc w:val="center"/>
              <w:rPr>
                <w:rFonts w:cs="Calibri"/>
                <w:szCs w:val="22"/>
              </w:rPr>
            </w:pPr>
            <w:r w:rsidRPr="00F23D3C">
              <w:rPr>
                <w:rFonts w:cs="Calibri"/>
                <w:szCs w:val="22"/>
              </w:rPr>
              <w:t>20,00%</w:t>
            </w:r>
          </w:p>
        </w:tc>
      </w:tr>
      <w:tr w:rsidR="00F23D3C" w:rsidRPr="00F23D3C" w:rsidTr="00F23D3C">
        <w:trPr>
          <w:trHeight w:val="30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Cs w:val="22"/>
              </w:rPr>
            </w:pPr>
            <w:r w:rsidRPr="00F23D3C">
              <w:rPr>
                <w:rFonts w:cs="Calibri"/>
                <w:szCs w:val="22"/>
              </w:rPr>
              <w:t>2019</w:t>
            </w:r>
          </w:p>
        </w:tc>
        <w:tc>
          <w:tcPr>
            <w:tcW w:w="1420" w:type="dxa"/>
            <w:tcBorders>
              <w:top w:val="nil"/>
              <w:left w:val="nil"/>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 w:val="20"/>
                <w:szCs w:val="20"/>
              </w:rPr>
            </w:pPr>
            <w:r w:rsidRPr="00F23D3C">
              <w:rPr>
                <w:rFonts w:cs="Calibri"/>
                <w:sz w:val="20"/>
                <w:szCs w:val="20"/>
              </w:rPr>
              <w:t>5</w:t>
            </w:r>
          </w:p>
        </w:tc>
        <w:tc>
          <w:tcPr>
            <w:tcW w:w="1580" w:type="dxa"/>
            <w:tcBorders>
              <w:top w:val="nil"/>
              <w:left w:val="nil"/>
              <w:bottom w:val="single" w:sz="4" w:space="0" w:color="auto"/>
              <w:right w:val="single" w:sz="4" w:space="0" w:color="auto"/>
            </w:tcBorders>
            <w:shd w:val="clear" w:color="000000" w:fill="FCE4D6"/>
            <w:noWrap/>
            <w:vAlign w:val="center"/>
            <w:hideMark/>
          </w:tcPr>
          <w:p w:rsidR="00F23D3C" w:rsidRPr="00F23D3C" w:rsidRDefault="00F23D3C" w:rsidP="00F23D3C">
            <w:pPr>
              <w:jc w:val="center"/>
              <w:rPr>
                <w:rFonts w:cs="Calibri"/>
                <w:szCs w:val="22"/>
              </w:rPr>
            </w:pPr>
            <w:r w:rsidRPr="00F23D3C">
              <w:rPr>
                <w:rFonts w:cs="Calibri"/>
                <w:szCs w:val="22"/>
              </w:rPr>
              <w:t>6,58%</w:t>
            </w:r>
          </w:p>
        </w:tc>
        <w:tc>
          <w:tcPr>
            <w:tcW w:w="1540" w:type="dxa"/>
            <w:tcBorders>
              <w:top w:val="nil"/>
              <w:left w:val="nil"/>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 w:val="20"/>
                <w:szCs w:val="20"/>
              </w:rPr>
            </w:pPr>
            <w:r w:rsidRPr="00F23D3C">
              <w:rPr>
                <w:rFonts w:cs="Calibri"/>
                <w:sz w:val="20"/>
                <w:szCs w:val="20"/>
              </w:rPr>
              <w:t>1</w:t>
            </w:r>
          </w:p>
        </w:tc>
        <w:tc>
          <w:tcPr>
            <w:tcW w:w="2600" w:type="dxa"/>
            <w:tcBorders>
              <w:top w:val="nil"/>
              <w:left w:val="nil"/>
              <w:bottom w:val="single" w:sz="4" w:space="0" w:color="auto"/>
              <w:right w:val="single" w:sz="4" w:space="0" w:color="auto"/>
            </w:tcBorders>
            <w:shd w:val="clear" w:color="000000" w:fill="FCE4D6"/>
            <w:noWrap/>
            <w:vAlign w:val="center"/>
            <w:hideMark/>
          </w:tcPr>
          <w:p w:rsidR="00F23D3C" w:rsidRPr="00F23D3C" w:rsidRDefault="00F23D3C" w:rsidP="00F23D3C">
            <w:pPr>
              <w:jc w:val="center"/>
              <w:rPr>
                <w:rFonts w:cs="Calibri"/>
                <w:szCs w:val="22"/>
              </w:rPr>
            </w:pPr>
            <w:r w:rsidRPr="00F23D3C">
              <w:rPr>
                <w:rFonts w:cs="Calibri"/>
                <w:szCs w:val="22"/>
              </w:rPr>
              <w:t>20,00%</w:t>
            </w:r>
          </w:p>
        </w:tc>
      </w:tr>
      <w:tr w:rsidR="00F23D3C" w:rsidRPr="00F23D3C" w:rsidTr="00F23D3C">
        <w:trPr>
          <w:trHeight w:val="30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Cs w:val="22"/>
              </w:rPr>
            </w:pPr>
            <w:r w:rsidRPr="00F23D3C">
              <w:rPr>
                <w:rFonts w:cs="Calibri"/>
                <w:szCs w:val="22"/>
              </w:rPr>
              <w:t>2020</w:t>
            </w:r>
          </w:p>
        </w:tc>
        <w:tc>
          <w:tcPr>
            <w:tcW w:w="1420" w:type="dxa"/>
            <w:tcBorders>
              <w:top w:val="nil"/>
              <w:left w:val="nil"/>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 w:val="20"/>
                <w:szCs w:val="20"/>
              </w:rPr>
            </w:pPr>
            <w:r w:rsidRPr="00F23D3C">
              <w:rPr>
                <w:rFonts w:cs="Calibri"/>
                <w:sz w:val="20"/>
                <w:szCs w:val="20"/>
              </w:rPr>
              <w:t>5</w:t>
            </w:r>
          </w:p>
        </w:tc>
        <w:tc>
          <w:tcPr>
            <w:tcW w:w="1580" w:type="dxa"/>
            <w:tcBorders>
              <w:top w:val="nil"/>
              <w:left w:val="nil"/>
              <w:bottom w:val="single" w:sz="4" w:space="0" w:color="auto"/>
              <w:right w:val="single" w:sz="4" w:space="0" w:color="auto"/>
            </w:tcBorders>
            <w:shd w:val="clear" w:color="000000" w:fill="FCE4D6"/>
            <w:noWrap/>
            <w:vAlign w:val="center"/>
            <w:hideMark/>
          </w:tcPr>
          <w:p w:rsidR="00F23D3C" w:rsidRPr="00F23D3C" w:rsidRDefault="00F23D3C" w:rsidP="00F23D3C">
            <w:pPr>
              <w:jc w:val="center"/>
              <w:rPr>
                <w:rFonts w:cs="Calibri"/>
                <w:szCs w:val="22"/>
              </w:rPr>
            </w:pPr>
            <w:r w:rsidRPr="00F23D3C">
              <w:rPr>
                <w:rFonts w:cs="Calibri"/>
                <w:szCs w:val="22"/>
              </w:rPr>
              <w:t>6,25%</w:t>
            </w:r>
          </w:p>
        </w:tc>
        <w:tc>
          <w:tcPr>
            <w:tcW w:w="1540" w:type="dxa"/>
            <w:tcBorders>
              <w:top w:val="nil"/>
              <w:left w:val="nil"/>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 w:val="20"/>
                <w:szCs w:val="20"/>
              </w:rPr>
            </w:pPr>
            <w:r w:rsidRPr="00F23D3C">
              <w:rPr>
                <w:rFonts w:cs="Calibri"/>
                <w:sz w:val="20"/>
                <w:szCs w:val="20"/>
              </w:rPr>
              <w:t>2</w:t>
            </w:r>
          </w:p>
        </w:tc>
        <w:tc>
          <w:tcPr>
            <w:tcW w:w="2600" w:type="dxa"/>
            <w:tcBorders>
              <w:top w:val="nil"/>
              <w:left w:val="nil"/>
              <w:bottom w:val="single" w:sz="4" w:space="0" w:color="auto"/>
              <w:right w:val="single" w:sz="4" w:space="0" w:color="auto"/>
            </w:tcBorders>
            <w:shd w:val="clear" w:color="000000" w:fill="FCE4D6"/>
            <w:noWrap/>
            <w:vAlign w:val="center"/>
            <w:hideMark/>
          </w:tcPr>
          <w:p w:rsidR="00F23D3C" w:rsidRPr="00F23D3C" w:rsidRDefault="00F23D3C" w:rsidP="00F23D3C">
            <w:pPr>
              <w:jc w:val="center"/>
              <w:rPr>
                <w:rFonts w:cs="Calibri"/>
                <w:szCs w:val="22"/>
              </w:rPr>
            </w:pPr>
            <w:r w:rsidRPr="00F23D3C">
              <w:rPr>
                <w:rFonts w:cs="Calibri"/>
                <w:szCs w:val="22"/>
              </w:rPr>
              <w:t>40,00%</w:t>
            </w:r>
          </w:p>
        </w:tc>
      </w:tr>
      <w:tr w:rsidR="00F23D3C" w:rsidRPr="00F23D3C" w:rsidTr="00F23D3C">
        <w:trPr>
          <w:trHeight w:val="30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Cs w:val="22"/>
              </w:rPr>
            </w:pPr>
            <w:r w:rsidRPr="00F23D3C">
              <w:rPr>
                <w:rFonts w:cs="Calibri"/>
                <w:szCs w:val="22"/>
              </w:rPr>
              <w:t>2021</w:t>
            </w:r>
          </w:p>
        </w:tc>
        <w:tc>
          <w:tcPr>
            <w:tcW w:w="1420" w:type="dxa"/>
            <w:tcBorders>
              <w:top w:val="nil"/>
              <w:left w:val="nil"/>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 w:val="20"/>
                <w:szCs w:val="20"/>
              </w:rPr>
            </w:pPr>
            <w:r w:rsidRPr="00F23D3C">
              <w:rPr>
                <w:rFonts w:cs="Calibri"/>
                <w:sz w:val="20"/>
                <w:szCs w:val="20"/>
              </w:rPr>
              <w:t>6</w:t>
            </w:r>
          </w:p>
        </w:tc>
        <w:tc>
          <w:tcPr>
            <w:tcW w:w="1580" w:type="dxa"/>
            <w:tcBorders>
              <w:top w:val="nil"/>
              <w:left w:val="nil"/>
              <w:bottom w:val="single" w:sz="4" w:space="0" w:color="auto"/>
              <w:right w:val="single" w:sz="4" w:space="0" w:color="auto"/>
            </w:tcBorders>
            <w:shd w:val="clear" w:color="000000" w:fill="FCE4D6"/>
            <w:noWrap/>
            <w:vAlign w:val="center"/>
            <w:hideMark/>
          </w:tcPr>
          <w:p w:rsidR="00F23D3C" w:rsidRPr="00F23D3C" w:rsidRDefault="00F23D3C" w:rsidP="00F23D3C">
            <w:pPr>
              <w:jc w:val="center"/>
              <w:rPr>
                <w:rFonts w:cs="Calibri"/>
                <w:szCs w:val="22"/>
              </w:rPr>
            </w:pPr>
            <w:r w:rsidRPr="00F23D3C">
              <w:rPr>
                <w:rFonts w:cs="Calibri"/>
                <w:szCs w:val="22"/>
              </w:rPr>
              <w:t>7,79%</w:t>
            </w:r>
          </w:p>
        </w:tc>
        <w:tc>
          <w:tcPr>
            <w:tcW w:w="1540" w:type="dxa"/>
            <w:tcBorders>
              <w:top w:val="nil"/>
              <w:left w:val="nil"/>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 w:val="20"/>
                <w:szCs w:val="20"/>
              </w:rPr>
            </w:pPr>
            <w:r w:rsidRPr="00F23D3C">
              <w:rPr>
                <w:rFonts w:cs="Calibri"/>
                <w:sz w:val="20"/>
                <w:szCs w:val="20"/>
              </w:rPr>
              <w:t>3</w:t>
            </w:r>
          </w:p>
        </w:tc>
        <w:tc>
          <w:tcPr>
            <w:tcW w:w="2600" w:type="dxa"/>
            <w:tcBorders>
              <w:top w:val="nil"/>
              <w:left w:val="nil"/>
              <w:bottom w:val="single" w:sz="4" w:space="0" w:color="auto"/>
              <w:right w:val="single" w:sz="4" w:space="0" w:color="auto"/>
            </w:tcBorders>
            <w:shd w:val="clear" w:color="000000" w:fill="FCE4D6"/>
            <w:noWrap/>
            <w:vAlign w:val="center"/>
            <w:hideMark/>
          </w:tcPr>
          <w:p w:rsidR="00F23D3C" w:rsidRPr="00F23D3C" w:rsidRDefault="00F23D3C" w:rsidP="00F23D3C">
            <w:pPr>
              <w:jc w:val="center"/>
              <w:rPr>
                <w:rFonts w:cs="Calibri"/>
                <w:szCs w:val="22"/>
              </w:rPr>
            </w:pPr>
            <w:r w:rsidRPr="00F23D3C">
              <w:rPr>
                <w:rFonts w:cs="Calibri"/>
                <w:szCs w:val="22"/>
              </w:rPr>
              <w:t>50,00%</w:t>
            </w:r>
          </w:p>
        </w:tc>
      </w:tr>
      <w:tr w:rsidR="00F23D3C" w:rsidRPr="00F23D3C" w:rsidTr="00F23D3C">
        <w:trPr>
          <w:trHeight w:val="300"/>
        </w:trPr>
        <w:tc>
          <w:tcPr>
            <w:tcW w:w="4280" w:type="dxa"/>
            <w:gridSpan w:val="3"/>
            <w:tcBorders>
              <w:top w:val="nil"/>
              <w:left w:val="nil"/>
              <w:bottom w:val="nil"/>
              <w:right w:val="nil"/>
            </w:tcBorders>
            <w:shd w:val="clear" w:color="auto" w:fill="auto"/>
            <w:noWrap/>
            <w:vAlign w:val="bottom"/>
            <w:hideMark/>
          </w:tcPr>
          <w:p w:rsidR="00F23D3C" w:rsidRPr="00F23D3C" w:rsidRDefault="00F23D3C" w:rsidP="00F23D3C">
            <w:pPr>
              <w:jc w:val="left"/>
              <w:rPr>
                <w:rFonts w:cs="Calibri"/>
                <w:szCs w:val="22"/>
              </w:rPr>
            </w:pPr>
            <w:r w:rsidRPr="00F23D3C">
              <w:rPr>
                <w:rFonts w:cs="Calibri"/>
                <w:szCs w:val="22"/>
              </w:rPr>
              <w:t xml:space="preserve">Forrás: </w:t>
            </w:r>
            <w:proofErr w:type="spellStart"/>
            <w:r w:rsidRPr="00F23D3C">
              <w:rPr>
                <w:rFonts w:cs="Calibri"/>
                <w:szCs w:val="22"/>
              </w:rPr>
              <w:t>TeIR</w:t>
            </w:r>
            <w:proofErr w:type="spellEnd"/>
            <w:r w:rsidRPr="00F23D3C">
              <w:rPr>
                <w:rFonts w:cs="Calibri"/>
                <w:szCs w:val="22"/>
              </w:rPr>
              <w:t>, Nemzeti Munkaügyi Hivatal</w:t>
            </w:r>
          </w:p>
        </w:tc>
        <w:tc>
          <w:tcPr>
            <w:tcW w:w="1540" w:type="dxa"/>
            <w:tcBorders>
              <w:top w:val="nil"/>
              <w:left w:val="nil"/>
              <w:bottom w:val="nil"/>
              <w:right w:val="nil"/>
            </w:tcBorders>
            <w:shd w:val="clear" w:color="auto" w:fill="auto"/>
            <w:noWrap/>
            <w:vAlign w:val="bottom"/>
            <w:hideMark/>
          </w:tcPr>
          <w:p w:rsidR="00F23D3C" w:rsidRPr="00F23D3C" w:rsidRDefault="00F23D3C" w:rsidP="00F23D3C">
            <w:pPr>
              <w:jc w:val="left"/>
              <w:rPr>
                <w:rFonts w:cs="Calibri"/>
                <w:szCs w:val="22"/>
              </w:rPr>
            </w:pPr>
          </w:p>
        </w:tc>
        <w:tc>
          <w:tcPr>
            <w:tcW w:w="2600" w:type="dxa"/>
            <w:tcBorders>
              <w:top w:val="nil"/>
              <w:left w:val="nil"/>
              <w:bottom w:val="nil"/>
              <w:right w:val="nil"/>
            </w:tcBorders>
            <w:shd w:val="clear" w:color="auto" w:fill="auto"/>
            <w:noWrap/>
            <w:vAlign w:val="bottom"/>
            <w:hideMark/>
          </w:tcPr>
          <w:p w:rsidR="00F23D3C" w:rsidRPr="00F23D3C" w:rsidRDefault="00F23D3C" w:rsidP="00F23D3C">
            <w:pPr>
              <w:jc w:val="left"/>
              <w:rPr>
                <w:rFonts w:ascii="Times New Roman" w:hAnsi="Times New Roman"/>
                <w:sz w:val="20"/>
                <w:szCs w:val="20"/>
              </w:rPr>
            </w:pPr>
          </w:p>
        </w:tc>
      </w:tr>
    </w:tbl>
    <w:p w:rsidR="009E3406" w:rsidRPr="00CB59E1" w:rsidRDefault="009E3406" w:rsidP="0040713C">
      <w:pPr>
        <w:rPr>
          <w:rFonts w:ascii="Times New Roman" w:hAnsi="Times New Roman"/>
          <w:sz w:val="24"/>
        </w:rPr>
      </w:pPr>
    </w:p>
    <w:p w:rsidR="00F23D3C" w:rsidRDefault="00F23D3C" w:rsidP="0040713C">
      <w:pPr>
        <w:autoSpaceDE w:val="0"/>
        <w:autoSpaceDN w:val="0"/>
        <w:adjustRightInd w:val="0"/>
        <w:spacing w:after="20"/>
        <w:ind w:firstLine="142"/>
        <w:rPr>
          <w:rFonts w:ascii="Times New Roman" w:hAnsi="Times New Roman"/>
          <w:sz w:val="24"/>
        </w:rPr>
      </w:pPr>
    </w:p>
    <w:p w:rsidR="00F23D3C" w:rsidRDefault="00F23D3C" w:rsidP="00F23D3C">
      <w:pPr>
        <w:autoSpaceDE w:val="0"/>
        <w:autoSpaceDN w:val="0"/>
        <w:adjustRightInd w:val="0"/>
        <w:spacing w:after="20"/>
        <w:ind w:firstLine="142"/>
        <w:jc w:val="center"/>
        <w:rPr>
          <w:rFonts w:ascii="Times New Roman" w:hAnsi="Times New Roman"/>
          <w:sz w:val="24"/>
        </w:rPr>
      </w:pPr>
      <w:r>
        <w:rPr>
          <w:noProof/>
        </w:rPr>
        <w:lastRenderedPageBreak/>
        <w:drawing>
          <wp:inline distT="0" distB="0" distL="0" distR="0" wp14:anchorId="1D01098B" wp14:editId="4BD7E061">
            <wp:extent cx="4481073" cy="3115395"/>
            <wp:effectExtent l="0" t="0" r="15240" b="8890"/>
            <wp:docPr id="19" name="Diagram 19">
              <a:extLst xmlns:a="http://schemas.openxmlformats.org/drawingml/2006/main">
                <a:ext uri="{FF2B5EF4-FFF2-40B4-BE49-F238E27FC236}">
                  <a16:creationId xmlns:a16="http://schemas.microsoft.com/office/drawing/2014/main" id="{00000000-0008-0000-03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628E7" w:rsidRDefault="009E27FE" w:rsidP="0040713C">
      <w:pPr>
        <w:autoSpaceDE w:val="0"/>
        <w:autoSpaceDN w:val="0"/>
        <w:adjustRightInd w:val="0"/>
        <w:spacing w:after="20"/>
        <w:ind w:firstLine="142"/>
        <w:rPr>
          <w:rFonts w:ascii="Times New Roman" w:hAnsi="Times New Roman"/>
          <w:sz w:val="24"/>
        </w:rPr>
      </w:pPr>
      <w:r w:rsidRPr="009E27FE">
        <w:rPr>
          <w:rFonts w:ascii="Times New Roman" w:hAnsi="Times New Roman"/>
          <w:sz w:val="24"/>
        </w:rPr>
        <w:t>A regisztrált álláskeresők számának csökkenése örvendetesen megjelent az aktív korúak ellátásában részesülők számának csökkenésében is.</w:t>
      </w:r>
    </w:p>
    <w:p w:rsidR="00F23D3C" w:rsidRDefault="00F23D3C" w:rsidP="0040713C">
      <w:pPr>
        <w:autoSpaceDE w:val="0"/>
        <w:autoSpaceDN w:val="0"/>
        <w:adjustRightInd w:val="0"/>
        <w:spacing w:after="20"/>
        <w:ind w:firstLine="142"/>
        <w:rPr>
          <w:rFonts w:ascii="Times New Roman" w:hAnsi="Times New Roman"/>
          <w:sz w:val="24"/>
        </w:rPr>
      </w:pPr>
    </w:p>
    <w:p w:rsidR="00F23D3C" w:rsidRDefault="00F23D3C" w:rsidP="0040713C">
      <w:pPr>
        <w:autoSpaceDE w:val="0"/>
        <w:autoSpaceDN w:val="0"/>
        <w:adjustRightInd w:val="0"/>
        <w:spacing w:after="20"/>
        <w:ind w:firstLine="142"/>
        <w:rPr>
          <w:rFonts w:ascii="Times New Roman" w:hAnsi="Times New Roman"/>
          <w:sz w:val="24"/>
        </w:rPr>
      </w:pPr>
    </w:p>
    <w:tbl>
      <w:tblPr>
        <w:tblW w:w="8280" w:type="dxa"/>
        <w:tblInd w:w="532" w:type="dxa"/>
        <w:tblCellMar>
          <w:left w:w="70" w:type="dxa"/>
          <w:right w:w="70" w:type="dxa"/>
        </w:tblCellMar>
        <w:tblLook w:val="04A0" w:firstRow="1" w:lastRow="0" w:firstColumn="1" w:lastColumn="0" w:noHBand="0" w:noVBand="1"/>
      </w:tblPr>
      <w:tblGrid>
        <w:gridCol w:w="960"/>
        <w:gridCol w:w="740"/>
        <w:gridCol w:w="1653"/>
        <w:gridCol w:w="774"/>
        <w:gridCol w:w="1653"/>
        <w:gridCol w:w="847"/>
        <w:gridCol w:w="1653"/>
      </w:tblGrid>
      <w:tr w:rsidR="00F23D3C" w:rsidRPr="00F23D3C" w:rsidTr="00F23D3C">
        <w:trPr>
          <w:trHeight w:val="720"/>
        </w:trPr>
        <w:tc>
          <w:tcPr>
            <w:tcW w:w="8280"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3D3C" w:rsidRPr="00F23D3C" w:rsidRDefault="00F23D3C" w:rsidP="00F23D3C">
            <w:pPr>
              <w:jc w:val="center"/>
              <w:rPr>
                <w:rFonts w:cs="Calibri"/>
                <w:b/>
                <w:bCs/>
                <w:szCs w:val="22"/>
              </w:rPr>
            </w:pPr>
            <w:r w:rsidRPr="00F23D3C">
              <w:rPr>
                <w:rFonts w:cs="Calibri"/>
                <w:b/>
                <w:bCs/>
                <w:szCs w:val="22"/>
              </w:rPr>
              <w:t>3.3.2. számú táblázat - Passzív foglalkoztatás-politikai eszközök - Álláskeresők ellátásai II.</w:t>
            </w:r>
          </w:p>
        </w:tc>
      </w:tr>
      <w:tr w:rsidR="00F23D3C" w:rsidRPr="00F23D3C" w:rsidTr="00F23D3C">
        <w:trPr>
          <w:trHeight w:val="1725"/>
        </w:trPr>
        <w:tc>
          <w:tcPr>
            <w:tcW w:w="960" w:type="dxa"/>
            <w:vMerge w:val="restart"/>
            <w:tcBorders>
              <w:top w:val="nil"/>
              <w:left w:val="single" w:sz="4" w:space="0" w:color="auto"/>
              <w:bottom w:val="single" w:sz="4" w:space="0" w:color="auto"/>
              <w:right w:val="single" w:sz="4" w:space="0" w:color="auto"/>
            </w:tcBorders>
            <w:shd w:val="clear" w:color="000000" w:fill="E2EFDA"/>
            <w:vAlign w:val="center"/>
            <w:hideMark/>
          </w:tcPr>
          <w:p w:rsidR="00F23D3C" w:rsidRPr="00F23D3C" w:rsidRDefault="00F23D3C" w:rsidP="00F23D3C">
            <w:pPr>
              <w:jc w:val="center"/>
              <w:rPr>
                <w:rFonts w:cs="Calibri"/>
                <w:b/>
                <w:bCs/>
                <w:szCs w:val="22"/>
              </w:rPr>
            </w:pPr>
            <w:r w:rsidRPr="00F23D3C">
              <w:rPr>
                <w:rFonts w:cs="Calibri"/>
                <w:b/>
                <w:bCs/>
                <w:szCs w:val="22"/>
              </w:rPr>
              <w:t>Év</w:t>
            </w:r>
          </w:p>
        </w:tc>
        <w:tc>
          <w:tcPr>
            <w:tcW w:w="2393" w:type="dxa"/>
            <w:gridSpan w:val="2"/>
            <w:tcBorders>
              <w:top w:val="single" w:sz="4" w:space="0" w:color="auto"/>
              <w:left w:val="nil"/>
              <w:bottom w:val="single" w:sz="4" w:space="0" w:color="auto"/>
              <w:right w:val="single" w:sz="4" w:space="0" w:color="auto"/>
            </w:tcBorders>
            <w:shd w:val="clear" w:color="000000" w:fill="E2EFDA"/>
            <w:vAlign w:val="center"/>
            <w:hideMark/>
          </w:tcPr>
          <w:p w:rsidR="00F23D3C" w:rsidRPr="00F23D3C" w:rsidRDefault="00F23D3C" w:rsidP="00F23D3C">
            <w:pPr>
              <w:jc w:val="center"/>
              <w:rPr>
                <w:rFonts w:cs="Calibri"/>
                <w:b/>
                <w:bCs/>
                <w:szCs w:val="22"/>
              </w:rPr>
            </w:pPr>
            <w:r w:rsidRPr="00F23D3C">
              <w:rPr>
                <w:rFonts w:cs="Calibri"/>
                <w:b/>
                <w:bCs/>
                <w:szCs w:val="22"/>
              </w:rPr>
              <w:t>Szociális támogatásban részesülő nyilvántartott álláskeresők száma</w:t>
            </w:r>
            <w:r w:rsidRPr="00F23D3C">
              <w:rPr>
                <w:rFonts w:cs="Calibri"/>
                <w:b/>
                <w:bCs/>
                <w:szCs w:val="22"/>
              </w:rPr>
              <w:br/>
            </w:r>
            <w:r w:rsidRPr="00F23D3C">
              <w:rPr>
                <w:rFonts w:cs="Calibri"/>
                <w:szCs w:val="22"/>
              </w:rPr>
              <w:t>(TS 048)</w:t>
            </w:r>
          </w:p>
        </w:tc>
        <w:tc>
          <w:tcPr>
            <w:tcW w:w="2427" w:type="dxa"/>
            <w:gridSpan w:val="2"/>
            <w:tcBorders>
              <w:top w:val="single" w:sz="4" w:space="0" w:color="auto"/>
              <w:left w:val="nil"/>
              <w:bottom w:val="single" w:sz="4" w:space="0" w:color="auto"/>
              <w:right w:val="single" w:sz="4" w:space="0" w:color="auto"/>
            </w:tcBorders>
            <w:shd w:val="clear" w:color="000000" w:fill="E2EFDA"/>
            <w:vAlign w:val="center"/>
            <w:hideMark/>
          </w:tcPr>
          <w:p w:rsidR="00F23D3C" w:rsidRPr="00F23D3C" w:rsidRDefault="00F23D3C" w:rsidP="00F23D3C">
            <w:pPr>
              <w:jc w:val="center"/>
              <w:rPr>
                <w:rFonts w:cs="Calibri"/>
                <w:b/>
                <w:bCs/>
                <w:szCs w:val="22"/>
              </w:rPr>
            </w:pPr>
            <w:r w:rsidRPr="00F23D3C">
              <w:rPr>
                <w:rFonts w:cs="Calibri"/>
                <w:b/>
                <w:bCs/>
                <w:szCs w:val="22"/>
              </w:rPr>
              <w:t>Foglalkoztatást helyettesítő támogatásban részesítettek átlagos havi száma</w:t>
            </w:r>
            <w:r w:rsidRPr="00F23D3C">
              <w:rPr>
                <w:rFonts w:cs="Calibri"/>
                <w:szCs w:val="22"/>
              </w:rPr>
              <w:t xml:space="preserve"> (TS 054)</w:t>
            </w:r>
          </w:p>
        </w:tc>
        <w:tc>
          <w:tcPr>
            <w:tcW w:w="2500" w:type="dxa"/>
            <w:gridSpan w:val="2"/>
            <w:tcBorders>
              <w:top w:val="single" w:sz="4" w:space="0" w:color="auto"/>
              <w:left w:val="nil"/>
              <w:bottom w:val="single" w:sz="4" w:space="0" w:color="auto"/>
              <w:right w:val="single" w:sz="4" w:space="0" w:color="auto"/>
            </w:tcBorders>
            <w:shd w:val="clear" w:color="000000" w:fill="E2EFDA"/>
            <w:vAlign w:val="center"/>
            <w:hideMark/>
          </w:tcPr>
          <w:p w:rsidR="00F23D3C" w:rsidRPr="00F23D3C" w:rsidRDefault="00F23D3C" w:rsidP="00F23D3C">
            <w:pPr>
              <w:jc w:val="center"/>
              <w:rPr>
                <w:rFonts w:cs="Calibri"/>
                <w:b/>
                <w:bCs/>
                <w:szCs w:val="22"/>
              </w:rPr>
            </w:pPr>
            <w:r w:rsidRPr="00F23D3C">
              <w:rPr>
                <w:rFonts w:cs="Calibri"/>
                <w:b/>
                <w:bCs/>
                <w:szCs w:val="22"/>
              </w:rPr>
              <w:t xml:space="preserve">Ellátásban részesülő nyilvántartott álláskeresők száma </w:t>
            </w:r>
            <w:r w:rsidRPr="00F23D3C">
              <w:rPr>
                <w:rFonts w:cs="Calibri"/>
                <w:szCs w:val="22"/>
              </w:rPr>
              <w:t>(TS 049)</w:t>
            </w:r>
          </w:p>
        </w:tc>
      </w:tr>
      <w:tr w:rsidR="00F23D3C" w:rsidRPr="00F23D3C" w:rsidTr="00F23D3C">
        <w:trPr>
          <w:trHeight w:val="855"/>
        </w:trPr>
        <w:tc>
          <w:tcPr>
            <w:tcW w:w="960" w:type="dxa"/>
            <w:vMerge/>
            <w:tcBorders>
              <w:top w:val="nil"/>
              <w:left w:val="single" w:sz="4" w:space="0" w:color="auto"/>
              <w:bottom w:val="single" w:sz="4" w:space="0" w:color="auto"/>
              <w:right w:val="single" w:sz="4" w:space="0" w:color="auto"/>
            </w:tcBorders>
            <w:vAlign w:val="center"/>
            <w:hideMark/>
          </w:tcPr>
          <w:p w:rsidR="00F23D3C" w:rsidRPr="00F23D3C" w:rsidRDefault="00F23D3C" w:rsidP="00F23D3C">
            <w:pPr>
              <w:jc w:val="left"/>
              <w:rPr>
                <w:rFonts w:cs="Calibri"/>
                <w:b/>
                <w:bCs/>
                <w:szCs w:val="22"/>
              </w:rPr>
            </w:pPr>
          </w:p>
        </w:tc>
        <w:tc>
          <w:tcPr>
            <w:tcW w:w="740" w:type="dxa"/>
            <w:tcBorders>
              <w:top w:val="nil"/>
              <w:left w:val="nil"/>
              <w:bottom w:val="single" w:sz="4" w:space="0" w:color="auto"/>
              <w:right w:val="single" w:sz="4" w:space="0" w:color="auto"/>
            </w:tcBorders>
            <w:shd w:val="clear" w:color="000000" w:fill="E2EFDA"/>
            <w:vAlign w:val="center"/>
            <w:hideMark/>
          </w:tcPr>
          <w:p w:rsidR="00F23D3C" w:rsidRPr="00F23D3C" w:rsidRDefault="00F23D3C" w:rsidP="00F23D3C">
            <w:pPr>
              <w:jc w:val="center"/>
              <w:rPr>
                <w:rFonts w:cs="Calibri"/>
                <w:b/>
                <w:bCs/>
                <w:sz w:val="20"/>
                <w:szCs w:val="20"/>
              </w:rPr>
            </w:pPr>
            <w:r w:rsidRPr="00F23D3C">
              <w:rPr>
                <w:rFonts w:cs="Calibri"/>
                <w:b/>
                <w:bCs/>
                <w:sz w:val="20"/>
                <w:szCs w:val="20"/>
              </w:rPr>
              <w:t>Fő</w:t>
            </w:r>
          </w:p>
        </w:tc>
        <w:tc>
          <w:tcPr>
            <w:tcW w:w="1653" w:type="dxa"/>
            <w:tcBorders>
              <w:top w:val="nil"/>
              <w:left w:val="nil"/>
              <w:bottom w:val="single" w:sz="4" w:space="0" w:color="auto"/>
              <w:right w:val="single" w:sz="4" w:space="0" w:color="auto"/>
            </w:tcBorders>
            <w:shd w:val="clear" w:color="000000" w:fill="E2EFDA"/>
            <w:vAlign w:val="center"/>
            <w:hideMark/>
          </w:tcPr>
          <w:p w:rsidR="00F23D3C" w:rsidRPr="00F23D3C" w:rsidRDefault="00F23D3C" w:rsidP="00F23D3C">
            <w:pPr>
              <w:jc w:val="center"/>
              <w:rPr>
                <w:rFonts w:cs="Calibri"/>
                <w:b/>
                <w:bCs/>
                <w:szCs w:val="22"/>
              </w:rPr>
            </w:pPr>
            <w:r w:rsidRPr="00F23D3C">
              <w:rPr>
                <w:rFonts w:cs="Calibri"/>
                <w:b/>
                <w:bCs/>
                <w:szCs w:val="22"/>
              </w:rPr>
              <w:t xml:space="preserve">Nyilvántartottak  </w:t>
            </w:r>
            <w:r w:rsidRPr="00F23D3C">
              <w:rPr>
                <w:rFonts w:cs="Calibri"/>
                <w:b/>
                <w:bCs/>
                <w:szCs w:val="22"/>
              </w:rPr>
              <w:br/>
              <w:t>%-</w:t>
            </w:r>
            <w:proofErr w:type="spellStart"/>
            <w:r w:rsidRPr="00F23D3C">
              <w:rPr>
                <w:rFonts w:cs="Calibri"/>
                <w:b/>
                <w:bCs/>
                <w:szCs w:val="22"/>
              </w:rPr>
              <w:t>ában</w:t>
            </w:r>
            <w:proofErr w:type="spellEnd"/>
          </w:p>
        </w:tc>
        <w:tc>
          <w:tcPr>
            <w:tcW w:w="774" w:type="dxa"/>
            <w:tcBorders>
              <w:top w:val="nil"/>
              <w:left w:val="nil"/>
              <w:bottom w:val="single" w:sz="4" w:space="0" w:color="auto"/>
              <w:right w:val="single" w:sz="4" w:space="0" w:color="auto"/>
            </w:tcBorders>
            <w:shd w:val="clear" w:color="000000" w:fill="E2EFDA"/>
            <w:vAlign w:val="center"/>
            <w:hideMark/>
          </w:tcPr>
          <w:p w:rsidR="00F23D3C" w:rsidRPr="00F23D3C" w:rsidRDefault="00F23D3C" w:rsidP="00F23D3C">
            <w:pPr>
              <w:jc w:val="center"/>
              <w:rPr>
                <w:rFonts w:cs="Calibri"/>
                <w:b/>
                <w:bCs/>
                <w:szCs w:val="22"/>
              </w:rPr>
            </w:pPr>
            <w:r w:rsidRPr="00F23D3C">
              <w:rPr>
                <w:rFonts w:cs="Calibri"/>
                <w:b/>
                <w:bCs/>
                <w:szCs w:val="22"/>
              </w:rPr>
              <w:t>Fő</w:t>
            </w:r>
          </w:p>
        </w:tc>
        <w:tc>
          <w:tcPr>
            <w:tcW w:w="1653" w:type="dxa"/>
            <w:tcBorders>
              <w:top w:val="nil"/>
              <w:left w:val="nil"/>
              <w:bottom w:val="single" w:sz="4" w:space="0" w:color="auto"/>
              <w:right w:val="single" w:sz="4" w:space="0" w:color="auto"/>
            </w:tcBorders>
            <w:shd w:val="clear" w:color="000000" w:fill="E2EFDA"/>
            <w:vAlign w:val="center"/>
            <w:hideMark/>
          </w:tcPr>
          <w:p w:rsidR="00F23D3C" w:rsidRPr="00F23D3C" w:rsidRDefault="00F23D3C" w:rsidP="00F23D3C">
            <w:pPr>
              <w:jc w:val="center"/>
              <w:rPr>
                <w:rFonts w:cs="Calibri"/>
                <w:b/>
                <w:bCs/>
                <w:szCs w:val="22"/>
              </w:rPr>
            </w:pPr>
            <w:r w:rsidRPr="00F23D3C">
              <w:rPr>
                <w:rFonts w:cs="Calibri"/>
                <w:b/>
                <w:bCs/>
                <w:szCs w:val="22"/>
              </w:rPr>
              <w:t xml:space="preserve">Nyilvántartottak  </w:t>
            </w:r>
            <w:r w:rsidRPr="00F23D3C">
              <w:rPr>
                <w:rFonts w:cs="Calibri"/>
                <w:b/>
                <w:bCs/>
                <w:szCs w:val="22"/>
              </w:rPr>
              <w:br/>
              <w:t>%-</w:t>
            </w:r>
            <w:proofErr w:type="spellStart"/>
            <w:r w:rsidRPr="00F23D3C">
              <w:rPr>
                <w:rFonts w:cs="Calibri"/>
                <w:b/>
                <w:bCs/>
                <w:szCs w:val="22"/>
              </w:rPr>
              <w:t>ában</w:t>
            </w:r>
            <w:proofErr w:type="spellEnd"/>
          </w:p>
        </w:tc>
        <w:tc>
          <w:tcPr>
            <w:tcW w:w="847" w:type="dxa"/>
            <w:tcBorders>
              <w:top w:val="nil"/>
              <w:left w:val="nil"/>
              <w:bottom w:val="single" w:sz="4" w:space="0" w:color="auto"/>
              <w:right w:val="single" w:sz="4" w:space="0" w:color="auto"/>
            </w:tcBorders>
            <w:shd w:val="clear" w:color="000000" w:fill="E2EFDA"/>
            <w:noWrap/>
            <w:vAlign w:val="center"/>
            <w:hideMark/>
          </w:tcPr>
          <w:p w:rsidR="00F23D3C" w:rsidRPr="00F23D3C" w:rsidRDefault="00F23D3C" w:rsidP="00F23D3C">
            <w:pPr>
              <w:jc w:val="center"/>
              <w:rPr>
                <w:rFonts w:cs="Calibri"/>
                <w:b/>
                <w:bCs/>
                <w:szCs w:val="22"/>
              </w:rPr>
            </w:pPr>
            <w:r w:rsidRPr="00F23D3C">
              <w:rPr>
                <w:rFonts w:cs="Calibri"/>
                <w:b/>
                <w:bCs/>
                <w:szCs w:val="22"/>
              </w:rPr>
              <w:t>Fő</w:t>
            </w:r>
          </w:p>
        </w:tc>
        <w:tc>
          <w:tcPr>
            <w:tcW w:w="1653" w:type="dxa"/>
            <w:tcBorders>
              <w:top w:val="nil"/>
              <w:left w:val="nil"/>
              <w:bottom w:val="single" w:sz="4" w:space="0" w:color="auto"/>
              <w:right w:val="single" w:sz="4" w:space="0" w:color="auto"/>
            </w:tcBorders>
            <w:shd w:val="clear" w:color="000000" w:fill="E2EFDA"/>
            <w:vAlign w:val="center"/>
            <w:hideMark/>
          </w:tcPr>
          <w:p w:rsidR="00F23D3C" w:rsidRPr="00F23D3C" w:rsidRDefault="00F23D3C" w:rsidP="00F23D3C">
            <w:pPr>
              <w:jc w:val="center"/>
              <w:rPr>
                <w:rFonts w:cs="Calibri"/>
                <w:b/>
                <w:bCs/>
                <w:szCs w:val="22"/>
              </w:rPr>
            </w:pPr>
            <w:r w:rsidRPr="00F23D3C">
              <w:rPr>
                <w:rFonts w:cs="Calibri"/>
                <w:b/>
                <w:bCs/>
                <w:szCs w:val="22"/>
              </w:rPr>
              <w:t xml:space="preserve">Nyilvántartottak </w:t>
            </w:r>
            <w:r w:rsidRPr="00F23D3C">
              <w:rPr>
                <w:rFonts w:cs="Calibri"/>
                <w:b/>
                <w:bCs/>
                <w:szCs w:val="22"/>
              </w:rPr>
              <w:br/>
              <w:t>%-</w:t>
            </w:r>
            <w:proofErr w:type="spellStart"/>
            <w:r w:rsidRPr="00F23D3C">
              <w:rPr>
                <w:rFonts w:cs="Calibri"/>
                <w:b/>
                <w:bCs/>
                <w:szCs w:val="22"/>
              </w:rPr>
              <w:t>ában</w:t>
            </w:r>
            <w:proofErr w:type="spellEnd"/>
          </w:p>
        </w:tc>
      </w:tr>
      <w:tr w:rsidR="00F23D3C" w:rsidRPr="00F23D3C" w:rsidTr="00F23D3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Cs w:val="22"/>
              </w:rPr>
            </w:pPr>
            <w:r w:rsidRPr="00F23D3C">
              <w:rPr>
                <w:rFonts w:cs="Calibri"/>
                <w:szCs w:val="22"/>
              </w:rPr>
              <w:t>2016</w:t>
            </w:r>
          </w:p>
        </w:tc>
        <w:tc>
          <w:tcPr>
            <w:tcW w:w="740" w:type="dxa"/>
            <w:tcBorders>
              <w:top w:val="nil"/>
              <w:left w:val="nil"/>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 w:val="20"/>
                <w:szCs w:val="20"/>
              </w:rPr>
            </w:pPr>
            <w:r w:rsidRPr="00F23D3C">
              <w:rPr>
                <w:rFonts w:cs="Calibri"/>
                <w:sz w:val="20"/>
                <w:szCs w:val="20"/>
              </w:rPr>
              <w:t>0</w:t>
            </w:r>
          </w:p>
        </w:tc>
        <w:tc>
          <w:tcPr>
            <w:tcW w:w="1653" w:type="dxa"/>
            <w:tcBorders>
              <w:top w:val="nil"/>
              <w:left w:val="nil"/>
              <w:bottom w:val="single" w:sz="4" w:space="0" w:color="auto"/>
              <w:right w:val="single" w:sz="4" w:space="0" w:color="auto"/>
            </w:tcBorders>
            <w:shd w:val="clear" w:color="000000" w:fill="FCE4D6"/>
            <w:noWrap/>
            <w:vAlign w:val="center"/>
            <w:hideMark/>
          </w:tcPr>
          <w:p w:rsidR="00F23D3C" w:rsidRPr="00F23D3C" w:rsidRDefault="00F23D3C" w:rsidP="00F23D3C">
            <w:pPr>
              <w:jc w:val="center"/>
              <w:rPr>
                <w:rFonts w:cs="Calibri"/>
                <w:szCs w:val="22"/>
              </w:rPr>
            </w:pPr>
            <w:r w:rsidRPr="00F23D3C">
              <w:rPr>
                <w:rFonts w:cs="Calibri"/>
                <w:szCs w:val="22"/>
              </w:rPr>
              <w:t>0,00%</w:t>
            </w:r>
          </w:p>
        </w:tc>
        <w:tc>
          <w:tcPr>
            <w:tcW w:w="774" w:type="dxa"/>
            <w:tcBorders>
              <w:top w:val="nil"/>
              <w:left w:val="nil"/>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 w:val="20"/>
                <w:szCs w:val="20"/>
              </w:rPr>
            </w:pPr>
            <w:r w:rsidRPr="00F23D3C">
              <w:rPr>
                <w:rFonts w:cs="Calibri"/>
                <w:sz w:val="20"/>
                <w:szCs w:val="20"/>
              </w:rPr>
              <w:t>0</w:t>
            </w:r>
          </w:p>
        </w:tc>
        <w:tc>
          <w:tcPr>
            <w:tcW w:w="1653" w:type="dxa"/>
            <w:tcBorders>
              <w:top w:val="nil"/>
              <w:left w:val="nil"/>
              <w:bottom w:val="single" w:sz="4" w:space="0" w:color="auto"/>
              <w:right w:val="single" w:sz="4" w:space="0" w:color="auto"/>
            </w:tcBorders>
            <w:shd w:val="clear" w:color="000000" w:fill="FCE4D6"/>
            <w:noWrap/>
            <w:vAlign w:val="center"/>
            <w:hideMark/>
          </w:tcPr>
          <w:p w:rsidR="00F23D3C" w:rsidRPr="00F23D3C" w:rsidRDefault="00F23D3C" w:rsidP="00F23D3C">
            <w:pPr>
              <w:jc w:val="center"/>
              <w:rPr>
                <w:rFonts w:cs="Calibri"/>
                <w:szCs w:val="22"/>
              </w:rPr>
            </w:pPr>
            <w:r w:rsidRPr="00F23D3C">
              <w:rPr>
                <w:rFonts w:cs="Calibri"/>
                <w:szCs w:val="22"/>
              </w:rPr>
              <w:t>0,00%</w:t>
            </w:r>
          </w:p>
        </w:tc>
        <w:tc>
          <w:tcPr>
            <w:tcW w:w="847" w:type="dxa"/>
            <w:tcBorders>
              <w:top w:val="nil"/>
              <w:left w:val="nil"/>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 w:val="20"/>
                <w:szCs w:val="20"/>
              </w:rPr>
            </w:pPr>
            <w:r w:rsidRPr="00F23D3C">
              <w:rPr>
                <w:rFonts w:cs="Calibri"/>
                <w:sz w:val="20"/>
                <w:szCs w:val="20"/>
              </w:rPr>
              <w:t>0</w:t>
            </w:r>
          </w:p>
        </w:tc>
        <w:tc>
          <w:tcPr>
            <w:tcW w:w="1653" w:type="dxa"/>
            <w:tcBorders>
              <w:top w:val="nil"/>
              <w:left w:val="nil"/>
              <w:bottom w:val="single" w:sz="4" w:space="0" w:color="auto"/>
              <w:right w:val="single" w:sz="4" w:space="0" w:color="auto"/>
            </w:tcBorders>
            <w:shd w:val="clear" w:color="000000" w:fill="FCE4D6"/>
            <w:noWrap/>
            <w:vAlign w:val="center"/>
            <w:hideMark/>
          </w:tcPr>
          <w:p w:rsidR="00F23D3C" w:rsidRPr="00F23D3C" w:rsidRDefault="00F23D3C" w:rsidP="00F23D3C">
            <w:pPr>
              <w:jc w:val="center"/>
              <w:rPr>
                <w:rFonts w:cs="Calibri"/>
                <w:szCs w:val="22"/>
              </w:rPr>
            </w:pPr>
            <w:r w:rsidRPr="00F23D3C">
              <w:rPr>
                <w:rFonts w:cs="Calibri"/>
                <w:szCs w:val="22"/>
              </w:rPr>
              <w:t>0,00%</w:t>
            </w:r>
          </w:p>
        </w:tc>
      </w:tr>
      <w:tr w:rsidR="00F23D3C" w:rsidRPr="00F23D3C" w:rsidTr="00F23D3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Cs w:val="22"/>
              </w:rPr>
            </w:pPr>
            <w:r w:rsidRPr="00F23D3C">
              <w:rPr>
                <w:rFonts w:cs="Calibri"/>
                <w:szCs w:val="22"/>
              </w:rPr>
              <w:t>2017</w:t>
            </w:r>
          </w:p>
        </w:tc>
        <w:tc>
          <w:tcPr>
            <w:tcW w:w="740" w:type="dxa"/>
            <w:tcBorders>
              <w:top w:val="nil"/>
              <w:left w:val="nil"/>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 w:val="20"/>
                <w:szCs w:val="20"/>
              </w:rPr>
            </w:pPr>
            <w:r w:rsidRPr="00F23D3C">
              <w:rPr>
                <w:rFonts w:cs="Calibri"/>
                <w:sz w:val="20"/>
                <w:szCs w:val="20"/>
              </w:rPr>
              <w:t>1</w:t>
            </w:r>
          </w:p>
        </w:tc>
        <w:tc>
          <w:tcPr>
            <w:tcW w:w="1653" w:type="dxa"/>
            <w:tcBorders>
              <w:top w:val="nil"/>
              <w:left w:val="nil"/>
              <w:bottom w:val="single" w:sz="4" w:space="0" w:color="auto"/>
              <w:right w:val="single" w:sz="4" w:space="0" w:color="auto"/>
            </w:tcBorders>
            <w:shd w:val="clear" w:color="000000" w:fill="FCE4D6"/>
            <w:noWrap/>
            <w:vAlign w:val="center"/>
            <w:hideMark/>
          </w:tcPr>
          <w:p w:rsidR="00F23D3C" w:rsidRPr="00F23D3C" w:rsidRDefault="00F23D3C" w:rsidP="00F23D3C">
            <w:pPr>
              <w:jc w:val="center"/>
              <w:rPr>
                <w:rFonts w:cs="Calibri"/>
                <w:szCs w:val="22"/>
              </w:rPr>
            </w:pPr>
            <w:r w:rsidRPr="00F23D3C">
              <w:rPr>
                <w:rFonts w:cs="Calibri"/>
                <w:szCs w:val="22"/>
              </w:rPr>
              <w:t>16,67%</w:t>
            </w:r>
          </w:p>
        </w:tc>
        <w:tc>
          <w:tcPr>
            <w:tcW w:w="774" w:type="dxa"/>
            <w:tcBorders>
              <w:top w:val="nil"/>
              <w:left w:val="nil"/>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 w:val="20"/>
                <w:szCs w:val="20"/>
              </w:rPr>
            </w:pPr>
            <w:r w:rsidRPr="00F23D3C">
              <w:rPr>
                <w:rFonts w:cs="Calibri"/>
                <w:sz w:val="20"/>
                <w:szCs w:val="20"/>
              </w:rPr>
              <w:t>6</w:t>
            </w:r>
          </w:p>
        </w:tc>
        <w:tc>
          <w:tcPr>
            <w:tcW w:w="1653" w:type="dxa"/>
            <w:tcBorders>
              <w:top w:val="nil"/>
              <w:left w:val="nil"/>
              <w:bottom w:val="single" w:sz="4" w:space="0" w:color="auto"/>
              <w:right w:val="single" w:sz="4" w:space="0" w:color="auto"/>
            </w:tcBorders>
            <w:shd w:val="clear" w:color="000000" w:fill="FCE4D6"/>
            <w:noWrap/>
            <w:vAlign w:val="center"/>
            <w:hideMark/>
          </w:tcPr>
          <w:p w:rsidR="00F23D3C" w:rsidRPr="00F23D3C" w:rsidRDefault="00F23D3C" w:rsidP="00F23D3C">
            <w:pPr>
              <w:jc w:val="center"/>
              <w:rPr>
                <w:rFonts w:cs="Calibri"/>
                <w:szCs w:val="22"/>
              </w:rPr>
            </w:pPr>
            <w:r w:rsidRPr="00F23D3C">
              <w:rPr>
                <w:rFonts w:cs="Calibri"/>
                <w:szCs w:val="22"/>
              </w:rPr>
              <w:t>94,50%</w:t>
            </w:r>
          </w:p>
        </w:tc>
        <w:tc>
          <w:tcPr>
            <w:tcW w:w="847" w:type="dxa"/>
            <w:tcBorders>
              <w:top w:val="nil"/>
              <w:left w:val="nil"/>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 w:val="20"/>
                <w:szCs w:val="20"/>
              </w:rPr>
            </w:pPr>
            <w:r w:rsidRPr="00F23D3C">
              <w:rPr>
                <w:rFonts w:cs="Calibri"/>
                <w:sz w:val="20"/>
                <w:szCs w:val="20"/>
              </w:rPr>
              <w:t>2</w:t>
            </w:r>
          </w:p>
        </w:tc>
        <w:tc>
          <w:tcPr>
            <w:tcW w:w="1653" w:type="dxa"/>
            <w:tcBorders>
              <w:top w:val="nil"/>
              <w:left w:val="nil"/>
              <w:bottom w:val="single" w:sz="4" w:space="0" w:color="auto"/>
              <w:right w:val="single" w:sz="4" w:space="0" w:color="auto"/>
            </w:tcBorders>
            <w:shd w:val="clear" w:color="000000" w:fill="FCE4D6"/>
            <w:noWrap/>
            <w:vAlign w:val="center"/>
            <w:hideMark/>
          </w:tcPr>
          <w:p w:rsidR="00F23D3C" w:rsidRPr="00F23D3C" w:rsidRDefault="00F23D3C" w:rsidP="00F23D3C">
            <w:pPr>
              <w:jc w:val="center"/>
              <w:rPr>
                <w:rFonts w:cs="Calibri"/>
                <w:szCs w:val="22"/>
              </w:rPr>
            </w:pPr>
            <w:r w:rsidRPr="00F23D3C">
              <w:rPr>
                <w:rFonts w:cs="Calibri"/>
                <w:szCs w:val="22"/>
              </w:rPr>
              <w:t>33,33%</w:t>
            </w:r>
          </w:p>
        </w:tc>
      </w:tr>
      <w:tr w:rsidR="00F23D3C" w:rsidRPr="00F23D3C" w:rsidTr="00F23D3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Cs w:val="22"/>
              </w:rPr>
            </w:pPr>
            <w:r w:rsidRPr="00F23D3C">
              <w:rPr>
                <w:rFonts w:cs="Calibri"/>
                <w:szCs w:val="22"/>
              </w:rPr>
              <w:t>2018</w:t>
            </w:r>
          </w:p>
        </w:tc>
        <w:tc>
          <w:tcPr>
            <w:tcW w:w="740" w:type="dxa"/>
            <w:tcBorders>
              <w:top w:val="nil"/>
              <w:left w:val="nil"/>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 w:val="20"/>
                <w:szCs w:val="20"/>
              </w:rPr>
            </w:pPr>
            <w:r w:rsidRPr="00F23D3C">
              <w:rPr>
                <w:rFonts w:cs="Calibri"/>
                <w:sz w:val="20"/>
                <w:szCs w:val="20"/>
              </w:rPr>
              <w:t>1</w:t>
            </w:r>
          </w:p>
        </w:tc>
        <w:tc>
          <w:tcPr>
            <w:tcW w:w="1653" w:type="dxa"/>
            <w:tcBorders>
              <w:top w:val="nil"/>
              <w:left w:val="nil"/>
              <w:bottom w:val="single" w:sz="4" w:space="0" w:color="auto"/>
              <w:right w:val="single" w:sz="4" w:space="0" w:color="auto"/>
            </w:tcBorders>
            <w:shd w:val="clear" w:color="000000" w:fill="FCE4D6"/>
            <w:noWrap/>
            <w:vAlign w:val="center"/>
            <w:hideMark/>
          </w:tcPr>
          <w:p w:rsidR="00F23D3C" w:rsidRPr="00F23D3C" w:rsidRDefault="00F23D3C" w:rsidP="00F23D3C">
            <w:pPr>
              <w:jc w:val="center"/>
              <w:rPr>
                <w:rFonts w:cs="Calibri"/>
                <w:szCs w:val="22"/>
              </w:rPr>
            </w:pPr>
            <w:r w:rsidRPr="00F23D3C">
              <w:rPr>
                <w:rFonts w:cs="Calibri"/>
                <w:szCs w:val="22"/>
              </w:rPr>
              <w:t>20,00%</w:t>
            </w:r>
          </w:p>
        </w:tc>
        <w:tc>
          <w:tcPr>
            <w:tcW w:w="774" w:type="dxa"/>
            <w:tcBorders>
              <w:top w:val="nil"/>
              <w:left w:val="nil"/>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 w:val="20"/>
                <w:szCs w:val="20"/>
              </w:rPr>
            </w:pPr>
            <w:r w:rsidRPr="00F23D3C">
              <w:rPr>
                <w:rFonts w:cs="Calibri"/>
                <w:sz w:val="20"/>
                <w:szCs w:val="20"/>
              </w:rPr>
              <w:t>4</w:t>
            </w:r>
          </w:p>
        </w:tc>
        <w:tc>
          <w:tcPr>
            <w:tcW w:w="1653" w:type="dxa"/>
            <w:tcBorders>
              <w:top w:val="nil"/>
              <w:left w:val="nil"/>
              <w:bottom w:val="single" w:sz="4" w:space="0" w:color="auto"/>
              <w:right w:val="single" w:sz="4" w:space="0" w:color="auto"/>
            </w:tcBorders>
            <w:shd w:val="clear" w:color="000000" w:fill="FCE4D6"/>
            <w:noWrap/>
            <w:vAlign w:val="center"/>
            <w:hideMark/>
          </w:tcPr>
          <w:p w:rsidR="00F23D3C" w:rsidRPr="00F23D3C" w:rsidRDefault="00F23D3C" w:rsidP="00F23D3C">
            <w:pPr>
              <w:jc w:val="center"/>
              <w:rPr>
                <w:rFonts w:cs="Calibri"/>
                <w:szCs w:val="22"/>
              </w:rPr>
            </w:pPr>
            <w:r w:rsidRPr="00F23D3C">
              <w:rPr>
                <w:rFonts w:cs="Calibri"/>
                <w:szCs w:val="22"/>
              </w:rPr>
              <w:t>88,40%</w:t>
            </w:r>
          </w:p>
        </w:tc>
        <w:tc>
          <w:tcPr>
            <w:tcW w:w="847" w:type="dxa"/>
            <w:tcBorders>
              <w:top w:val="nil"/>
              <w:left w:val="nil"/>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 w:val="20"/>
                <w:szCs w:val="20"/>
              </w:rPr>
            </w:pPr>
            <w:r w:rsidRPr="00F23D3C">
              <w:rPr>
                <w:rFonts w:cs="Calibri"/>
                <w:sz w:val="20"/>
                <w:szCs w:val="20"/>
              </w:rPr>
              <w:t>2</w:t>
            </w:r>
          </w:p>
        </w:tc>
        <w:tc>
          <w:tcPr>
            <w:tcW w:w="1653" w:type="dxa"/>
            <w:tcBorders>
              <w:top w:val="nil"/>
              <w:left w:val="nil"/>
              <w:bottom w:val="single" w:sz="4" w:space="0" w:color="auto"/>
              <w:right w:val="single" w:sz="4" w:space="0" w:color="auto"/>
            </w:tcBorders>
            <w:shd w:val="clear" w:color="000000" w:fill="FCE4D6"/>
            <w:noWrap/>
            <w:vAlign w:val="center"/>
            <w:hideMark/>
          </w:tcPr>
          <w:p w:rsidR="00F23D3C" w:rsidRPr="00F23D3C" w:rsidRDefault="00F23D3C" w:rsidP="00F23D3C">
            <w:pPr>
              <w:jc w:val="center"/>
              <w:rPr>
                <w:rFonts w:cs="Calibri"/>
                <w:szCs w:val="22"/>
              </w:rPr>
            </w:pPr>
            <w:r w:rsidRPr="00F23D3C">
              <w:rPr>
                <w:rFonts w:cs="Calibri"/>
                <w:szCs w:val="22"/>
              </w:rPr>
              <w:t>40,00%</w:t>
            </w:r>
          </w:p>
        </w:tc>
      </w:tr>
      <w:tr w:rsidR="00F23D3C" w:rsidRPr="00F23D3C" w:rsidTr="00F23D3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Cs w:val="22"/>
              </w:rPr>
            </w:pPr>
            <w:r w:rsidRPr="00F23D3C">
              <w:rPr>
                <w:rFonts w:cs="Calibri"/>
                <w:szCs w:val="22"/>
              </w:rPr>
              <w:t>2019</w:t>
            </w:r>
          </w:p>
        </w:tc>
        <w:tc>
          <w:tcPr>
            <w:tcW w:w="740" w:type="dxa"/>
            <w:tcBorders>
              <w:top w:val="nil"/>
              <w:left w:val="nil"/>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 w:val="20"/>
                <w:szCs w:val="20"/>
              </w:rPr>
            </w:pPr>
            <w:r w:rsidRPr="00F23D3C">
              <w:rPr>
                <w:rFonts w:cs="Calibri"/>
                <w:sz w:val="20"/>
                <w:szCs w:val="20"/>
              </w:rPr>
              <w:t>3</w:t>
            </w:r>
          </w:p>
        </w:tc>
        <w:tc>
          <w:tcPr>
            <w:tcW w:w="1653" w:type="dxa"/>
            <w:tcBorders>
              <w:top w:val="nil"/>
              <w:left w:val="nil"/>
              <w:bottom w:val="single" w:sz="4" w:space="0" w:color="auto"/>
              <w:right w:val="single" w:sz="4" w:space="0" w:color="auto"/>
            </w:tcBorders>
            <w:shd w:val="clear" w:color="000000" w:fill="FCE4D6"/>
            <w:noWrap/>
            <w:vAlign w:val="center"/>
            <w:hideMark/>
          </w:tcPr>
          <w:p w:rsidR="00F23D3C" w:rsidRPr="00F23D3C" w:rsidRDefault="00F23D3C" w:rsidP="00F23D3C">
            <w:pPr>
              <w:jc w:val="center"/>
              <w:rPr>
                <w:rFonts w:cs="Calibri"/>
                <w:szCs w:val="22"/>
              </w:rPr>
            </w:pPr>
            <w:r w:rsidRPr="00F23D3C">
              <w:rPr>
                <w:rFonts w:cs="Calibri"/>
                <w:szCs w:val="22"/>
              </w:rPr>
              <w:t>60,00%</w:t>
            </w:r>
          </w:p>
        </w:tc>
        <w:tc>
          <w:tcPr>
            <w:tcW w:w="774" w:type="dxa"/>
            <w:tcBorders>
              <w:top w:val="nil"/>
              <w:left w:val="nil"/>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 w:val="20"/>
                <w:szCs w:val="20"/>
              </w:rPr>
            </w:pPr>
            <w:r w:rsidRPr="00F23D3C">
              <w:rPr>
                <w:rFonts w:cs="Calibri"/>
                <w:sz w:val="20"/>
                <w:szCs w:val="20"/>
              </w:rPr>
              <w:t>4</w:t>
            </w:r>
          </w:p>
        </w:tc>
        <w:tc>
          <w:tcPr>
            <w:tcW w:w="1653" w:type="dxa"/>
            <w:tcBorders>
              <w:top w:val="nil"/>
              <w:left w:val="nil"/>
              <w:bottom w:val="single" w:sz="4" w:space="0" w:color="auto"/>
              <w:right w:val="single" w:sz="4" w:space="0" w:color="auto"/>
            </w:tcBorders>
            <w:shd w:val="clear" w:color="000000" w:fill="FCE4D6"/>
            <w:noWrap/>
            <w:vAlign w:val="center"/>
            <w:hideMark/>
          </w:tcPr>
          <w:p w:rsidR="00F23D3C" w:rsidRPr="00F23D3C" w:rsidRDefault="00F23D3C" w:rsidP="00F23D3C">
            <w:pPr>
              <w:jc w:val="center"/>
              <w:rPr>
                <w:rFonts w:cs="Calibri"/>
                <w:szCs w:val="22"/>
              </w:rPr>
            </w:pPr>
            <w:r w:rsidRPr="00F23D3C">
              <w:rPr>
                <w:rFonts w:cs="Calibri"/>
                <w:szCs w:val="22"/>
              </w:rPr>
              <w:t>80,00%</w:t>
            </w:r>
          </w:p>
        </w:tc>
        <w:tc>
          <w:tcPr>
            <w:tcW w:w="847" w:type="dxa"/>
            <w:tcBorders>
              <w:top w:val="nil"/>
              <w:left w:val="nil"/>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 w:val="20"/>
                <w:szCs w:val="20"/>
              </w:rPr>
            </w:pPr>
            <w:r w:rsidRPr="00F23D3C">
              <w:rPr>
                <w:rFonts w:cs="Calibri"/>
                <w:sz w:val="20"/>
                <w:szCs w:val="20"/>
              </w:rPr>
              <w:t>4</w:t>
            </w:r>
          </w:p>
        </w:tc>
        <w:tc>
          <w:tcPr>
            <w:tcW w:w="1653" w:type="dxa"/>
            <w:tcBorders>
              <w:top w:val="nil"/>
              <w:left w:val="nil"/>
              <w:bottom w:val="single" w:sz="4" w:space="0" w:color="auto"/>
              <w:right w:val="single" w:sz="4" w:space="0" w:color="auto"/>
            </w:tcBorders>
            <w:shd w:val="clear" w:color="000000" w:fill="FCE4D6"/>
            <w:noWrap/>
            <w:vAlign w:val="center"/>
            <w:hideMark/>
          </w:tcPr>
          <w:p w:rsidR="00F23D3C" w:rsidRPr="00F23D3C" w:rsidRDefault="00F23D3C" w:rsidP="00F23D3C">
            <w:pPr>
              <w:jc w:val="center"/>
              <w:rPr>
                <w:rFonts w:cs="Calibri"/>
                <w:szCs w:val="22"/>
              </w:rPr>
            </w:pPr>
            <w:r w:rsidRPr="00F23D3C">
              <w:rPr>
                <w:rFonts w:cs="Calibri"/>
                <w:szCs w:val="22"/>
              </w:rPr>
              <w:t>80,00%</w:t>
            </w:r>
          </w:p>
        </w:tc>
      </w:tr>
      <w:tr w:rsidR="00F23D3C" w:rsidRPr="00F23D3C" w:rsidTr="00F23D3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Cs w:val="22"/>
              </w:rPr>
            </w:pPr>
            <w:r w:rsidRPr="00F23D3C">
              <w:rPr>
                <w:rFonts w:cs="Calibri"/>
                <w:szCs w:val="22"/>
              </w:rPr>
              <w:t>2020</w:t>
            </w:r>
          </w:p>
        </w:tc>
        <w:tc>
          <w:tcPr>
            <w:tcW w:w="740" w:type="dxa"/>
            <w:tcBorders>
              <w:top w:val="nil"/>
              <w:left w:val="nil"/>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 w:val="20"/>
                <w:szCs w:val="20"/>
              </w:rPr>
            </w:pPr>
            <w:r w:rsidRPr="00F23D3C">
              <w:rPr>
                <w:rFonts w:cs="Calibri"/>
                <w:sz w:val="20"/>
                <w:szCs w:val="20"/>
              </w:rPr>
              <w:t>3</w:t>
            </w:r>
          </w:p>
        </w:tc>
        <w:tc>
          <w:tcPr>
            <w:tcW w:w="1653" w:type="dxa"/>
            <w:tcBorders>
              <w:top w:val="nil"/>
              <w:left w:val="nil"/>
              <w:bottom w:val="single" w:sz="4" w:space="0" w:color="auto"/>
              <w:right w:val="single" w:sz="4" w:space="0" w:color="auto"/>
            </w:tcBorders>
            <w:shd w:val="clear" w:color="000000" w:fill="FCE4D6"/>
            <w:noWrap/>
            <w:vAlign w:val="center"/>
            <w:hideMark/>
          </w:tcPr>
          <w:p w:rsidR="00F23D3C" w:rsidRPr="00F23D3C" w:rsidRDefault="00F23D3C" w:rsidP="00F23D3C">
            <w:pPr>
              <w:jc w:val="center"/>
              <w:rPr>
                <w:rFonts w:cs="Calibri"/>
                <w:szCs w:val="22"/>
              </w:rPr>
            </w:pPr>
            <w:r w:rsidRPr="00F23D3C">
              <w:rPr>
                <w:rFonts w:cs="Calibri"/>
                <w:szCs w:val="22"/>
              </w:rPr>
              <w:t>60,00%</w:t>
            </w:r>
          </w:p>
        </w:tc>
        <w:tc>
          <w:tcPr>
            <w:tcW w:w="774" w:type="dxa"/>
            <w:tcBorders>
              <w:top w:val="nil"/>
              <w:left w:val="nil"/>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 w:val="20"/>
                <w:szCs w:val="20"/>
              </w:rPr>
            </w:pPr>
            <w:r w:rsidRPr="00F23D3C">
              <w:rPr>
                <w:rFonts w:cs="Calibri"/>
                <w:sz w:val="20"/>
                <w:szCs w:val="20"/>
              </w:rPr>
              <w:t>4</w:t>
            </w:r>
          </w:p>
        </w:tc>
        <w:tc>
          <w:tcPr>
            <w:tcW w:w="1653" w:type="dxa"/>
            <w:tcBorders>
              <w:top w:val="nil"/>
              <w:left w:val="nil"/>
              <w:bottom w:val="single" w:sz="4" w:space="0" w:color="auto"/>
              <w:right w:val="single" w:sz="4" w:space="0" w:color="auto"/>
            </w:tcBorders>
            <w:shd w:val="clear" w:color="000000" w:fill="FCE4D6"/>
            <w:noWrap/>
            <w:vAlign w:val="center"/>
            <w:hideMark/>
          </w:tcPr>
          <w:p w:rsidR="00F23D3C" w:rsidRPr="00F23D3C" w:rsidRDefault="00F23D3C" w:rsidP="00F23D3C">
            <w:pPr>
              <w:jc w:val="center"/>
              <w:rPr>
                <w:rFonts w:cs="Calibri"/>
                <w:szCs w:val="22"/>
              </w:rPr>
            </w:pPr>
            <w:r w:rsidRPr="00F23D3C">
              <w:rPr>
                <w:rFonts w:cs="Calibri"/>
                <w:szCs w:val="22"/>
              </w:rPr>
              <w:t>79,80%</w:t>
            </w:r>
          </w:p>
        </w:tc>
        <w:tc>
          <w:tcPr>
            <w:tcW w:w="847" w:type="dxa"/>
            <w:tcBorders>
              <w:top w:val="nil"/>
              <w:left w:val="nil"/>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 w:val="20"/>
                <w:szCs w:val="20"/>
              </w:rPr>
            </w:pPr>
            <w:r w:rsidRPr="00F23D3C">
              <w:rPr>
                <w:rFonts w:cs="Calibri"/>
                <w:sz w:val="20"/>
                <w:szCs w:val="20"/>
              </w:rPr>
              <w:t>5</w:t>
            </w:r>
          </w:p>
        </w:tc>
        <w:tc>
          <w:tcPr>
            <w:tcW w:w="1653" w:type="dxa"/>
            <w:tcBorders>
              <w:top w:val="nil"/>
              <w:left w:val="nil"/>
              <w:bottom w:val="single" w:sz="4" w:space="0" w:color="auto"/>
              <w:right w:val="single" w:sz="4" w:space="0" w:color="auto"/>
            </w:tcBorders>
            <w:shd w:val="clear" w:color="000000" w:fill="FCE4D6"/>
            <w:noWrap/>
            <w:vAlign w:val="center"/>
            <w:hideMark/>
          </w:tcPr>
          <w:p w:rsidR="00F23D3C" w:rsidRPr="00F23D3C" w:rsidRDefault="00F23D3C" w:rsidP="00F23D3C">
            <w:pPr>
              <w:jc w:val="center"/>
              <w:rPr>
                <w:rFonts w:cs="Calibri"/>
                <w:szCs w:val="22"/>
              </w:rPr>
            </w:pPr>
            <w:r w:rsidRPr="00F23D3C">
              <w:rPr>
                <w:rFonts w:cs="Calibri"/>
                <w:szCs w:val="22"/>
              </w:rPr>
              <w:t>100,00%</w:t>
            </w:r>
          </w:p>
        </w:tc>
      </w:tr>
      <w:tr w:rsidR="00F23D3C" w:rsidRPr="00F23D3C" w:rsidTr="00F23D3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Cs w:val="22"/>
              </w:rPr>
            </w:pPr>
            <w:r w:rsidRPr="00F23D3C">
              <w:rPr>
                <w:rFonts w:cs="Calibri"/>
                <w:szCs w:val="22"/>
              </w:rPr>
              <w:t>2021</w:t>
            </w:r>
          </w:p>
        </w:tc>
        <w:tc>
          <w:tcPr>
            <w:tcW w:w="740" w:type="dxa"/>
            <w:tcBorders>
              <w:top w:val="nil"/>
              <w:left w:val="nil"/>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 w:val="20"/>
                <w:szCs w:val="20"/>
              </w:rPr>
            </w:pPr>
            <w:r w:rsidRPr="00F23D3C">
              <w:rPr>
                <w:rFonts w:cs="Calibri"/>
                <w:sz w:val="20"/>
                <w:szCs w:val="20"/>
              </w:rPr>
              <w:t>2</w:t>
            </w:r>
          </w:p>
        </w:tc>
        <w:tc>
          <w:tcPr>
            <w:tcW w:w="1653" w:type="dxa"/>
            <w:tcBorders>
              <w:top w:val="nil"/>
              <w:left w:val="nil"/>
              <w:bottom w:val="single" w:sz="4" w:space="0" w:color="auto"/>
              <w:right w:val="single" w:sz="4" w:space="0" w:color="auto"/>
            </w:tcBorders>
            <w:shd w:val="clear" w:color="000000" w:fill="FCE4D6"/>
            <w:noWrap/>
            <w:vAlign w:val="center"/>
            <w:hideMark/>
          </w:tcPr>
          <w:p w:rsidR="00F23D3C" w:rsidRPr="00F23D3C" w:rsidRDefault="00F23D3C" w:rsidP="00F23D3C">
            <w:pPr>
              <w:jc w:val="center"/>
              <w:rPr>
                <w:rFonts w:cs="Calibri"/>
                <w:szCs w:val="22"/>
              </w:rPr>
            </w:pPr>
            <w:r w:rsidRPr="00F23D3C">
              <w:rPr>
                <w:rFonts w:cs="Calibri"/>
                <w:szCs w:val="22"/>
              </w:rPr>
              <w:t>33,33%</w:t>
            </w:r>
          </w:p>
        </w:tc>
        <w:tc>
          <w:tcPr>
            <w:tcW w:w="774" w:type="dxa"/>
            <w:tcBorders>
              <w:top w:val="nil"/>
              <w:left w:val="nil"/>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 w:val="20"/>
                <w:szCs w:val="20"/>
              </w:rPr>
            </w:pPr>
            <w:r w:rsidRPr="00F23D3C">
              <w:rPr>
                <w:rFonts w:cs="Calibri"/>
                <w:sz w:val="20"/>
                <w:szCs w:val="20"/>
              </w:rPr>
              <w:t>4</w:t>
            </w:r>
          </w:p>
        </w:tc>
        <w:tc>
          <w:tcPr>
            <w:tcW w:w="1653" w:type="dxa"/>
            <w:tcBorders>
              <w:top w:val="nil"/>
              <w:left w:val="nil"/>
              <w:bottom w:val="single" w:sz="4" w:space="0" w:color="auto"/>
              <w:right w:val="single" w:sz="4" w:space="0" w:color="auto"/>
            </w:tcBorders>
            <w:shd w:val="clear" w:color="000000" w:fill="FCE4D6"/>
            <w:noWrap/>
            <w:vAlign w:val="center"/>
            <w:hideMark/>
          </w:tcPr>
          <w:p w:rsidR="00F23D3C" w:rsidRPr="00F23D3C" w:rsidRDefault="00F23D3C" w:rsidP="00F23D3C">
            <w:pPr>
              <w:jc w:val="center"/>
              <w:rPr>
                <w:rFonts w:cs="Calibri"/>
                <w:szCs w:val="22"/>
              </w:rPr>
            </w:pPr>
            <w:r w:rsidRPr="00F23D3C">
              <w:rPr>
                <w:rFonts w:cs="Calibri"/>
                <w:szCs w:val="22"/>
              </w:rPr>
              <w:t>65,00%</w:t>
            </w:r>
          </w:p>
        </w:tc>
        <w:tc>
          <w:tcPr>
            <w:tcW w:w="847" w:type="dxa"/>
            <w:tcBorders>
              <w:top w:val="nil"/>
              <w:left w:val="nil"/>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 w:val="20"/>
                <w:szCs w:val="20"/>
              </w:rPr>
            </w:pPr>
            <w:r w:rsidRPr="00F23D3C">
              <w:rPr>
                <w:rFonts w:cs="Calibri"/>
                <w:sz w:val="20"/>
                <w:szCs w:val="20"/>
              </w:rPr>
              <w:t>5</w:t>
            </w:r>
          </w:p>
        </w:tc>
        <w:tc>
          <w:tcPr>
            <w:tcW w:w="1653" w:type="dxa"/>
            <w:tcBorders>
              <w:top w:val="nil"/>
              <w:left w:val="nil"/>
              <w:bottom w:val="single" w:sz="4" w:space="0" w:color="auto"/>
              <w:right w:val="single" w:sz="4" w:space="0" w:color="auto"/>
            </w:tcBorders>
            <w:shd w:val="clear" w:color="000000" w:fill="FCE4D6"/>
            <w:noWrap/>
            <w:vAlign w:val="center"/>
            <w:hideMark/>
          </w:tcPr>
          <w:p w:rsidR="00F23D3C" w:rsidRPr="00F23D3C" w:rsidRDefault="00F23D3C" w:rsidP="00F23D3C">
            <w:pPr>
              <w:jc w:val="center"/>
              <w:rPr>
                <w:rFonts w:cs="Calibri"/>
                <w:szCs w:val="22"/>
              </w:rPr>
            </w:pPr>
            <w:r w:rsidRPr="00F23D3C">
              <w:rPr>
                <w:rFonts w:cs="Calibri"/>
                <w:szCs w:val="22"/>
              </w:rPr>
              <w:t>83,33%</w:t>
            </w:r>
          </w:p>
        </w:tc>
      </w:tr>
      <w:tr w:rsidR="00F23D3C" w:rsidRPr="00F23D3C" w:rsidTr="00F23D3C">
        <w:trPr>
          <w:trHeight w:val="300"/>
        </w:trPr>
        <w:tc>
          <w:tcPr>
            <w:tcW w:w="4127" w:type="dxa"/>
            <w:gridSpan w:val="4"/>
            <w:tcBorders>
              <w:top w:val="nil"/>
              <w:left w:val="nil"/>
              <w:bottom w:val="nil"/>
              <w:right w:val="nil"/>
            </w:tcBorders>
            <w:shd w:val="clear" w:color="auto" w:fill="auto"/>
            <w:noWrap/>
            <w:vAlign w:val="bottom"/>
            <w:hideMark/>
          </w:tcPr>
          <w:p w:rsidR="00F23D3C" w:rsidRPr="00F23D3C" w:rsidRDefault="00F23D3C" w:rsidP="00F23D3C">
            <w:pPr>
              <w:jc w:val="left"/>
              <w:rPr>
                <w:rFonts w:cs="Calibri"/>
                <w:szCs w:val="22"/>
              </w:rPr>
            </w:pPr>
            <w:r w:rsidRPr="00F23D3C">
              <w:rPr>
                <w:rFonts w:cs="Calibri"/>
                <w:szCs w:val="22"/>
              </w:rPr>
              <w:t xml:space="preserve">Forrás: </w:t>
            </w:r>
            <w:proofErr w:type="spellStart"/>
            <w:r w:rsidRPr="00F23D3C">
              <w:rPr>
                <w:rFonts w:cs="Calibri"/>
                <w:szCs w:val="22"/>
              </w:rPr>
              <w:t>TeIR</w:t>
            </w:r>
            <w:proofErr w:type="spellEnd"/>
            <w:r w:rsidRPr="00F23D3C">
              <w:rPr>
                <w:rFonts w:cs="Calibri"/>
                <w:szCs w:val="22"/>
              </w:rPr>
              <w:t>, Nemzeti Munkaügyi Hivatal</w:t>
            </w:r>
          </w:p>
        </w:tc>
        <w:tc>
          <w:tcPr>
            <w:tcW w:w="1653" w:type="dxa"/>
            <w:tcBorders>
              <w:top w:val="nil"/>
              <w:left w:val="nil"/>
              <w:bottom w:val="nil"/>
              <w:right w:val="nil"/>
            </w:tcBorders>
            <w:shd w:val="clear" w:color="auto" w:fill="auto"/>
            <w:noWrap/>
            <w:vAlign w:val="bottom"/>
            <w:hideMark/>
          </w:tcPr>
          <w:p w:rsidR="00F23D3C" w:rsidRPr="00F23D3C" w:rsidRDefault="00F23D3C" w:rsidP="00F23D3C">
            <w:pPr>
              <w:jc w:val="left"/>
              <w:rPr>
                <w:rFonts w:cs="Calibri"/>
                <w:szCs w:val="22"/>
              </w:rPr>
            </w:pPr>
          </w:p>
        </w:tc>
        <w:tc>
          <w:tcPr>
            <w:tcW w:w="847" w:type="dxa"/>
            <w:tcBorders>
              <w:top w:val="nil"/>
              <w:left w:val="nil"/>
              <w:bottom w:val="nil"/>
              <w:right w:val="nil"/>
            </w:tcBorders>
            <w:shd w:val="clear" w:color="auto" w:fill="auto"/>
            <w:noWrap/>
            <w:vAlign w:val="bottom"/>
            <w:hideMark/>
          </w:tcPr>
          <w:p w:rsidR="00F23D3C" w:rsidRPr="00F23D3C" w:rsidRDefault="00F23D3C" w:rsidP="00F23D3C">
            <w:pPr>
              <w:jc w:val="left"/>
              <w:rPr>
                <w:rFonts w:ascii="Times New Roman" w:hAnsi="Times New Roman"/>
                <w:sz w:val="20"/>
                <w:szCs w:val="20"/>
              </w:rPr>
            </w:pPr>
          </w:p>
        </w:tc>
        <w:tc>
          <w:tcPr>
            <w:tcW w:w="1653" w:type="dxa"/>
            <w:tcBorders>
              <w:top w:val="nil"/>
              <w:left w:val="nil"/>
              <w:bottom w:val="nil"/>
              <w:right w:val="nil"/>
            </w:tcBorders>
            <w:shd w:val="clear" w:color="auto" w:fill="auto"/>
            <w:noWrap/>
            <w:vAlign w:val="bottom"/>
            <w:hideMark/>
          </w:tcPr>
          <w:p w:rsidR="00F23D3C" w:rsidRPr="00F23D3C" w:rsidRDefault="00F23D3C" w:rsidP="00F23D3C">
            <w:pPr>
              <w:jc w:val="left"/>
              <w:rPr>
                <w:rFonts w:ascii="Times New Roman" w:hAnsi="Times New Roman"/>
                <w:sz w:val="20"/>
                <w:szCs w:val="20"/>
              </w:rPr>
            </w:pPr>
          </w:p>
        </w:tc>
      </w:tr>
    </w:tbl>
    <w:p w:rsidR="00B956E8" w:rsidRDefault="00B956E8" w:rsidP="0040713C">
      <w:pPr>
        <w:autoSpaceDE w:val="0"/>
        <w:autoSpaceDN w:val="0"/>
        <w:adjustRightInd w:val="0"/>
        <w:spacing w:after="20"/>
        <w:ind w:firstLine="142"/>
        <w:rPr>
          <w:rFonts w:ascii="Times New Roman" w:hAnsi="Times New Roman"/>
          <w:sz w:val="24"/>
        </w:rPr>
      </w:pPr>
    </w:p>
    <w:p w:rsidR="00F23D3C" w:rsidRDefault="00F23D3C" w:rsidP="0040713C">
      <w:pPr>
        <w:autoSpaceDE w:val="0"/>
        <w:autoSpaceDN w:val="0"/>
        <w:adjustRightInd w:val="0"/>
        <w:spacing w:after="20"/>
        <w:ind w:firstLine="142"/>
        <w:rPr>
          <w:rFonts w:ascii="Times New Roman" w:hAnsi="Times New Roman"/>
          <w:sz w:val="24"/>
        </w:rPr>
      </w:pPr>
    </w:p>
    <w:p w:rsidR="00F23D3C" w:rsidRDefault="00F23D3C" w:rsidP="0040713C">
      <w:pPr>
        <w:autoSpaceDE w:val="0"/>
        <w:autoSpaceDN w:val="0"/>
        <w:adjustRightInd w:val="0"/>
        <w:spacing w:after="20"/>
        <w:ind w:firstLine="142"/>
        <w:rPr>
          <w:rFonts w:ascii="Times New Roman" w:hAnsi="Times New Roman"/>
          <w:sz w:val="24"/>
        </w:rPr>
      </w:pPr>
    </w:p>
    <w:p w:rsidR="009E27FE" w:rsidRDefault="00B956E8" w:rsidP="0040713C">
      <w:pPr>
        <w:autoSpaceDE w:val="0"/>
        <w:autoSpaceDN w:val="0"/>
        <w:adjustRightInd w:val="0"/>
        <w:spacing w:after="20"/>
        <w:ind w:firstLine="142"/>
        <w:rPr>
          <w:rFonts w:ascii="Times New Roman" w:hAnsi="Times New Roman"/>
          <w:sz w:val="24"/>
        </w:rPr>
      </w:pPr>
      <w:r w:rsidRPr="00B956E8">
        <w:rPr>
          <w:rFonts w:ascii="Times New Roman" w:hAnsi="Times New Roman"/>
          <w:sz w:val="24"/>
        </w:rPr>
        <w:t>2015. március 1-jével az állami szociális ellátórendszerhez, a járási hivatalhoz került valamennyi munkanélküliséghez kapcsolódó támogatás folyósítása, így az aktív korúak ellátásával kapcsolatos ügyekben az önkormányzatnak nincs közvetlen információja az ellátottak számáról, összetételéről, alakulásáról.</w:t>
      </w:r>
    </w:p>
    <w:p w:rsidR="00B956E8" w:rsidRDefault="00B956E8" w:rsidP="0040713C">
      <w:pPr>
        <w:autoSpaceDE w:val="0"/>
        <w:autoSpaceDN w:val="0"/>
        <w:adjustRightInd w:val="0"/>
        <w:spacing w:after="20"/>
        <w:ind w:firstLine="142"/>
        <w:rPr>
          <w:rFonts w:ascii="Times New Roman" w:hAnsi="Times New Roman"/>
          <w:sz w:val="24"/>
        </w:rPr>
      </w:pPr>
    </w:p>
    <w:p w:rsidR="00F23D3C" w:rsidRDefault="00F23D3C" w:rsidP="0040713C">
      <w:pPr>
        <w:autoSpaceDE w:val="0"/>
        <w:autoSpaceDN w:val="0"/>
        <w:adjustRightInd w:val="0"/>
        <w:spacing w:after="20"/>
        <w:ind w:firstLine="142"/>
        <w:rPr>
          <w:rFonts w:ascii="Times New Roman" w:hAnsi="Times New Roman"/>
          <w:sz w:val="24"/>
        </w:rPr>
      </w:pPr>
    </w:p>
    <w:p w:rsidR="00F23D3C" w:rsidRPr="009E27FE" w:rsidRDefault="00F23D3C" w:rsidP="0040713C">
      <w:pPr>
        <w:autoSpaceDE w:val="0"/>
        <w:autoSpaceDN w:val="0"/>
        <w:adjustRightInd w:val="0"/>
        <w:spacing w:after="20"/>
        <w:ind w:firstLine="142"/>
        <w:rPr>
          <w:rFonts w:ascii="Times New Roman" w:hAnsi="Times New Roman"/>
          <w:sz w:val="24"/>
        </w:rPr>
      </w:pPr>
    </w:p>
    <w:p w:rsidR="00F23D3C" w:rsidRDefault="00F23D3C" w:rsidP="00F23D3C">
      <w:pPr>
        <w:autoSpaceDE w:val="0"/>
        <w:autoSpaceDN w:val="0"/>
        <w:adjustRightInd w:val="0"/>
        <w:spacing w:after="20"/>
        <w:ind w:firstLine="142"/>
        <w:jc w:val="center"/>
        <w:rPr>
          <w:rFonts w:ascii="Times New Roman" w:hAnsi="Times New Roman"/>
          <w:b/>
          <w:sz w:val="24"/>
        </w:rPr>
      </w:pPr>
      <w:r>
        <w:rPr>
          <w:noProof/>
        </w:rPr>
        <w:lastRenderedPageBreak/>
        <w:drawing>
          <wp:inline distT="0" distB="0" distL="0" distR="0" wp14:anchorId="33C7BCA2" wp14:editId="109C7310">
            <wp:extent cx="4207510" cy="4400550"/>
            <wp:effectExtent l="0" t="0" r="2540" b="0"/>
            <wp:docPr id="20" name="Diagram 20">
              <a:extLst xmlns:a="http://schemas.openxmlformats.org/drawingml/2006/main">
                <a:ext uri="{FF2B5EF4-FFF2-40B4-BE49-F238E27FC236}">
                  <a16:creationId xmlns:a16="http://schemas.microsoft.com/office/drawing/2014/main" id="{00000000-0008-0000-03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23D3C" w:rsidRDefault="00F23D3C" w:rsidP="00F23D3C">
      <w:pPr>
        <w:autoSpaceDE w:val="0"/>
        <w:autoSpaceDN w:val="0"/>
        <w:adjustRightInd w:val="0"/>
        <w:spacing w:after="20"/>
        <w:ind w:firstLine="142"/>
        <w:jc w:val="left"/>
        <w:rPr>
          <w:rFonts w:ascii="Times New Roman" w:hAnsi="Times New Roman"/>
          <w:b/>
          <w:sz w:val="24"/>
        </w:rPr>
      </w:pPr>
    </w:p>
    <w:p w:rsidR="00F23D3C" w:rsidRDefault="00F23D3C" w:rsidP="00F23D3C">
      <w:pPr>
        <w:autoSpaceDE w:val="0"/>
        <w:autoSpaceDN w:val="0"/>
        <w:adjustRightInd w:val="0"/>
        <w:spacing w:after="20"/>
        <w:ind w:firstLine="142"/>
        <w:jc w:val="left"/>
        <w:rPr>
          <w:rFonts w:ascii="Times New Roman" w:hAnsi="Times New Roman"/>
          <w:b/>
          <w:sz w:val="24"/>
        </w:rPr>
      </w:pPr>
    </w:p>
    <w:tbl>
      <w:tblPr>
        <w:tblW w:w="7100" w:type="dxa"/>
        <w:tblInd w:w="1117" w:type="dxa"/>
        <w:tblCellMar>
          <w:left w:w="70" w:type="dxa"/>
          <w:right w:w="70" w:type="dxa"/>
        </w:tblCellMar>
        <w:tblLook w:val="04A0" w:firstRow="1" w:lastRow="0" w:firstColumn="1" w:lastColumn="0" w:noHBand="0" w:noVBand="1"/>
      </w:tblPr>
      <w:tblGrid>
        <w:gridCol w:w="1420"/>
        <w:gridCol w:w="5680"/>
      </w:tblGrid>
      <w:tr w:rsidR="00F23D3C" w:rsidRPr="00F23D3C" w:rsidTr="00F23D3C">
        <w:trPr>
          <w:trHeight w:val="720"/>
        </w:trPr>
        <w:tc>
          <w:tcPr>
            <w:tcW w:w="71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b/>
                <w:bCs/>
                <w:color w:val="000000"/>
                <w:szCs w:val="22"/>
              </w:rPr>
            </w:pPr>
            <w:r w:rsidRPr="00F23D3C">
              <w:rPr>
                <w:rFonts w:cs="Calibri"/>
                <w:b/>
                <w:bCs/>
                <w:color w:val="000000"/>
                <w:szCs w:val="22"/>
              </w:rPr>
              <w:t>3.3.3. számú táblázat - Egészségkárosodási és gyermekfelügyeleti támogatás</w:t>
            </w:r>
          </w:p>
        </w:tc>
      </w:tr>
      <w:tr w:rsidR="00F23D3C" w:rsidRPr="00F23D3C" w:rsidTr="00F23D3C">
        <w:trPr>
          <w:trHeight w:val="1725"/>
        </w:trPr>
        <w:tc>
          <w:tcPr>
            <w:tcW w:w="142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F23D3C" w:rsidRPr="00F23D3C" w:rsidRDefault="00F23D3C" w:rsidP="00F23D3C">
            <w:pPr>
              <w:jc w:val="center"/>
              <w:rPr>
                <w:rFonts w:cs="Calibri"/>
                <w:b/>
                <w:bCs/>
                <w:szCs w:val="22"/>
              </w:rPr>
            </w:pPr>
            <w:r w:rsidRPr="00F23D3C">
              <w:rPr>
                <w:rFonts w:cs="Calibri"/>
                <w:b/>
                <w:bCs/>
                <w:szCs w:val="22"/>
              </w:rPr>
              <w:t>Év</w:t>
            </w:r>
          </w:p>
        </w:tc>
        <w:tc>
          <w:tcPr>
            <w:tcW w:w="5680" w:type="dxa"/>
            <w:tcBorders>
              <w:top w:val="nil"/>
              <w:left w:val="nil"/>
              <w:bottom w:val="single" w:sz="4" w:space="0" w:color="auto"/>
              <w:right w:val="single" w:sz="4" w:space="0" w:color="auto"/>
            </w:tcBorders>
            <w:shd w:val="clear" w:color="000000" w:fill="E2EFDA"/>
            <w:vAlign w:val="center"/>
            <w:hideMark/>
          </w:tcPr>
          <w:p w:rsidR="00F23D3C" w:rsidRPr="00F23D3C" w:rsidRDefault="00F23D3C" w:rsidP="00F23D3C">
            <w:pPr>
              <w:jc w:val="center"/>
              <w:rPr>
                <w:rFonts w:cs="Calibri"/>
                <w:b/>
                <w:bCs/>
                <w:szCs w:val="22"/>
              </w:rPr>
            </w:pPr>
            <w:r w:rsidRPr="00F23D3C">
              <w:rPr>
                <w:rFonts w:cs="Calibri"/>
                <w:b/>
                <w:bCs/>
                <w:szCs w:val="22"/>
              </w:rPr>
              <w:t>Egészségkárosodási és gyermekfelügyeleti támogatásban részesítettek havi átlagos száma</w:t>
            </w:r>
            <w:r w:rsidRPr="00F23D3C">
              <w:rPr>
                <w:rFonts w:cs="Calibri"/>
                <w:b/>
                <w:bCs/>
                <w:szCs w:val="22"/>
              </w:rPr>
              <w:br/>
            </w:r>
            <w:r w:rsidRPr="00F23D3C">
              <w:rPr>
                <w:rFonts w:cs="Calibri"/>
                <w:szCs w:val="22"/>
              </w:rPr>
              <w:t>(TS 056)</w:t>
            </w:r>
          </w:p>
        </w:tc>
      </w:tr>
      <w:tr w:rsidR="00F23D3C" w:rsidRPr="00F23D3C" w:rsidTr="00F23D3C">
        <w:trPr>
          <w:trHeight w:val="855"/>
        </w:trPr>
        <w:tc>
          <w:tcPr>
            <w:tcW w:w="1420" w:type="dxa"/>
            <w:vMerge/>
            <w:tcBorders>
              <w:top w:val="nil"/>
              <w:left w:val="single" w:sz="4" w:space="0" w:color="auto"/>
              <w:bottom w:val="single" w:sz="4" w:space="0" w:color="000000"/>
              <w:right w:val="single" w:sz="4" w:space="0" w:color="auto"/>
            </w:tcBorders>
            <w:vAlign w:val="center"/>
            <w:hideMark/>
          </w:tcPr>
          <w:p w:rsidR="00F23D3C" w:rsidRPr="00F23D3C" w:rsidRDefault="00F23D3C" w:rsidP="00F23D3C">
            <w:pPr>
              <w:jc w:val="left"/>
              <w:rPr>
                <w:rFonts w:cs="Calibri"/>
                <w:b/>
                <w:bCs/>
                <w:szCs w:val="22"/>
              </w:rPr>
            </w:pPr>
          </w:p>
        </w:tc>
        <w:tc>
          <w:tcPr>
            <w:tcW w:w="5680" w:type="dxa"/>
            <w:tcBorders>
              <w:top w:val="nil"/>
              <w:left w:val="nil"/>
              <w:bottom w:val="single" w:sz="4" w:space="0" w:color="auto"/>
              <w:right w:val="single" w:sz="4" w:space="0" w:color="auto"/>
            </w:tcBorders>
            <w:shd w:val="clear" w:color="000000" w:fill="E2EFDA"/>
            <w:vAlign w:val="center"/>
            <w:hideMark/>
          </w:tcPr>
          <w:p w:rsidR="00F23D3C" w:rsidRPr="00F23D3C" w:rsidRDefault="00F23D3C" w:rsidP="00F23D3C">
            <w:pPr>
              <w:jc w:val="center"/>
              <w:rPr>
                <w:rFonts w:cs="Calibri"/>
                <w:b/>
                <w:bCs/>
                <w:szCs w:val="22"/>
              </w:rPr>
            </w:pPr>
            <w:r w:rsidRPr="00F23D3C">
              <w:rPr>
                <w:rFonts w:cs="Calibri"/>
                <w:b/>
                <w:bCs/>
                <w:szCs w:val="22"/>
              </w:rPr>
              <w:t>fő</w:t>
            </w:r>
          </w:p>
        </w:tc>
      </w:tr>
      <w:tr w:rsidR="00F23D3C" w:rsidRPr="00F23D3C" w:rsidTr="00F23D3C">
        <w:trPr>
          <w:trHeight w:val="30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Cs w:val="22"/>
              </w:rPr>
            </w:pPr>
            <w:r w:rsidRPr="00F23D3C">
              <w:rPr>
                <w:rFonts w:cs="Calibri"/>
                <w:szCs w:val="22"/>
              </w:rPr>
              <w:t>2016</w:t>
            </w:r>
          </w:p>
        </w:tc>
        <w:tc>
          <w:tcPr>
            <w:tcW w:w="5680" w:type="dxa"/>
            <w:tcBorders>
              <w:top w:val="nil"/>
              <w:left w:val="nil"/>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 w:val="20"/>
                <w:szCs w:val="20"/>
              </w:rPr>
            </w:pPr>
            <w:r w:rsidRPr="00F23D3C">
              <w:rPr>
                <w:rFonts w:cs="Calibri"/>
                <w:sz w:val="20"/>
                <w:szCs w:val="20"/>
              </w:rPr>
              <w:t>0</w:t>
            </w:r>
          </w:p>
        </w:tc>
      </w:tr>
      <w:tr w:rsidR="00F23D3C" w:rsidRPr="00F23D3C" w:rsidTr="00F23D3C">
        <w:trPr>
          <w:trHeight w:val="30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Cs w:val="22"/>
              </w:rPr>
            </w:pPr>
            <w:r w:rsidRPr="00F23D3C">
              <w:rPr>
                <w:rFonts w:cs="Calibri"/>
                <w:szCs w:val="22"/>
              </w:rPr>
              <w:t>2017</w:t>
            </w:r>
          </w:p>
        </w:tc>
        <w:tc>
          <w:tcPr>
            <w:tcW w:w="5680" w:type="dxa"/>
            <w:tcBorders>
              <w:top w:val="nil"/>
              <w:left w:val="nil"/>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 w:val="20"/>
                <w:szCs w:val="20"/>
              </w:rPr>
            </w:pPr>
            <w:r w:rsidRPr="00F23D3C">
              <w:rPr>
                <w:rFonts w:cs="Calibri"/>
                <w:sz w:val="20"/>
                <w:szCs w:val="20"/>
              </w:rPr>
              <w:t>1</w:t>
            </w:r>
          </w:p>
        </w:tc>
      </w:tr>
      <w:tr w:rsidR="00F23D3C" w:rsidRPr="00F23D3C" w:rsidTr="00F23D3C">
        <w:trPr>
          <w:trHeight w:val="30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Cs w:val="22"/>
              </w:rPr>
            </w:pPr>
            <w:r w:rsidRPr="00F23D3C">
              <w:rPr>
                <w:rFonts w:cs="Calibri"/>
                <w:szCs w:val="22"/>
              </w:rPr>
              <w:t>2018</w:t>
            </w:r>
          </w:p>
        </w:tc>
        <w:tc>
          <w:tcPr>
            <w:tcW w:w="5680" w:type="dxa"/>
            <w:tcBorders>
              <w:top w:val="nil"/>
              <w:left w:val="nil"/>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 w:val="20"/>
                <w:szCs w:val="20"/>
              </w:rPr>
            </w:pPr>
            <w:r w:rsidRPr="00F23D3C">
              <w:rPr>
                <w:rFonts w:cs="Calibri"/>
                <w:sz w:val="20"/>
                <w:szCs w:val="20"/>
              </w:rPr>
              <w:t>1</w:t>
            </w:r>
          </w:p>
        </w:tc>
      </w:tr>
      <w:tr w:rsidR="00F23D3C" w:rsidRPr="00F23D3C" w:rsidTr="00F23D3C">
        <w:trPr>
          <w:trHeight w:val="30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Cs w:val="22"/>
              </w:rPr>
            </w:pPr>
            <w:r w:rsidRPr="00F23D3C">
              <w:rPr>
                <w:rFonts w:cs="Calibri"/>
                <w:szCs w:val="22"/>
              </w:rPr>
              <w:t>2019</w:t>
            </w:r>
          </w:p>
        </w:tc>
        <w:tc>
          <w:tcPr>
            <w:tcW w:w="5680" w:type="dxa"/>
            <w:tcBorders>
              <w:top w:val="nil"/>
              <w:left w:val="nil"/>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 w:val="20"/>
                <w:szCs w:val="20"/>
              </w:rPr>
            </w:pPr>
            <w:r w:rsidRPr="00F23D3C">
              <w:rPr>
                <w:rFonts w:cs="Calibri"/>
                <w:sz w:val="20"/>
                <w:szCs w:val="20"/>
              </w:rPr>
              <w:t>1</w:t>
            </w:r>
          </w:p>
        </w:tc>
      </w:tr>
      <w:tr w:rsidR="00F23D3C" w:rsidRPr="00F23D3C" w:rsidTr="00F23D3C">
        <w:trPr>
          <w:trHeight w:val="30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Cs w:val="22"/>
              </w:rPr>
            </w:pPr>
            <w:r w:rsidRPr="00F23D3C">
              <w:rPr>
                <w:rFonts w:cs="Calibri"/>
                <w:szCs w:val="22"/>
              </w:rPr>
              <w:t>2020</w:t>
            </w:r>
          </w:p>
        </w:tc>
        <w:tc>
          <w:tcPr>
            <w:tcW w:w="5680" w:type="dxa"/>
            <w:tcBorders>
              <w:top w:val="nil"/>
              <w:left w:val="nil"/>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 w:val="20"/>
                <w:szCs w:val="20"/>
              </w:rPr>
            </w:pPr>
            <w:r w:rsidRPr="00F23D3C">
              <w:rPr>
                <w:rFonts w:cs="Calibri"/>
                <w:sz w:val="20"/>
                <w:szCs w:val="20"/>
              </w:rPr>
              <w:t>1</w:t>
            </w:r>
          </w:p>
        </w:tc>
      </w:tr>
      <w:tr w:rsidR="00F23D3C" w:rsidRPr="00F23D3C" w:rsidTr="00F23D3C">
        <w:trPr>
          <w:trHeight w:val="30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Cs w:val="22"/>
              </w:rPr>
            </w:pPr>
            <w:r w:rsidRPr="00F23D3C">
              <w:rPr>
                <w:rFonts w:cs="Calibri"/>
                <w:szCs w:val="22"/>
              </w:rPr>
              <w:t>2021</w:t>
            </w:r>
          </w:p>
        </w:tc>
        <w:tc>
          <w:tcPr>
            <w:tcW w:w="5680" w:type="dxa"/>
            <w:tcBorders>
              <w:top w:val="nil"/>
              <w:left w:val="nil"/>
              <w:bottom w:val="single" w:sz="4" w:space="0" w:color="auto"/>
              <w:right w:val="single" w:sz="4" w:space="0" w:color="auto"/>
            </w:tcBorders>
            <w:shd w:val="clear" w:color="auto" w:fill="auto"/>
            <w:vAlign w:val="center"/>
            <w:hideMark/>
          </w:tcPr>
          <w:p w:rsidR="00F23D3C" w:rsidRPr="00F23D3C" w:rsidRDefault="00F23D3C" w:rsidP="00F23D3C">
            <w:pPr>
              <w:jc w:val="center"/>
              <w:rPr>
                <w:rFonts w:cs="Calibri"/>
                <w:sz w:val="20"/>
                <w:szCs w:val="20"/>
              </w:rPr>
            </w:pPr>
            <w:r w:rsidRPr="00F23D3C">
              <w:rPr>
                <w:rFonts w:cs="Calibri"/>
                <w:sz w:val="20"/>
                <w:szCs w:val="20"/>
              </w:rPr>
              <w:t>1</w:t>
            </w:r>
          </w:p>
        </w:tc>
      </w:tr>
      <w:tr w:rsidR="00F23D3C" w:rsidRPr="00F23D3C" w:rsidTr="00F23D3C">
        <w:trPr>
          <w:trHeight w:val="300"/>
        </w:trPr>
        <w:tc>
          <w:tcPr>
            <w:tcW w:w="7100" w:type="dxa"/>
            <w:gridSpan w:val="2"/>
            <w:tcBorders>
              <w:top w:val="nil"/>
              <w:left w:val="nil"/>
              <w:bottom w:val="nil"/>
              <w:right w:val="nil"/>
            </w:tcBorders>
            <w:shd w:val="clear" w:color="auto" w:fill="auto"/>
            <w:noWrap/>
            <w:vAlign w:val="bottom"/>
            <w:hideMark/>
          </w:tcPr>
          <w:p w:rsidR="00F23D3C" w:rsidRPr="00F23D3C" w:rsidRDefault="00F23D3C" w:rsidP="00F23D3C">
            <w:pPr>
              <w:jc w:val="left"/>
              <w:rPr>
                <w:rFonts w:cs="Calibri"/>
                <w:szCs w:val="22"/>
              </w:rPr>
            </w:pPr>
            <w:r w:rsidRPr="00F23D3C">
              <w:rPr>
                <w:rFonts w:cs="Calibri"/>
                <w:szCs w:val="22"/>
              </w:rPr>
              <w:t xml:space="preserve">Forrás: </w:t>
            </w:r>
            <w:proofErr w:type="spellStart"/>
            <w:r w:rsidRPr="00F23D3C">
              <w:rPr>
                <w:rFonts w:cs="Calibri"/>
                <w:szCs w:val="22"/>
              </w:rPr>
              <w:t>TeIR</w:t>
            </w:r>
            <w:proofErr w:type="spellEnd"/>
            <w:r w:rsidRPr="00F23D3C">
              <w:rPr>
                <w:rFonts w:cs="Calibri"/>
                <w:szCs w:val="22"/>
              </w:rPr>
              <w:t>, KSH</w:t>
            </w:r>
          </w:p>
        </w:tc>
      </w:tr>
    </w:tbl>
    <w:p w:rsidR="00F23D3C" w:rsidRDefault="00F23D3C" w:rsidP="00F23D3C">
      <w:pPr>
        <w:autoSpaceDE w:val="0"/>
        <w:autoSpaceDN w:val="0"/>
        <w:adjustRightInd w:val="0"/>
        <w:spacing w:after="20"/>
        <w:ind w:firstLine="142"/>
        <w:jc w:val="left"/>
        <w:rPr>
          <w:rFonts w:ascii="Times New Roman" w:hAnsi="Times New Roman"/>
          <w:b/>
          <w:sz w:val="24"/>
        </w:rPr>
      </w:pPr>
    </w:p>
    <w:p w:rsidR="00F23D3C" w:rsidRDefault="00F23D3C" w:rsidP="00F23D3C">
      <w:pPr>
        <w:autoSpaceDE w:val="0"/>
        <w:autoSpaceDN w:val="0"/>
        <w:adjustRightInd w:val="0"/>
        <w:spacing w:after="20"/>
        <w:ind w:firstLine="142"/>
        <w:jc w:val="left"/>
        <w:rPr>
          <w:rFonts w:ascii="Times New Roman" w:hAnsi="Times New Roman"/>
          <w:b/>
          <w:sz w:val="24"/>
        </w:rPr>
      </w:pPr>
    </w:p>
    <w:p w:rsidR="00F23D3C" w:rsidRDefault="00F23D3C" w:rsidP="00F23D3C">
      <w:pPr>
        <w:autoSpaceDE w:val="0"/>
        <w:autoSpaceDN w:val="0"/>
        <w:adjustRightInd w:val="0"/>
        <w:spacing w:after="20"/>
        <w:ind w:firstLine="142"/>
        <w:jc w:val="left"/>
        <w:rPr>
          <w:rFonts w:ascii="Times New Roman" w:hAnsi="Times New Roman"/>
          <w:b/>
          <w:sz w:val="24"/>
        </w:rPr>
      </w:pPr>
    </w:p>
    <w:p w:rsidR="00F23D3C" w:rsidRDefault="00F23D3C" w:rsidP="00F23D3C">
      <w:pPr>
        <w:autoSpaceDE w:val="0"/>
        <w:autoSpaceDN w:val="0"/>
        <w:adjustRightInd w:val="0"/>
        <w:spacing w:after="20"/>
        <w:ind w:firstLine="142"/>
        <w:jc w:val="left"/>
        <w:rPr>
          <w:rFonts w:ascii="Times New Roman" w:hAnsi="Times New Roman"/>
          <w:b/>
          <w:sz w:val="24"/>
        </w:rPr>
      </w:pPr>
    </w:p>
    <w:p w:rsidR="00F23D3C" w:rsidRDefault="00F23D3C" w:rsidP="00F23D3C">
      <w:pPr>
        <w:autoSpaceDE w:val="0"/>
        <w:autoSpaceDN w:val="0"/>
        <w:adjustRightInd w:val="0"/>
        <w:spacing w:after="20"/>
        <w:ind w:firstLine="142"/>
        <w:jc w:val="left"/>
        <w:rPr>
          <w:rFonts w:ascii="Times New Roman" w:hAnsi="Times New Roman"/>
          <w:b/>
          <w:sz w:val="24"/>
        </w:rPr>
      </w:pPr>
    </w:p>
    <w:p w:rsidR="00F23D3C" w:rsidRDefault="00F23D3C" w:rsidP="00F23D3C">
      <w:pPr>
        <w:autoSpaceDE w:val="0"/>
        <w:autoSpaceDN w:val="0"/>
        <w:adjustRightInd w:val="0"/>
        <w:spacing w:after="20"/>
        <w:ind w:firstLine="142"/>
        <w:jc w:val="center"/>
        <w:rPr>
          <w:rFonts w:ascii="Times New Roman" w:hAnsi="Times New Roman"/>
          <w:b/>
          <w:sz w:val="24"/>
        </w:rPr>
      </w:pPr>
      <w:r>
        <w:rPr>
          <w:noProof/>
        </w:rPr>
        <w:lastRenderedPageBreak/>
        <w:drawing>
          <wp:inline distT="0" distB="0" distL="0" distR="0" wp14:anchorId="5CF6E8FA" wp14:editId="0754B98E">
            <wp:extent cx="4484674" cy="3115396"/>
            <wp:effectExtent l="0" t="0" r="11430" b="8890"/>
            <wp:docPr id="21" name="Diagram 21">
              <a:extLst xmlns:a="http://schemas.openxmlformats.org/drawingml/2006/main">
                <a:ext uri="{FF2B5EF4-FFF2-40B4-BE49-F238E27FC236}">
                  <a16:creationId xmlns:a16="http://schemas.microsoft.com/office/drawing/2014/main" id="{00000000-0008-0000-03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23D3C" w:rsidRDefault="00F23D3C" w:rsidP="00F23D3C">
      <w:pPr>
        <w:autoSpaceDE w:val="0"/>
        <w:autoSpaceDN w:val="0"/>
        <w:adjustRightInd w:val="0"/>
        <w:spacing w:after="20"/>
        <w:ind w:firstLine="142"/>
        <w:jc w:val="left"/>
        <w:rPr>
          <w:rFonts w:ascii="Times New Roman" w:hAnsi="Times New Roman"/>
          <w:b/>
          <w:sz w:val="24"/>
        </w:rPr>
      </w:pPr>
    </w:p>
    <w:p w:rsidR="00BF7852" w:rsidRDefault="00BF7852" w:rsidP="00F23D3C">
      <w:pPr>
        <w:autoSpaceDE w:val="0"/>
        <w:autoSpaceDN w:val="0"/>
        <w:adjustRightInd w:val="0"/>
        <w:spacing w:after="20"/>
        <w:ind w:firstLine="142"/>
        <w:jc w:val="left"/>
        <w:rPr>
          <w:rFonts w:ascii="Times New Roman" w:hAnsi="Times New Roman"/>
          <w:b/>
          <w:sz w:val="24"/>
        </w:rPr>
      </w:pPr>
    </w:p>
    <w:p w:rsidR="00BF7852" w:rsidRDefault="00BF7852" w:rsidP="00F23D3C">
      <w:pPr>
        <w:autoSpaceDE w:val="0"/>
        <w:autoSpaceDN w:val="0"/>
        <w:adjustRightInd w:val="0"/>
        <w:spacing w:after="20"/>
        <w:ind w:firstLine="142"/>
        <w:jc w:val="left"/>
        <w:rPr>
          <w:rFonts w:ascii="Times New Roman" w:hAnsi="Times New Roman"/>
          <w:b/>
          <w:sz w:val="24"/>
        </w:rPr>
      </w:pPr>
    </w:p>
    <w:p w:rsidR="006865E8" w:rsidRPr="00CB59E1" w:rsidRDefault="006865E8" w:rsidP="0040713C">
      <w:pPr>
        <w:autoSpaceDE w:val="0"/>
        <w:autoSpaceDN w:val="0"/>
        <w:adjustRightInd w:val="0"/>
        <w:spacing w:after="20"/>
        <w:ind w:firstLine="142"/>
        <w:rPr>
          <w:rFonts w:ascii="Times New Roman" w:hAnsi="Times New Roman"/>
          <w:b/>
          <w:sz w:val="24"/>
        </w:rPr>
      </w:pPr>
      <w:r w:rsidRPr="00CB59E1">
        <w:rPr>
          <w:rFonts w:ascii="Times New Roman" w:hAnsi="Times New Roman"/>
          <w:b/>
          <w:sz w:val="24"/>
        </w:rPr>
        <w:t>3.4 Lakhatás, lakáshoz jutás, lakhatási szegregáció</w:t>
      </w:r>
    </w:p>
    <w:p w:rsidR="00162F77" w:rsidRPr="00CB59E1" w:rsidRDefault="00162F77" w:rsidP="0040713C">
      <w:pPr>
        <w:rPr>
          <w:rFonts w:ascii="Times New Roman" w:hAnsi="Times New Roman"/>
          <w:sz w:val="24"/>
        </w:rPr>
      </w:pPr>
    </w:p>
    <w:p w:rsidR="007845A9" w:rsidRDefault="007845A9"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r w:rsidRPr="00CB59E1">
        <w:rPr>
          <w:rFonts w:ascii="Times New Roman" w:hAnsi="Times New Roman"/>
          <w:sz w:val="24"/>
        </w:rPr>
        <w:t xml:space="preserve">E fejezetben a lakhatáshoz kapcsolódó területet elemezzük, kiemelve a bérlakás-állományt, a szociális lakhatást, az egyéb lakáscélra nem használt lakáscélú ingatlanokat, feltárva a településen fellelhető elégtelen lakhatási körülményeket, veszélyeztetett lakhatási helyzeteket és </w:t>
      </w:r>
      <w:proofErr w:type="spellStart"/>
      <w:r w:rsidRPr="00CB59E1">
        <w:rPr>
          <w:rFonts w:ascii="Times New Roman" w:hAnsi="Times New Roman"/>
          <w:sz w:val="24"/>
        </w:rPr>
        <w:t>hajléktalanságot</w:t>
      </w:r>
      <w:proofErr w:type="spellEnd"/>
      <w:r w:rsidRPr="00CB59E1">
        <w:rPr>
          <w:rFonts w:ascii="Times New Roman" w:hAnsi="Times New Roman"/>
          <w:sz w:val="24"/>
        </w:rPr>
        <w:t>, illetve a lakhatást segítő támogatásokat. E mellett részletezzük a lakhatásra vonatkozó egyéb jellemzőket, elsősorban a szolgáltatásokhoz való hozzáférést.</w:t>
      </w:r>
    </w:p>
    <w:p w:rsidR="00B956E8" w:rsidRDefault="00B956E8" w:rsidP="00A42BF1">
      <w:pPr>
        <w:ind w:left="960"/>
        <w:rPr>
          <w:rFonts w:ascii="Times New Roman" w:hAnsi="Times New Roman"/>
          <w:i/>
          <w:sz w:val="24"/>
          <w:highlight w:val="yellow"/>
        </w:rPr>
      </w:pPr>
    </w:p>
    <w:p w:rsidR="00BF7852" w:rsidRDefault="00BF7852" w:rsidP="00A42BF1">
      <w:pPr>
        <w:ind w:left="960"/>
        <w:rPr>
          <w:rFonts w:ascii="Times New Roman" w:hAnsi="Times New Roman"/>
          <w:i/>
          <w:sz w:val="24"/>
          <w:highlight w:val="yellow"/>
        </w:rPr>
      </w:pPr>
    </w:p>
    <w:p w:rsidR="00BF7852" w:rsidRDefault="00BF7852" w:rsidP="00A42BF1">
      <w:pPr>
        <w:ind w:left="960"/>
        <w:rPr>
          <w:rFonts w:ascii="Times New Roman" w:hAnsi="Times New Roman"/>
          <w:i/>
          <w:sz w:val="24"/>
          <w:highlight w:val="yellow"/>
        </w:rPr>
      </w:pPr>
    </w:p>
    <w:tbl>
      <w:tblPr>
        <w:tblW w:w="8750" w:type="dxa"/>
        <w:tblInd w:w="292" w:type="dxa"/>
        <w:tblCellMar>
          <w:left w:w="70" w:type="dxa"/>
          <w:right w:w="70" w:type="dxa"/>
        </w:tblCellMar>
        <w:tblLook w:val="04A0" w:firstRow="1" w:lastRow="0" w:firstColumn="1" w:lastColumn="0" w:noHBand="0" w:noVBand="1"/>
      </w:tblPr>
      <w:tblGrid>
        <w:gridCol w:w="765"/>
        <w:gridCol w:w="1489"/>
        <w:gridCol w:w="1040"/>
        <w:gridCol w:w="1095"/>
        <w:gridCol w:w="1044"/>
        <w:gridCol w:w="1657"/>
        <w:gridCol w:w="1660"/>
      </w:tblGrid>
      <w:tr w:rsidR="00BF7852" w:rsidRPr="00BF7852" w:rsidTr="00BF7852">
        <w:trPr>
          <w:trHeight w:val="720"/>
        </w:trPr>
        <w:tc>
          <w:tcPr>
            <w:tcW w:w="875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7852" w:rsidRPr="00BF7852" w:rsidRDefault="00BF7852" w:rsidP="00BF7852">
            <w:pPr>
              <w:jc w:val="center"/>
              <w:rPr>
                <w:rFonts w:cs="Calibri"/>
                <w:b/>
                <w:bCs/>
                <w:szCs w:val="22"/>
              </w:rPr>
            </w:pPr>
            <w:r w:rsidRPr="00BF7852">
              <w:rPr>
                <w:rFonts w:cs="Calibri"/>
                <w:b/>
                <w:bCs/>
                <w:szCs w:val="22"/>
              </w:rPr>
              <w:t>3.4.1. számú táblázat - Lakásállomány</w:t>
            </w:r>
          </w:p>
        </w:tc>
      </w:tr>
      <w:tr w:rsidR="00BF7852" w:rsidRPr="00BF7852" w:rsidTr="00BF7852">
        <w:trPr>
          <w:trHeight w:val="1725"/>
        </w:trPr>
        <w:tc>
          <w:tcPr>
            <w:tcW w:w="765" w:type="dxa"/>
            <w:vMerge w:val="restart"/>
            <w:tcBorders>
              <w:top w:val="nil"/>
              <w:left w:val="single" w:sz="4" w:space="0" w:color="auto"/>
              <w:bottom w:val="single" w:sz="4" w:space="0" w:color="000000"/>
              <w:right w:val="single" w:sz="4" w:space="0" w:color="auto"/>
            </w:tcBorders>
            <w:shd w:val="clear" w:color="000000" w:fill="E2EFDA"/>
            <w:vAlign w:val="center"/>
            <w:hideMark/>
          </w:tcPr>
          <w:p w:rsidR="00BF7852" w:rsidRPr="00BF7852" w:rsidRDefault="00BF7852" w:rsidP="00BF7852">
            <w:pPr>
              <w:jc w:val="center"/>
              <w:rPr>
                <w:rFonts w:cs="Calibri"/>
                <w:b/>
                <w:bCs/>
                <w:sz w:val="20"/>
                <w:szCs w:val="20"/>
              </w:rPr>
            </w:pPr>
            <w:r w:rsidRPr="00BF7852">
              <w:rPr>
                <w:rFonts w:cs="Calibri"/>
                <w:b/>
                <w:bCs/>
                <w:sz w:val="20"/>
                <w:szCs w:val="20"/>
              </w:rPr>
              <w:t>Év</w:t>
            </w:r>
          </w:p>
        </w:tc>
        <w:tc>
          <w:tcPr>
            <w:tcW w:w="1489" w:type="dxa"/>
            <w:tcBorders>
              <w:top w:val="nil"/>
              <w:left w:val="nil"/>
              <w:bottom w:val="single" w:sz="4" w:space="0" w:color="auto"/>
              <w:right w:val="single" w:sz="4" w:space="0" w:color="auto"/>
            </w:tcBorders>
            <w:shd w:val="clear" w:color="000000" w:fill="E2EFDA"/>
            <w:vAlign w:val="center"/>
            <w:hideMark/>
          </w:tcPr>
          <w:p w:rsidR="00BF7852" w:rsidRPr="00BF7852" w:rsidRDefault="00BF7852" w:rsidP="00BF7852">
            <w:pPr>
              <w:jc w:val="center"/>
              <w:rPr>
                <w:rFonts w:cs="Calibri"/>
                <w:b/>
                <w:bCs/>
                <w:szCs w:val="22"/>
              </w:rPr>
            </w:pPr>
            <w:r w:rsidRPr="00BF7852">
              <w:rPr>
                <w:rFonts w:cs="Calibri"/>
                <w:b/>
                <w:bCs/>
                <w:szCs w:val="22"/>
              </w:rPr>
              <w:t xml:space="preserve"> Lakásállomány (db)</w:t>
            </w:r>
            <w:r w:rsidRPr="00BF7852">
              <w:rPr>
                <w:rFonts w:cs="Calibri"/>
                <w:b/>
                <w:bCs/>
                <w:szCs w:val="22"/>
              </w:rPr>
              <w:br/>
            </w:r>
            <w:r w:rsidRPr="00BF7852">
              <w:rPr>
                <w:rFonts w:cs="Calibri"/>
                <w:szCs w:val="22"/>
              </w:rPr>
              <w:t>(TS 073)</w:t>
            </w:r>
          </w:p>
        </w:tc>
        <w:tc>
          <w:tcPr>
            <w:tcW w:w="1040" w:type="dxa"/>
            <w:tcBorders>
              <w:top w:val="nil"/>
              <w:left w:val="nil"/>
              <w:bottom w:val="single" w:sz="4" w:space="0" w:color="auto"/>
              <w:right w:val="single" w:sz="4" w:space="0" w:color="auto"/>
            </w:tcBorders>
            <w:shd w:val="clear" w:color="000000" w:fill="E2EFDA"/>
            <w:vAlign w:val="center"/>
            <w:hideMark/>
          </w:tcPr>
          <w:p w:rsidR="00BF7852" w:rsidRPr="00BF7852" w:rsidRDefault="00BF7852" w:rsidP="00BF7852">
            <w:pPr>
              <w:jc w:val="center"/>
              <w:rPr>
                <w:rFonts w:cs="Calibri"/>
                <w:b/>
                <w:bCs/>
                <w:szCs w:val="22"/>
              </w:rPr>
            </w:pPr>
            <w:r w:rsidRPr="00BF7852">
              <w:rPr>
                <w:rFonts w:cs="Calibri"/>
                <w:b/>
                <w:bCs/>
                <w:szCs w:val="22"/>
              </w:rPr>
              <w:t>Épített lakások száma</w:t>
            </w:r>
            <w:r w:rsidRPr="00BF7852">
              <w:rPr>
                <w:rFonts w:cs="Calibri"/>
                <w:b/>
                <w:bCs/>
                <w:szCs w:val="22"/>
              </w:rPr>
              <w:br/>
            </w:r>
            <w:r w:rsidRPr="00BF7852">
              <w:rPr>
                <w:rFonts w:cs="Calibri"/>
                <w:szCs w:val="22"/>
              </w:rPr>
              <w:t>(</w:t>
            </w:r>
            <w:proofErr w:type="spellStart"/>
            <w:r w:rsidRPr="00BF7852">
              <w:rPr>
                <w:rFonts w:cs="Calibri"/>
                <w:szCs w:val="22"/>
              </w:rPr>
              <w:t>TSv</w:t>
            </w:r>
            <w:proofErr w:type="spellEnd"/>
            <w:r w:rsidRPr="00BF7852">
              <w:rPr>
                <w:rFonts w:cs="Calibri"/>
                <w:szCs w:val="22"/>
              </w:rPr>
              <w:t xml:space="preserve"> 077)</w:t>
            </w:r>
          </w:p>
        </w:tc>
        <w:tc>
          <w:tcPr>
            <w:tcW w:w="1095" w:type="dxa"/>
            <w:tcBorders>
              <w:top w:val="nil"/>
              <w:left w:val="nil"/>
              <w:bottom w:val="single" w:sz="4" w:space="0" w:color="auto"/>
              <w:right w:val="single" w:sz="4" w:space="0" w:color="auto"/>
            </w:tcBorders>
            <w:shd w:val="clear" w:color="000000" w:fill="E2EFDA"/>
            <w:vAlign w:val="center"/>
            <w:hideMark/>
          </w:tcPr>
          <w:p w:rsidR="00BF7852" w:rsidRPr="00BF7852" w:rsidRDefault="00BF7852" w:rsidP="00BF7852">
            <w:pPr>
              <w:jc w:val="center"/>
              <w:rPr>
                <w:rFonts w:cs="Calibri"/>
                <w:b/>
                <w:bCs/>
                <w:szCs w:val="22"/>
              </w:rPr>
            </w:pPr>
            <w:r w:rsidRPr="00BF7852">
              <w:rPr>
                <w:rFonts w:cs="Calibri"/>
                <w:b/>
                <w:bCs/>
                <w:szCs w:val="22"/>
              </w:rPr>
              <w:t>Épített lakások száma 1000 lakásra</w:t>
            </w:r>
            <w:r w:rsidRPr="00BF7852">
              <w:rPr>
                <w:rFonts w:cs="Calibri"/>
                <w:b/>
                <w:bCs/>
                <w:szCs w:val="22"/>
              </w:rPr>
              <w:br/>
            </w:r>
            <w:r w:rsidRPr="00BF7852">
              <w:rPr>
                <w:rFonts w:cs="Calibri"/>
                <w:szCs w:val="22"/>
              </w:rPr>
              <w:t>(TS 078)</w:t>
            </w:r>
          </w:p>
        </w:tc>
        <w:tc>
          <w:tcPr>
            <w:tcW w:w="1044" w:type="dxa"/>
            <w:tcBorders>
              <w:top w:val="nil"/>
              <w:left w:val="nil"/>
              <w:bottom w:val="single" w:sz="4" w:space="0" w:color="auto"/>
              <w:right w:val="single" w:sz="4" w:space="0" w:color="auto"/>
            </w:tcBorders>
            <w:shd w:val="clear" w:color="000000" w:fill="E2EFDA"/>
            <w:vAlign w:val="center"/>
            <w:hideMark/>
          </w:tcPr>
          <w:p w:rsidR="00BF7852" w:rsidRPr="00BF7852" w:rsidRDefault="00BF7852" w:rsidP="00BF7852">
            <w:pPr>
              <w:jc w:val="center"/>
              <w:rPr>
                <w:rFonts w:cs="Calibri"/>
                <w:b/>
                <w:bCs/>
                <w:szCs w:val="22"/>
              </w:rPr>
            </w:pPr>
            <w:r w:rsidRPr="00BF7852">
              <w:rPr>
                <w:rFonts w:cs="Calibri"/>
                <w:b/>
                <w:bCs/>
                <w:szCs w:val="22"/>
              </w:rPr>
              <w:t>1-2 szobás lakások aránya</w:t>
            </w:r>
            <w:r w:rsidRPr="00BF7852">
              <w:rPr>
                <w:rFonts w:cs="Calibri"/>
                <w:b/>
                <w:bCs/>
                <w:szCs w:val="22"/>
              </w:rPr>
              <w:br/>
            </w:r>
            <w:r w:rsidRPr="00BF7852">
              <w:rPr>
                <w:rFonts w:cs="Calibri"/>
                <w:szCs w:val="22"/>
              </w:rPr>
              <w:t>(TS 076)</w:t>
            </w:r>
          </w:p>
        </w:tc>
        <w:tc>
          <w:tcPr>
            <w:tcW w:w="1657" w:type="dxa"/>
            <w:tcBorders>
              <w:top w:val="nil"/>
              <w:left w:val="nil"/>
              <w:bottom w:val="single" w:sz="4" w:space="0" w:color="auto"/>
              <w:right w:val="single" w:sz="4" w:space="0" w:color="auto"/>
            </w:tcBorders>
            <w:shd w:val="clear" w:color="000000" w:fill="E2EFDA"/>
            <w:vAlign w:val="center"/>
            <w:hideMark/>
          </w:tcPr>
          <w:p w:rsidR="00BF7852" w:rsidRPr="00BF7852" w:rsidRDefault="00BF7852" w:rsidP="00BF7852">
            <w:pPr>
              <w:jc w:val="center"/>
              <w:rPr>
                <w:rFonts w:cs="Calibri"/>
                <w:b/>
                <w:bCs/>
                <w:szCs w:val="22"/>
              </w:rPr>
            </w:pPr>
            <w:r w:rsidRPr="00BF7852">
              <w:rPr>
                <w:rFonts w:cs="Calibri"/>
                <w:b/>
                <w:bCs/>
                <w:szCs w:val="22"/>
              </w:rPr>
              <w:t xml:space="preserve">A közüzemi szennyvízgyűjtő-hálózatba </w:t>
            </w:r>
            <w:r w:rsidRPr="00BF7852">
              <w:rPr>
                <w:rFonts w:cs="Calibri"/>
                <w:b/>
                <w:bCs/>
                <w:szCs w:val="22"/>
              </w:rPr>
              <w:br/>
              <w:t xml:space="preserve"> bekapcsolt lakások aránya </w:t>
            </w:r>
            <w:r w:rsidRPr="00BF7852">
              <w:rPr>
                <w:rFonts w:cs="Calibri"/>
                <w:szCs w:val="22"/>
              </w:rPr>
              <w:t>(TS 074)</w:t>
            </w:r>
          </w:p>
        </w:tc>
        <w:tc>
          <w:tcPr>
            <w:tcW w:w="1660" w:type="dxa"/>
            <w:tcBorders>
              <w:top w:val="nil"/>
              <w:left w:val="nil"/>
              <w:bottom w:val="single" w:sz="4" w:space="0" w:color="auto"/>
              <w:right w:val="single" w:sz="4" w:space="0" w:color="auto"/>
            </w:tcBorders>
            <w:shd w:val="clear" w:color="000000" w:fill="E2EFDA"/>
            <w:vAlign w:val="center"/>
            <w:hideMark/>
          </w:tcPr>
          <w:p w:rsidR="00BF7852" w:rsidRPr="00BF7852" w:rsidRDefault="00BF7852" w:rsidP="00BF7852">
            <w:pPr>
              <w:jc w:val="center"/>
              <w:rPr>
                <w:rFonts w:cs="Calibri"/>
                <w:b/>
                <w:bCs/>
                <w:szCs w:val="22"/>
              </w:rPr>
            </w:pPr>
            <w:r w:rsidRPr="00BF7852">
              <w:rPr>
                <w:rFonts w:cs="Calibri"/>
                <w:b/>
                <w:bCs/>
                <w:szCs w:val="22"/>
              </w:rPr>
              <w:t xml:space="preserve">A közüzemi ivóvízvezeték-hálózatba </w:t>
            </w:r>
            <w:r w:rsidRPr="00BF7852">
              <w:rPr>
                <w:rFonts w:cs="Calibri"/>
                <w:b/>
                <w:bCs/>
                <w:szCs w:val="22"/>
              </w:rPr>
              <w:br/>
              <w:t xml:space="preserve"> bekapcsolt lakások aránya </w:t>
            </w:r>
            <w:r w:rsidRPr="00BF7852">
              <w:rPr>
                <w:rFonts w:cs="Calibri"/>
                <w:szCs w:val="22"/>
              </w:rPr>
              <w:t>(TS 075)</w:t>
            </w:r>
          </w:p>
        </w:tc>
      </w:tr>
      <w:tr w:rsidR="00BF7852" w:rsidRPr="00BF7852" w:rsidTr="00BF7852">
        <w:trPr>
          <w:trHeight w:val="855"/>
        </w:trPr>
        <w:tc>
          <w:tcPr>
            <w:tcW w:w="765" w:type="dxa"/>
            <w:vMerge/>
            <w:tcBorders>
              <w:top w:val="nil"/>
              <w:left w:val="single" w:sz="4" w:space="0" w:color="auto"/>
              <w:bottom w:val="single" w:sz="4" w:space="0" w:color="000000"/>
              <w:right w:val="single" w:sz="4" w:space="0" w:color="auto"/>
            </w:tcBorders>
            <w:vAlign w:val="center"/>
            <w:hideMark/>
          </w:tcPr>
          <w:p w:rsidR="00BF7852" w:rsidRPr="00BF7852" w:rsidRDefault="00BF7852" w:rsidP="00BF7852">
            <w:pPr>
              <w:jc w:val="left"/>
              <w:rPr>
                <w:rFonts w:cs="Calibri"/>
                <w:b/>
                <w:bCs/>
                <w:sz w:val="20"/>
                <w:szCs w:val="20"/>
              </w:rPr>
            </w:pPr>
          </w:p>
        </w:tc>
        <w:tc>
          <w:tcPr>
            <w:tcW w:w="1489" w:type="dxa"/>
            <w:tcBorders>
              <w:top w:val="nil"/>
              <w:left w:val="nil"/>
              <w:bottom w:val="single" w:sz="4" w:space="0" w:color="auto"/>
              <w:right w:val="single" w:sz="4" w:space="0" w:color="auto"/>
            </w:tcBorders>
            <w:shd w:val="clear" w:color="000000" w:fill="E2EFDA"/>
            <w:noWrap/>
            <w:vAlign w:val="center"/>
            <w:hideMark/>
          </w:tcPr>
          <w:p w:rsidR="00BF7852" w:rsidRPr="00BF7852" w:rsidRDefault="00BF7852" w:rsidP="00BF7852">
            <w:pPr>
              <w:jc w:val="center"/>
              <w:rPr>
                <w:rFonts w:cs="Calibri"/>
                <w:b/>
                <w:bCs/>
                <w:szCs w:val="22"/>
              </w:rPr>
            </w:pPr>
            <w:r w:rsidRPr="00BF7852">
              <w:rPr>
                <w:rFonts w:cs="Calibri"/>
                <w:b/>
                <w:bCs/>
                <w:szCs w:val="22"/>
              </w:rPr>
              <w:t>db</w:t>
            </w:r>
          </w:p>
        </w:tc>
        <w:tc>
          <w:tcPr>
            <w:tcW w:w="1040" w:type="dxa"/>
            <w:tcBorders>
              <w:top w:val="nil"/>
              <w:left w:val="nil"/>
              <w:bottom w:val="single" w:sz="4" w:space="0" w:color="auto"/>
              <w:right w:val="single" w:sz="4" w:space="0" w:color="auto"/>
            </w:tcBorders>
            <w:shd w:val="clear" w:color="000000" w:fill="E2EFDA"/>
            <w:noWrap/>
            <w:vAlign w:val="center"/>
            <w:hideMark/>
          </w:tcPr>
          <w:p w:rsidR="00BF7852" w:rsidRPr="00BF7852" w:rsidRDefault="00BF7852" w:rsidP="00BF7852">
            <w:pPr>
              <w:jc w:val="center"/>
              <w:rPr>
                <w:rFonts w:cs="Calibri"/>
                <w:b/>
                <w:bCs/>
                <w:szCs w:val="22"/>
              </w:rPr>
            </w:pPr>
            <w:r w:rsidRPr="00BF7852">
              <w:rPr>
                <w:rFonts w:cs="Calibri"/>
                <w:b/>
                <w:bCs/>
                <w:szCs w:val="22"/>
              </w:rPr>
              <w:t>db</w:t>
            </w:r>
          </w:p>
        </w:tc>
        <w:tc>
          <w:tcPr>
            <w:tcW w:w="1095" w:type="dxa"/>
            <w:tcBorders>
              <w:top w:val="nil"/>
              <w:left w:val="nil"/>
              <w:bottom w:val="single" w:sz="4" w:space="0" w:color="auto"/>
              <w:right w:val="single" w:sz="4" w:space="0" w:color="auto"/>
            </w:tcBorders>
            <w:shd w:val="clear" w:color="000000" w:fill="E2EFDA"/>
            <w:noWrap/>
            <w:vAlign w:val="center"/>
            <w:hideMark/>
          </w:tcPr>
          <w:p w:rsidR="00BF7852" w:rsidRPr="00BF7852" w:rsidRDefault="00BF7852" w:rsidP="00BF7852">
            <w:pPr>
              <w:jc w:val="center"/>
              <w:rPr>
                <w:rFonts w:cs="Calibri"/>
                <w:b/>
                <w:bCs/>
                <w:szCs w:val="22"/>
              </w:rPr>
            </w:pPr>
            <w:r w:rsidRPr="00BF7852">
              <w:rPr>
                <w:rFonts w:cs="Calibri"/>
                <w:b/>
                <w:bCs/>
                <w:szCs w:val="22"/>
              </w:rPr>
              <w:t>db</w:t>
            </w:r>
          </w:p>
        </w:tc>
        <w:tc>
          <w:tcPr>
            <w:tcW w:w="1044" w:type="dxa"/>
            <w:tcBorders>
              <w:top w:val="nil"/>
              <w:left w:val="nil"/>
              <w:bottom w:val="single" w:sz="4" w:space="0" w:color="auto"/>
              <w:right w:val="single" w:sz="4" w:space="0" w:color="auto"/>
            </w:tcBorders>
            <w:shd w:val="clear" w:color="000000" w:fill="E2EFDA"/>
            <w:noWrap/>
            <w:vAlign w:val="center"/>
            <w:hideMark/>
          </w:tcPr>
          <w:p w:rsidR="00BF7852" w:rsidRPr="00BF7852" w:rsidRDefault="00BF7852" w:rsidP="00BF7852">
            <w:pPr>
              <w:jc w:val="center"/>
              <w:rPr>
                <w:rFonts w:cs="Calibri"/>
                <w:b/>
                <w:bCs/>
                <w:szCs w:val="22"/>
              </w:rPr>
            </w:pPr>
            <w:r w:rsidRPr="00BF7852">
              <w:rPr>
                <w:rFonts w:cs="Calibri"/>
                <w:b/>
                <w:bCs/>
                <w:szCs w:val="22"/>
              </w:rPr>
              <w:t>%</w:t>
            </w:r>
          </w:p>
        </w:tc>
        <w:tc>
          <w:tcPr>
            <w:tcW w:w="1657" w:type="dxa"/>
            <w:tcBorders>
              <w:top w:val="nil"/>
              <w:left w:val="nil"/>
              <w:bottom w:val="single" w:sz="4" w:space="0" w:color="auto"/>
              <w:right w:val="single" w:sz="4" w:space="0" w:color="auto"/>
            </w:tcBorders>
            <w:shd w:val="clear" w:color="000000" w:fill="E2EFDA"/>
            <w:noWrap/>
            <w:vAlign w:val="center"/>
            <w:hideMark/>
          </w:tcPr>
          <w:p w:rsidR="00BF7852" w:rsidRPr="00BF7852" w:rsidRDefault="00BF7852" w:rsidP="00BF7852">
            <w:pPr>
              <w:jc w:val="center"/>
              <w:rPr>
                <w:rFonts w:cs="Calibri"/>
                <w:b/>
                <w:bCs/>
                <w:szCs w:val="22"/>
              </w:rPr>
            </w:pPr>
            <w:r w:rsidRPr="00BF7852">
              <w:rPr>
                <w:rFonts w:cs="Calibri"/>
                <w:b/>
                <w:bCs/>
                <w:szCs w:val="22"/>
              </w:rPr>
              <w:t>%</w:t>
            </w:r>
          </w:p>
        </w:tc>
        <w:tc>
          <w:tcPr>
            <w:tcW w:w="1660" w:type="dxa"/>
            <w:tcBorders>
              <w:top w:val="nil"/>
              <w:left w:val="nil"/>
              <w:bottom w:val="single" w:sz="4" w:space="0" w:color="auto"/>
              <w:right w:val="single" w:sz="4" w:space="0" w:color="auto"/>
            </w:tcBorders>
            <w:shd w:val="clear" w:color="000000" w:fill="E2EFDA"/>
            <w:noWrap/>
            <w:vAlign w:val="center"/>
            <w:hideMark/>
          </w:tcPr>
          <w:p w:rsidR="00BF7852" w:rsidRPr="00BF7852" w:rsidRDefault="00BF7852" w:rsidP="00BF7852">
            <w:pPr>
              <w:jc w:val="center"/>
              <w:rPr>
                <w:rFonts w:cs="Calibri"/>
                <w:b/>
                <w:bCs/>
                <w:szCs w:val="22"/>
              </w:rPr>
            </w:pPr>
            <w:r w:rsidRPr="00BF7852">
              <w:rPr>
                <w:rFonts w:cs="Calibri"/>
                <w:b/>
                <w:bCs/>
                <w:szCs w:val="22"/>
              </w:rPr>
              <w:t>%</w:t>
            </w:r>
          </w:p>
        </w:tc>
      </w:tr>
      <w:tr w:rsidR="00BF7852" w:rsidRPr="00BF7852" w:rsidTr="00BF7852">
        <w:trPr>
          <w:trHeight w:val="300"/>
        </w:trPr>
        <w:tc>
          <w:tcPr>
            <w:tcW w:w="765" w:type="dxa"/>
            <w:tcBorders>
              <w:top w:val="nil"/>
              <w:left w:val="single" w:sz="4" w:space="0" w:color="auto"/>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Cs w:val="22"/>
              </w:rPr>
            </w:pPr>
            <w:r w:rsidRPr="00BF7852">
              <w:rPr>
                <w:rFonts w:cs="Calibri"/>
                <w:szCs w:val="22"/>
              </w:rPr>
              <w:t>2016</w:t>
            </w:r>
          </w:p>
        </w:tc>
        <w:tc>
          <w:tcPr>
            <w:tcW w:w="1489"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69</w:t>
            </w:r>
          </w:p>
        </w:tc>
        <w:tc>
          <w:tcPr>
            <w:tcW w:w="1040"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w:t>
            </w:r>
          </w:p>
        </w:tc>
        <w:tc>
          <w:tcPr>
            <w:tcW w:w="1095"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0,00</w:t>
            </w:r>
          </w:p>
        </w:tc>
        <w:tc>
          <w:tcPr>
            <w:tcW w:w="1044"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31,88</w:t>
            </w:r>
          </w:p>
        </w:tc>
        <w:tc>
          <w:tcPr>
            <w:tcW w:w="1657"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0,00</w:t>
            </w:r>
          </w:p>
        </w:tc>
        <w:tc>
          <w:tcPr>
            <w:tcW w:w="1660"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95,65</w:t>
            </w:r>
          </w:p>
        </w:tc>
      </w:tr>
      <w:tr w:rsidR="00BF7852" w:rsidRPr="00BF7852" w:rsidTr="00BF7852">
        <w:trPr>
          <w:trHeight w:val="300"/>
        </w:trPr>
        <w:tc>
          <w:tcPr>
            <w:tcW w:w="765" w:type="dxa"/>
            <w:tcBorders>
              <w:top w:val="nil"/>
              <w:left w:val="single" w:sz="4" w:space="0" w:color="auto"/>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Cs w:val="22"/>
              </w:rPr>
            </w:pPr>
            <w:r w:rsidRPr="00BF7852">
              <w:rPr>
                <w:rFonts w:cs="Calibri"/>
                <w:szCs w:val="22"/>
              </w:rPr>
              <w:t>2017</w:t>
            </w:r>
          </w:p>
        </w:tc>
        <w:tc>
          <w:tcPr>
            <w:tcW w:w="1489"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69</w:t>
            </w:r>
          </w:p>
        </w:tc>
        <w:tc>
          <w:tcPr>
            <w:tcW w:w="1040"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w:t>
            </w:r>
          </w:p>
        </w:tc>
        <w:tc>
          <w:tcPr>
            <w:tcW w:w="1095"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0,00</w:t>
            </w:r>
          </w:p>
        </w:tc>
        <w:tc>
          <w:tcPr>
            <w:tcW w:w="1044"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31,88</w:t>
            </w:r>
          </w:p>
        </w:tc>
        <w:tc>
          <w:tcPr>
            <w:tcW w:w="1657"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0,00</w:t>
            </w:r>
          </w:p>
        </w:tc>
        <w:tc>
          <w:tcPr>
            <w:tcW w:w="1660"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95,65</w:t>
            </w:r>
          </w:p>
        </w:tc>
      </w:tr>
      <w:tr w:rsidR="00BF7852" w:rsidRPr="00BF7852" w:rsidTr="00BF7852">
        <w:trPr>
          <w:trHeight w:val="300"/>
        </w:trPr>
        <w:tc>
          <w:tcPr>
            <w:tcW w:w="765" w:type="dxa"/>
            <w:tcBorders>
              <w:top w:val="nil"/>
              <w:left w:val="single" w:sz="4" w:space="0" w:color="auto"/>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Cs w:val="22"/>
              </w:rPr>
            </w:pPr>
            <w:r w:rsidRPr="00BF7852">
              <w:rPr>
                <w:rFonts w:cs="Calibri"/>
                <w:szCs w:val="22"/>
              </w:rPr>
              <w:t>2018</w:t>
            </w:r>
          </w:p>
        </w:tc>
        <w:tc>
          <w:tcPr>
            <w:tcW w:w="1489"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69</w:t>
            </w:r>
          </w:p>
        </w:tc>
        <w:tc>
          <w:tcPr>
            <w:tcW w:w="1040"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w:t>
            </w:r>
          </w:p>
        </w:tc>
        <w:tc>
          <w:tcPr>
            <w:tcW w:w="1095"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0,00</w:t>
            </w:r>
          </w:p>
        </w:tc>
        <w:tc>
          <w:tcPr>
            <w:tcW w:w="1044"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31,88</w:t>
            </w:r>
          </w:p>
        </w:tc>
        <w:tc>
          <w:tcPr>
            <w:tcW w:w="1657"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0,00</w:t>
            </w:r>
          </w:p>
        </w:tc>
        <w:tc>
          <w:tcPr>
            <w:tcW w:w="1660"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95,65</w:t>
            </w:r>
          </w:p>
        </w:tc>
      </w:tr>
      <w:tr w:rsidR="00BF7852" w:rsidRPr="00BF7852" w:rsidTr="00BF7852">
        <w:trPr>
          <w:trHeight w:val="300"/>
        </w:trPr>
        <w:tc>
          <w:tcPr>
            <w:tcW w:w="765" w:type="dxa"/>
            <w:tcBorders>
              <w:top w:val="nil"/>
              <w:left w:val="single" w:sz="4" w:space="0" w:color="auto"/>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Cs w:val="22"/>
              </w:rPr>
            </w:pPr>
            <w:r w:rsidRPr="00BF7852">
              <w:rPr>
                <w:rFonts w:cs="Calibri"/>
                <w:szCs w:val="22"/>
              </w:rPr>
              <w:t>2019</w:t>
            </w:r>
          </w:p>
        </w:tc>
        <w:tc>
          <w:tcPr>
            <w:tcW w:w="1489"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69</w:t>
            </w:r>
          </w:p>
        </w:tc>
        <w:tc>
          <w:tcPr>
            <w:tcW w:w="1040"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w:t>
            </w:r>
          </w:p>
        </w:tc>
        <w:tc>
          <w:tcPr>
            <w:tcW w:w="1095"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0,00</w:t>
            </w:r>
          </w:p>
        </w:tc>
        <w:tc>
          <w:tcPr>
            <w:tcW w:w="1044"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31,88</w:t>
            </w:r>
          </w:p>
        </w:tc>
        <w:tc>
          <w:tcPr>
            <w:tcW w:w="1657"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0,00</w:t>
            </w:r>
          </w:p>
        </w:tc>
        <w:tc>
          <w:tcPr>
            <w:tcW w:w="1660"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95,65</w:t>
            </w:r>
          </w:p>
        </w:tc>
      </w:tr>
      <w:tr w:rsidR="00BF7852" w:rsidRPr="00BF7852" w:rsidTr="00BF7852">
        <w:trPr>
          <w:trHeight w:val="300"/>
        </w:trPr>
        <w:tc>
          <w:tcPr>
            <w:tcW w:w="765" w:type="dxa"/>
            <w:tcBorders>
              <w:top w:val="nil"/>
              <w:left w:val="single" w:sz="4" w:space="0" w:color="auto"/>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Cs w:val="22"/>
              </w:rPr>
            </w:pPr>
            <w:r w:rsidRPr="00BF7852">
              <w:rPr>
                <w:rFonts w:cs="Calibri"/>
                <w:szCs w:val="22"/>
              </w:rPr>
              <w:t>2020</w:t>
            </w:r>
          </w:p>
        </w:tc>
        <w:tc>
          <w:tcPr>
            <w:tcW w:w="1489"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69</w:t>
            </w:r>
          </w:p>
        </w:tc>
        <w:tc>
          <w:tcPr>
            <w:tcW w:w="1040"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w:t>
            </w:r>
          </w:p>
        </w:tc>
        <w:tc>
          <w:tcPr>
            <w:tcW w:w="1095"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0,00</w:t>
            </w:r>
          </w:p>
        </w:tc>
        <w:tc>
          <w:tcPr>
            <w:tcW w:w="1044"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31,88</w:t>
            </w:r>
          </w:p>
        </w:tc>
        <w:tc>
          <w:tcPr>
            <w:tcW w:w="1657"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0,00</w:t>
            </w:r>
          </w:p>
        </w:tc>
        <w:tc>
          <w:tcPr>
            <w:tcW w:w="1660"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95,65</w:t>
            </w:r>
          </w:p>
        </w:tc>
      </w:tr>
      <w:tr w:rsidR="00BF7852" w:rsidRPr="00BF7852" w:rsidTr="00BF7852">
        <w:trPr>
          <w:trHeight w:val="300"/>
        </w:trPr>
        <w:tc>
          <w:tcPr>
            <w:tcW w:w="765" w:type="dxa"/>
            <w:tcBorders>
              <w:top w:val="nil"/>
              <w:left w:val="single" w:sz="4" w:space="0" w:color="auto"/>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Cs w:val="22"/>
              </w:rPr>
            </w:pPr>
            <w:r w:rsidRPr="00BF7852">
              <w:rPr>
                <w:rFonts w:cs="Calibri"/>
                <w:szCs w:val="22"/>
              </w:rPr>
              <w:t>2021</w:t>
            </w:r>
          </w:p>
        </w:tc>
        <w:tc>
          <w:tcPr>
            <w:tcW w:w="1489"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68</w:t>
            </w:r>
          </w:p>
        </w:tc>
        <w:tc>
          <w:tcPr>
            <w:tcW w:w="1040"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w:t>
            </w:r>
          </w:p>
        </w:tc>
        <w:tc>
          <w:tcPr>
            <w:tcW w:w="1095"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0,00</w:t>
            </w:r>
          </w:p>
        </w:tc>
        <w:tc>
          <w:tcPr>
            <w:tcW w:w="1044"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30,88</w:t>
            </w:r>
          </w:p>
        </w:tc>
        <w:tc>
          <w:tcPr>
            <w:tcW w:w="1657"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0,00</w:t>
            </w:r>
          </w:p>
        </w:tc>
        <w:tc>
          <w:tcPr>
            <w:tcW w:w="1660"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97,06</w:t>
            </w:r>
          </w:p>
        </w:tc>
      </w:tr>
      <w:tr w:rsidR="00BF7852" w:rsidRPr="00BF7852" w:rsidTr="00BF7852">
        <w:trPr>
          <w:trHeight w:val="300"/>
        </w:trPr>
        <w:tc>
          <w:tcPr>
            <w:tcW w:w="4389" w:type="dxa"/>
            <w:gridSpan w:val="4"/>
            <w:tcBorders>
              <w:top w:val="nil"/>
              <w:left w:val="nil"/>
              <w:bottom w:val="nil"/>
              <w:right w:val="nil"/>
            </w:tcBorders>
            <w:shd w:val="clear" w:color="auto" w:fill="auto"/>
            <w:noWrap/>
            <w:vAlign w:val="bottom"/>
            <w:hideMark/>
          </w:tcPr>
          <w:p w:rsidR="00BF7852" w:rsidRPr="00BF7852" w:rsidRDefault="00BF7852" w:rsidP="00BF7852">
            <w:pPr>
              <w:jc w:val="left"/>
              <w:rPr>
                <w:rFonts w:cs="Calibri"/>
                <w:szCs w:val="22"/>
              </w:rPr>
            </w:pPr>
            <w:r w:rsidRPr="00BF7852">
              <w:rPr>
                <w:rFonts w:cs="Calibri"/>
                <w:szCs w:val="22"/>
              </w:rPr>
              <w:t xml:space="preserve">Forrás: </w:t>
            </w:r>
            <w:proofErr w:type="spellStart"/>
            <w:r w:rsidRPr="00BF7852">
              <w:rPr>
                <w:rFonts w:cs="Calibri"/>
                <w:szCs w:val="22"/>
              </w:rPr>
              <w:t>TeIR</w:t>
            </w:r>
            <w:proofErr w:type="spellEnd"/>
            <w:r w:rsidRPr="00BF7852">
              <w:rPr>
                <w:rFonts w:cs="Calibri"/>
                <w:szCs w:val="22"/>
              </w:rPr>
              <w:t xml:space="preserve">, KSH </w:t>
            </w:r>
            <w:proofErr w:type="spellStart"/>
            <w:r w:rsidRPr="00BF7852">
              <w:rPr>
                <w:rFonts w:cs="Calibri"/>
                <w:szCs w:val="22"/>
              </w:rPr>
              <w:t>Tstar</w:t>
            </w:r>
            <w:proofErr w:type="spellEnd"/>
            <w:r w:rsidRPr="00BF7852">
              <w:rPr>
                <w:rFonts w:cs="Calibri"/>
                <w:szCs w:val="22"/>
              </w:rPr>
              <w:t>, önkormányzati adatok</w:t>
            </w:r>
          </w:p>
        </w:tc>
        <w:tc>
          <w:tcPr>
            <w:tcW w:w="1044" w:type="dxa"/>
            <w:tcBorders>
              <w:top w:val="nil"/>
              <w:left w:val="nil"/>
              <w:bottom w:val="nil"/>
              <w:right w:val="nil"/>
            </w:tcBorders>
            <w:shd w:val="clear" w:color="auto" w:fill="auto"/>
            <w:noWrap/>
            <w:vAlign w:val="bottom"/>
            <w:hideMark/>
          </w:tcPr>
          <w:p w:rsidR="00BF7852" w:rsidRPr="00BF7852" w:rsidRDefault="00BF7852" w:rsidP="00BF7852">
            <w:pPr>
              <w:jc w:val="left"/>
              <w:rPr>
                <w:rFonts w:cs="Calibri"/>
                <w:szCs w:val="22"/>
              </w:rPr>
            </w:pPr>
          </w:p>
        </w:tc>
        <w:tc>
          <w:tcPr>
            <w:tcW w:w="1657" w:type="dxa"/>
            <w:tcBorders>
              <w:top w:val="nil"/>
              <w:left w:val="nil"/>
              <w:bottom w:val="nil"/>
              <w:right w:val="nil"/>
            </w:tcBorders>
            <w:shd w:val="clear" w:color="auto" w:fill="auto"/>
            <w:noWrap/>
            <w:vAlign w:val="bottom"/>
            <w:hideMark/>
          </w:tcPr>
          <w:p w:rsidR="00BF7852" w:rsidRPr="00BF7852" w:rsidRDefault="00BF7852" w:rsidP="00BF7852">
            <w:pPr>
              <w:jc w:val="left"/>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rsidR="00BF7852" w:rsidRPr="00BF7852" w:rsidRDefault="00BF7852" w:rsidP="00BF7852">
            <w:pPr>
              <w:jc w:val="left"/>
              <w:rPr>
                <w:rFonts w:ascii="Times New Roman" w:hAnsi="Times New Roman"/>
                <w:sz w:val="20"/>
                <w:szCs w:val="20"/>
              </w:rPr>
            </w:pPr>
          </w:p>
        </w:tc>
      </w:tr>
    </w:tbl>
    <w:p w:rsidR="00A42BF1" w:rsidRPr="00CB59E1" w:rsidRDefault="00A42BF1"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rsidR="007845A9" w:rsidRPr="00CB59E1" w:rsidRDefault="00BF7852" w:rsidP="00BF7852">
      <w:pPr>
        <w:jc w:val="center"/>
        <w:rPr>
          <w:rFonts w:ascii="Times New Roman" w:hAnsi="Times New Roman"/>
          <w:sz w:val="24"/>
        </w:rPr>
      </w:pPr>
      <w:r>
        <w:rPr>
          <w:noProof/>
        </w:rPr>
        <w:lastRenderedPageBreak/>
        <w:drawing>
          <wp:anchor distT="0" distB="0" distL="114300" distR="114300" simplePos="0" relativeHeight="251659264" behindDoc="0" locked="0" layoutInCell="1" allowOverlap="1" wp14:anchorId="585F444B" wp14:editId="59CBC491">
            <wp:simplePos x="0" y="0"/>
            <wp:positionH relativeFrom="column">
              <wp:posOffset>751840</wp:posOffset>
            </wp:positionH>
            <wp:positionV relativeFrom="paragraph">
              <wp:posOffset>3810</wp:posOffset>
            </wp:positionV>
            <wp:extent cx="4525576" cy="4285290"/>
            <wp:effectExtent l="0" t="0" r="8890" b="1270"/>
            <wp:wrapTopAndBottom/>
            <wp:docPr id="22" name="Diagram 22">
              <a:extLst xmlns:a="http://schemas.openxmlformats.org/drawingml/2006/main">
                <a:ext uri="{FF2B5EF4-FFF2-40B4-BE49-F238E27FC236}">
                  <a16:creationId xmlns:a16="http://schemas.microsoft.com/office/drawing/2014/main" id="{00000000-0008-0000-03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p>
    <w:p w:rsidR="00CB6069" w:rsidRPr="00CB59E1" w:rsidRDefault="00CB6069" w:rsidP="007A0357">
      <w:pPr>
        <w:ind w:left="993" w:hanging="426"/>
        <w:rPr>
          <w:rFonts w:ascii="Times New Roman" w:hAnsi="Times New Roman"/>
          <w:sz w:val="24"/>
        </w:rPr>
      </w:pPr>
    </w:p>
    <w:p w:rsidR="006865E8" w:rsidRPr="00CB59E1" w:rsidRDefault="006865E8" w:rsidP="007A0357">
      <w:pPr>
        <w:autoSpaceDE w:val="0"/>
        <w:autoSpaceDN w:val="0"/>
        <w:adjustRightInd w:val="0"/>
        <w:spacing w:after="20"/>
        <w:ind w:left="993" w:hanging="426"/>
        <w:rPr>
          <w:rFonts w:ascii="Times New Roman" w:hAnsi="Times New Roman"/>
          <w:sz w:val="24"/>
        </w:rPr>
      </w:pPr>
      <w:r w:rsidRPr="00CB59E1">
        <w:rPr>
          <w:rFonts w:ascii="Times New Roman" w:hAnsi="Times New Roman"/>
          <w:i/>
          <w:iCs/>
          <w:sz w:val="24"/>
        </w:rPr>
        <w:t>a)</w:t>
      </w:r>
      <w:r w:rsidRPr="00CB59E1">
        <w:rPr>
          <w:rFonts w:ascii="Times New Roman" w:hAnsi="Times New Roman"/>
          <w:sz w:val="24"/>
        </w:rPr>
        <w:t xml:space="preserve"> bérlakás-állomány</w:t>
      </w:r>
    </w:p>
    <w:p w:rsidR="00B956E8" w:rsidRDefault="00B956E8" w:rsidP="009E27FE">
      <w:pPr>
        <w:ind w:left="993" w:hanging="33"/>
        <w:rPr>
          <w:rFonts w:ascii="Times New Roman" w:hAnsi="Times New Roman"/>
          <w:sz w:val="24"/>
        </w:rPr>
      </w:pPr>
    </w:p>
    <w:p w:rsidR="00C3279C" w:rsidRPr="009E27FE" w:rsidRDefault="009E27FE" w:rsidP="009E27FE">
      <w:pPr>
        <w:ind w:left="993" w:hanging="33"/>
        <w:rPr>
          <w:rFonts w:ascii="Times New Roman" w:hAnsi="Times New Roman"/>
          <w:sz w:val="24"/>
        </w:rPr>
      </w:pPr>
      <w:r w:rsidRPr="009E27FE">
        <w:rPr>
          <w:rFonts w:ascii="Times New Roman" w:hAnsi="Times New Roman"/>
          <w:sz w:val="24"/>
        </w:rPr>
        <w:t>Magyarországon továbbra sem elterjedtek a bérlakások, míg az EU államaiban átlagosan a lakók 30%-a lakik bérlakásban, addig Magyarországon országosan 6,5%. Az önkormányzat bérlakással egyáltalán nem rendelkezik, ez a forma nem jellemző a településen.</w:t>
      </w:r>
    </w:p>
    <w:p w:rsidR="006865E8" w:rsidRPr="00CB59E1" w:rsidRDefault="006865E8" w:rsidP="007A0357">
      <w:pPr>
        <w:autoSpaceDE w:val="0"/>
        <w:autoSpaceDN w:val="0"/>
        <w:adjustRightInd w:val="0"/>
        <w:spacing w:after="20"/>
        <w:ind w:left="993" w:hanging="426"/>
        <w:rPr>
          <w:rFonts w:ascii="Times New Roman" w:hAnsi="Times New Roman"/>
          <w:sz w:val="24"/>
        </w:rPr>
      </w:pPr>
      <w:r w:rsidRPr="00CB59E1">
        <w:rPr>
          <w:rFonts w:ascii="Times New Roman" w:hAnsi="Times New Roman"/>
          <w:i/>
          <w:iCs/>
          <w:sz w:val="24"/>
        </w:rPr>
        <w:t>b)</w:t>
      </w:r>
      <w:r w:rsidRPr="00CB59E1">
        <w:rPr>
          <w:rFonts w:ascii="Times New Roman" w:hAnsi="Times New Roman"/>
          <w:sz w:val="24"/>
        </w:rPr>
        <w:t xml:space="preserve"> szociális lakhatás</w:t>
      </w:r>
    </w:p>
    <w:p w:rsidR="00C3279C" w:rsidRDefault="009E27FE" w:rsidP="007A0357">
      <w:pPr>
        <w:ind w:left="993" w:hanging="426"/>
        <w:rPr>
          <w:rFonts w:ascii="Times New Roman" w:hAnsi="Times New Roman"/>
          <w:sz w:val="24"/>
        </w:rPr>
      </w:pPr>
      <w:r>
        <w:rPr>
          <w:rFonts w:ascii="Times New Roman" w:hAnsi="Times New Roman"/>
          <w:sz w:val="24"/>
        </w:rPr>
        <w:tab/>
      </w:r>
      <w:r w:rsidRPr="009E27FE">
        <w:rPr>
          <w:rFonts w:ascii="Times New Roman" w:hAnsi="Times New Roman"/>
          <w:sz w:val="24"/>
        </w:rPr>
        <w:t>Az önkormányzat bérlaká</w:t>
      </w:r>
      <w:r>
        <w:rPr>
          <w:rFonts w:ascii="Times New Roman" w:hAnsi="Times New Roman"/>
          <w:sz w:val="24"/>
        </w:rPr>
        <w:t>ssal egyáltalán nem rendelkezik.</w:t>
      </w:r>
    </w:p>
    <w:p w:rsidR="009E27FE" w:rsidRPr="00CB59E1" w:rsidRDefault="009E27FE" w:rsidP="007A0357">
      <w:pPr>
        <w:ind w:left="993" w:hanging="426"/>
        <w:rPr>
          <w:rFonts w:ascii="Times New Roman" w:hAnsi="Times New Roman"/>
          <w:sz w:val="24"/>
        </w:rPr>
      </w:pPr>
    </w:p>
    <w:p w:rsidR="006865E8" w:rsidRPr="00CB59E1" w:rsidRDefault="006865E8" w:rsidP="000573D1">
      <w:pPr>
        <w:autoSpaceDE w:val="0"/>
        <w:autoSpaceDN w:val="0"/>
        <w:adjustRightInd w:val="0"/>
        <w:spacing w:after="20"/>
        <w:ind w:left="993" w:hanging="426"/>
        <w:rPr>
          <w:rFonts w:ascii="Times New Roman" w:hAnsi="Times New Roman"/>
          <w:sz w:val="24"/>
        </w:rPr>
      </w:pPr>
      <w:r w:rsidRPr="00CB59E1">
        <w:rPr>
          <w:rFonts w:ascii="Times New Roman" w:hAnsi="Times New Roman"/>
          <w:i/>
          <w:iCs/>
          <w:sz w:val="24"/>
        </w:rPr>
        <w:t>c)</w:t>
      </w:r>
      <w:r w:rsidRPr="00CB59E1">
        <w:rPr>
          <w:rFonts w:ascii="Times New Roman" w:hAnsi="Times New Roman"/>
          <w:sz w:val="24"/>
        </w:rPr>
        <w:t xml:space="preserve"> egyéb lakáscélra használt nem lakáscélú ingatlanok</w:t>
      </w:r>
    </w:p>
    <w:p w:rsidR="00C3279C" w:rsidRDefault="00C3279C" w:rsidP="000573D1">
      <w:pPr>
        <w:ind w:left="993" w:hanging="426"/>
        <w:rPr>
          <w:rFonts w:ascii="Times New Roman" w:hAnsi="Times New Roman"/>
          <w:sz w:val="24"/>
        </w:rPr>
      </w:pPr>
    </w:p>
    <w:p w:rsidR="00B956E8" w:rsidRDefault="00B956E8" w:rsidP="00BA10AB">
      <w:pPr>
        <w:ind w:left="992"/>
        <w:rPr>
          <w:rFonts w:ascii="Times New Roman" w:hAnsi="Times New Roman"/>
          <w:sz w:val="24"/>
        </w:rPr>
      </w:pPr>
      <w:r w:rsidRPr="009E27FE">
        <w:rPr>
          <w:rFonts w:ascii="Times New Roman" w:hAnsi="Times New Roman"/>
          <w:sz w:val="24"/>
        </w:rPr>
        <w:t>Az önkormányzat</w:t>
      </w:r>
      <w:r w:rsidR="00B62909">
        <w:rPr>
          <w:rFonts w:ascii="Times New Roman" w:hAnsi="Times New Roman"/>
          <w:sz w:val="24"/>
        </w:rPr>
        <w:t xml:space="preserve"> </w:t>
      </w:r>
      <w:r>
        <w:rPr>
          <w:rFonts w:ascii="Times New Roman" w:hAnsi="Times New Roman"/>
          <w:sz w:val="24"/>
        </w:rPr>
        <w:t>helyiség</w:t>
      </w:r>
      <w:r w:rsidR="00B62909">
        <w:rPr>
          <w:rFonts w:ascii="Times New Roman" w:hAnsi="Times New Roman"/>
          <w:sz w:val="24"/>
        </w:rPr>
        <w:t>et sem ad bérbe lakáscélra. A településen nem jellemző a nem lakáscélú ingatlanok lakáscélú használata.</w:t>
      </w:r>
    </w:p>
    <w:p w:rsidR="00B62909" w:rsidRPr="00CB59E1" w:rsidRDefault="00B62909" w:rsidP="000573D1">
      <w:pPr>
        <w:ind w:left="993" w:hanging="426"/>
        <w:rPr>
          <w:rFonts w:ascii="Times New Roman" w:hAnsi="Times New Roman"/>
          <w:sz w:val="24"/>
        </w:rPr>
      </w:pPr>
    </w:p>
    <w:p w:rsidR="006865E8" w:rsidRDefault="00EE6FC9" w:rsidP="000573D1">
      <w:pPr>
        <w:autoSpaceDE w:val="0"/>
        <w:autoSpaceDN w:val="0"/>
        <w:adjustRightInd w:val="0"/>
        <w:spacing w:after="20"/>
        <w:ind w:left="993" w:hanging="426"/>
        <w:rPr>
          <w:rFonts w:ascii="Times New Roman" w:hAnsi="Times New Roman"/>
          <w:sz w:val="24"/>
        </w:rPr>
      </w:pPr>
      <w:r>
        <w:rPr>
          <w:rFonts w:ascii="Times New Roman" w:hAnsi="Times New Roman"/>
          <w:i/>
          <w:iCs/>
          <w:sz w:val="24"/>
        </w:rPr>
        <w:t>d</w:t>
      </w:r>
      <w:r w:rsidR="006865E8" w:rsidRPr="00CB59E1">
        <w:rPr>
          <w:rFonts w:ascii="Times New Roman" w:hAnsi="Times New Roman"/>
          <w:i/>
          <w:iCs/>
          <w:sz w:val="24"/>
        </w:rPr>
        <w:t>)</w:t>
      </w:r>
      <w:r w:rsidR="006865E8" w:rsidRPr="00CB59E1">
        <w:rPr>
          <w:rFonts w:ascii="Times New Roman" w:hAnsi="Times New Roman"/>
          <w:sz w:val="24"/>
        </w:rPr>
        <w:t xml:space="preserve"> lakhatást segítő támogatások</w:t>
      </w:r>
    </w:p>
    <w:p w:rsidR="00B956E8" w:rsidRDefault="00B956E8" w:rsidP="00B956E8">
      <w:pPr>
        <w:autoSpaceDE w:val="0"/>
        <w:autoSpaceDN w:val="0"/>
        <w:adjustRightInd w:val="0"/>
        <w:spacing w:after="20"/>
        <w:ind w:left="993" w:hanging="426"/>
        <w:rPr>
          <w:rFonts w:ascii="Times New Roman" w:hAnsi="Times New Roman"/>
          <w:sz w:val="24"/>
        </w:rPr>
      </w:pPr>
    </w:p>
    <w:p w:rsidR="00B956E8" w:rsidRDefault="00B956E8" w:rsidP="00BA10AB">
      <w:pPr>
        <w:autoSpaceDE w:val="0"/>
        <w:autoSpaceDN w:val="0"/>
        <w:adjustRightInd w:val="0"/>
        <w:spacing w:after="20"/>
        <w:ind w:left="993" w:hanging="33"/>
        <w:rPr>
          <w:rFonts w:ascii="Times New Roman" w:hAnsi="Times New Roman"/>
          <w:sz w:val="24"/>
        </w:rPr>
      </w:pPr>
      <w:r w:rsidRPr="00B956E8">
        <w:rPr>
          <w:rFonts w:ascii="Times New Roman" w:hAnsi="Times New Roman"/>
          <w:sz w:val="24"/>
        </w:rPr>
        <w:t xml:space="preserve">2015. március 1-jétől a lakásfenntartási támogatás korábbi rendszere megszűnt, a lakhatás támogatása a települési támogatások körébe tartozó, alternatív ellátási formává vált. A képviselő-testület saját döntésétől függő támogatási lehetőség a lakhatáshoz kapcsolódó rendszeres kiadások viseléséhez nyújtott támogatás, amely a korábbi lakásfenntartási támogatást felválthatta. A településen jellemző probléma a megterhelő rezsiköltségek viselésének nehézsége, ezért </w:t>
      </w:r>
      <w:r w:rsidR="00C01759">
        <w:rPr>
          <w:rFonts w:ascii="Times New Roman" w:hAnsi="Times New Roman"/>
          <w:sz w:val="24"/>
        </w:rPr>
        <w:t>Meződ</w:t>
      </w:r>
      <w:r w:rsidRPr="00B956E8">
        <w:rPr>
          <w:rFonts w:ascii="Times New Roman" w:hAnsi="Times New Roman"/>
          <w:sz w:val="24"/>
        </w:rPr>
        <w:t xml:space="preserve"> Község Képviselő-testülete rendszeres települési támogatást nyújt a lakhatási költségek megfizetéséhez. Lakásfenntartási települési támogatásra jogosult az a személy, akinek a háztartásában az egy főre jutó havi jövedelem nem haladja meg az öregségi nyugdíj mindenkori legkisebb összegének 2</w:t>
      </w:r>
      <w:r w:rsidR="00BA10AB">
        <w:rPr>
          <w:rFonts w:ascii="Times New Roman" w:hAnsi="Times New Roman"/>
          <w:sz w:val="24"/>
        </w:rPr>
        <w:t>0</w:t>
      </w:r>
      <w:r w:rsidRPr="00B956E8">
        <w:rPr>
          <w:rFonts w:ascii="Times New Roman" w:hAnsi="Times New Roman"/>
          <w:sz w:val="24"/>
        </w:rPr>
        <w:t xml:space="preserve">0%-át, </w:t>
      </w:r>
      <w:r w:rsidRPr="00B956E8">
        <w:rPr>
          <w:rFonts w:ascii="Times New Roman" w:hAnsi="Times New Roman"/>
          <w:sz w:val="24"/>
        </w:rPr>
        <w:lastRenderedPageBreak/>
        <w:t>egyszemélyes háztartás esetén 2</w:t>
      </w:r>
      <w:r w:rsidR="00BA10AB">
        <w:rPr>
          <w:rFonts w:ascii="Times New Roman" w:hAnsi="Times New Roman"/>
          <w:sz w:val="24"/>
        </w:rPr>
        <w:t>2</w:t>
      </w:r>
      <w:r w:rsidRPr="00B956E8">
        <w:rPr>
          <w:rFonts w:ascii="Times New Roman" w:hAnsi="Times New Roman"/>
          <w:sz w:val="24"/>
        </w:rPr>
        <w:t>0 %-át, továbbá az elismert havi lakásfenntartási költségek a háztartás összjövedelmének 2</w:t>
      </w:r>
      <w:r w:rsidR="00BA10AB">
        <w:rPr>
          <w:rFonts w:ascii="Times New Roman" w:hAnsi="Times New Roman"/>
          <w:sz w:val="24"/>
        </w:rPr>
        <w:t>5</w:t>
      </w:r>
      <w:r w:rsidRPr="00B956E8">
        <w:rPr>
          <w:rFonts w:ascii="Times New Roman" w:hAnsi="Times New Roman"/>
          <w:sz w:val="24"/>
        </w:rPr>
        <w:t xml:space="preserve"> %-át elérik, és a háztartás tagjai egyikének sincs vagyona, </w:t>
      </w:r>
    </w:p>
    <w:tbl>
      <w:tblPr>
        <w:tblpPr w:leftFromText="141" w:rightFromText="141" w:vertAnchor="text" w:horzAnchor="page" w:tblpX="3226" w:tblpY="114"/>
        <w:tblW w:w="6300" w:type="dxa"/>
        <w:tblCellMar>
          <w:left w:w="70" w:type="dxa"/>
          <w:right w:w="70" w:type="dxa"/>
        </w:tblCellMar>
        <w:tblLook w:val="04A0" w:firstRow="1" w:lastRow="0" w:firstColumn="1" w:lastColumn="0" w:noHBand="0" w:noVBand="1"/>
      </w:tblPr>
      <w:tblGrid>
        <w:gridCol w:w="1340"/>
        <w:gridCol w:w="2400"/>
        <w:gridCol w:w="2560"/>
      </w:tblGrid>
      <w:tr w:rsidR="00BF7852" w:rsidRPr="00BF7852" w:rsidTr="00BF7852">
        <w:trPr>
          <w:trHeight w:val="720"/>
        </w:trPr>
        <w:tc>
          <w:tcPr>
            <w:tcW w:w="630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BF7852" w:rsidRPr="00BF7852" w:rsidRDefault="00BF7852" w:rsidP="00BF7852">
            <w:pPr>
              <w:jc w:val="center"/>
              <w:rPr>
                <w:rFonts w:cs="Calibri"/>
                <w:b/>
                <w:bCs/>
                <w:szCs w:val="22"/>
              </w:rPr>
            </w:pPr>
            <w:r w:rsidRPr="00BF7852">
              <w:rPr>
                <w:rFonts w:cs="Calibri"/>
                <w:b/>
                <w:bCs/>
                <w:szCs w:val="22"/>
              </w:rPr>
              <w:t>3.4.3. számú táblázat - Lakhatást segítő támogatások</w:t>
            </w:r>
          </w:p>
        </w:tc>
      </w:tr>
      <w:tr w:rsidR="00BF7852" w:rsidRPr="00BF7852" w:rsidTr="00BF7852">
        <w:trPr>
          <w:trHeight w:val="1725"/>
        </w:trPr>
        <w:tc>
          <w:tcPr>
            <w:tcW w:w="1340" w:type="dxa"/>
            <w:vMerge w:val="restart"/>
            <w:tcBorders>
              <w:top w:val="nil"/>
              <w:left w:val="single" w:sz="4" w:space="0" w:color="auto"/>
              <w:bottom w:val="single" w:sz="4" w:space="0" w:color="auto"/>
              <w:right w:val="single" w:sz="4" w:space="0" w:color="auto"/>
            </w:tcBorders>
            <w:shd w:val="clear" w:color="000000" w:fill="E2EFDA"/>
            <w:vAlign w:val="center"/>
            <w:hideMark/>
          </w:tcPr>
          <w:p w:rsidR="00BF7852" w:rsidRPr="00BF7852" w:rsidRDefault="00BF7852" w:rsidP="00BF7852">
            <w:pPr>
              <w:jc w:val="center"/>
              <w:rPr>
                <w:rFonts w:cs="Calibri"/>
                <w:b/>
                <w:bCs/>
                <w:szCs w:val="22"/>
              </w:rPr>
            </w:pPr>
            <w:r w:rsidRPr="00BF7852">
              <w:rPr>
                <w:rFonts w:cs="Calibri"/>
                <w:b/>
                <w:bCs/>
                <w:szCs w:val="22"/>
              </w:rPr>
              <w:t>Év</w:t>
            </w:r>
          </w:p>
        </w:tc>
        <w:tc>
          <w:tcPr>
            <w:tcW w:w="2400" w:type="dxa"/>
            <w:tcBorders>
              <w:top w:val="nil"/>
              <w:left w:val="nil"/>
              <w:bottom w:val="single" w:sz="4" w:space="0" w:color="auto"/>
              <w:right w:val="single" w:sz="4" w:space="0" w:color="auto"/>
            </w:tcBorders>
            <w:shd w:val="clear" w:color="000000" w:fill="E2EFDA"/>
            <w:vAlign w:val="center"/>
            <w:hideMark/>
          </w:tcPr>
          <w:p w:rsidR="00BF7852" w:rsidRPr="00BF7852" w:rsidRDefault="00BF7852" w:rsidP="00BF7852">
            <w:pPr>
              <w:jc w:val="center"/>
              <w:rPr>
                <w:rFonts w:cs="Calibri"/>
                <w:b/>
                <w:bCs/>
                <w:szCs w:val="22"/>
              </w:rPr>
            </w:pPr>
            <w:r w:rsidRPr="00BF7852">
              <w:rPr>
                <w:rFonts w:cs="Calibri"/>
                <w:b/>
                <w:bCs/>
                <w:szCs w:val="22"/>
              </w:rPr>
              <w:t>Települési támogatásban részesítettek száma</w:t>
            </w:r>
            <w:r w:rsidRPr="00BF7852">
              <w:rPr>
                <w:rFonts w:cs="Calibri"/>
                <w:b/>
                <w:bCs/>
                <w:szCs w:val="22"/>
              </w:rPr>
              <w:br/>
              <w:t>(pénzbeli és természetbeni)</w:t>
            </w:r>
            <w:r w:rsidRPr="00BF7852">
              <w:rPr>
                <w:rFonts w:cs="Calibri"/>
                <w:b/>
                <w:bCs/>
                <w:szCs w:val="22"/>
              </w:rPr>
              <w:br/>
            </w:r>
            <w:r w:rsidRPr="00BF7852">
              <w:rPr>
                <w:rFonts w:cs="Calibri"/>
                <w:szCs w:val="22"/>
              </w:rPr>
              <w:t>(TS 136)</w:t>
            </w:r>
          </w:p>
        </w:tc>
        <w:tc>
          <w:tcPr>
            <w:tcW w:w="2560" w:type="dxa"/>
            <w:tcBorders>
              <w:top w:val="nil"/>
              <w:left w:val="nil"/>
              <w:bottom w:val="single" w:sz="4" w:space="0" w:color="auto"/>
              <w:right w:val="single" w:sz="4" w:space="0" w:color="auto"/>
            </w:tcBorders>
            <w:shd w:val="clear" w:color="000000" w:fill="E2EFDA"/>
            <w:vAlign w:val="center"/>
            <w:hideMark/>
          </w:tcPr>
          <w:p w:rsidR="00BF7852" w:rsidRPr="00BF7852" w:rsidRDefault="00BF7852" w:rsidP="00BF7852">
            <w:pPr>
              <w:jc w:val="center"/>
              <w:rPr>
                <w:rFonts w:cs="Calibri"/>
                <w:b/>
                <w:bCs/>
                <w:szCs w:val="22"/>
              </w:rPr>
            </w:pPr>
            <w:r w:rsidRPr="00BF7852">
              <w:rPr>
                <w:rFonts w:cs="Calibri"/>
                <w:b/>
                <w:bCs/>
                <w:szCs w:val="22"/>
              </w:rPr>
              <w:t xml:space="preserve">Egyéb önkormányzati támogatásban </w:t>
            </w:r>
            <w:r w:rsidRPr="00BF7852">
              <w:rPr>
                <w:rFonts w:cs="Calibri"/>
                <w:b/>
                <w:bCs/>
                <w:szCs w:val="22"/>
              </w:rPr>
              <w:br/>
              <w:t>részesítettek száma</w:t>
            </w:r>
            <w:r w:rsidRPr="00BF7852">
              <w:rPr>
                <w:rFonts w:cs="Calibri"/>
                <w:b/>
                <w:bCs/>
                <w:szCs w:val="22"/>
              </w:rPr>
              <w:br/>
            </w:r>
            <w:r w:rsidRPr="00BF7852">
              <w:rPr>
                <w:rFonts w:cs="Calibri"/>
                <w:szCs w:val="22"/>
              </w:rPr>
              <w:t>(TS 137)</w:t>
            </w:r>
          </w:p>
        </w:tc>
      </w:tr>
      <w:tr w:rsidR="00BF7852" w:rsidRPr="00BF7852" w:rsidTr="00BF7852">
        <w:trPr>
          <w:trHeight w:val="465"/>
        </w:trPr>
        <w:tc>
          <w:tcPr>
            <w:tcW w:w="1340" w:type="dxa"/>
            <w:vMerge/>
            <w:tcBorders>
              <w:top w:val="nil"/>
              <w:left w:val="single" w:sz="4" w:space="0" w:color="auto"/>
              <w:bottom w:val="single" w:sz="4" w:space="0" w:color="auto"/>
              <w:right w:val="single" w:sz="4" w:space="0" w:color="auto"/>
            </w:tcBorders>
            <w:vAlign w:val="center"/>
            <w:hideMark/>
          </w:tcPr>
          <w:p w:rsidR="00BF7852" w:rsidRPr="00BF7852" w:rsidRDefault="00BF7852" w:rsidP="00BF7852">
            <w:pPr>
              <w:jc w:val="left"/>
              <w:rPr>
                <w:rFonts w:cs="Calibri"/>
                <w:b/>
                <w:bCs/>
                <w:szCs w:val="22"/>
              </w:rPr>
            </w:pPr>
          </w:p>
        </w:tc>
        <w:tc>
          <w:tcPr>
            <w:tcW w:w="2400" w:type="dxa"/>
            <w:tcBorders>
              <w:top w:val="nil"/>
              <w:left w:val="nil"/>
              <w:bottom w:val="single" w:sz="4" w:space="0" w:color="auto"/>
              <w:right w:val="single" w:sz="4" w:space="0" w:color="auto"/>
            </w:tcBorders>
            <w:shd w:val="clear" w:color="000000" w:fill="E2EFDA"/>
            <w:noWrap/>
            <w:vAlign w:val="center"/>
            <w:hideMark/>
          </w:tcPr>
          <w:p w:rsidR="00BF7852" w:rsidRPr="00BF7852" w:rsidRDefault="00BF7852" w:rsidP="00BF7852">
            <w:pPr>
              <w:jc w:val="center"/>
              <w:rPr>
                <w:rFonts w:cs="Calibri"/>
                <w:b/>
                <w:bCs/>
                <w:szCs w:val="22"/>
              </w:rPr>
            </w:pPr>
            <w:r w:rsidRPr="00BF7852">
              <w:rPr>
                <w:rFonts w:cs="Calibri"/>
                <w:b/>
                <w:bCs/>
                <w:szCs w:val="22"/>
              </w:rPr>
              <w:t>Fő</w:t>
            </w:r>
          </w:p>
        </w:tc>
        <w:tc>
          <w:tcPr>
            <w:tcW w:w="2560" w:type="dxa"/>
            <w:tcBorders>
              <w:top w:val="nil"/>
              <w:left w:val="nil"/>
              <w:bottom w:val="single" w:sz="4" w:space="0" w:color="auto"/>
              <w:right w:val="single" w:sz="4" w:space="0" w:color="auto"/>
            </w:tcBorders>
            <w:shd w:val="clear" w:color="000000" w:fill="E2EFDA"/>
            <w:noWrap/>
            <w:vAlign w:val="center"/>
            <w:hideMark/>
          </w:tcPr>
          <w:p w:rsidR="00BF7852" w:rsidRPr="00BF7852" w:rsidRDefault="00BF7852" w:rsidP="00BF7852">
            <w:pPr>
              <w:jc w:val="center"/>
              <w:rPr>
                <w:rFonts w:cs="Calibri"/>
                <w:b/>
                <w:bCs/>
                <w:szCs w:val="22"/>
              </w:rPr>
            </w:pPr>
            <w:r w:rsidRPr="00BF7852">
              <w:rPr>
                <w:rFonts w:cs="Calibri"/>
                <w:b/>
                <w:bCs/>
                <w:szCs w:val="22"/>
              </w:rPr>
              <w:t>Fő</w:t>
            </w:r>
          </w:p>
        </w:tc>
      </w:tr>
      <w:tr w:rsidR="00BF7852" w:rsidRPr="00BF7852" w:rsidTr="00BF7852">
        <w:trPr>
          <w:trHeight w:val="30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Cs w:val="22"/>
              </w:rPr>
            </w:pPr>
            <w:r w:rsidRPr="00BF7852">
              <w:rPr>
                <w:rFonts w:cs="Calibri"/>
                <w:szCs w:val="22"/>
              </w:rPr>
              <w:t>2016</w:t>
            </w:r>
          </w:p>
        </w:tc>
        <w:tc>
          <w:tcPr>
            <w:tcW w:w="2400"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w:t>
            </w:r>
          </w:p>
        </w:tc>
        <w:tc>
          <w:tcPr>
            <w:tcW w:w="2560"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w:t>
            </w:r>
          </w:p>
        </w:tc>
      </w:tr>
      <w:tr w:rsidR="00BF7852" w:rsidRPr="00BF7852" w:rsidTr="00BF7852">
        <w:trPr>
          <w:trHeight w:val="30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Cs w:val="22"/>
              </w:rPr>
            </w:pPr>
            <w:r w:rsidRPr="00BF7852">
              <w:rPr>
                <w:rFonts w:cs="Calibri"/>
                <w:szCs w:val="22"/>
              </w:rPr>
              <w:t>2017</w:t>
            </w:r>
          </w:p>
        </w:tc>
        <w:tc>
          <w:tcPr>
            <w:tcW w:w="2400"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16</w:t>
            </w:r>
          </w:p>
        </w:tc>
        <w:tc>
          <w:tcPr>
            <w:tcW w:w="2560"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w:t>
            </w:r>
          </w:p>
        </w:tc>
      </w:tr>
      <w:tr w:rsidR="00BF7852" w:rsidRPr="00BF7852" w:rsidTr="00BF7852">
        <w:trPr>
          <w:trHeight w:val="30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Cs w:val="22"/>
              </w:rPr>
            </w:pPr>
            <w:r w:rsidRPr="00BF7852">
              <w:rPr>
                <w:rFonts w:cs="Calibri"/>
                <w:szCs w:val="22"/>
              </w:rPr>
              <w:t>2018</w:t>
            </w:r>
          </w:p>
        </w:tc>
        <w:tc>
          <w:tcPr>
            <w:tcW w:w="2400"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14</w:t>
            </w:r>
          </w:p>
        </w:tc>
        <w:tc>
          <w:tcPr>
            <w:tcW w:w="2560"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73</w:t>
            </w:r>
          </w:p>
        </w:tc>
      </w:tr>
      <w:tr w:rsidR="00BF7852" w:rsidRPr="00BF7852" w:rsidTr="00BF7852">
        <w:trPr>
          <w:trHeight w:val="30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Cs w:val="22"/>
              </w:rPr>
            </w:pPr>
            <w:r w:rsidRPr="00BF7852">
              <w:rPr>
                <w:rFonts w:cs="Calibri"/>
                <w:szCs w:val="22"/>
              </w:rPr>
              <w:t>2019</w:t>
            </w:r>
          </w:p>
        </w:tc>
        <w:tc>
          <w:tcPr>
            <w:tcW w:w="2400"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72</w:t>
            </w:r>
          </w:p>
        </w:tc>
        <w:tc>
          <w:tcPr>
            <w:tcW w:w="2560"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27</w:t>
            </w:r>
          </w:p>
        </w:tc>
      </w:tr>
      <w:tr w:rsidR="00BF7852" w:rsidRPr="00BF7852" w:rsidTr="00BF7852">
        <w:trPr>
          <w:trHeight w:val="30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Cs w:val="22"/>
              </w:rPr>
            </w:pPr>
            <w:r w:rsidRPr="00BF7852">
              <w:rPr>
                <w:rFonts w:cs="Calibri"/>
                <w:szCs w:val="22"/>
              </w:rPr>
              <w:t>2020</w:t>
            </w:r>
          </w:p>
        </w:tc>
        <w:tc>
          <w:tcPr>
            <w:tcW w:w="2400"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72</w:t>
            </w:r>
          </w:p>
        </w:tc>
        <w:tc>
          <w:tcPr>
            <w:tcW w:w="2560"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22</w:t>
            </w:r>
          </w:p>
        </w:tc>
      </w:tr>
      <w:tr w:rsidR="00BF7852" w:rsidRPr="00BF7852" w:rsidTr="00BF7852">
        <w:trPr>
          <w:trHeight w:val="30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Cs w:val="22"/>
              </w:rPr>
            </w:pPr>
            <w:r w:rsidRPr="00BF7852">
              <w:rPr>
                <w:rFonts w:cs="Calibri"/>
                <w:szCs w:val="22"/>
              </w:rPr>
              <w:t>2021</w:t>
            </w:r>
          </w:p>
        </w:tc>
        <w:tc>
          <w:tcPr>
            <w:tcW w:w="2400"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63</w:t>
            </w:r>
          </w:p>
        </w:tc>
        <w:tc>
          <w:tcPr>
            <w:tcW w:w="2560"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23</w:t>
            </w:r>
          </w:p>
        </w:tc>
      </w:tr>
      <w:tr w:rsidR="00BF7852" w:rsidRPr="00BF7852" w:rsidTr="00BF7852">
        <w:trPr>
          <w:trHeight w:val="300"/>
        </w:trPr>
        <w:tc>
          <w:tcPr>
            <w:tcW w:w="3740" w:type="dxa"/>
            <w:gridSpan w:val="2"/>
            <w:tcBorders>
              <w:top w:val="nil"/>
              <w:left w:val="nil"/>
              <w:bottom w:val="nil"/>
              <w:right w:val="nil"/>
            </w:tcBorders>
            <w:shd w:val="clear" w:color="auto" w:fill="auto"/>
            <w:noWrap/>
            <w:vAlign w:val="bottom"/>
            <w:hideMark/>
          </w:tcPr>
          <w:p w:rsidR="00BF7852" w:rsidRDefault="00BF7852" w:rsidP="00BF7852">
            <w:pPr>
              <w:jc w:val="left"/>
              <w:rPr>
                <w:rFonts w:cs="Calibri"/>
                <w:szCs w:val="22"/>
              </w:rPr>
            </w:pPr>
            <w:r w:rsidRPr="00BF7852">
              <w:rPr>
                <w:rFonts w:cs="Calibri"/>
                <w:szCs w:val="22"/>
              </w:rPr>
              <w:t xml:space="preserve">Forrás: </w:t>
            </w:r>
            <w:proofErr w:type="spellStart"/>
            <w:r w:rsidRPr="00BF7852">
              <w:rPr>
                <w:rFonts w:cs="Calibri"/>
                <w:szCs w:val="22"/>
              </w:rPr>
              <w:t>TeIR</w:t>
            </w:r>
            <w:proofErr w:type="spellEnd"/>
            <w:r w:rsidRPr="00BF7852">
              <w:rPr>
                <w:rFonts w:cs="Calibri"/>
                <w:szCs w:val="22"/>
              </w:rPr>
              <w:t xml:space="preserve">, KSH </w:t>
            </w:r>
            <w:proofErr w:type="spellStart"/>
            <w:r w:rsidRPr="00BF7852">
              <w:rPr>
                <w:rFonts w:cs="Calibri"/>
                <w:szCs w:val="22"/>
              </w:rPr>
              <w:t>Tstar</w:t>
            </w:r>
            <w:proofErr w:type="spellEnd"/>
          </w:p>
          <w:p w:rsidR="00BF7852" w:rsidRPr="00BF7852" w:rsidRDefault="00BF7852" w:rsidP="00BF7852">
            <w:pPr>
              <w:jc w:val="left"/>
              <w:rPr>
                <w:rFonts w:cs="Calibri"/>
                <w:szCs w:val="22"/>
              </w:rPr>
            </w:pPr>
          </w:p>
        </w:tc>
        <w:tc>
          <w:tcPr>
            <w:tcW w:w="2560" w:type="dxa"/>
            <w:tcBorders>
              <w:top w:val="nil"/>
              <w:left w:val="nil"/>
              <w:bottom w:val="nil"/>
              <w:right w:val="nil"/>
            </w:tcBorders>
            <w:shd w:val="clear" w:color="auto" w:fill="auto"/>
            <w:noWrap/>
            <w:vAlign w:val="bottom"/>
            <w:hideMark/>
          </w:tcPr>
          <w:p w:rsidR="00BF7852" w:rsidRPr="00BF7852" w:rsidRDefault="00BF7852" w:rsidP="00BF7852">
            <w:pPr>
              <w:jc w:val="left"/>
              <w:rPr>
                <w:rFonts w:cs="Calibri"/>
                <w:szCs w:val="22"/>
              </w:rPr>
            </w:pPr>
          </w:p>
        </w:tc>
      </w:tr>
    </w:tbl>
    <w:p w:rsidR="00BF7852" w:rsidRPr="00B956E8" w:rsidRDefault="00BF7852" w:rsidP="00BA10AB">
      <w:pPr>
        <w:autoSpaceDE w:val="0"/>
        <w:autoSpaceDN w:val="0"/>
        <w:adjustRightInd w:val="0"/>
        <w:spacing w:after="20"/>
        <w:ind w:left="993" w:hanging="33"/>
        <w:rPr>
          <w:rFonts w:ascii="Times New Roman" w:hAnsi="Times New Roman"/>
          <w:sz w:val="24"/>
        </w:rPr>
      </w:pPr>
    </w:p>
    <w:p w:rsidR="00B956E8" w:rsidRPr="00B956E8" w:rsidRDefault="00BF7852" w:rsidP="00BF7852">
      <w:pPr>
        <w:autoSpaceDE w:val="0"/>
        <w:autoSpaceDN w:val="0"/>
        <w:adjustRightInd w:val="0"/>
        <w:spacing w:after="20"/>
        <w:ind w:left="993" w:hanging="426"/>
        <w:jc w:val="center"/>
        <w:rPr>
          <w:rFonts w:ascii="Times New Roman" w:hAnsi="Times New Roman"/>
          <w:sz w:val="24"/>
        </w:rPr>
      </w:pPr>
      <w:r>
        <w:rPr>
          <w:noProof/>
        </w:rPr>
        <w:drawing>
          <wp:inline distT="0" distB="0" distL="0" distR="0" wp14:anchorId="7940C7EA" wp14:editId="454242A9">
            <wp:extent cx="3907241" cy="3233446"/>
            <wp:effectExtent l="0" t="0" r="17145" b="5080"/>
            <wp:docPr id="23" name="Diagram 23">
              <a:extLst xmlns:a="http://schemas.openxmlformats.org/drawingml/2006/main">
                <a:ext uri="{FF2B5EF4-FFF2-40B4-BE49-F238E27FC236}">
                  <a16:creationId xmlns:a16="http://schemas.microsoft.com/office/drawing/2014/main" id="{00000000-0008-0000-03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B956E8" w:rsidRPr="00B956E8" w:rsidRDefault="00B956E8" w:rsidP="00BA10AB">
      <w:pPr>
        <w:autoSpaceDE w:val="0"/>
        <w:autoSpaceDN w:val="0"/>
        <w:adjustRightInd w:val="0"/>
        <w:spacing w:after="20"/>
        <w:ind w:left="993" w:hanging="33"/>
        <w:rPr>
          <w:rFonts w:ascii="Times New Roman" w:hAnsi="Times New Roman"/>
          <w:sz w:val="24"/>
        </w:rPr>
      </w:pPr>
      <w:r w:rsidRPr="00B956E8">
        <w:rPr>
          <w:rFonts w:ascii="Times New Roman" w:hAnsi="Times New Roman"/>
          <w:sz w:val="24"/>
        </w:rPr>
        <w:t xml:space="preserve">Jelenleg </w:t>
      </w:r>
      <w:r w:rsidR="00BA10AB">
        <w:rPr>
          <w:rFonts w:ascii="Times New Roman" w:hAnsi="Times New Roman"/>
          <w:sz w:val="24"/>
        </w:rPr>
        <w:t>2-3</w:t>
      </w:r>
      <w:r w:rsidRPr="00B956E8">
        <w:rPr>
          <w:rFonts w:ascii="Times New Roman" w:hAnsi="Times New Roman"/>
          <w:sz w:val="24"/>
        </w:rPr>
        <w:t xml:space="preserve"> család részesül ebben a támogatási formában, melynek havi összege 3.</w:t>
      </w:r>
      <w:r w:rsidR="00BA10AB">
        <w:rPr>
          <w:rFonts w:ascii="Times New Roman" w:hAnsi="Times New Roman"/>
          <w:sz w:val="24"/>
        </w:rPr>
        <w:t>0</w:t>
      </w:r>
      <w:r w:rsidRPr="00B956E8">
        <w:rPr>
          <w:rFonts w:ascii="Times New Roman" w:hAnsi="Times New Roman"/>
          <w:sz w:val="24"/>
        </w:rPr>
        <w:t>00 Ft.</w:t>
      </w:r>
    </w:p>
    <w:p w:rsidR="00A42BF1" w:rsidRPr="00CB59E1" w:rsidRDefault="00B956E8" w:rsidP="00BA10AB">
      <w:pPr>
        <w:autoSpaceDE w:val="0"/>
        <w:autoSpaceDN w:val="0"/>
        <w:adjustRightInd w:val="0"/>
        <w:spacing w:after="20"/>
        <w:ind w:left="993"/>
        <w:rPr>
          <w:rFonts w:ascii="Times New Roman" w:hAnsi="Times New Roman"/>
          <w:sz w:val="24"/>
        </w:rPr>
      </w:pPr>
      <w:r w:rsidRPr="00B956E8">
        <w:rPr>
          <w:rFonts w:ascii="Times New Roman" w:hAnsi="Times New Roman"/>
          <w:sz w:val="24"/>
        </w:rPr>
        <w:t xml:space="preserve">A településen letelepedni kívánó </w:t>
      </w:r>
      <w:r w:rsidR="00BA10AB">
        <w:rPr>
          <w:rFonts w:ascii="Times New Roman" w:hAnsi="Times New Roman"/>
          <w:sz w:val="24"/>
        </w:rPr>
        <w:t xml:space="preserve">40 év alatti </w:t>
      </w:r>
      <w:r w:rsidRPr="00B956E8">
        <w:rPr>
          <w:rFonts w:ascii="Times New Roman" w:hAnsi="Times New Roman"/>
          <w:sz w:val="24"/>
        </w:rPr>
        <w:t>fiatal</w:t>
      </w:r>
      <w:r w:rsidR="00BA10AB">
        <w:rPr>
          <w:rFonts w:ascii="Times New Roman" w:hAnsi="Times New Roman"/>
          <w:sz w:val="24"/>
        </w:rPr>
        <w:t xml:space="preserve">okat </w:t>
      </w:r>
      <w:r w:rsidRPr="00B956E8">
        <w:rPr>
          <w:rFonts w:ascii="Times New Roman" w:hAnsi="Times New Roman"/>
          <w:sz w:val="24"/>
        </w:rPr>
        <w:t xml:space="preserve">lakástulajdonuk megszerzésében (lakásvásárlás vagy építés) vissza nem térítendő pénzbeli támogatással segíti az önkormányzat. Ez </w:t>
      </w:r>
      <w:r w:rsidR="00BA10AB">
        <w:rPr>
          <w:rFonts w:ascii="Times New Roman" w:hAnsi="Times New Roman"/>
          <w:sz w:val="24"/>
        </w:rPr>
        <w:t>akár 4</w:t>
      </w:r>
      <w:r w:rsidRPr="00B956E8">
        <w:rPr>
          <w:rFonts w:ascii="Times New Roman" w:hAnsi="Times New Roman"/>
          <w:sz w:val="24"/>
        </w:rPr>
        <w:t>00 ezer forint támogatást jelent. A fiatalok helyben maradását, letelepedését segítő támogatás több évtizedes múltra tekint vissza</w:t>
      </w:r>
      <w:r w:rsidR="00BA10AB">
        <w:rPr>
          <w:rFonts w:ascii="Times New Roman" w:hAnsi="Times New Roman"/>
          <w:sz w:val="24"/>
        </w:rPr>
        <w:t xml:space="preserve">. </w:t>
      </w:r>
    </w:p>
    <w:p w:rsidR="00D2073B" w:rsidRPr="00CB59E1" w:rsidRDefault="00D2073B" w:rsidP="000573D1">
      <w:pPr>
        <w:ind w:left="993" w:hanging="426"/>
        <w:rPr>
          <w:rFonts w:ascii="Times New Roman" w:hAnsi="Times New Roman"/>
          <w:sz w:val="24"/>
        </w:rPr>
      </w:pPr>
    </w:p>
    <w:p w:rsidR="006865E8" w:rsidRDefault="00EE6FC9" w:rsidP="000573D1">
      <w:pPr>
        <w:autoSpaceDE w:val="0"/>
        <w:autoSpaceDN w:val="0"/>
        <w:adjustRightInd w:val="0"/>
        <w:spacing w:after="20"/>
        <w:ind w:left="993" w:hanging="426"/>
        <w:rPr>
          <w:rFonts w:ascii="Times New Roman" w:hAnsi="Times New Roman"/>
          <w:sz w:val="24"/>
        </w:rPr>
      </w:pPr>
      <w:r>
        <w:rPr>
          <w:rFonts w:ascii="Times New Roman" w:hAnsi="Times New Roman"/>
          <w:i/>
          <w:iCs/>
          <w:sz w:val="24"/>
        </w:rPr>
        <w:t>e</w:t>
      </w:r>
      <w:r w:rsidR="006865E8" w:rsidRPr="00CB59E1">
        <w:rPr>
          <w:rFonts w:ascii="Times New Roman" w:hAnsi="Times New Roman"/>
          <w:i/>
          <w:iCs/>
          <w:sz w:val="24"/>
        </w:rPr>
        <w:t>)</w:t>
      </w:r>
      <w:r w:rsidR="006865E8" w:rsidRPr="00CB59E1">
        <w:rPr>
          <w:rFonts w:ascii="Times New Roman" w:hAnsi="Times New Roman"/>
          <w:sz w:val="24"/>
        </w:rPr>
        <w:t xml:space="preserve"> eladósodottság</w:t>
      </w:r>
    </w:p>
    <w:p w:rsidR="00B956E8" w:rsidRPr="00B956E8" w:rsidRDefault="00B956E8" w:rsidP="00BA10AB">
      <w:pPr>
        <w:autoSpaceDE w:val="0"/>
        <w:autoSpaceDN w:val="0"/>
        <w:adjustRightInd w:val="0"/>
        <w:spacing w:after="20"/>
        <w:ind w:left="993"/>
        <w:rPr>
          <w:rFonts w:ascii="Times New Roman" w:hAnsi="Times New Roman"/>
          <w:sz w:val="24"/>
        </w:rPr>
      </w:pPr>
      <w:r w:rsidRPr="00B956E8">
        <w:rPr>
          <w:rFonts w:ascii="Times New Roman" w:hAnsi="Times New Roman"/>
          <w:sz w:val="24"/>
        </w:rPr>
        <w:t xml:space="preserve">Nem rendelkezünk átfogó ismeretekkel a lakással kapcsolatos eladósodottság pontos mértékéről. Az önkormányzat azokról az esetekről szerez tudomást, amikor a család támogatásért fordul az önkormányzathoz, többnyire közmű-hátralékok, amelyeket </w:t>
      </w:r>
      <w:r w:rsidRPr="00B956E8">
        <w:rPr>
          <w:rFonts w:ascii="Times New Roman" w:hAnsi="Times New Roman"/>
          <w:sz w:val="24"/>
        </w:rPr>
        <w:lastRenderedPageBreak/>
        <w:t>szociális kölcsönnel sikerült megoldani: Bedőlt lakáshitelről pedig nem volt tudomása az önkormányzatnak.</w:t>
      </w:r>
    </w:p>
    <w:p w:rsidR="007C6D2D" w:rsidRPr="00CB59E1" w:rsidRDefault="007C6D2D" w:rsidP="000573D1">
      <w:pPr>
        <w:pStyle w:val="NormlCalibri11"/>
        <w:pBdr>
          <w:top w:val="none" w:sz="0" w:space="0" w:color="auto"/>
          <w:left w:val="none" w:sz="0" w:space="0" w:color="auto"/>
          <w:bottom w:val="none" w:sz="0" w:space="0" w:color="auto"/>
          <w:right w:val="none" w:sz="0" w:space="0" w:color="auto"/>
        </w:pBdr>
        <w:ind w:hanging="426"/>
        <w:rPr>
          <w:rFonts w:ascii="Times New Roman" w:hAnsi="Times New Roman"/>
          <w:sz w:val="24"/>
        </w:rPr>
      </w:pPr>
    </w:p>
    <w:p w:rsidR="006865E8" w:rsidRPr="00CB59E1" w:rsidRDefault="00EE6FC9" w:rsidP="000573D1">
      <w:pPr>
        <w:autoSpaceDE w:val="0"/>
        <w:autoSpaceDN w:val="0"/>
        <w:adjustRightInd w:val="0"/>
        <w:spacing w:after="20"/>
        <w:ind w:left="851" w:hanging="284"/>
        <w:rPr>
          <w:rFonts w:ascii="Times New Roman" w:hAnsi="Times New Roman"/>
          <w:sz w:val="24"/>
        </w:rPr>
      </w:pPr>
      <w:r>
        <w:rPr>
          <w:rFonts w:ascii="Times New Roman" w:hAnsi="Times New Roman"/>
          <w:i/>
          <w:iCs/>
          <w:sz w:val="24"/>
        </w:rPr>
        <w:t>f</w:t>
      </w:r>
      <w:r w:rsidR="006865E8" w:rsidRPr="00CB59E1">
        <w:rPr>
          <w:rFonts w:ascii="Times New Roman" w:hAnsi="Times New Roman"/>
          <w:i/>
          <w:iCs/>
          <w:sz w:val="24"/>
        </w:rPr>
        <w:t>)</w:t>
      </w:r>
      <w:r w:rsidR="006865E8" w:rsidRPr="00CB59E1">
        <w:rPr>
          <w:rFonts w:ascii="Times New Roman" w:hAnsi="Times New Roman"/>
          <w:sz w:val="24"/>
        </w:rPr>
        <w:t xml:space="preserve"> lakhatás egyéb jellemzői: külterületeken és nem lakóövezetben elhelyezkedő lakások, minőségi közszolgáltatásokhoz, közműszolgáltatásokhoz, közösségi közlekedéshez való hozzáférés bemutatása</w:t>
      </w:r>
    </w:p>
    <w:p w:rsidR="00B956E8" w:rsidRPr="00B956E8" w:rsidRDefault="00BA10AB" w:rsidP="00BA10AB">
      <w:pPr>
        <w:autoSpaceDE w:val="0"/>
        <w:autoSpaceDN w:val="0"/>
        <w:adjustRightInd w:val="0"/>
        <w:ind w:left="992"/>
        <w:rPr>
          <w:rFonts w:ascii="Times New Roman" w:hAnsi="Times New Roman"/>
          <w:sz w:val="24"/>
        </w:rPr>
      </w:pPr>
      <w:r w:rsidRPr="00BA10AB">
        <w:rPr>
          <w:rFonts w:ascii="Times New Roman" w:hAnsi="Times New Roman"/>
          <w:sz w:val="24"/>
        </w:rPr>
        <w:t xml:space="preserve">A lakásállomány néhány éve-évtizede a stagnálás állapotában van. A lakóépületek többsége 1946 előtt épült. A település lakásai </w:t>
      </w:r>
      <w:r>
        <w:rPr>
          <w:rFonts w:ascii="Times New Roman" w:hAnsi="Times New Roman"/>
          <w:sz w:val="24"/>
        </w:rPr>
        <w:t>többnyire</w:t>
      </w:r>
      <w:r w:rsidRPr="00BA10AB">
        <w:rPr>
          <w:rFonts w:ascii="Times New Roman" w:hAnsi="Times New Roman"/>
          <w:sz w:val="24"/>
        </w:rPr>
        <w:t xml:space="preserve"> egylakásos, többszobás hagyományos családi házak. A lakásállomány minősége javuló tendenciát mutat. A lakásállomány nagyságát illetően az egy lakásra jutó szobák száma 2,82 db, a lakások nagyság szerinti összetétele a nagyobb alapterületű lakások arányának növekedését mutatja. A lakásállomány komfortfokozat szerinti megoszlását elemezve megállapítható, hogy a lakások több mint fele komfortos és félkomfortos, 14 %-</w:t>
      </w:r>
      <w:proofErr w:type="spellStart"/>
      <w:r w:rsidRPr="00BA10AB">
        <w:rPr>
          <w:rFonts w:ascii="Times New Roman" w:hAnsi="Times New Roman"/>
          <w:sz w:val="24"/>
        </w:rPr>
        <w:t>uk</w:t>
      </w:r>
      <w:proofErr w:type="spellEnd"/>
      <w:r w:rsidRPr="00BA10AB">
        <w:rPr>
          <w:rFonts w:ascii="Times New Roman" w:hAnsi="Times New Roman"/>
          <w:sz w:val="24"/>
        </w:rPr>
        <w:t xml:space="preserve"> teljesen komfort nélküli. 30 %-</w:t>
      </w:r>
      <w:proofErr w:type="spellStart"/>
      <w:r w:rsidRPr="00BA10AB">
        <w:rPr>
          <w:rFonts w:ascii="Times New Roman" w:hAnsi="Times New Roman"/>
          <w:sz w:val="24"/>
        </w:rPr>
        <w:t>uk</w:t>
      </w:r>
      <w:proofErr w:type="spellEnd"/>
      <w:r w:rsidRPr="00BA10AB">
        <w:rPr>
          <w:rFonts w:ascii="Times New Roman" w:hAnsi="Times New Roman"/>
          <w:sz w:val="24"/>
        </w:rPr>
        <w:t xml:space="preserve"> azonban már összkomfortos, lakói felújítási törekvései révén összkomfortossá tett vagy annak épült. A lakások közművel való ellátottsága terén van még mit javítani. A község belterületi úthálózatának a hossza 0,4 km</w:t>
      </w:r>
      <w:r>
        <w:rPr>
          <w:rFonts w:ascii="Times New Roman" w:hAnsi="Times New Roman"/>
          <w:sz w:val="24"/>
        </w:rPr>
        <w:t>, valamint a településen áthaladó állami tulajdonú közlekedési út</w:t>
      </w:r>
      <w:r w:rsidRPr="00BA10AB">
        <w:rPr>
          <w:rFonts w:ascii="Times New Roman" w:hAnsi="Times New Roman"/>
          <w:sz w:val="24"/>
        </w:rPr>
        <w:t xml:space="preserve">. Valamennyi belterületi út aszfaltburkolatos, az elmúlt években azonban az utak állapota jelentősen leromlott. A kiépített járdák hossza több mint másfél km. </w:t>
      </w:r>
      <w:r w:rsidR="00B956E8" w:rsidRPr="00B956E8">
        <w:rPr>
          <w:rFonts w:ascii="Times New Roman" w:hAnsi="Times New Roman"/>
          <w:sz w:val="24"/>
        </w:rPr>
        <w:t>A község belterületi úthálózatának a hossza 1,196 km. A belterületi utak nagy része aszfaltburkolatos. A kiépített járdák hossza csaknem 1,692 km. Van még a községben olyan utca, ahol szükséges lenne kiépíteni legalább az egyik oldalon a hiányzó burkolt járdát.</w:t>
      </w:r>
    </w:p>
    <w:p w:rsidR="00C76BE7" w:rsidRPr="00CB59E1" w:rsidRDefault="00C76BE7"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rsidR="006865E8" w:rsidRPr="00CB59E1" w:rsidRDefault="006865E8" w:rsidP="00C76BE7">
      <w:pPr>
        <w:autoSpaceDE w:val="0"/>
        <w:autoSpaceDN w:val="0"/>
        <w:adjustRightInd w:val="0"/>
        <w:spacing w:after="20"/>
        <w:ind w:firstLine="142"/>
        <w:rPr>
          <w:rFonts w:ascii="Times New Roman" w:hAnsi="Times New Roman"/>
          <w:b/>
          <w:sz w:val="24"/>
        </w:rPr>
      </w:pPr>
      <w:r w:rsidRPr="00CB59E1">
        <w:rPr>
          <w:rFonts w:ascii="Times New Roman" w:hAnsi="Times New Roman"/>
          <w:b/>
          <w:sz w:val="24"/>
        </w:rPr>
        <w:t xml:space="preserve">3.5 Telepek, </w:t>
      </w:r>
      <w:proofErr w:type="spellStart"/>
      <w:r w:rsidRPr="00CB59E1">
        <w:rPr>
          <w:rFonts w:ascii="Times New Roman" w:hAnsi="Times New Roman"/>
          <w:b/>
          <w:sz w:val="24"/>
        </w:rPr>
        <w:t>szegregátumok</w:t>
      </w:r>
      <w:proofErr w:type="spellEnd"/>
      <w:r w:rsidRPr="00CB59E1">
        <w:rPr>
          <w:rFonts w:ascii="Times New Roman" w:hAnsi="Times New Roman"/>
          <w:b/>
          <w:sz w:val="24"/>
        </w:rPr>
        <w:t xml:space="preserve"> helyzete</w:t>
      </w:r>
    </w:p>
    <w:p w:rsidR="00C3279C" w:rsidRPr="00CB59E1" w:rsidRDefault="00C3279C" w:rsidP="0040713C">
      <w:pPr>
        <w:rPr>
          <w:rFonts w:ascii="Times New Roman" w:hAnsi="Times New Roman"/>
          <w:sz w:val="24"/>
        </w:rPr>
      </w:pPr>
    </w:p>
    <w:p w:rsidR="00C83F2A" w:rsidRPr="00CB59E1" w:rsidRDefault="00C83F2A" w:rsidP="009551EE">
      <w:pPr>
        <w:numPr>
          <w:ilvl w:val="0"/>
          <w:numId w:val="7"/>
        </w:numPr>
        <w:spacing w:after="120"/>
        <w:ind w:hanging="408"/>
        <w:rPr>
          <w:rFonts w:ascii="Times New Roman" w:hAnsi="Times New Roman"/>
          <w:sz w:val="24"/>
        </w:rPr>
      </w:pPr>
      <w:r w:rsidRPr="00CB59E1">
        <w:rPr>
          <w:rFonts w:ascii="Times New Roman" w:hAnsi="Times New Roman"/>
          <w:sz w:val="24"/>
        </w:rPr>
        <w:t>a telep, /</w:t>
      </w:r>
      <w:proofErr w:type="spellStart"/>
      <w:r w:rsidRPr="00CB59E1">
        <w:rPr>
          <w:rFonts w:ascii="Times New Roman" w:hAnsi="Times New Roman"/>
          <w:sz w:val="24"/>
        </w:rPr>
        <w:t>szegregátum</w:t>
      </w:r>
      <w:proofErr w:type="spellEnd"/>
      <w:r w:rsidRPr="00CB59E1">
        <w:rPr>
          <w:rFonts w:ascii="Times New Roman" w:hAnsi="Times New Roman"/>
          <w:sz w:val="24"/>
        </w:rPr>
        <w:t xml:space="preserve"> mint lakókörnyezet jellemzői (kiterjedtsége, területi elhelyezkedése, megközelíthetősége, a közösségi közlekedés, és a munkába jutás egyéb lehetőségei, lakásállományának állapota, közműellátottsága, közszolgáltatásokhoz való hozzáférés lehetőségei, egyéb környezet-egészségügyi jellemzői);</w:t>
      </w:r>
    </w:p>
    <w:p w:rsidR="00C83F2A" w:rsidRPr="00CB59E1" w:rsidRDefault="00C83F2A" w:rsidP="009551EE">
      <w:pPr>
        <w:numPr>
          <w:ilvl w:val="0"/>
          <w:numId w:val="7"/>
        </w:numPr>
        <w:spacing w:after="120"/>
        <w:ind w:hanging="408"/>
        <w:rPr>
          <w:rFonts w:ascii="Times New Roman" w:hAnsi="Times New Roman"/>
          <w:sz w:val="24"/>
        </w:rPr>
      </w:pPr>
      <w:r w:rsidRPr="00CB59E1">
        <w:rPr>
          <w:rFonts w:ascii="Times New Roman" w:hAnsi="Times New Roman"/>
          <w:sz w:val="24"/>
        </w:rPr>
        <w:t>a telepen, /</w:t>
      </w:r>
      <w:proofErr w:type="spellStart"/>
      <w:r w:rsidRPr="00CB59E1">
        <w:rPr>
          <w:rFonts w:ascii="Times New Roman" w:hAnsi="Times New Roman"/>
          <w:sz w:val="24"/>
        </w:rPr>
        <w:t>szegregátumokban</w:t>
      </w:r>
      <w:proofErr w:type="spellEnd"/>
      <w:r w:rsidRPr="00CB59E1">
        <w:rPr>
          <w:rFonts w:ascii="Times New Roman" w:hAnsi="Times New Roman"/>
          <w:sz w:val="24"/>
        </w:rPr>
        <w:t xml:space="preserve"> élők általános jellemzői és társadalmi problémák szempontjából főbb mutatói: életkori megoszlás, iskolai végzettség, foglalkoztatottsági helyzet, segélyezettek, hátrányos, halmozottan hátrányos helyzetű gyermekek aránya;;</w:t>
      </w:r>
    </w:p>
    <w:p w:rsidR="00C83F2A" w:rsidRPr="00CB59E1" w:rsidRDefault="00C83F2A" w:rsidP="009551EE">
      <w:pPr>
        <w:numPr>
          <w:ilvl w:val="0"/>
          <w:numId w:val="7"/>
        </w:numPr>
        <w:spacing w:after="120"/>
        <w:ind w:hanging="408"/>
        <w:rPr>
          <w:rFonts w:ascii="Times New Roman" w:hAnsi="Times New Roman"/>
          <w:sz w:val="24"/>
        </w:rPr>
      </w:pPr>
      <w:r w:rsidRPr="00CB59E1">
        <w:rPr>
          <w:rFonts w:ascii="Times New Roman" w:hAnsi="Times New Roman"/>
          <w:sz w:val="24"/>
        </w:rPr>
        <w:t>a szegregációval veszélyeztetett területek, a lakosság területi átrendeződésének folyamatai.</w:t>
      </w:r>
    </w:p>
    <w:p w:rsidR="00D74CF5" w:rsidRDefault="00D74CF5" w:rsidP="00D74CF5">
      <w:pPr>
        <w:spacing w:after="120"/>
        <w:ind w:left="975" w:hanging="408"/>
        <w:rPr>
          <w:rFonts w:ascii="Times New Roman" w:hAnsi="Times New Roman"/>
          <w:sz w:val="24"/>
        </w:rPr>
      </w:pPr>
    </w:p>
    <w:p w:rsidR="00FF4AE8" w:rsidRDefault="00BA10AB" w:rsidP="00C76BE7">
      <w:pPr>
        <w:rPr>
          <w:rFonts w:ascii="Times New Roman" w:hAnsi="Times New Roman"/>
          <w:sz w:val="24"/>
        </w:rPr>
      </w:pPr>
      <w:r w:rsidRPr="00BA10AB">
        <w:rPr>
          <w:rFonts w:ascii="Times New Roman" w:hAnsi="Times New Roman"/>
          <w:sz w:val="24"/>
        </w:rPr>
        <w:t>A községben nincs olyan lehatárolható terület, ahol az alacsony státuszú lakosok koncentráltan jelennének meg. A település belterülete egységes, külterületén (</w:t>
      </w:r>
      <w:proofErr w:type="spellStart"/>
      <w:r w:rsidRPr="00BA10AB">
        <w:rPr>
          <w:rFonts w:ascii="Times New Roman" w:hAnsi="Times New Roman"/>
          <w:sz w:val="24"/>
        </w:rPr>
        <w:t>Meződi</w:t>
      </w:r>
      <w:proofErr w:type="spellEnd"/>
      <w:r w:rsidRPr="00BA10AB">
        <w:rPr>
          <w:rFonts w:ascii="Times New Roman" w:hAnsi="Times New Roman"/>
          <w:sz w:val="24"/>
        </w:rPr>
        <w:t xml:space="preserve"> csárda) található lakóház községmagtól való elkülönülését a hagyományos mezőgazdasági jelleg (majorság) indokolja, megközelítése a </w:t>
      </w:r>
      <w:r w:rsidR="00AB1398">
        <w:rPr>
          <w:rFonts w:ascii="Times New Roman" w:hAnsi="Times New Roman"/>
          <w:sz w:val="24"/>
        </w:rPr>
        <w:t xml:space="preserve">Sásd-Dombóvár </w:t>
      </w:r>
      <w:proofErr w:type="spellStart"/>
      <w:r w:rsidRPr="00BA10AB">
        <w:rPr>
          <w:rFonts w:ascii="Times New Roman" w:hAnsi="Times New Roman"/>
          <w:sz w:val="24"/>
        </w:rPr>
        <w:t>főközlekedési</w:t>
      </w:r>
      <w:proofErr w:type="spellEnd"/>
      <w:r w:rsidRPr="00BA10AB">
        <w:rPr>
          <w:rFonts w:ascii="Times New Roman" w:hAnsi="Times New Roman"/>
          <w:sz w:val="24"/>
        </w:rPr>
        <w:t xml:space="preserve"> út mellett még jobb is, mint a belterület három utcájában élő lakóházaké. A </w:t>
      </w:r>
      <w:proofErr w:type="spellStart"/>
      <w:r w:rsidRPr="00BA10AB">
        <w:rPr>
          <w:rFonts w:ascii="Times New Roman" w:hAnsi="Times New Roman"/>
          <w:sz w:val="24"/>
        </w:rPr>
        <w:t>Meződi</w:t>
      </w:r>
      <w:proofErr w:type="spellEnd"/>
      <w:r w:rsidRPr="00BA10AB">
        <w:rPr>
          <w:rFonts w:ascii="Times New Roman" w:hAnsi="Times New Roman"/>
          <w:sz w:val="24"/>
        </w:rPr>
        <w:t xml:space="preserve"> csárda lakói </w:t>
      </w:r>
      <w:r w:rsidR="00AB1398">
        <w:rPr>
          <w:rFonts w:ascii="Times New Roman" w:hAnsi="Times New Roman"/>
          <w:sz w:val="24"/>
        </w:rPr>
        <w:t>néhány éve</w:t>
      </w:r>
      <w:r w:rsidRPr="00BA10AB">
        <w:rPr>
          <w:rFonts w:ascii="Times New Roman" w:hAnsi="Times New Roman"/>
          <w:sz w:val="24"/>
        </w:rPr>
        <w:t xml:space="preserve"> a házat eladták, az épület új tulajdonosa lakóházként </w:t>
      </w:r>
      <w:r w:rsidR="00AB1398">
        <w:rPr>
          <w:rFonts w:ascii="Times New Roman" w:hAnsi="Times New Roman"/>
          <w:sz w:val="24"/>
        </w:rPr>
        <w:t>nem</w:t>
      </w:r>
      <w:r w:rsidRPr="00BA10AB">
        <w:rPr>
          <w:rFonts w:ascii="Times New Roman" w:hAnsi="Times New Roman"/>
          <w:sz w:val="24"/>
        </w:rPr>
        <w:t xml:space="preserve"> hasznosítja az épületet, mezőgazdasági telephelyként működ</w:t>
      </w:r>
      <w:r w:rsidR="00AB1398">
        <w:rPr>
          <w:rFonts w:ascii="Times New Roman" w:hAnsi="Times New Roman"/>
          <w:sz w:val="24"/>
        </w:rPr>
        <w:t>ik</w:t>
      </w:r>
      <w:r w:rsidRPr="00BA10AB">
        <w:rPr>
          <w:rFonts w:ascii="Times New Roman" w:hAnsi="Times New Roman"/>
          <w:sz w:val="24"/>
        </w:rPr>
        <w:t>.</w:t>
      </w:r>
    </w:p>
    <w:p w:rsidR="00D74CF5" w:rsidRDefault="00D74CF5" w:rsidP="00C76BE7">
      <w:pPr>
        <w:rPr>
          <w:rFonts w:ascii="Times New Roman" w:hAnsi="Times New Roman"/>
          <w:sz w:val="24"/>
        </w:rPr>
      </w:pPr>
    </w:p>
    <w:p w:rsidR="00D74CF5" w:rsidRDefault="00D74CF5" w:rsidP="00C76BE7">
      <w:pPr>
        <w:rPr>
          <w:rFonts w:ascii="Times New Roman" w:hAnsi="Times New Roman"/>
          <w:sz w:val="24"/>
        </w:rPr>
      </w:pPr>
    </w:p>
    <w:p w:rsidR="00BF7852" w:rsidRDefault="00BF7852" w:rsidP="00C76BE7">
      <w:pPr>
        <w:rPr>
          <w:rFonts w:ascii="Times New Roman" w:hAnsi="Times New Roman"/>
          <w:sz w:val="24"/>
        </w:rPr>
      </w:pPr>
    </w:p>
    <w:p w:rsidR="00BF7852" w:rsidRDefault="00BF7852" w:rsidP="00C76BE7">
      <w:pPr>
        <w:rPr>
          <w:rFonts w:ascii="Times New Roman" w:hAnsi="Times New Roman"/>
          <w:sz w:val="24"/>
        </w:rPr>
      </w:pPr>
    </w:p>
    <w:p w:rsidR="00BF7852" w:rsidRDefault="00BF7852" w:rsidP="00C76BE7">
      <w:pPr>
        <w:rPr>
          <w:rFonts w:ascii="Times New Roman" w:hAnsi="Times New Roman"/>
          <w:sz w:val="24"/>
        </w:rPr>
      </w:pPr>
    </w:p>
    <w:p w:rsidR="00BF7852" w:rsidRDefault="00BF7852" w:rsidP="00C76BE7">
      <w:pPr>
        <w:rPr>
          <w:rFonts w:ascii="Times New Roman" w:hAnsi="Times New Roman"/>
          <w:sz w:val="24"/>
        </w:rPr>
      </w:pPr>
    </w:p>
    <w:p w:rsidR="00BF7852" w:rsidRDefault="00BF7852" w:rsidP="00C76BE7">
      <w:pPr>
        <w:rPr>
          <w:rFonts w:ascii="Times New Roman" w:hAnsi="Times New Roman"/>
          <w:sz w:val="24"/>
        </w:rPr>
      </w:pPr>
    </w:p>
    <w:p w:rsidR="00BF7852" w:rsidRDefault="00BF7852" w:rsidP="00C76BE7">
      <w:pPr>
        <w:rPr>
          <w:rFonts w:ascii="Times New Roman" w:hAnsi="Times New Roman"/>
          <w:sz w:val="24"/>
        </w:rPr>
      </w:pPr>
    </w:p>
    <w:p w:rsidR="00BF7852" w:rsidRPr="00CB59E1" w:rsidRDefault="00BF7852" w:rsidP="00C76BE7">
      <w:pPr>
        <w:rPr>
          <w:rFonts w:ascii="Times New Roman" w:hAnsi="Times New Roman"/>
          <w:sz w:val="24"/>
        </w:rPr>
      </w:pPr>
    </w:p>
    <w:p w:rsidR="006865E8" w:rsidRPr="00CB59E1" w:rsidRDefault="006865E8" w:rsidP="00C76BE7">
      <w:pPr>
        <w:autoSpaceDE w:val="0"/>
        <w:autoSpaceDN w:val="0"/>
        <w:adjustRightInd w:val="0"/>
        <w:spacing w:after="20"/>
        <w:ind w:firstLine="142"/>
        <w:rPr>
          <w:rFonts w:ascii="Times New Roman" w:hAnsi="Times New Roman"/>
          <w:b/>
          <w:sz w:val="24"/>
        </w:rPr>
      </w:pPr>
      <w:r w:rsidRPr="00CB59E1">
        <w:rPr>
          <w:rFonts w:ascii="Times New Roman" w:hAnsi="Times New Roman"/>
          <w:b/>
          <w:sz w:val="24"/>
        </w:rPr>
        <w:lastRenderedPageBreak/>
        <w:t xml:space="preserve">3.6 Egészségügyi és szociális szolgáltatásokhoz való hozzáférés </w:t>
      </w:r>
      <w:r w:rsidR="00FB67DE" w:rsidRPr="00CB59E1">
        <w:rPr>
          <w:rFonts w:ascii="Times New Roman" w:hAnsi="Times New Roman"/>
          <w:b/>
          <w:sz w:val="24"/>
        </w:rPr>
        <w:t xml:space="preserve"> </w:t>
      </w:r>
    </w:p>
    <w:p w:rsidR="00FB67DE" w:rsidRPr="00CB59E1" w:rsidRDefault="00FB67DE" w:rsidP="0040713C">
      <w:pPr>
        <w:rPr>
          <w:rFonts w:ascii="Times New Roman" w:hAnsi="Times New Roman"/>
          <w:sz w:val="24"/>
        </w:rPr>
      </w:pPr>
    </w:p>
    <w:p w:rsidR="006865E8" w:rsidRDefault="006865E8" w:rsidP="004C104B">
      <w:pPr>
        <w:numPr>
          <w:ilvl w:val="0"/>
          <w:numId w:val="14"/>
        </w:numPr>
        <w:autoSpaceDE w:val="0"/>
        <w:autoSpaceDN w:val="0"/>
        <w:adjustRightInd w:val="0"/>
        <w:spacing w:after="20"/>
        <w:rPr>
          <w:rFonts w:ascii="Times New Roman" w:hAnsi="Times New Roman"/>
          <w:sz w:val="24"/>
        </w:rPr>
      </w:pPr>
      <w:r w:rsidRPr="00CB59E1">
        <w:rPr>
          <w:rFonts w:ascii="Times New Roman" w:hAnsi="Times New Roman"/>
          <w:sz w:val="24"/>
        </w:rPr>
        <w:t xml:space="preserve">az egészségügyi alapszolgáltatásokhoz, szakellátáshoz való hozzáférés </w:t>
      </w:r>
    </w:p>
    <w:p w:rsidR="000D1F7A" w:rsidRPr="00047113" w:rsidRDefault="000D1F7A" w:rsidP="000D1F7A">
      <w:pPr>
        <w:ind w:left="960"/>
        <w:rPr>
          <w:rFonts w:ascii="Times New Roman" w:hAnsi="Times New Roman"/>
          <w:i/>
          <w:sz w:val="24"/>
          <w:highlight w:val="yellow"/>
        </w:rPr>
      </w:pPr>
    </w:p>
    <w:tbl>
      <w:tblPr>
        <w:tblW w:w="9487" w:type="dxa"/>
        <w:tblInd w:w="-5" w:type="dxa"/>
        <w:tblCellMar>
          <w:left w:w="70" w:type="dxa"/>
          <w:right w:w="70" w:type="dxa"/>
        </w:tblCellMar>
        <w:tblLook w:val="04A0" w:firstRow="1" w:lastRow="0" w:firstColumn="1" w:lastColumn="0" w:noHBand="0" w:noVBand="1"/>
      </w:tblPr>
      <w:tblGrid>
        <w:gridCol w:w="635"/>
        <w:gridCol w:w="1229"/>
        <w:gridCol w:w="1381"/>
        <w:gridCol w:w="1599"/>
        <w:gridCol w:w="1792"/>
        <w:gridCol w:w="1459"/>
        <w:gridCol w:w="1397"/>
      </w:tblGrid>
      <w:tr w:rsidR="00BF7852" w:rsidRPr="00BF7852" w:rsidTr="00BF7852">
        <w:trPr>
          <w:trHeight w:val="720"/>
        </w:trPr>
        <w:tc>
          <w:tcPr>
            <w:tcW w:w="948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7852" w:rsidRPr="00BF7852" w:rsidRDefault="00BF7852" w:rsidP="00BF7852">
            <w:pPr>
              <w:jc w:val="center"/>
              <w:rPr>
                <w:rFonts w:cs="Calibri"/>
                <w:b/>
                <w:bCs/>
                <w:szCs w:val="22"/>
              </w:rPr>
            </w:pPr>
            <w:r w:rsidRPr="00BF7852">
              <w:rPr>
                <w:rFonts w:cs="Calibri"/>
                <w:b/>
                <w:bCs/>
                <w:szCs w:val="22"/>
              </w:rPr>
              <w:t>3.6.1. számú táblázat – Egészségügyi ellátás</w:t>
            </w:r>
          </w:p>
        </w:tc>
      </w:tr>
      <w:tr w:rsidR="00BF7852" w:rsidRPr="00BF7852" w:rsidTr="00BF7852">
        <w:trPr>
          <w:trHeight w:val="2445"/>
        </w:trPr>
        <w:tc>
          <w:tcPr>
            <w:tcW w:w="657"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BF7852" w:rsidRPr="00BF7852" w:rsidRDefault="00BF7852" w:rsidP="00BF7852">
            <w:pPr>
              <w:jc w:val="center"/>
              <w:rPr>
                <w:rFonts w:cs="Calibri"/>
                <w:b/>
                <w:bCs/>
                <w:szCs w:val="22"/>
              </w:rPr>
            </w:pPr>
            <w:r w:rsidRPr="00BF7852">
              <w:rPr>
                <w:rFonts w:cs="Calibri"/>
                <w:b/>
                <w:bCs/>
                <w:szCs w:val="22"/>
              </w:rPr>
              <w:t>Év</w:t>
            </w:r>
          </w:p>
        </w:tc>
        <w:tc>
          <w:tcPr>
            <w:tcW w:w="1277" w:type="dxa"/>
            <w:tcBorders>
              <w:top w:val="nil"/>
              <w:left w:val="nil"/>
              <w:bottom w:val="single" w:sz="4" w:space="0" w:color="auto"/>
              <w:right w:val="single" w:sz="4" w:space="0" w:color="auto"/>
            </w:tcBorders>
            <w:shd w:val="clear" w:color="000000" w:fill="E2EFDA"/>
            <w:vAlign w:val="center"/>
            <w:hideMark/>
          </w:tcPr>
          <w:p w:rsidR="00BF7852" w:rsidRPr="00BF7852" w:rsidRDefault="00BF7852" w:rsidP="00BF7852">
            <w:pPr>
              <w:jc w:val="center"/>
              <w:rPr>
                <w:rFonts w:cs="Calibri"/>
                <w:b/>
                <w:bCs/>
                <w:szCs w:val="22"/>
              </w:rPr>
            </w:pPr>
            <w:r w:rsidRPr="00BF7852">
              <w:rPr>
                <w:rFonts w:cs="Calibri"/>
                <w:b/>
                <w:bCs/>
                <w:szCs w:val="22"/>
              </w:rPr>
              <w:t>Felnőttek és gyermekek részére szervezett háziorvosi szolgálatok száma</w:t>
            </w:r>
            <w:r w:rsidRPr="00BF7852">
              <w:rPr>
                <w:rFonts w:cs="Calibri"/>
                <w:b/>
                <w:bCs/>
                <w:szCs w:val="22"/>
              </w:rPr>
              <w:br/>
            </w:r>
            <w:r w:rsidRPr="00BF7852">
              <w:rPr>
                <w:rFonts w:cs="Calibri"/>
                <w:szCs w:val="22"/>
              </w:rPr>
              <w:t>(TS 107)</w:t>
            </w:r>
          </w:p>
        </w:tc>
        <w:tc>
          <w:tcPr>
            <w:tcW w:w="1367" w:type="dxa"/>
            <w:tcBorders>
              <w:top w:val="nil"/>
              <w:left w:val="nil"/>
              <w:bottom w:val="single" w:sz="4" w:space="0" w:color="auto"/>
              <w:right w:val="single" w:sz="4" w:space="0" w:color="auto"/>
            </w:tcBorders>
            <w:shd w:val="clear" w:color="000000" w:fill="E2EFDA"/>
            <w:vAlign w:val="center"/>
            <w:hideMark/>
          </w:tcPr>
          <w:p w:rsidR="00BF7852" w:rsidRPr="00BF7852" w:rsidRDefault="00BF7852" w:rsidP="00BF7852">
            <w:pPr>
              <w:jc w:val="center"/>
              <w:rPr>
                <w:rFonts w:cs="Calibri"/>
                <w:b/>
                <w:bCs/>
                <w:szCs w:val="22"/>
              </w:rPr>
            </w:pPr>
            <w:r w:rsidRPr="00BF7852">
              <w:rPr>
                <w:rFonts w:cs="Calibri"/>
                <w:b/>
                <w:bCs/>
                <w:szCs w:val="22"/>
              </w:rPr>
              <w:t>Csak felnőttek részére szervezett háziorvosi szolgáltatások száma</w:t>
            </w:r>
            <w:r w:rsidRPr="00BF7852">
              <w:rPr>
                <w:rFonts w:cs="Calibri"/>
                <w:b/>
                <w:bCs/>
                <w:szCs w:val="22"/>
              </w:rPr>
              <w:br/>
            </w:r>
            <w:r w:rsidRPr="00BF7852">
              <w:rPr>
                <w:rFonts w:cs="Calibri"/>
                <w:szCs w:val="22"/>
              </w:rPr>
              <w:t>(TS 106)</w:t>
            </w:r>
          </w:p>
        </w:tc>
        <w:tc>
          <w:tcPr>
            <w:tcW w:w="1583" w:type="dxa"/>
            <w:tcBorders>
              <w:top w:val="nil"/>
              <w:left w:val="nil"/>
              <w:bottom w:val="single" w:sz="4" w:space="0" w:color="auto"/>
              <w:right w:val="single" w:sz="4" w:space="0" w:color="auto"/>
            </w:tcBorders>
            <w:shd w:val="clear" w:color="000000" w:fill="E2EFDA"/>
            <w:vAlign w:val="center"/>
            <w:hideMark/>
          </w:tcPr>
          <w:p w:rsidR="00BF7852" w:rsidRPr="00BF7852" w:rsidRDefault="00BF7852" w:rsidP="00BF7852">
            <w:pPr>
              <w:jc w:val="center"/>
              <w:rPr>
                <w:rFonts w:cs="Calibri"/>
                <w:b/>
                <w:bCs/>
                <w:szCs w:val="22"/>
              </w:rPr>
            </w:pPr>
            <w:r w:rsidRPr="00BF7852">
              <w:rPr>
                <w:rFonts w:cs="Calibri"/>
                <w:b/>
                <w:bCs/>
                <w:szCs w:val="22"/>
              </w:rPr>
              <w:t>A házi gyermekorvosok által ellátott szolgálatok száma</w:t>
            </w:r>
            <w:r w:rsidRPr="00BF7852">
              <w:rPr>
                <w:rFonts w:cs="Calibri"/>
                <w:b/>
                <w:bCs/>
                <w:szCs w:val="22"/>
              </w:rPr>
              <w:br/>
            </w:r>
            <w:r w:rsidRPr="00BF7852">
              <w:rPr>
                <w:rFonts w:cs="Calibri"/>
                <w:szCs w:val="22"/>
              </w:rPr>
              <w:t>(TS 108)</w:t>
            </w:r>
          </w:p>
        </w:tc>
        <w:tc>
          <w:tcPr>
            <w:tcW w:w="1774" w:type="dxa"/>
            <w:tcBorders>
              <w:top w:val="nil"/>
              <w:left w:val="nil"/>
              <w:bottom w:val="single" w:sz="4" w:space="0" w:color="auto"/>
              <w:right w:val="single" w:sz="4" w:space="0" w:color="auto"/>
            </w:tcBorders>
            <w:shd w:val="clear" w:color="000000" w:fill="E2EFDA"/>
            <w:vAlign w:val="center"/>
            <w:hideMark/>
          </w:tcPr>
          <w:p w:rsidR="00BF7852" w:rsidRPr="00BF7852" w:rsidRDefault="00BF7852" w:rsidP="00BF7852">
            <w:pPr>
              <w:spacing w:after="240"/>
              <w:jc w:val="center"/>
              <w:rPr>
                <w:rFonts w:cs="Calibri"/>
                <w:b/>
                <w:bCs/>
                <w:szCs w:val="22"/>
              </w:rPr>
            </w:pPr>
            <w:r w:rsidRPr="00BF7852">
              <w:rPr>
                <w:rFonts w:cs="Calibri"/>
                <w:b/>
                <w:bCs/>
                <w:szCs w:val="22"/>
              </w:rPr>
              <w:t xml:space="preserve">Gyógyszertárak és </w:t>
            </w:r>
            <w:r w:rsidRPr="00BF7852">
              <w:rPr>
                <w:rFonts w:cs="Calibri"/>
                <w:b/>
                <w:bCs/>
                <w:szCs w:val="22"/>
              </w:rPr>
              <w:br/>
              <w:t>fiókgyógyszertárak száma</w:t>
            </w:r>
            <w:r w:rsidRPr="00BF7852">
              <w:rPr>
                <w:rFonts w:cs="Calibri"/>
                <w:b/>
                <w:bCs/>
                <w:szCs w:val="22"/>
              </w:rPr>
              <w:br/>
            </w:r>
            <w:r w:rsidRPr="00BF7852">
              <w:rPr>
                <w:rFonts w:cs="Calibri"/>
                <w:szCs w:val="22"/>
              </w:rPr>
              <w:t>(TS 110)</w:t>
            </w:r>
          </w:p>
        </w:tc>
        <w:tc>
          <w:tcPr>
            <w:tcW w:w="1445" w:type="dxa"/>
            <w:tcBorders>
              <w:top w:val="nil"/>
              <w:left w:val="nil"/>
              <w:bottom w:val="single" w:sz="4" w:space="0" w:color="auto"/>
              <w:right w:val="single" w:sz="4" w:space="0" w:color="auto"/>
            </w:tcBorders>
            <w:shd w:val="clear" w:color="000000" w:fill="E2EFDA"/>
            <w:vAlign w:val="center"/>
            <w:hideMark/>
          </w:tcPr>
          <w:p w:rsidR="00BF7852" w:rsidRPr="00BF7852" w:rsidRDefault="00BF7852" w:rsidP="00BF7852">
            <w:pPr>
              <w:jc w:val="center"/>
              <w:rPr>
                <w:rFonts w:cs="Calibri"/>
                <w:b/>
                <w:bCs/>
                <w:color w:val="000000"/>
                <w:sz w:val="20"/>
                <w:szCs w:val="20"/>
              </w:rPr>
            </w:pPr>
            <w:r w:rsidRPr="00BF7852">
              <w:rPr>
                <w:rFonts w:cs="Calibri"/>
                <w:b/>
                <w:bCs/>
                <w:color w:val="000000"/>
                <w:sz w:val="20"/>
                <w:szCs w:val="20"/>
              </w:rPr>
              <w:t xml:space="preserve">Közgyógyellátási igazolvánnyal rendelkezők száma (alanyi és normatív alapon kiadott) </w:t>
            </w:r>
            <w:r w:rsidRPr="00BF7852">
              <w:rPr>
                <w:rFonts w:cs="Calibri"/>
                <w:b/>
                <w:bCs/>
                <w:color w:val="000000"/>
                <w:sz w:val="20"/>
                <w:szCs w:val="20"/>
              </w:rPr>
              <w:br/>
            </w:r>
            <w:r w:rsidRPr="00BF7852">
              <w:rPr>
                <w:rFonts w:cs="Calibri"/>
                <w:color w:val="000000"/>
                <w:sz w:val="20"/>
                <w:szCs w:val="20"/>
              </w:rPr>
              <w:t>(TS 133)</w:t>
            </w:r>
          </w:p>
        </w:tc>
        <w:tc>
          <w:tcPr>
            <w:tcW w:w="1384" w:type="dxa"/>
            <w:tcBorders>
              <w:top w:val="nil"/>
              <w:left w:val="nil"/>
              <w:bottom w:val="single" w:sz="4" w:space="0" w:color="auto"/>
              <w:right w:val="single" w:sz="4" w:space="0" w:color="auto"/>
            </w:tcBorders>
            <w:shd w:val="clear" w:color="000000" w:fill="E2EFDA"/>
            <w:vAlign w:val="center"/>
            <w:hideMark/>
          </w:tcPr>
          <w:p w:rsidR="00BF7852" w:rsidRPr="00BF7852" w:rsidRDefault="00BF7852" w:rsidP="00BF7852">
            <w:pPr>
              <w:jc w:val="center"/>
              <w:rPr>
                <w:rFonts w:cs="Calibri"/>
                <w:b/>
                <w:bCs/>
                <w:szCs w:val="22"/>
              </w:rPr>
            </w:pPr>
            <w:r w:rsidRPr="00BF7852">
              <w:rPr>
                <w:rFonts w:cs="Calibri"/>
                <w:b/>
                <w:bCs/>
                <w:szCs w:val="22"/>
              </w:rPr>
              <w:t xml:space="preserve">Ápolási díj, alanyi jogon: támogatásban részesítettek évi átlagos száma </w:t>
            </w:r>
            <w:r w:rsidRPr="00BF7852">
              <w:rPr>
                <w:rFonts w:cs="Calibri"/>
                <w:szCs w:val="22"/>
              </w:rPr>
              <w:t>(TS 135)</w:t>
            </w:r>
          </w:p>
        </w:tc>
      </w:tr>
      <w:tr w:rsidR="00BF7852" w:rsidRPr="00BF7852" w:rsidTr="00BF7852">
        <w:trPr>
          <w:trHeight w:val="465"/>
        </w:trPr>
        <w:tc>
          <w:tcPr>
            <w:tcW w:w="657" w:type="dxa"/>
            <w:vMerge/>
            <w:tcBorders>
              <w:top w:val="nil"/>
              <w:left w:val="single" w:sz="4" w:space="0" w:color="auto"/>
              <w:bottom w:val="single" w:sz="4" w:space="0" w:color="auto"/>
              <w:right w:val="single" w:sz="4" w:space="0" w:color="auto"/>
            </w:tcBorders>
            <w:vAlign w:val="center"/>
            <w:hideMark/>
          </w:tcPr>
          <w:p w:rsidR="00BF7852" w:rsidRPr="00BF7852" w:rsidRDefault="00BF7852" w:rsidP="00BF7852">
            <w:pPr>
              <w:jc w:val="left"/>
              <w:rPr>
                <w:rFonts w:cs="Calibri"/>
                <w:b/>
                <w:bCs/>
                <w:szCs w:val="22"/>
              </w:rPr>
            </w:pPr>
          </w:p>
        </w:tc>
        <w:tc>
          <w:tcPr>
            <w:tcW w:w="1277" w:type="dxa"/>
            <w:tcBorders>
              <w:top w:val="nil"/>
              <w:left w:val="nil"/>
              <w:bottom w:val="single" w:sz="4" w:space="0" w:color="auto"/>
              <w:right w:val="single" w:sz="4" w:space="0" w:color="auto"/>
            </w:tcBorders>
            <w:shd w:val="clear" w:color="000000" w:fill="E2EFDA"/>
            <w:noWrap/>
            <w:vAlign w:val="center"/>
            <w:hideMark/>
          </w:tcPr>
          <w:p w:rsidR="00BF7852" w:rsidRPr="00BF7852" w:rsidRDefault="00BF7852" w:rsidP="00BF7852">
            <w:pPr>
              <w:jc w:val="center"/>
              <w:rPr>
                <w:rFonts w:cs="Calibri"/>
                <w:b/>
                <w:bCs/>
                <w:szCs w:val="22"/>
              </w:rPr>
            </w:pPr>
            <w:r w:rsidRPr="00BF7852">
              <w:rPr>
                <w:rFonts w:cs="Calibri"/>
                <w:b/>
                <w:bCs/>
                <w:szCs w:val="22"/>
              </w:rPr>
              <w:t>db</w:t>
            </w:r>
          </w:p>
        </w:tc>
        <w:tc>
          <w:tcPr>
            <w:tcW w:w="1367" w:type="dxa"/>
            <w:tcBorders>
              <w:top w:val="nil"/>
              <w:left w:val="nil"/>
              <w:bottom w:val="single" w:sz="4" w:space="0" w:color="auto"/>
              <w:right w:val="single" w:sz="4" w:space="0" w:color="auto"/>
            </w:tcBorders>
            <w:shd w:val="clear" w:color="000000" w:fill="E2EFDA"/>
            <w:noWrap/>
            <w:vAlign w:val="center"/>
            <w:hideMark/>
          </w:tcPr>
          <w:p w:rsidR="00BF7852" w:rsidRPr="00BF7852" w:rsidRDefault="00BF7852" w:rsidP="00BF7852">
            <w:pPr>
              <w:jc w:val="center"/>
              <w:rPr>
                <w:rFonts w:cs="Calibri"/>
                <w:b/>
                <w:bCs/>
                <w:szCs w:val="22"/>
              </w:rPr>
            </w:pPr>
            <w:r w:rsidRPr="00BF7852">
              <w:rPr>
                <w:rFonts w:cs="Calibri"/>
                <w:b/>
                <w:bCs/>
                <w:szCs w:val="22"/>
              </w:rPr>
              <w:t>db</w:t>
            </w:r>
          </w:p>
        </w:tc>
        <w:tc>
          <w:tcPr>
            <w:tcW w:w="1583" w:type="dxa"/>
            <w:tcBorders>
              <w:top w:val="nil"/>
              <w:left w:val="nil"/>
              <w:bottom w:val="single" w:sz="4" w:space="0" w:color="auto"/>
              <w:right w:val="single" w:sz="4" w:space="0" w:color="auto"/>
            </w:tcBorders>
            <w:shd w:val="clear" w:color="000000" w:fill="E2EFDA"/>
            <w:noWrap/>
            <w:vAlign w:val="center"/>
            <w:hideMark/>
          </w:tcPr>
          <w:p w:rsidR="00BF7852" w:rsidRPr="00BF7852" w:rsidRDefault="00BF7852" w:rsidP="00BF7852">
            <w:pPr>
              <w:jc w:val="center"/>
              <w:rPr>
                <w:rFonts w:cs="Calibri"/>
                <w:b/>
                <w:bCs/>
                <w:szCs w:val="22"/>
              </w:rPr>
            </w:pPr>
            <w:r w:rsidRPr="00BF7852">
              <w:rPr>
                <w:rFonts w:cs="Calibri"/>
                <w:b/>
                <w:bCs/>
                <w:szCs w:val="22"/>
              </w:rPr>
              <w:t>db</w:t>
            </w:r>
          </w:p>
        </w:tc>
        <w:tc>
          <w:tcPr>
            <w:tcW w:w="1774" w:type="dxa"/>
            <w:tcBorders>
              <w:top w:val="nil"/>
              <w:left w:val="nil"/>
              <w:bottom w:val="single" w:sz="4" w:space="0" w:color="auto"/>
              <w:right w:val="single" w:sz="4" w:space="0" w:color="auto"/>
            </w:tcBorders>
            <w:shd w:val="clear" w:color="000000" w:fill="E2EFDA"/>
            <w:noWrap/>
            <w:vAlign w:val="center"/>
            <w:hideMark/>
          </w:tcPr>
          <w:p w:rsidR="00BF7852" w:rsidRPr="00BF7852" w:rsidRDefault="00BF7852" w:rsidP="00BF7852">
            <w:pPr>
              <w:jc w:val="center"/>
              <w:rPr>
                <w:rFonts w:cs="Calibri"/>
                <w:b/>
                <w:bCs/>
                <w:szCs w:val="22"/>
              </w:rPr>
            </w:pPr>
            <w:r w:rsidRPr="00BF7852">
              <w:rPr>
                <w:rFonts w:cs="Calibri"/>
                <w:b/>
                <w:bCs/>
                <w:szCs w:val="22"/>
              </w:rPr>
              <w:t>db</w:t>
            </w:r>
          </w:p>
        </w:tc>
        <w:tc>
          <w:tcPr>
            <w:tcW w:w="1445" w:type="dxa"/>
            <w:tcBorders>
              <w:top w:val="nil"/>
              <w:left w:val="nil"/>
              <w:bottom w:val="single" w:sz="4" w:space="0" w:color="auto"/>
              <w:right w:val="single" w:sz="4" w:space="0" w:color="auto"/>
            </w:tcBorders>
            <w:shd w:val="clear" w:color="000000" w:fill="E2EFDA"/>
            <w:noWrap/>
            <w:vAlign w:val="center"/>
            <w:hideMark/>
          </w:tcPr>
          <w:p w:rsidR="00BF7852" w:rsidRPr="00BF7852" w:rsidRDefault="00BF7852" w:rsidP="00BF7852">
            <w:pPr>
              <w:jc w:val="center"/>
              <w:rPr>
                <w:rFonts w:cs="Calibri"/>
                <w:b/>
                <w:bCs/>
                <w:szCs w:val="22"/>
              </w:rPr>
            </w:pPr>
            <w:r w:rsidRPr="00BF7852">
              <w:rPr>
                <w:rFonts w:cs="Calibri"/>
                <w:b/>
                <w:bCs/>
                <w:szCs w:val="22"/>
              </w:rPr>
              <w:t>Fő</w:t>
            </w:r>
          </w:p>
        </w:tc>
        <w:tc>
          <w:tcPr>
            <w:tcW w:w="1384" w:type="dxa"/>
            <w:tcBorders>
              <w:top w:val="nil"/>
              <w:left w:val="nil"/>
              <w:bottom w:val="single" w:sz="4" w:space="0" w:color="auto"/>
              <w:right w:val="single" w:sz="4" w:space="0" w:color="auto"/>
            </w:tcBorders>
            <w:shd w:val="clear" w:color="000000" w:fill="E2EFDA"/>
            <w:noWrap/>
            <w:vAlign w:val="center"/>
            <w:hideMark/>
          </w:tcPr>
          <w:p w:rsidR="00BF7852" w:rsidRPr="00BF7852" w:rsidRDefault="00BF7852" w:rsidP="00BF7852">
            <w:pPr>
              <w:jc w:val="center"/>
              <w:rPr>
                <w:rFonts w:cs="Calibri"/>
                <w:b/>
                <w:bCs/>
                <w:szCs w:val="22"/>
              </w:rPr>
            </w:pPr>
            <w:r w:rsidRPr="00BF7852">
              <w:rPr>
                <w:rFonts w:cs="Calibri"/>
                <w:b/>
                <w:bCs/>
                <w:szCs w:val="22"/>
              </w:rPr>
              <w:t>Fő</w:t>
            </w:r>
          </w:p>
        </w:tc>
      </w:tr>
      <w:tr w:rsidR="00BF7852" w:rsidRPr="00BF7852" w:rsidTr="00BF7852">
        <w:trPr>
          <w:trHeight w:val="300"/>
        </w:trPr>
        <w:tc>
          <w:tcPr>
            <w:tcW w:w="657" w:type="dxa"/>
            <w:tcBorders>
              <w:top w:val="nil"/>
              <w:left w:val="single" w:sz="4" w:space="0" w:color="auto"/>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Cs w:val="22"/>
              </w:rPr>
            </w:pPr>
            <w:r w:rsidRPr="00BF7852">
              <w:rPr>
                <w:rFonts w:cs="Calibri"/>
                <w:szCs w:val="22"/>
              </w:rPr>
              <w:t>2016</w:t>
            </w:r>
          </w:p>
        </w:tc>
        <w:tc>
          <w:tcPr>
            <w:tcW w:w="1277"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w:t>
            </w:r>
          </w:p>
        </w:tc>
        <w:tc>
          <w:tcPr>
            <w:tcW w:w="1367"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w:t>
            </w:r>
          </w:p>
        </w:tc>
        <w:tc>
          <w:tcPr>
            <w:tcW w:w="1583"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w:t>
            </w:r>
          </w:p>
        </w:tc>
        <w:tc>
          <w:tcPr>
            <w:tcW w:w="1774"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w:t>
            </w:r>
          </w:p>
        </w:tc>
        <w:tc>
          <w:tcPr>
            <w:tcW w:w="1445"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w:t>
            </w:r>
          </w:p>
        </w:tc>
        <w:tc>
          <w:tcPr>
            <w:tcW w:w="1384"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0,00</w:t>
            </w:r>
          </w:p>
        </w:tc>
      </w:tr>
      <w:tr w:rsidR="00BF7852" w:rsidRPr="00BF7852" w:rsidTr="00BF7852">
        <w:trPr>
          <w:trHeight w:val="300"/>
        </w:trPr>
        <w:tc>
          <w:tcPr>
            <w:tcW w:w="657" w:type="dxa"/>
            <w:tcBorders>
              <w:top w:val="nil"/>
              <w:left w:val="single" w:sz="4" w:space="0" w:color="auto"/>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Cs w:val="22"/>
              </w:rPr>
            </w:pPr>
            <w:r w:rsidRPr="00BF7852">
              <w:rPr>
                <w:rFonts w:cs="Calibri"/>
                <w:szCs w:val="22"/>
              </w:rPr>
              <w:t>2017</w:t>
            </w:r>
          </w:p>
        </w:tc>
        <w:tc>
          <w:tcPr>
            <w:tcW w:w="1277"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w:t>
            </w:r>
          </w:p>
        </w:tc>
        <w:tc>
          <w:tcPr>
            <w:tcW w:w="1367"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w:t>
            </w:r>
          </w:p>
        </w:tc>
        <w:tc>
          <w:tcPr>
            <w:tcW w:w="1583"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w:t>
            </w:r>
          </w:p>
        </w:tc>
        <w:tc>
          <w:tcPr>
            <w:tcW w:w="1774"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w:t>
            </w:r>
          </w:p>
        </w:tc>
        <w:tc>
          <w:tcPr>
            <w:tcW w:w="1445"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4</w:t>
            </w:r>
          </w:p>
        </w:tc>
        <w:tc>
          <w:tcPr>
            <w:tcW w:w="1384"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0,00</w:t>
            </w:r>
          </w:p>
        </w:tc>
      </w:tr>
      <w:tr w:rsidR="00BF7852" w:rsidRPr="00BF7852" w:rsidTr="00BF7852">
        <w:trPr>
          <w:trHeight w:val="300"/>
        </w:trPr>
        <w:tc>
          <w:tcPr>
            <w:tcW w:w="657" w:type="dxa"/>
            <w:tcBorders>
              <w:top w:val="nil"/>
              <w:left w:val="single" w:sz="4" w:space="0" w:color="auto"/>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Cs w:val="22"/>
              </w:rPr>
            </w:pPr>
            <w:r w:rsidRPr="00BF7852">
              <w:rPr>
                <w:rFonts w:cs="Calibri"/>
                <w:szCs w:val="22"/>
              </w:rPr>
              <w:t>2018</w:t>
            </w:r>
          </w:p>
        </w:tc>
        <w:tc>
          <w:tcPr>
            <w:tcW w:w="1277"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w:t>
            </w:r>
          </w:p>
        </w:tc>
        <w:tc>
          <w:tcPr>
            <w:tcW w:w="1367"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w:t>
            </w:r>
          </w:p>
        </w:tc>
        <w:tc>
          <w:tcPr>
            <w:tcW w:w="1583"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w:t>
            </w:r>
          </w:p>
        </w:tc>
        <w:tc>
          <w:tcPr>
            <w:tcW w:w="1774"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w:t>
            </w:r>
          </w:p>
        </w:tc>
        <w:tc>
          <w:tcPr>
            <w:tcW w:w="1445"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5</w:t>
            </w:r>
          </w:p>
        </w:tc>
        <w:tc>
          <w:tcPr>
            <w:tcW w:w="1384"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0,00</w:t>
            </w:r>
          </w:p>
        </w:tc>
      </w:tr>
      <w:tr w:rsidR="00BF7852" w:rsidRPr="00BF7852" w:rsidTr="00BF7852">
        <w:trPr>
          <w:trHeight w:val="300"/>
        </w:trPr>
        <w:tc>
          <w:tcPr>
            <w:tcW w:w="657" w:type="dxa"/>
            <w:tcBorders>
              <w:top w:val="nil"/>
              <w:left w:val="single" w:sz="4" w:space="0" w:color="auto"/>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Cs w:val="22"/>
              </w:rPr>
            </w:pPr>
            <w:r w:rsidRPr="00BF7852">
              <w:rPr>
                <w:rFonts w:cs="Calibri"/>
                <w:szCs w:val="22"/>
              </w:rPr>
              <w:t>2019</w:t>
            </w:r>
          </w:p>
        </w:tc>
        <w:tc>
          <w:tcPr>
            <w:tcW w:w="1277"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w:t>
            </w:r>
          </w:p>
        </w:tc>
        <w:tc>
          <w:tcPr>
            <w:tcW w:w="1367"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w:t>
            </w:r>
          </w:p>
        </w:tc>
        <w:tc>
          <w:tcPr>
            <w:tcW w:w="1583"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w:t>
            </w:r>
          </w:p>
        </w:tc>
        <w:tc>
          <w:tcPr>
            <w:tcW w:w="1774"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w:t>
            </w:r>
          </w:p>
        </w:tc>
        <w:tc>
          <w:tcPr>
            <w:tcW w:w="1445"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4</w:t>
            </w:r>
          </w:p>
        </w:tc>
        <w:tc>
          <w:tcPr>
            <w:tcW w:w="1384"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0,00</w:t>
            </w:r>
          </w:p>
        </w:tc>
      </w:tr>
      <w:tr w:rsidR="00BF7852" w:rsidRPr="00BF7852" w:rsidTr="00BF7852">
        <w:trPr>
          <w:trHeight w:val="300"/>
        </w:trPr>
        <w:tc>
          <w:tcPr>
            <w:tcW w:w="657" w:type="dxa"/>
            <w:tcBorders>
              <w:top w:val="nil"/>
              <w:left w:val="single" w:sz="4" w:space="0" w:color="auto"/>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Cs w:val="22"/>
              </w:rPr>
            </w:pPr>
            <w:r w:rsidRPr="00BF7852">
              <w:rPr>
                <w:rFonts w:cs="Calibri"/>
                <w:szCs w:val="22"/>
              </w:rPr>
              <w:t>2020</w:t>
            </w:r>
          </w:p>
        </w:tc>
        <w:tc>
          <w:tcPr>
            <w:tcW w:w="1277"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w:t>
            </w:r>
          </w:p>
        </w:tc>
        <w:tc>
          <w:tcPr>
            <w:tcW w:w="1367"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w:t>
            </w:r>
          </w:p>
        </w:tc>
        <w:tc>
          <w:tcPr>
            <w:tcW w:w="1583"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w:t>
            </w:r>
          </w:p>
        </w:tc>
        <w:tc>
          <w:tcPr>
            <w:tcW w:w="1774"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w:t>
            </w:r>
          </w:p>
        </w:tc>
        <w:tc>
          <w:tcPr>
            <w:tcW w:w="1445"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6</w:t>
            </w:r>
          </w:p>
        </w:tc>
        <w:tc>
          <w:tcPr>
            <w:tcW w:w="1384"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0,00</w:t>
            </w:r>
          </w:p>
        </w:tc>
      </w:tr>
      <w:tr w:rsidR="00BF7852" w:rsidRPr="00BF7852" w:rsidTr="00BF7852">
        <w:trPr>
          <w:trHeight w:val="300"/>
        </w:trPr>
        <w:tc>
          <w:tcPr>
            <w:tcW w:w="657" w:type="dxa"/>
            <w:tcBorders>
              <w:top w:val="nil"/>
              <w:left w:val="single" w:sz="4" w:space="0" w:color="auto"/>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Cs w:val="22"/>
              </w:rPr>
            </w:pPr>
            <w:r w:rsidRPr="00BF7852">
              <w:rPr>
                <w:rFonts w:cs="Calibri"/>
                <w:szCs w:val="22"/>
              </w:rPr>
              <w:t>2021</w:t>
            </w:r>
          </w:p>
        </w:tc>
        <w:tc>
          <w:tcPr>
            <w:tcW w:w="1277"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w:t>
            </w:r>
          </w:p>
        </w:tc>
        <w:tc>
          <w:tcPr>
            <w:tcW w:w="1367"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w:t>
            </w:r>
          </w:p>
        </w:tc>
        <w:tc>
          <w:tcPr>
            <w:tcW w:w="1583"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w:t>
            </w:r>
          </w:p>
        </w:tc>
        <w:tc>
          <w:tcPr>
            <w:tcW w:w="1774"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w:t>
            </w:r>
          </w:p>
        </w:tc>
        <w:tc>
          <w:tcPr>
            <w:tcW w:w="1445"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4</w:t>
            </w:r>
          </w:p>
        </w:tc>
        <w:tc>
          <w:tcPr>
            <w:tcW w:w="1384" w:type="dxa"/>
            <w:tcBorders>
              <w:top w:val="nil"/>
              <w:left w:val="nil"/>
              <w:bottom w:val="single" w:sz="4" w:space="0" w:color="auto"/>
              <w:right w:val="single" w:sz="4" w:space="0" w:color="auto"/>
            </w:tcBorders>
            <w:shd w:val="clear" w:color="auto" w:fill="auto"/>
            <w:vAlign w:val="center"/>
            <w:hideMark/>
          </w:tcPr>
          <w:p w:rsidR="00BF7852" w:rsidRPr="00BF7852" w:rsidRDefault="00BF7852" w:rsidP="00BF7852">
            <w:pPr>
              <w:jc w:val="center"/>
              <w:rPr>
                <w:rFonts w:cs="Calibri"/>
                <w:sz w:val="20"/>
                <w:szCs w:val="20"/>
              </w:rPr>
            </w:pPr>
            <w:r w:rsidRPr="00BF7852">
              <w:rPr>
                <w:rFonts w:cs="Calibri"/>
                <w:sz w:val="20"/>
                <w:szCs w:val="20"/>
              </w:rPr>
              <w:t>0,00</w:t>
            </w:r>
          </w:p>
        </w:tc>
      </w:tr>
      <w:tr w:rsidR="00BF7852" w:rsidRPr="00BF7852" w:rsidTr="00BF7852">
        <w:trPr>
          <w:trHeight w:val="300"/>
        </w:trPr>
        <w:tc>
          <w:tcPr>
            <w:tcW w:w="1934" w:type="dxa"/>
            <w:gridSpan w:val="2"/>
            <w:tcBorders>
              <w:top w:val="nil"/>
              <w:left w:val="nil"/>
              <w:bottom w:val="nil"/>
              <w:right w:val="nil"/>
            </w:tcBorders>
            <w:shd w:val="clear" w:color="auto" w:fill="auto"/>
            <w:noWrap/>
            <w:vAlign w:val="bottom"/>
            <w:hideMark/>
          </w:tcPr>
          <w:p w:rsidR="00BF7852" w:rsidRPr="00BF7852" w:rsidRDefault="00BF7852" w:rsidP="00BF7852">
            <w:pPr>
              <w:jc w:val="left"/>
              <w:rPr>
                <w:rFonts w:cs="Calibri"/>
                <w:szCs w:val="22"/>
              </w:rPr>
            </w:pPr>
            <w:r w:rsidRPr="00BF7852">
              <w:rPr>
                <w:rFonts w:cs="Calibri"/>
                <w:szCs w:val="22"/>
              </w:rPr>
              <w:t xml:space="preserve">Forrás: </w:t>
            </w:r>
            <w:proofErr w:type="spellStart"/>
            <w:r w:rsidRPr="00BF7852">
              <w:rPr>
                <w:rFonts w:cs="Calibri"/>
                <w:szCs w:val="22"/>
              </w:rPr>
              <w:t>TeIR</w:t>
            </w:r>
            <w:proofErr w:type="spellEnd"/>
            <w:r w:rsidRPr="00BF7852">
              <w:rPr>
                <w:rFonts w:cs="Calibri"/>
                <w:szCs w:val="22"/>
              </w:rPr>
              <w:t>,</w:t>
            </w:r>
            <w:r>
              <w:rPr>
                <w:rFonts w:cs="Calibri"/>
                <w:szCs w:val="22"/>
              </w:rPr>
              <w:t xml:space="preserve"> </w:t>
            </w:r>
            <w:r w:rsidRPr="00BF7852">
              <w:rPr>
                <w:rFonts w:cs="Calibri"/>
                <w:szCs w:val="22"/>
              </w:rPr>
              <w:t>KSHT</w:t>
            </w:r>
            <w:r>
              <w:rPr>
                <w:rFonts w:cs="Calibri"/>
                <w:szCs w:val="22"/>
              </w:rPr>
              <w:t xml:space="preserve"> </w:t>
            </w:r>
            <w:proofErr w:type="spellStart"/>
            <w:r w:rsidRPr="00BF7852">
              <w:rPr>
                <w:rFonts w:cs="Calibri"/>
                <w:szCs w:val="22"/>
              </w:rPr>
              <w:t>star</w:t>
            </w:r>
            <w:proofErr w:type="spellEnd"/>
          </w:p>
        </w:tc>
        <w:tc>
          <w:tcPr>
            <w:tcW w:w="1367" w:type="dxa"/>
            <w:tcBorders>
              <w:top w:val="nil"/>
              <w:left w:val="nil"/>
              <w:bottom w:val="nil"/>
              <w:right w:val="nil"/>
            </w:tcBorders>
            <w:shd w:val="clear" w:color="auto" w:fill="auto"/>
            <w:noWrap/>
            <w:vAlign w:val="bottom"/>
            <w:hideMark/>
          </w:tcPr>
          <w:p w:rsidR="00BF7852" w:rsidRPr="00BF7852" w:rsidRDefault="00BF7852" w:rsidP="00BF7852">
            <w:pPr>
              <w:jc w:val="left"/>
              <w:rPr>
                <w:rFonts w:cs="Calibri"/>
                <w:szCs w:val="22"/>
              </w:rPr>
            </w:pPr>
          </w:p>
        </w:tc>
        <w:tc>
          <w:tcPr>
            <w:tcW w:w="1583" w:type="dxa"/>
            <w:tcBorders>
              <w:top w:val="nil"/>
              <w:left w:val="nil"/>
              <w:bottom w:val="nil"/>
              <w:right w:val="nil"/>
            </w:tcBorders>
            <w:shd w:val="clear" w:color="auto" w:fill="auto"/>
            <w:noWrap/>
            <w:vAlign w:val="bottom"/>
            <w:hideMark/>
          </w:tcPr>
          <w:p w:rsidR="00BF7852" w:rsidRPr="00BF7852" w:rsidRDefault="00BF7852" w:rsidP="00BF7852">
            <w:pPr>
              <w:jc w:val="left"/>
              <w:rPr>
                <w:rFonts w:ascii="Times New Roman" w:hAnsi="Times New Roman"/>
                <w:sz w:val="20"/>
                <w:szCs w:val="20"/>
              </w:rPr>
            </w:pPr>
          </w:p>
        </w:tc>
        <w:tc>
          <w:tcPr>
            <w:tcW w:w="1774" w:type="dxa"/>
            <w:tcBorders>
              <w:top w:val="nil"/>
              <w:left w:val="nil"/>
              <w:bottom w:val="nil"/>
              <w:right w:val="nil"/>
            </w:tcBorders>
            <w:shd w:val="clear" w:color="auto" w:fill="auto"/>
            <w:noWrap/>
            <w:vAlign w:val="bottom"/>
            <w:hideMark/>
          </w:tcPr>
          <w:p w:rsidR="00BF7852" w:rsidRPr="00BF7852" w:rsidRDefault="00BF7852" w:rsidP="00BF7852">
            <w:pPr>
              <w:jc w:val="left"/>
              <w:rPr>
                <w:rFonts w:ascii="Times New Roman" w:hAnsi="Times New Roman"/>
                <w:sz w:val="20"/>
                <w:szCs w:val="20"/>
              </w:rPr>
            </w:pPr>
          </w:p>
        </w:tc>
        <w:tc>
          <w:tcPr>
            <w:tcW w:w="1445" w:type="dxa"/>
            <w:tcBorders>
              <w:top w:val="nil"/>
              <w:left w:val="nil"/>
              <w:bottom w:val="nil"/>
              <w:right w:val="nil"/>
            </w:tcBorders>
            <w:shd w:val="clear" w:color="auto" w:fill="auto"/>
            <w:noWrap/>
            <w:vAlign w:val="bottom"/>
            <w:hideMark/>
          </w:tcPr>
          <w:p w:rsidR="00BF7852" w:rsidRPr="00BF7852" w:rsidRDefault="00BF7852" w:rsidP="00BF7852">
            <w:pPr>
              <w:jc w:val="left"/>
              <w:rPr>
                <w:rFonts w:ascii="Times New Roman" w:hAnsi="Times New Roman"/>
                <w:sz w:val="20"/>
                <w:szCs w:val="20"/>
              </w:rPr>
            </w:pPr>
          </w:p>
        </w:tc>
        <w:tc>
          <w:tcPr>
            <w:tcW w:w="1384" w:type="dxa"/>
            <w:tcBorders>
              <w:top w:val="nil"/>
              <w:left w:val="nil"/>
              <w:bottom w:val="nil"/>
              <w:right w:val="nil"/>
            </w:tcBorders>
            <w:shd w:val="clear" w:color="auto" w:fill="auto"/>
            <w:noWrap/>
            <w:vAlign w:val="bottom"/>
            <w:hideMark/>
          </w:tcPr>
          <w:p w:rsidR="00BF7852" w:rsidRPr="00BF7852" w:rsidRDefault="00BF7852" w:rsidP="00BF7852">
            <w:pPr>
              <w:jc w:val="left"/>
              <w:rPr>
                <w:rFonts w:ascii="Times New Roman" w:hAnsi="Times New Roman"/>
                <w:sz w:val="20"/>
                <w:szCs w:val="20"/>
              </w:rPr>
            </w:pPr>
          </w:p>
        </w:tc>
      </w:tr>
    </w:tbl>
    <w:p w:rsidR="000D1F7A" w:rsidRPr="00CB59E1" w:rsidRDefault="000D1F7A" w:rsidP="000D1F7A">
      <w:pPr>
        <w:autoSpaceDE w:val="0"/>
        <w:autoSpaceDN w:val="0"/>
        <w:adjustRightInd w:val="0"/>
        <w:spacing w:after="20"/>
        <w:ind w:left="502"/>
        <w:rPr>
          <w:rFonts w:ascii="Times New Roman" w:hAnsi="Times New Roman"/>
          <w:sz w:val="24"/>
        </w:rPr>
      </w:pPr>
    </w:p>
    <w:p w:rsidR="00D74CF5" w:rsidRPr="00D74CF5" w:rsidRDefault="00D74CF5" w:rsidP="00D74CF5">
      <w:pPr>
        <w:rPr>
          <w:rFonts w:ascii="Times New Roman" w:hAnsi="Times New Roman"/>
          <w:sz w:val="24"/>
        </w:rPr>
      </w:pPr>
      <w:r w:rsidRPr="00D74CF5">
        <w:rPr>
          <w:rFonts w:ascii="Times New Roman" w:hAnsi="Times New Roman"/>
          <w:sz w:val="24"/>
        </w:rPr>
        <w:t xml:space="preserve">A háziorvosi ellátást a település lakossága számára a Sásdon működő 3 felnőtt és 1 gyermek háziorvos biztosítja, 8 településre kiterjedő körzetekben. Valamennyi háziorvosi körzet szakképzett orvossal betöltött. Az egészségügyi privatizáció teljes körű, a háziorvosok valamennyien vállalkozói formában, saját rendelőben és eszközökkel látják el tevékenységüket. A </w:t>
      </w:r>
      <w:r w:rsidR="00C01759">
        <w:rPr>
          <w:rFonts w:ascii="Times New Roman" w:hAnsi="Times New Roman"/>
          <w:sz w:val="24"/>
        </w:rPr>
        <w:t>Meződ</w:t>
      </w:r>
      <w:r w:rsidRPr="00D74CF5">
        <w:rPr>
          <w:rFonts w:ascii="Times New Roman" w:hAnsi="Times New Roman"/>
          <w:sz w:val="24"/>
        </w:rPr>
        <w:t xml:space="preserve"> települést területi ellátási kötelezettséggel gondozó házi gyermekorvos kéthetente a településen tart helyi rendelést a faluházban. </w:t>
      </w:r>
    </w:p>
    <w:p w:rsidR="00D74CF5" w:rsidRPr="00D74CF5" w:rsidRDefault="00D74CF5" w:rsidP="00D74CF5">
      <w:pPr>
        <w:rPr>
          <w:rFonts w:ascii="Times New Roman" w:hAnsi="Times New Roman"/>
          <w:sz w:val="24"/>
        </w:rPr>
      </w:pPr>
    </w:p>
    <w:p w:rsidR="00D74CF5" w:rsidRPr="00D74CF5" w:rsidRDefault="00D74CF5" w:rsidP="00D74CF5">
      <w:pPr>
        <w:rPr>
          <w:rFonts w:ascii="Times New Roman" w:hAnsi="Times New Roman"/>
          <w:sz w:val="24"/>
        </w:rPr>
      </w:pPr>
      <w:r w:rsidRPr="00D74CF5">
        <w:rPr>
          <w:rFonts w:ascii="Times New Roman" w:hAnsi="Times New Roman"/>
          <w:sz w:val="24"/>
        </w:rPr>
        <w:t>A fogorvosi alapellátás – összevontan a felnőtt és a gyermeklakosság számára, illetőleg iskolafogászati feladatokkal - egy körzetben történik, 22 település lakossága számára, szintén sásdi székhellyel. A fogorvos szintén v</w:t>
      </w:r>
      <w:r w:rsidR="00AB1398">
        <w:rPr>
          <w:rFonts w:ascii="Times New Roman" w:hAnsi="Times New Roman"/>
          <w:sz w:val="24"/>
        </w:rPr>
        <w:t>állalkozóként látja el praxisát</w:t>
      </w:r>
      <w:r w:rsidRPr="00D74CF5">
        <w:rPr>
          <w:rFonts w:ascii="Times New Roman" w:hAnsi="Times New Roman"/>
          <w:sz w:val="24"/>
        </w:rPr>
        <w:t xml:space="preserve">. </w:t>
      </w:r>
    </w:p>
    <w:p w:rsidR="00D74CF5" w:rsidRPr="00D74CF5" w:rsidRDefault="00D74CF5" w:rsidP="00D74CF5">
      <w:pPr>
        <w:rPr>
          <w:rFonts w:ascii="Times New Roman" w:hAnsi="Times New Roman"/>
          <w:sz w:val="24"/>
        </w:rPr>
      </w:pPr>
    </w:p>
    <w:p w:rsidR="00690B2F" w:rsidRPr="00690B2F" w:rsidRDefault="00690B2F" w:rsidP="00690B2F">
      <w:pPr>
        <w:rPr>
          <w:rFonts w:ascii="Times New Roman" w:hAnsi="Times New Roman"/>
          <w:sz w:val="24"/>
        </w:rPr>
      </w:pPr>
      <w:r w:rsidRPr="00D74CF5">
        <w:rPr>
          <w:rFonts w:ascii="Times New Roman" w:hAnsi="Times New Roman"/>
          <w:sz w:val="24"/>
        </w:rPr>
        <w:t>A védőnői szolgálatot 2 védőnő látja el, sásdi székhellyel. Néhány éve a védőnői szolgálatok funkcionális privatizációjára is sor került</w:t>
      </w:r>
      <w:r>
        <w:rPr>
          <w:rFonts w:ascii="Times New Roman" w:hAnsi="Times New Roman"/>
          <w:sz w:val="24"/>
        </w:rPr>
        <w:t xml:space="preserve">, majd a finanszírozási feltételek változásával a két szolgálat ismét önkormányzati fenntartásba kényszerült, 2020 novembertől kezdődően. </w:t>
      </w:r>
      <w:r w:rsidRPr="00690B2F">
        <w:rPr>
          <w:rFonts w:ascii="Times New Roman" w:hAnsi="Times New Roman"/>
          <w:sz w:val="24"/>
        </w:rPr>
        <w:t>Ezt követően 2023. július 1-jétől a védőnői feladatellátás kikerült az önkormányzati feladatok közül, fenntartásuk állami kézbe került, a vármegyében a védőnői szolgálatokat a Pécsi Tudományegyetem Klinikai Központja működteti. A fenntartó-változások nem okoztak az ellátás folyamatosságában az ellátottak számára észrevehető változást.</w:t>
      </w:r>
    </w:p>
    <w:p w:rsidR="00690B2F" w:rsidRPr="00690B2F" w:rsidRDefault="00690B2F" w:rsidP="00690B2F">
      <w:pPr>
        <w:rPr>
          <w:rFonts w:ascii="Times New Roman" w:hAnsi="Times New Roman"/>
          <w:sz w:val="24"/>
        </w:rPr>
      </w:pPr>
    </w:p>
    <w:p w:rsidR="00690B2F" w:rsidRPr="00690B2F" w:rsidRDefault="00690B2F" w:rsidP="00690B2F">
      <w:pPr>
        <w:rPr>
          <w:rFonts w:ascii="Times New Roman" w:hAnsi="Times New Roman"/>
          <w:sz w:val="24"/>
        </w:rPr>
      </w:pPr>
      <w:r w:rsidRPr="00690B2F">
        <w:rPr>
          <w:rFonts w:ascii="Times New Roman" w:hAnsi="Times New Roman"/>
          <w:sz w:val="24"/>
        </w:rPr>
        <w:t xml:space="preserve">Az alapellátáshoz kapcsolódó sürgősségi ellátás (központi háziorvosi ügyelet) 2023. augusztus 31-ig, amíg önkormányzati feladatellátásként működött, dombóvári székhellyel és sásdi információs ponttal működött. A fokozatosan kiépülő állami feladatellátás rendszerében településünk a vármegye részeként 2023. szeptember 1. napjától került be az Országos Mentőszolgálat ellátásával működő országos sürgősségi ügyeleti ellátásba. A változás jelentősen érinti a lakosságot: az eddig </w:t>
      </w:r>
      <w:r w:rsidRPr="00690B2F">
        <w:rPr>
          <w:rFonts w:ascii="Times New Roman" w:hAnsi="Times New Roman"/>
          <w:sz w:val="24"/>
        </w:rPr>
        <w:lastRenderedPageBreak/>
        <w:t xml:space="preserve">Sásdon, majd Dombóváron elérhető szolgáltatás most legközelebb a távolabb fekvő és tömegközlekedéssel még nehezebben megközelíthető Komlón vehető igénybe. </w:t>
      </w:r>
    </w:p>
    <w:p w:rsidR="00690B2F" w:rsidRPr="00690B2F" w:rsidRDefault="00690B2F" w:rsidP="00690B2F">
      <w:pPr>
        <w:rPr>
          <w:rFonts w:ascii="Times New Roman" w:hAnsi="Times New Roman"/>
          <w:sz w:val="24"/>
        </w:rPr>
      </w:pPr>
    </w:p>
    <w:p w:rsidR="00690B2F" w:rsidRPr="00690B2F" w:rsidRDefault="00690B2F" w:rsidP="00690B2F">
      <w:pPr>
        <w:rPr>
          <w:rFonts w:ascii="Times New Roman" w:hAnsi="Times New Roman"/>
          <w:sz w:val="24"/>
        </w:rPr>
      </w:pPr>
      <w:r w:rsidRPr="00690B2F">
        <w:rPr>
          <w:rFonts w:ascii="Times New Roman" w:hAnsi="Times New Roman"/>
          <w:sz w:val="24"/>
        </w:rPr>
        <w:t>Az iskola-egészségügyi ellátást a sásdi oktatási intézményekben külön megbízással a házi gyermekorvos, illetve az állami védőnői ellátás részeként a két körzeti védőnő végzi.</w:t>
      </w:r>
    </w:p>
    <w:p w:rsidR="00690B2F" w:rsidRPr="00690B2F" w:rsidRDefault="00690B2F" w:rsidP="00690B2F">
      <w:pPr>
        <w:rPr>
          <w:rFonts w:ascii="Times New Roman" w:hAnsi="Times New Roman"/>
          <w:sz w:val="24"/>
        </w:rPr>
      </w:pPr>
    </w:p>
    <w:p w:rsidR="00690B2F" w:rsidRPr="00D74CF5" w:rsidRDefault="00690B2F" w:rsidP="00690B2F">
      <w:pPr>
        <w:rPr>
          <w:rFonts w:ascii="Times New Roman" w:hAnsi="Times New Roman"/>
          <w:sz w:val="24"/>
        </w:rPr>
      </w:pPr>
      <w:r w:rsidRPr="00690B2F">
        <w:rPr>
          <w:rFonts w:ascii="Times New Roman" w:hAnsi="Times New Roman"/>
          <w:sz w:val="24"/>
        </w:rPr>
        <w:t>A legközelebbi járóbeteg-szakellátás és a fekvőbeteg ellátás a Dombóvári Szent Lukács Kórházban érhető el. A gyógyszerekhez, gyógyhatású készítményekhez való hozzájutást a Sásdon működő patika biztosítja. Sásdon 2 egészségügyi szolgáltató is vállal otthonápolási szolgáltatást, a háziorvosi szolgálatokkal együttműködve a beteg otthonában biztosítva a szakápolást.</w:t>
      </w:r>
    </w:p>
    <w:p w:rsidR="00690B2F" w:rsidRDefault="00690B2F" w:rsidP="00C76BE7">
      <w:pPr>
        <w:autoSpaceDE w:val="0"/>
        <w:autoSpaceDN w:val="0"/>
        <w:adjustRightInd w:val="0"/>
        <w:spacing w:after="20"/>
        <w:ind w:firstLine="142"/>
        <w:rPr>
          <w:rFonts w:ascii="Times New Roman" w:hAnsi="Times New Roman"/>
          <w:i/>
          <w:iCs/>
          <w:sz w:val="24"/>
        </w:rPr>
      </w:pPr>
    </w:p>
    <w:p w:rsidR="00690B2F" w:rsidRDefault="00690B2F" w:rsidP="00C76BE7">
      <w:pPr>
        <w:autoSpaceDE w:val="0"/>
        <w:autoSpaceDN w:val="0"/>
        <w:adjustRightInd w:val="0"/>
        <w:spacing w:after="20"/>
        <w:ind w:firstLine="142"/>
        <w:rPr>
          <w:rFonts w:ascii="Times New Roman" w:hAnsi="Times New Roman"/>
          <w:i/>
          <w:iCs/>
          <w:sz w:val="24"/>
        </w:rPr>
      </w:pPr>
    </w:p>
    <w:p w:rsidR="006865E8" w:rsidRPr="00CB59E1" w:rsidRDefault="006865E8" w:rsidP="00C76BE7">
      <w:pPr>
        <w:autoSpaceDE w:val="0"/>
        <w:autoSpaceDN w:val="0"/>
        <w:adjustRightInd w:val="0"/>
        <w:spacing w:after="20"/>
        <w:ind w:firstLine="142"/>
        <w:rPr>
          <w:rFonts w:ascii="Times New Roman" w:hAnsi="Times New Roman"/>
          <w:sz w:val="24"/>
        </w:rPr>
      </w:pPr>
      <w:r w:rsidRPr="00CB59E1">
        <w:rPr>
          <w:rFonts w:ascii="Times New Roman" w:hAnsi="Times New Roman"/>
          <w:i/>
          <w:iCs/>
          <w:sz w:val="24"/>
        </w:rPr>
        <w:t>b)</w:t>
      </w:r>
      <w:r w:rsidRPr="00CB59E1">
        <w:rPr>
          <w:rFonts w:ascii="Times New Roman" w:hAnsi="Times New Roman"/>
          <w:sz w:val="24"/>
        </w:rPr>
        <w:t xml:space="preserve"> prevenciós és szűrőprogramokhoz (pl. népegészségügyi, koragyermekkori kötelező szűrésekhez) való hozzáférés</w:t>
      </w:r>
    </w:p>
    <w:p w:rsidR="006E445C" w:rsidRDefault="006E445C" w:rsidP="006E445C">
      <w:pPr>
        <w:rPr>
          <w:rFonts w:ascii="Times New Roman" w:hAnsi="Times New Roman"/>
          <w:sz w:val="24"/>
        </w:rPr>
      </w:pPr>
    </w:p>
    <w:p w:rsidR="006E445C" w:rsidRDefault="006E445C" w:rsidP="006E445C">
      <w:pPr>
        <w:rPr>
          <w:rFonts w:ascii="Times New Roman" w:hAnsi="Times New Roman"/>
          <w:sz w:val="24"/>
        </w:rPr>
      </w:pPr>
      <w:r w:rsidRPr="006E445C">
        <w:rPr>
          <w:rFonts w:ascii="Times New Roman" w:hAnsi="Times New Roman"/>
          <w:sz w:val="24"/>
        </w:rPr>
        <w:t>A gyermekek számára kötelezően biztosítandó szűrések a házi gyermekorvosi szolgálat és a védőnői szolgálat közreműködésével, illetve az iskola-egészségügyi ellátás keretében történnek.</w:t>
      </w:r>
      <w:r>
        <w:rPr>
          <w:rFonts w:ascii="Times New Roman" w:hAnsi="Times New Roman"/>
          <w:sz w:val="24"/>
        </w:rPr>
        <w:t xml:space="preserve"> Hozzájutásukban a falugondnoki szolgálat járatai nyújtanak segítséget.</w:t>
      </w:r>
    </w:p>
    <w:p w:rsidR="006E445C" w:rsidRDefault="006E445C" w:rsidP="006E445C">
      <w:pPr>
        <w:rPr>
          <w:rFonts w:ascii="Times New Roman" w:hAnsi="Times New Roman"/>
          <w:sz w:val="24"/>
        </w:rPr>
      </w:pPr>
    </w:p>
    <w:p w:rsidR="006E445C" w:rsidRPr="006E445C" w:rsidRDefault="006E445C" w:rsidP="006E445C">
      <w:pPr>
        <w:rPr>
          <w:rFonts w:ascii="Times New Roman" w:hAnsi="Times New Roman"/>
          <w:sz w:val="24"/>
        </w:rPr>
      </w:pPr>
      <w:r w:rsidRPr="006E445C">
        <w:rPr>
          <w:rFonts w:ascii="Times New Roman" w:hAnsi="Times New Roman"/>
          <w:sz w:val="24"/>
        </w:rPr>
        <w:t xml:space="preserve">Az egészség megőrzését, betegségek korai felismerését célzóan Sásdon az önkormányzat az egészségügyi szolgáltatóval együttműködve </w:t>
      </w:r>
      <w:r>
        <w:rPr>
          <w:rFonts w:ascii="Times New Roman" w:hAnsi="Times New Roman"/>
          <w:sz w:val="24"/>
        </w:rPr>
        <w:t>alkalmanként, néhány évente</w:t>
      </w:r>
      <w:r w:rsidRPr="006E445C">
        <w:rPr>
          <w:rFonts w:ascii="Times New Roman" w:hAnsi="Times New Roman"/>
          <w:sz w:val="24"/>
        </w:rPr>
        <w:t xml:space="preserve"> szűrővizsgálatokat szervez (szűrőkamion), mely a környező települések lakosai számára is elérhető.</w:t>
      </w:r>
    </w:p>
    <w:p w:rsidR="00FB67DE" w:rsidRPr="00CB59E1" w:rsidRDefault="00FB67DE" w:rsidP="00C76BE7">
      <w:pPr>
        <w:rPr>
          <w:rFonts w:ascii="Times New Roman" w:hAnsi="Times New Roman"/>
          <w:sz w:val="24"/>
        </w:rPr>
      </w:pPr>
    </w:p>
    <w:p w:rsidR="006865E8" w:rsidRPr="00CB59E1" w:rsidRDefault="006865E8" w:rsidP="00C76BE7">
      <w:pPr>
        <w:autoSpaceDE w:val="0"/>
        <w:autoSpaceDN w:val="0"/>
        <w:adjustRightInd w:val="0"/>
        <w:spacing w:after="20"/>
        <w:ind w:firstLine="142"/>
        <w:rPr>
          <w:rFonts w:ascii="Times New Roman" w:hAnsi="Times New Roman"/>
          <w:sz w:val="24"/>
        </w:rPr>
      </w:pPr>
      <w:r w:rsidRPr="00CB59E1">
        <w:rPr>
          <w:rFonts w:ascii="Times New Roman" w:hAnsi="Times New Roman"/>
          <w:i/>
          <w:iCs/>
          <w:sz w:val="24"/>
        </w:rPr>
        <w:t>c)</w:t>
      </w:r>
      <w:r w:rsidRPr="00CB59E1">
        <w:rPr>
          <w:rFonts w:ascii="Times New Roman" w:hAnsi="Times New Roman"/>
          <w:sz w:val="24"/>
        </w:rPr>
        <w:t xml:space="preserve"> fejlesztő és rehabilitációs ellátáshoz való hozzáférés</w:t>
      </w:r>
    </w:p>
    <w:p w:rsidR="006E445C" w:rsidRDefault="006E445C" w:rsidP="00C76BE7">
      <w:pPr>
        <w:rPr>
          <w:rFonts w:ascii="Times New Roman" w:hAnsi="Times New Roman"/>
          <w:sz w:val="24"/>
        </w:rPr>
      </w:pPr>
    </w:p>
    <w:p w:rsidR="00FB67DE" w:rsidRPr="00CB59E1" w:rsidRDefault="006E445C" w:rsidP="00C76BE7">
      <w:pPr>
        <w:rPr>
          <w:rFonts w:ascii="Times New Roman" w:hAnsi="Times New Roman"/>
          <w:sz w:val="24"/>
        </w:rPr>
      </w:pPr>
      <w:r w:rsidRPr="006E445C">
        <w:rPr>
          <w:rFonts w:ascii="Times New Roman" w:hAnsi="Times New Roman"/>
          <w:sz w:val="24"/>
        </w:rPr>
        <w:t>A helyben elérhető szolgáltatások között településnagyságunkra tekintettel nem szerepelnek a fejlesztő és rehabilitációs ellátások. Ezeket a község lakossága a környező települések ellátóinál (pl. Dombóvár, Harkány, Mosdós, Pécs, Szigetvár stb.) e</w:t>
      </w:r>
      <w:r>
        <w:rPr>
          <w:rFonts w:ascii="Times New Roman" w:hAnsi="Times New Roman"/>
          <w:sz w:val="24"/>
        </w:rPr>
        <w:t>lérheti el, szükség esetén a falugondnoki szolgálat szolgáltatásának az igénybe vételével.</w:t>
      </w:r>
    </w:p>
    <w:p w:rsidR="006E445C" w:rsidRDefault="006E445C" w:rsidP="00C76BE7">
      <w:pPr>
        <w:autoSpaceDE w:val="0"/>
        <w:autoSpaceDN w:val="0"/>
        <w:adjustRightInd w:val="0"/>
        <w:spacing w:after="20"/>
        <w:ind w:firstLine="142"/>
        <w:rPr>
          <w:rFonts w:ascii="Times New Roman" w:hAnsi="Times New Roman"/>
          <w:i/>
          <w:iCs/>
          <w:sz w:val="24"/>
        </w:rPr>
      </w:pPr>
    </w:p>
    <w:p w:rsidR="006865E8" w:rsidRDefault="006865E8" w:rsidP="00C76BE7">
      <w:pPr>
        <w:autoSpaceDE w:val="0"/>
        <w:autoSpaceDN w:val="0"/>
        <w:adjustRightInd w:val="0"/>
        <w:spacing w:after="20"/>
        <w:ind w:firstLine="142"/>
        <w:rPr>
          <w:rFonts w:ascii="Times New Roman" w:hAnsi="Times New Roman"/>
          <w:sz w:val="24"/>
        </w:rPr>
      </w:pPr>
      <w:r w:rsidRPr="00CB59E1">
        <w:rPr>
          <w:rFonts w:ascii="Times New Roman" w:hAnsi="Times New Roman"/>
          <w:i/>
          <w:iCs/>
          <w:sz w:val="24"/>
        </w:rPr>
        <w:t>d)</w:t>
      </w:r>
      <w:r w:rsidRPr="00CB59E1">
        <w:rPr>
          <w:rFonts w:ascii="Times New Roman" w:hAnsi="Times New Roman"/>
          <w:sz w:val="24"/>
        </w:rPr>
        <w:t xml:space="preserve"> közétkeztetésben az egészséges táplálkozás szempontjainak megjelenése</w:t>
      </w:r>
    </w:p>
    <w:p w:rsidR="006E445C" w:rsidRPr="00CB59E1" w:rsidRDefault="006E445C" w:rsidP="00C76BE7">
      <w:pPr>
        <w:autoSpaceDE w:val="0"/>
        <w:autoSpaceDN w:val="0"/>
        <w:adjustRightInd w:val="0"/>
        <w:spacing w:after="20"/>
        <w:ind w:firstLine="142"/>
        <w:rPr>
          <w:rFonts w:ascii="Times New Roman" w:hAnsi="Times New Roman"/>
          <w:sz w:val="24"/>
        </w:rPr>
      </w:pPr>
    </w:p>
    <w:p w:rsidR="00FB67DE" w:rsidRDefault="006E445C" w:rsidP="00C76BE7">
      <w:pPr>
        <w:rPr>
          <w:rFonts w:ascii="Times New Roman" w:hAnsi="Times New Roman"/>
          <w:sz w:val="24"/>
        </w:rPr>
      </w:pPr>
      <w:r w:rsidRPr="006E445C">
        <w:rPr>
          <w:rFonts w:ascii="Times New Roman" w:hAnsi="Times New Roman"/>
          <w:sz w:val="24"/>
        </w:rPr>
        <w:t>A településen közétkeztetés csak máshonnan megrendelt szolgáltatásként (</w:t>
      </w:r>
      <w:proofErr w:type="spellStart"/>
      <w:r w:rsidRPr="006E445C">
        <w:rPr>
          <w:rFonts w:ascii="Times New Roman" w:hAnsi="Times New Roman"/>
          <w:sz w:val="24"/>
        </w:rPr>
        <w:t>szünidei</w:t>
      </w:r>
      <w:proofErr w:type="spellEnd"/>
      <w:r w:rsidRPr="006E445C">
        <w:rPr>
          <w:rFonts w:ascii="Times New Roman" w:hAnsi="Times New Roman"/>
          <w:sz w:val="24"/>
        </w:rPr>
        <w:t xml:space="preserve"> gyermekétkeztetés</w:t>
      </w:r>
      <w:r w:rsidR="00AB1398">
        <w:rPr>
          <w:rFonts w:ascii="Times New Roman" w:hAnsi="Times New Roman"/>
          <w:sz w:val="24"/>
        </w:rPr>
        <w:t>, szociális étkeztetés</w:t>
      </w:r>
      <w:r w:rsidRPr="006E445C">
        <w:rPr>
          <w:rFonts w:ascii="Times New Roman" w:hAnsi="Times New Roman"/>
          <w:sz w:val="24"/>
        </w:rPr>
        <w:t>) működik, helyben konyha nincs.</w:t>
      </w:r>
    </w:p>
    <w:p w:rsidR="006E445C" w:rsidRPr="00CB59E1" w:rsidRDefault="006E445C" w:rsidP="00C76BE7">
      <w:pPr>
        <w:rPr>
          <w:rFonts w:ascii="Times New Roman" w:hAnsi="Times New Roman"/>
          <w:sz w:val="24"/>
        </w:rPr>
      </w:pPr>
    </w:p>
    <w:p w:rsidR="006865E8" w:rsidRPr="00CB59E1" w:rsidRDefault="006865E8" w:rsidP="00C76BE7">
      <w:pPr>
        <w:tabs>
          <w:tab w:val="left" w:pos="5572"/>
        </w:tabs>
        <w:autoSpaceDE w:val="0"/>
        <w:autoSpaceDN w:val="0"/>
        <w:adjustRightInd w:val="0"/>
        <w:spacing w:after="20"/>
        <w:ind w:firstLine="142"/>
        <w:rPr>
          <w:rFonts w:ascii="Times New Roman" w:hAnsi="Times New Roman"/>
          <w:sz w:val="24"/>
        </w:rPr>
      </w:pPr>
      <w:r w:rsidRPr="00CB59E1">
        <w:rPr>
          <w:rFonts w:ascii="Times New Roman" w:hAnsi="Times New Roman"/>
          <w:i/>
          <w:iCs/>
          <w:sz w:val="24"/>
        </w:rPr>
        <w:t>e)</w:t>
      </w:r>
      <w:r w:rsidRPr="00CB59E1">
        <w:rPr>
          <w:rFonts w:ascii="Times New Roman" w:hAnsi="Times New Roman"/>
          <w:sz w:val="24"/>
        </w:rPr>
        <w:t xml:space="preserve"> sportprogramokhoz való hozzáférés</w:t>
      </w:r>
      <w:r w:rsidR="00FB67DE" w:rsidRPr="00CB59E1">
        <w:rPr>
          <w:rFonts w:ascii="Times New Roman" w:hAnsi="Times New Roman"/>
          <w:sz w:val="24"/>
        </w:rPr>
        <w:tab/>
      </w:r>
    </w:p>
    <w:p w:rsidR="006E445C" w:rsidRDefault="006E445C" w:rsidP="006E445C">
      <w:pPr>
        <w:rPr>
          <w:rFonts w:ascii="Times New Roman" w:hAnsi="Times New Roman"/>
          <w:sz w:val="24"/>
        </w:rPr>
      </w:pPr>
    </w:p>
    <w:p w:rsidR="00FB67DE" w:rsidRDefault="006E445C" w:rsidP="00C76BE7">
      <w:pPr>
        <w:rPr>
          <w:rFonts w:ascii="Times New Roman" w:hAnsi="Times New Roman"/>
          <w:sz w:val="24"/>
        </w:rPr>
      </w:pPr>
      <w:r w:rsidRPr="006E445C">
        <w:rPr>
          <w:rFonts w:ascii="Times New Roman" w:hAnsi="Times New Roman"/>
          <w:sz w:val="24"/>
        </w:rPr>
        <w:t xml:space="preserve">Az önkormányzat helyben a közművelődési tevékenysége keretében, </w:t>
      </w:r>
      <w:r>
        <w:rPr>
          <w:rFonts w:ascii="Times New Roman" w:hAnsi="Times New Roman"/>
          <w:sz w:val="24"/>
        </w:rPr>
        <w:t xml:space="preserve">valamint </w:t>
      </w:r>
      <w:r w:rsidRPr="006E445C">
        <w:rPr>
          <w:rFonts w:ascii="Times New Roman" w:hAnsi="Times New Roman"/>
          <w:sz w:val="24"/>
        </w:rPr>
        <w:t>a mozgókönyvtári szolgáltató hely működtetés során kulturális, közösségi és sport programokat szerve</w:t>
      </w:r>
      <w:r>
        <w:rPr>
          <w:rFonts w:ascii="Times New Roman" w:hAnsi="Times New Roman"/>
          <w:sz w:val="24"/>
        </w:rPr>
        <w:t>z</w:t>
      </w:r>
      <w:r w:rsidRPr="006E445C">
        <w:rPr>
          <w:rFonts w:ascii="Times New Roman" w:hAnsi="Times New Roman"/>
          <w:sz w:val="24"/>
        </w:rPr>
        <w:t xml:space="preserve"> a település minden lakója részére, térítésmentesen, általában </w:t>
      </w:r>
      <w:r>
        <w:rPr>
          <w:rFonts w:ascii="Times New Roman" w:hAnsi="Times New Roman"/>
          <w:sz w:val="24"/>
        </w:rPr>
        <w:t>hav</w:t>
      </w:r>
      <w:r w:rsidRPr="006E445C">
        <w:rPr>
          <w:rFonts w:ascii="Times New Roman" w:hAnsi="Times New Roman"/>
          <w:sz w:val="24"/>
        </w:rPr>
        <w:t xml:space="preserve">i rendszerességgel. </w:t>
      </w:r>
      <w:r w:rsidR="00AB1398" w:rsidRPr="00AB1398">
        <w:rPr>
          <w:rFonts w:ascii="Times New Roman" w:hAnsi="Times New Roman"/>
          <w:sz w:val="24"/>
        </w:rPr>
        <w:t>Sportlétesítményként a Faluház udvarán található füves kispálya vehető igénybe.</w:t>
      </w:r>
    </w:p>
    <w:p w:rsidR="00AB1398" w:rsidRDefault="00AB1398" w:rsidP="00C76BE7">
      <w:pPr>
        <w:rPr>
          <w:rFonts w:ascii="Times New Roman" w:hAnsi="Times New Roman"/>
          <w:sz w:val="24"/>
        </w:rPr>
      </w:pPr>
    </w:p>
    <w:p w:rsidR="00AB1398" w:rsidRPr="00CB59E1" w:rsidRDefault="00AB1398" w:rsidP="00C76BE7">
      <w:pPr>
        <w:rPr>
          <w:rFonts w:ascii="Times New Roman" w:hAnsi="Times New Roman"/>
          <w:sz w:val="24"/>
        </w:rPr>
      </w:pPr>
    </w:p>
    <w:p w:rsidR="006865E8" w:rsidRPr="00CB59E1" w:rsidRDefault="006865E8" w:rsidP="00C76BE7">
      <w:pPr>
        <w:autoSpaceDE w:val="0"/>
        <w:autoSpaceDN w:val="0"/>
        <w:adjustRightInd w:val="0"/>
        <w:spacing w:after="20"/>
        <w:ind w:firstLine="142"/>
        <w:rPr>
          <w:rFonts w:ascii="Times New Roman" w:hAnsi="Times New Roman"/>
          <w:sz w:val="24"/>
        </w:rPr>
      </w:pPr>
      <w:r w:rsidRPr="00CB59E1">
        <w:rPr>
          <w:rFonts w:ascii="Times New Roman" w:hAnsi="Times New Roman"/>
          <w:i/>
          <w:iCs/>
          <w:sz w:val="24"/>
        </w:rPr>
        <w:t>f)</w:t>
      </w:r>
      <w:r w:rsidRPr="00CB59E1">
        <w:rPr>
          <w:rFonts w:ascii="Times New Roman" w:hAnsi="Times New Roman"/>
          <w:sz w:val="24"/>
        </w:rPr>
        <w:t xml:space="preserve"> személyes gondoskodást nyújtó szociális szolgáltatásokhoz való hozzáférés</w:t>
      </w:r>
    </w:p>
    <w:p w:rsidR="006E445C" w:rsidRDefault="006E445C" w:rsidP="006E445C">
      <w:pPr>
        <w:rPr>
          <w:rFonts w:ascii="Times New Roman" w:hAnsi="Times New Roman"/>
          <w:sz w:val="24"/>
        </w:rPr>
      </w:pPr>
    </w:p>
    <w:p w:rsidR="006E445C" w:rsidRPr="006E445C" w:rsidRDefault="006E445C" w:rsidP="006E445C">
      <w:pPr>
        <w:rPr>
          <w:rFonts w:ascii="Times New Roman" w:hAnsi="Times New Roman"/>
          <w:sz w:val="24"/>
        </w:rPr>
      </w:pPr>
      <w:r w:rsidRPr="006E445C">
        <w:rPr>
          <w:rFonts w:ascii="Times New Roman" w:hAnsi="Times New Roman"/>
          <w:sz w:val="24"/>
        </w:rPr>
        <w:t>A szociálisan rászorultak részére a szociális ellátást és a személyes gondoskodást az állam, az önkormányzat, illetve magánszolgáltatók biztosítják. A személyes gondoskodás magában foglalja a szociális alapszolgáltatásokat és szakosított ellátásokat.</w:t>
      </w:r>
    </w:p>
    <w:p w:rsidR="006E445C" w:rsidRPr="006E445C" w:rsidRDefault="006E445C" w:rsidP="006E445C">
      <w:pPr>
        <w:rPr>
          <w:rFonts w:ascii="Times New Roman" w:hAnsi="Times New Roman"/>
          <w:sz w:val="24"/>
        </w:rPr>
      </w:pPr>
    </w:p>
    <w:p w:rsidR="006E445C" w:rsidRPr="006E445C" w:rsidRDefault="006E445C" w:rsidP="006E445C">
      <w:pPr>
        <w:rPr>
          <w:rFonts w:ascii="Times New Roman" w:hAnsi="Times New Roman"/>
          <w:sz w:val="24"/>
        </w:rPr>
      </w:pPr>
      <w:r w:rsidRPr="006E445C">
        <w:rPr>
          <w:rFonts w:ascii="Times New Roman" w:hAnsi="Times New Roman"/>
          <w:sz w:val="24"/>
        </w:rPr>
        <w:t>A település</w:t>
      </w:r>
      <w:r w:rsidR="00AB1398">
        <w:rPr>
          <w:rFonts w:ascii="Times New Roman" w:hAnsi="Times New Roman"/>
          <w:sz w:val="24"/>
        </w:rPr>
        <w:t xml:space="preserve"> lakossága számára jelenleg elérhető </w:t>
      </w:r>
      <w:r w:rsidRPr="006E445C">
        <w:rPr>
          <w:rFonts w:ascii="Times New Roman" w:hAnsi="Times New Roman"/>
          <w:sz w:val="24"/>
        </w:rPr>
        <w:t>személyes gondoskodást nyújtó szociális szolgáltatások:</w:t>
      </w:r>
    </w:p>
    <w:p w:rsidR="006E445C" w:rsidRPr="00E02724" w:rsidRDefault="006E445C" w:rsidP="004C104B">
      <w:pPr>
        <w:pStyle w:val="Listaszerbekezds"/>
        <w:numPr>
          <w:ilvl w:val="0"/>
          <w:numId w:val="24"/>
        </w:numPr>
        <w:rPr>
          <w:rFonts w:ascii="Times New Roman" w:hAnsi="Times New Roman"/>
          <w:sz w:val="24"/>
        </w:rPr>
      </w:pPr>
      <w:r w:rsidRPr="00E02724">
        <w:rPr>
          <w:rFonts w:ascii="Times New Roman" w:hAnsi="Times New Roman"/>
          <w:sz w:val="24"/>
        </w:rPr>
        <w:t>falugondnoki szolgáltatás</w:t>
      </w:r>
    </w:p>
    <w:p w:rsidR="006E445C" w:rsidRPr="00E02724" w:rsidRDefault="006E445C" w:rsidP="004C104B">
      <w:pPr>
        <w:pStyle w:val="Listaszerbekezds"/>
        <w:numPr>
          <w:ilvl w:val="0"/>
          <w:numId w:val="24"/>
        </w:numPr>
        <w:rPr>
          <w:rFonts w:ascii="Times New Roman" w:hAnsi="Times New Roman"/>
          <w:sz w:val="24"/>
        </w:rPr>
      </w:pPr>
      <w:r w:rsidRPr="00E02724">
        <w:rPr>
          <w:rFonts w:ascii="Times New Roman" w:hAnsi="Times New Roman"/>
          <w:sz w:val="24"/>
        </w:rPr>
        <w:lastRenderedPageBreak/>
        <w:t>házi segítségnyújtás</w:t>
      </w:r>
    </w:p>
    <w:p w:rsidR="006E445C" w:rsidRPr="00E02724" w:rsidRDefault="006E445C" w:rsidP="004C104B">
      <w:pPr>
        <w:pStyle w:val="Listaszerbekezds"/>
        <w:numPr>
          <w:ilvl w:val="0"/>
          <w:numId w:val="24"/>
        </w:numPr>
        <w:rPr>
          <w:rFonts w:ascii="Times New Roman" w:hAnsi="Times New Roman"/>
          <w:sz w:val="24"/>
        </w:rPr>
      </w:pPr>
      <w:r w:rsidRPr="00E02724">
        <w:rPr>
          <w:rFonts w:ascii="Times New Roman" w:hAnsi="Times New Roman"/>
          <w:sz w:val="24"/>
        </w:rPr>
        <w:t xml:space="preserve">család- és </w:t>
      </w:r>
      <w:proofErr w:type="spellStart"/>
      <w:r w:rsidRPr="00E02724">
        <w:rPr>
          <w:rFonts w:ascii="Times New Roman" w:hAnsi="Times New Roman"/>
          <w:sz w:val="24"/>
        </w:rPr>
        <w:t>gyermekjóléti</w:t>
      </w:r>
      <w:proofErr w:type="spellEnd"/>
      <w:r w:rsidRPr="00E02724">
        <w:rPr>
          <w:rFonts w:ascii="Times New Roman" w:hAnsi="Times New Roman"/>
          <w:sz w:val="24"/>
        </w:rPr>
        <w:t xml:space="preserve"> szolgáltatás</w:t>
      </w:r>
    </w:p>
    <w:p w:rsidR="006E445C" w:rsidRPr="00E02724" w:rsidRDefault="006E445C" w:rsidP="004C104B">
      <w:pPr>
        <w:pStyle w:val="Listaszerbekezds"/>
        <w:numPr>
          <w:ilvl w:val="0"/>
          <w:numId w:val="24"/>
        </w:numPr>
        <w:rPr>
          <w:rFonts w:ascii="Times New Roman" w:hAnsi="Times New Roman"/>
          <w:sz w:val="24"/>
        </w:rPr>
      </w:pPr>
      <w:r w:rsidRPr="00E02724">
        <w:rPr>
          <w:rFonts w:ascii="Times New Roman" w:hAnsi="Times New Roman"/>
          <w:sz w:val="24"/>
        </w:rPr>
        <w:t>jelzőrendszeres házi segítségnyújtás</w:t>
      </w:r>
    </w:p>
    <w:p w:rsidR="00E02724" w:rsidRDefault="006E445C" w:rsidP="004C104B">
      <w:pPr>
        <w:pStyle w:val="Listaszerbekezds"/>
        <w:numPr>
          <w:ilvl w:val="0"/>
          <w:numId w:val="24"/>
        </w:numPr>
        <w:rPr>
          <w:rFonts w:ascii="Times New Roman" w:hAnsi="Times New Roman"/>
          <w:sz w:val="24"/>
        </w:rPr>
      </w:pPr>
      <w:r w:rsidRPr="00E02724">
        <w:rPr>
          <w:rFonts w:ascii="Times New Roman" w:hAnsi="Times New Roman"/>
          <w:sz w:val="24"/>
        </w:rPr>
        <w:t>támogató szolgálat</w:t>
      </w:r>
    </w:p>
    <w:p w:rsidR="006E445C" w:rsidRPr="00E02724" w:rsidRDefault="006E445C" w:rsidP="004C104B">
      <w:pPr>
        <w:pStyle w:val="Listaszerbekezds"/>
        <w:numPr>
          <w:ilvl w:val="0"/>
          <w:numId w:val="24"/>
        </w:numPr>
        <w:rPr>
          <w:rFonts w:ascii="Times New Roman" w:hAnsi="Times New Roman"/>
          <w:sz w:val="24"/>
        </w:rPr>
      </w:pPr>
      <w:r w:rsidRPr="00E02724">
        <w:rPr>
          <w:rFonts w:ascii="Times New Roman" w:hAnsi="Times New Roman"/>
          <w:sz w:val="24"/>
        </w:rPr>
        <w:t xml:space="preserve">nappali ellátás idősek és </w:t>
      </w:r>
      <w:proofErr w:type="spellStart"/>
      <w:r w:rsidRPr="00E02724">
        <w:rPr>
          <w:rFonts w:ascii="Times New Roman" w:hAnsi="Times New Roman"/>
          <w:sz w:val="24"/>
        </w:rPr>
        <w:t>demens</w:t>
      </w:r>
      <w:proofErr w:type="spellEnd"/>
      <w:r w:rsidRPr="00E02724">
        <w:rPr>
          <w:rFonts w:ascii="Times New Roman" w:hAnsi="Times New Roman"/>
          <w:sz w:val="24"/>
        </w:rPr>
        <w:t xml:space="preserve"> betegek részére.</w:t>
      </w:r>
    </w:p>
    <w:p w:rsidR="006E445C" w:rsidRPr="006E445C" w:rsidRDefault="006E445C" w:rsidP="006E445C">
      <w:pPr>
        <w:rPr>
          <w:rFonts w:ascii="Times New Roman" w:hAnsi="Times New Roman"/>
          <w:sz w:val="24"/>
        </w:rPr>
      </w:pPr>
    </w:p>
    <w:p w:rsidR="006E445C" w:rsidRPr="006E445C" w:rsidRDefault="006E445C" w:rsidP="006E445C">
      <w:pPr>
        <w:rPr>
          <w:rFonts w:ascii="Times New Roman" w:hAnsi="Times New Roman"/>
          <w:sz w:val="24"/>
        </w:rPr>
      </w:pPr>
      <w:r w:rsidRPr="006E445C">
        <w:rPr>
          <w:rFonts w:ascii="Times New Roman" w:hAnsi="Times New Roman"/>
          <w:sz w:val="24"/>
        </w:rPr>
        <w:t xml:space="preserve">2005-ben 27 települési önkormányzat közösen hozta létre a Sásdi Többcélú Kistérségi Társulást, amely a kistérség szociális és gyermekvédelmi alapszolgáltatásait biztosította a társulásban működtetett intézmény, a Hegyháti Szociális Alapellátási Központ (a továbbiakban: HSZAK) útján, itt látták el a házi segítségnyújtás, a jelzőrendszeres segítségnyújtás, a családsegítő és a támogató szolgálat, illetőleg a </w:t>
      </w:r>
      <w:proofErr w:type="spellStart"/>
      <w:r w:rsidRPr="006E445C">
        <w:rPr>
          <w:rFonts w:ascii="Times New Roman" w:hAnsi="Times New Roman"/>
          <w:sz w:val="24"/>
        </w:rPr>
        <w:t>gyermekjóléti</w:t>
      </w:r>
      <w:proofErr w:type="spellEnd"/>
      <w:r w:rsidRPr="006E445C">
        <w:rPr>
          <w:rFonts w:ascii="Times New Roman" w:hAnsi="Times New Roman"/>
          <w:sz w:val="24"/>
        </w:rPr>
        <w:t xml:space="preserve"> szolgálat feladatokat is.</w:t>
      </w:r>
    </w:p>
    <w:p w:rsidR="006E445C" w:rsidRPr="006E445C" w:rsidRDefault="006E445C" w:rsidP="006E445C">
      <w:pPr>
        <w:rPr>
          <w:rFonts w:ascii="Times New Roman" w:hAnsi="Times New Roman"/>
          <w:sz w:val="24"/>
        </w:rPr>
      </w:pPr>
    </w:p>
    <w:p w:rsidR="006E445C" w:rsidRPr="006E445C" w:rsidRDefault="006E445C" w:rsidP="006E445C">
      <w:pPr>
        <w:rPr>
          <w:rFonts w:ascii="Times New Roman" w:hAnsi="Times New Roman"/>
          <w:sz w:val="24"/>
        </w:rPr>
      </w:pPr>
      <w:r w:rsidRPr="006E445C">
        <w:rPr>
          <w:rFonts w:ascii="Times New Roman" w:hAnsi="Times New Roman"/>
          <w:sz w:val="24"/>
        </w:rPr>
        <w:t>2014. január 1-jétől az önkormányzatok – finanszírozási nehézségek és egyeztetési problémák miatt – a szociális alapellátási feladatokat kiemelték a társulás által ellátott feladatok közül. A feladatok egy részét - a jelzőrendszeres segítségnyújtást és a támogató szolgálatot - fenntartó-váltással kiszervezték egy civil fenntartóhoz, a Sásd és Térsége Terület- és Humánfejlesztési Nonprofit Kft. működteti. A Sásd és Térsége Terület- és Humánfejlesztési Nonprofit Kft. fenntartásában 2014. november 30-tól működő Hegyháti Szociális Alapellátási Központ jelenleg két szociális alapszolgáltatást működtet Sásd és térségében.</w:t>
      </w:r>
    </w:p>
    <w:p w:rsidR="006E445C" w:rsidRPr="006E445C" w:rsidRDefault="006E445C" w:rsidP="006E445C">
      <w:pPr>
        <w:rPr>
          <w:rFonts w:ascii="Times New Roman" w:hAnsi="Times New Roman"/>
          <w:sz w:val="24"/>
        </w:rPr>
      </w:pPr>
      <w:r w:rsidRPr="006E445C">
        <w:rPr>
          <w:rFonts w:ascii="Times New Roman" w:hAnsi="Times New Roman"/>
          <w:sz w:val="24"/>
        </w:rPr>
        <w:t>Az intézmény által ellátottak köre, szakfeladatok területi hatálya a működési engedély szerint:</w:t>
      </w:r>
    </w:p>
    <w:p w:rsidR="006E445C" w:rsidRPr="006E445C" w:rsidRDefault="006E445C" w:rsidP="006E445C">
      <w:pPr>
        <w:rPr>
          <w:rFonts w:ascii="Times New Roman" w:hAnsi="Times New Roman"/>
          <w:sz w:val="24"/>
        </w:rPr>
      </w:pPr>
      <w:r w:rsidRPr="006E445C">
        <w:rPr>
          <w:rFonts w:ascii="Times New Roman" w:hAnsi="Times New Roman"/>
          <w:sz w:val="24"/>
        </w:rPr>
        <w:t>a) jelzőrendszeres házi segítségnyújtás: - a Hegyháti járás 26 településének közigazgatási területe, valamint 45 önkormányzat közigazgatási területe a Szigetvári Járás területén.</w:t>
      </w:r>
    </w:p>
    <w:p w:rsidR="006E445C" w:rsidRPr="006E445C" w:rsidRDefault="006E445C" w:rsidP="006E445C">
      <w:pPr>
        <w:rPr>
          <w:rFonts w:ascii="Times New Roman" w:hAnsi="Times New Roman"/>
          <w:sz w:val="24"/>
        </w:rPr>
      </w:pPr>
      <w:r w:rsidRPr="006E445C">
        <w:rPr>
          <w:rFonts w:ascii="Times New Roman" w:hAnsi="Times New Roman"/>
          <w:sz w:val="24"/>
        </w:rPr>
        <w:t>b) támogató szolgáltatás: A Hegyháti járás 27 településének közigazgatási területe</w:t>
      </w:r>
    </w:p>
    <w:p w:rsidR="006E445C" w:rsidRPr="006E445C" w:rsidRDefault="006E445C" w:rsidP="006E445C">
      <w:pPr>
        <w:rPr>
          <w:rFonts w:ascii="Times New Roman" w:hAnsi="Times New Roman"/>
          <w:sz w:val="24"/>
        </w:rPr>
      </w:pPr>
      <w:r w:rsidRPr="006E445C">
        <w:rPr>
          <w:rFonts w:ascii="Times New Roman" w:hAnsi="Times New Roman"/>
          <w:sz w:val="24"/>
        </w:rPr>
        <w:t>A kft. az önkormányzatoktól teljes mértékben elkülönülve végzi tevékenységét, az önkormányzatokkal való kapcsolata csekély, a feladatellátás nehézségeiről, finanszírozási problémák jelentkezéséről tudnak az önkormányzatok, mivel a fenntartó támogatást kérve</w:t>
      </w:r>
      <w:r w:rsidR="006360A5">
        <w:rPr>
          <w:rFonts w:ascii="Times New Roman" w:hAnsi="Times New Roman"/>
          <w:sz w:val="24"/>
        </w:rPr>
        <w:t xml:space="preserve"> rendszeresen </w:t>
      </w:r>
      <w:r w:rsidRPr="006E445C">
        <w:rPr>
          <w:rFonts w:ascii="Times New Roman" w:hAnsi="Times New Roman"/>
          <w:sz w:val="24"/>
        </w:rPr>
        <w:t>fordul az önkormányzatokhoz</w:t>
      </w:r>
    </w:p>
    <w:p w:rsidR="006E445C" w:rsidRPr="006E445C" w:rsidRDefault="006E445C" w:rsidP="006E445C">
      <w:pPr>
        <w:rPr>
          <w:rFonts w:ascii="Times New Roman" w:hAnsi="Times New Roman"/>
          <w:sz w:val="24"/>
        </w:rPr>
      </w:pPr>
    </w:p>
    <w:p w:rsidR="006E445C" w:rsidRPr="006E445C" w:rsidRDefault="006E445C" w:rsidP="006E445C">
      <w:pPr>
        <w:rPr>
          <w:rFonts w:ascii="Times New Roman" w:hAnsi="Times New Roman"/>
          <w:sz w:val="24"/>
        </w:rPr>
      </w:pPr>
      <w:r w:rsidRPr="006E445C">
        <w:rPr>
          <w:rFonts w:ascii="Times New Roman" w:hAnsi="Times New Roman"/>
          <w:sz w:val="24"/>
        </w:rPr>
        <w:t xml:space="preserve">A szociális alapellátás kötelező feladatait a társult önkormányzatok maguk oldották meg, különböző megoldásokkal. A sásdi és a </w:t>
      </w:r>
      <w:proofErr w:type="spellStart"/>
      <w:r w:rsidRPr="006E445C">
        <w:rPr>
          <w:rFonts w:ascii="Times New Roman" w:hAnsi="Times New Roman"/>
          <w:sz w:val="24"/>
        </w:rPr>
        <w:t>mindszentgodisai</w:t>
      </w:r>
      <w:proofErr w:type="spellEnd"/>
      <w:r w:rsidRPr="006E445C">
        <w:rPr>
          <w:rFonts w:ascii="Times New Roman" w:hAnsi="Times New Roman"/>
          <w:sz w:val="24"/>
        </w:rPr>
        <w:t xml:space="preserve"> közös önkormányzati hivatalok 14 önkormányzata, köztük </w:t>
      </w:r>
      <w:r w:rsidR="00C01759">
        <w:rPr>
          <w:rFonts w:ascii="Times New Roman" w:hAnsi="Times New Roman"/>
          <w:sz w:val="24"/>
        </w:rPr>
        <w:t>Meződ</w:t>
      </w:r>
      <w:r w:rsidRPr="006E445C">
        <w:rPr>
          <w:rFonts w:ascii="Times New Roman" w:hAnsi="Times New Roman"/>
          <w:sz w:val="24"/>
        </w:rPr>
        <w:t xml:space="preserve"> 2014. január 1-jétől Sásdi Szociális és Gyermekjóléti Társulás néven intézményfenntartó társulást, a családsegítés, </w:t>
      </w:r>
      <w:proofErr w:type="spellStart"/>
      <w:r w:rsidRPr="006E445C">
        <w:rPr>
          <w:rFonts w:ascii="Times New Roman" w:hAnsi="Times New Roman"/>
          <w:sz w:val="24"/>
        </w:rPr>
        <w:t>gyermekjóléti</w:t>
      </w:r>
      <w:proofErr w:type="spellEnd"/>
      <w:r w:rsidRPr="006E445C">
        <w:rPr>
          <w:rFonts w:ascii="Times New Roman" w:hAnsi="Times New Roman"/>
          <w:sz w:val="24"/>
        </w:rPr>
        <w:t xml:space="preserve"> szolgálat és házi segítségnyújtás ellátására Sásdi Szociális és Gyermekjóléti Szolgálat néven közös intézményt hozott létre. A családsegítés és </w:t>
      </w:r>
      <w:proofErr w:type="spellStart"/>
      <w:r w:rsidRPr="006E445C">
        <w:rPr>
          <w:rFonts w:ascii="Times New Roman" w:hAnsi="Times New Roman"/>
          <w:sz w:val="24"/>
        </w:rPr>
        <w:t>gyermekjóléti</w:t>
      </w:r>
      <w:proofErr w:type="spellEnd"/>
      <w:r w:rsidRPr="006E445C">
        <w:rPr>
          <w:rFonts w:ascii="Times New Roman" w:hAnsi="Times New Roman"/>
          <w:sz w:val="24"/>
        </w:rPr>
        <w:t xml:space="preserve"> szolgáltatás 2015. év végi reformja következtében az ellátott feladatok közül kikerült a család- és </w:t>
      </w:r>
      <w:proofErr w:type="spellStart"/>
      <w:r w:rsidRPr="006E445C">
        <w:rPr>
          <w:rFonts w:ascii="Times New Roman" w:hAnsi="Times New Roman"/>
          <w:sz w:val="24"/>
        </w:rPr>
        <w:t>gyermekjóléti</w:t>
      </w:r>
      <w:proofErr w:type="spellEnd"/>
      <w:r w:rsidRPr="006E445C">
        <w:rPr>
          <w:rFonts w:ascii="Times New Roman" w:hAnsi="Times New Roman"/>
          <w:sz w:val="24"/>
        </w:rPr>
        <w:t xml:space="preserve"> szolgáltatás, amely feladatot a járási központ feladataival együtt Sásd Város Önkormányzata önálló intézményben old meg, a teljes közös önkormányzati hivatal, illetve a járás területén. A szociális társulás, illetve az általa fenntartott intézmény feladata maradt a házi segítségnyújtás, illetőleg a 2015-ben új feladatként kialakított nappali ellátás biztosítása.</w:t>
      </w:r>
    </w:p>
    <w:p w:rsidR="006E445C" w:rsidRPr="006E445C" w:rsidRDefault="006E445C" w:rsidP="006E445C">
      <w:pPr>
        <w:rPr>
          <w:rFonts w:ascii="Times New Roman" w:hAnsi="Times New Roman"/>
          <w:sz w:val="24"/>
        </w:rPr>
      </w:pPr>
    </w:p>
    <w:p w:rsidR="006E445C" w:rsidRPr="006E445C" w:rsidRDefault="006E445C" w:rsidP="006E445C">
      <w:pPr>
        <w:rPr>
          <w:rFonts w:ascii="Times New Roman" w:hAnsi="Times New Roman"/>
          <w:sz w:val="24"/>
        </w:rPr>
      </w:pPr>
      <w:r w:rsidRPr="006E445C">
        <w:rPr>
          <w:rFonts w:ascii="Times New Roman" w:hAnsi="Times New Roman"/>
          <w:sz w:val="24"/>
        </w:rPr>
        <w:t xml:space="preserve">A </w:t>
      </w:r>
      <w:r w:rsidR="006360A5">
        <w:rPr>
          <w:rFonts w:ascii="Times New Roman" w:hAnsi="Times New Roman"/>
          <w:sz w:val="24"/>
        </w:rPr>
        <w:t xml:space="preserve">város fenntartásában működő </w:t>
      </w:r>
      <w:r w:rsidRPr="006E445C">
        <w:rPr>
          <w:rFonts w:ascii="Times New Roman" w:hAnsi="Times New Roman"/>
          <w:sz w:val="24"/>
        </w:rPr>
        <w:t xml:space="preserve">Sásdi Család- és Gyermekjóléti Központ a településre kijárva, heti rendszerességgel tartott helyszíni félfogadással biztosítja a személyes gondoskodást nyújtó szociális- és gyermekvédelmi szolgáltatásokat. </w:t>
      </w:r>
    </w:p>
    <w:p w:rsidR="006E445C" w:rsidRPr="006E445C" w:rsidRDefault="006E445C" w:rsidP="006E445C">
      <w:pPr>
        <w:rPr>
          <w:rFonts w:ascii="Times New Roman" w:hAnsi="Times New Roman"/>
          <w:sz w:val="24"/>
        </w:rPr>
      </w:pPr>
    </w:p>
    <w:p w:rsidR="006E445C" w:rsidRPr="006E445C" w:rsidRDefault="006E445C" w:rsidP="006E445C">
      <w:pPr>
        <w:rPr>
          <w:rFonts w:ascii="Times New Roman" w:hAnsi="Times New Roman"/>
          <w:sz w:val="24"/>
        </w:rPr>
      </w:pPr>
      <w:r w:rsidRPr="006E445C">
        <w:rPr>
          <w:rFonts w:ascii="Times New Roman" w:hAnsi="Times New Roman"/>
          <w:sz w:val="24"/>
        </w:rPr>
        <w:t xml:space="preserve">A </w:t>
      </w:r>
      <w:r w:rsidRPr="00E02724">
        <w:rPr>
          <w:rFonts w:ascii="Times New Roman" w:hAnsi="Times New Roman"/>
          <w:i/>
          <w:sz w:val="24"/>
          <w:u w:val="single"/>
        </w:rPr>
        <w:t>Sásdi Család- és Gyermekjóléti Központ</w:t>
      </w:r>
      <w:r w:rsidRPr="006E445C">
        <w:rPr>
          <w:rFonts w:ascii="Times New Roman" w:hAnsi="Times New Roman"/>
          <w:sz w:val="24"/>
        </w:rPr>
        <w:t xml:space="preserve"> által biztosított személyes gondoskodást nyújtó szociális- és gyermekvédelmi szolgáltatások:</w:t>
      </w:r>
    </w:p>
    <w:p w:rsidR="006E445C" w:rsidRPr="006E445C" w:rsidRDefault="006E445C" w:rsidP="006E445C">
      <w:pPr>
        <w:rPr>
          <w:rFonts w:ascii="Times New Roman" w:hAnsi="Times New Roman"/>
          <w:sz w:val="24"/>
        </w:rPr>
      </w:pPr>
    </w:p>
    <w:p w:rsidR="00E02724" w:rsidRPr="006E445C" w:rsidRDefault="00E02724" w:rsidP="00E02724">
      <w:r w:rsidRPr="006E445C">
        <w:t xml:space="preserve">A </w:t>
      </w:r>
      <w:r w:rsidRPr="00BC4EF8">
        <w:rPr>
          <w:i/>
          <w:u w:val="single"/>
        </w:rPr>
        <w:t>Sásdi Család- és Gyermekjóléti Központ</w:t>
      </w:r>
      <w:r w:rsidRPr="006E445C">
        <w:t xml:space="preserve"> által biztosított személyes gondoskodást nyújtó szociális- és gyermekvédelmi szolgáltatások:</w:t>
      </w:r>
    </w:p>
    <w:p w:rsidR="00E02724" w:rsidRPr="006E445C" w:rsidRDefault="00E02724" w:rsidP="00E02724"/>
    <w:p w:rsidR="00E02724" w:rsidRPr="00F6180B" w:rsidRDefault="00E02724" w:rsidP="00E02724">
      <w:pPr>
        <w:rPr>
          <w:rFonts w:ascii="Times New Roman" w:hAnsi="Times New Roman"/>
          <w:sz w:val="24"/>
        </w:rPr>
      </w:pPr>
      <w:r w:rsidRPr="00F6180B">
        <w:rPr>
          <w:rFonts w:ascii="Times New Roman" w:hAnsi="Times New Roman"/>
          <w:sz w:val="24"/>
        </w:rPr>
        <w:lastRenderedPageBreak/>
        <w:t>A város fenntartásában működő Sásdi Család- és Gyermekjóléti Központ által biztosított személyes gondoskodást nyújtó szociális- és gyermekvédelmi szolgáltatásokról a 2022. évi beszámolója ad képet:</w:t>
      </w:r>
    </w:p>
    <w:p w:rsidR="00E02724" w:rsidRPr="00F6180B" w:rsidRDefault="00E02724" w:rsidP="00E02724">
      <w:pPr>
        <w:rPr>
          <w:rFonts w:ascii="Times New Roman" w:hAnsi="Times New Roman"/>
          <w:sz w:val="24"/>
        </w:rPr>
      </w:pPr>
      <w:r w:rsidRPr="00F6180B">
        <w:rPr>
          <w:rFonts w:ascii="Times New Roman" w:hAnsi="Times New Roman"/>
          <w:sz w:val="24"/>
        </w:rPr>
        <w:t xml:space="preserve">„A Sásdi Család- és Gyermekjóléti Központ, Sásdi Család- és Gyermekjóléti Szolgálat Szakmai Egysége ellátási területére vonatkozóan (Sásd, Gödre, Vázsnok, Varga, Palé, Meződ, Felsőegerszeg) 2022. évben együttműködési megállapodás alapján 12 családot gondozott, tanácsadottként, illetve egyszeri alkalommal 205 klienst látott el. </w:t>
      </w:r>
    </w:p>
    <w:p w:rsidR="00E02724" w:rsidRPr="00F6180B" w:rsidRDefault="00E02724" w:rsidP="00E02724">
      <w:pPr>
        <w:rPr>
          <w:rFonts w:ascii="Times New Roman" w:hAnsi="Times New Roman"/>
          <w:sz w:val="24"/>
        </w:rPr>
      </w:pPr>
      <w:r w:rsidRPr="00F6180B">
        <w:rPr>
          <w:rFonts w:ascii="Times New Roman" w:hAnsi="Times New Roman"/>
          <w:sz w:val="24"/>
        </w:rPr>
        <w:t xml:space="preserve">A családsegítő szolgáltatást </w:t>
      </w:r>
      <w:proofErr w:type="spellStart"/>
      <w:r w:rsidRPr="00F6180B">
        <w:rPr>
          <w:rFonts w:ascii="Times New Roman" w:hAnsi="Times New Roman"/>
          <w:sz w:val="24"/>
        </w:rPr>
        <w:t>igénybevevők</w:t>
      </w:r>
      <w:proofErr w:type="spellEnd"/>
      <w:r w:rsidRPr="00F6180B">
        <w:rPr>
          <w:rFonts w:ascii="Times New Roman" w:hAnsi="Times New Roman"/>
          <w:sz w:val="24"/>
        </w:rPr>
        <w:t xml:space="preserve"> tekintetében elsődleges problémaként továbbra is az anyagi, megélhetési problémák, gyermeknevelési nehézségek, a családi-kapcsolati konfliktus, illetve, a digitális oktatásban való részvétel, valamint az álláskeresésben nyújtott segítség nyújtása emelhető ki.  </w:t>
      </w:r>
    </w:p>
    <w:p w:rsidR="00E02724" w:rsidRPr="00F6180B" w:rsidRDefault="00E02724" w:rsidP="00E02724">
      <w:pPr>
        <w:rPr>
          <w:rFonts w:ascii="Times New Roman" w:hAnsi="Times New Roman"/>
          <w:sz w:val="24"/>
        </w:rPr>
      </w:pPr>
      <w:r w:rsidRPr="00F6180B">
        <w:rPr>
          <w:rFonts w:ascii="Times New Roman" w:hAnsi="Times New Roman"/>
          <w:sz w:val="24"/>
        </w:rPr>
        <w:t xml:space="preserve">A szakmai tevékenységekre vonatkozóan: az előző évhez hasonlóan az ügyintézéshez történő segítségnyújtás, családlátogatások, valamint az egyéni gondozási nevelési terv megvalósításában nyújtott szociális segítő tevékenység halmozott adatai emelhetők ki valamint a pénzbeli ellátások igénylése, és adományközvetítés, elsősorban tartós élelmiszer adományra. </w:t>
      </w:r>
    </w:p>
    <w:p w:rsidR="00E02724" w:rsidRPr="00F6180B" w:rsidRDefault="00E02724" w:rsidP="00E02724">
      <w:pPr>
        <w:rPr>
          <w:rFonts w:ascii="Times New Roman" w:hAnsi="Times New Roman"/>
          <w:sz w:val="24"/>
        </w:rPr>
      </w:pPr>
      <w:r w:rsidRPr="00F6180B">
        <w:rPr>
          <w:rFonts w:ascii="Times New Roman" w:hAnsi="Times New Roman"/>
          <w:sz w:val="24"/>
        </w:rPr>
        <w:t>A KSH-nak 2023. januárban megküldött statisztikai összegzésből néhány elem:</w:t>
      </w:r>
    </w:p>
    <w:p w:rsidR="00E02724" w:rsidRPr="00F6180B" w:rsidRDefault="00E02724" w:rsidP="00E02724">
      <w:pPr>
        <w:rPr>
          <w:rFonts w:ascii="Times New Roman" w:hAnsi="Times New Roman"/>
          <w:sz w:val="24"/>
        </w:rPr>
      </w:pPr>
      <w:r w:rsidRPr="00F6180B">
        <w:rPr>
          <w:rFonts w:ascii="Times New Roman" w:hAnsi="Times New Roman"/>
          <w:sz w:val="24"/>
        </w:rPr>
        <w:t></w:t>
      </w:r>
      <w:r w:rsidRPr="00F6180B">
        <w:rPr>
          <w:rFonts w:ascii="Times New Roman" w:hAnsi="Times New Roman"/>
          <w:sz w:val="24"/>
        </w:rPr>
        <w:tab/>
        <w:t>Adományközvetítés 488 db csomag, 205 fő esetben (szakmai tevékenység halmozott adata elsősorban az élelmiszer adományt nyújtó projektünk vonatkozásában)</w:t>
      </w:r>
    </w:p>
    <w:p w:rsidR="00E02724" w:rsidRPr="00F6180B" w:rsidRDefault="00E02724" w:rsidP="00E02724">
      <w:pPr>
        <w:rPr>
          <w:rFonts w:ascii="Times New Roman" w:hAnsi="Times New Roman"/>
          <w:sz w:val="24"/>
        </w:rPr>
      </w:pPr>
      <w:r w:rsidRPr="00F6180B">
        <w:rPr>
          <w:rFonts w:ascii="Times New Roman" w:hAnsi="Times New Roman"/>
          <w:sz w:val="24"/>
        </w:rPr>
        <w:t></w:t>
      </w:r>
      <w:r w:rsidRPr="00F6180B">
        <w:rPr>
          <w:rFonts w:ascii="Times New Roman" w:hAnsi="Times New Roman"/>
          <w:sz w:val="24"/>
        </w:rPr>
        <w:tab/>
        <w:t>Családlátogatások száma:133</w:t>
      </w:r>
    </w:p>
    <w:p w:rsidR="00E02724" w:rsidRPr="00F6180B" w:rsidRDefault="00E02724" w:rsidP="00E02724">
      <w:pPr>
        <w:rPr>
          <w:rFonts w:ascii="Times New Roman" w:hAnsi="Times New Roman"/>
          <w:sz w:val="24"/>
        </w:rPr>
      </w:pPr>
      <w:r w:rsidRPr="00F6180B">
        <w:rPr>
          <w:rFonts w:ascii="Times New Roman" w:hAnsi="Times New Roman"/>
          <w:sz w:val="24"/>
        </w:rPr>
        <w:t></w:t>
      </w:r>
      <w:r w:rsidRPr="00F6180B">
        <w:rPr>
          <w:rFonts w:ascii="Times New Roman" w:hAnsi="Times New Roman"/>
          <w:sz w:val="24"/>
        </w:rPr>
        <w:tab/>
      </w:r>
      <w:proofErr w:type="spellStart"/>
      <w:r w:rsidRPr="00F6180B">
        <w:rPr>
          <w:rFonts w:ascii="Times New Roman" w:hAnsi="Times New Roman"/>
          <w:sz w:val="24"/>
        </w:rPr>
        <w:t>Szünidei</w:t>
      </w:r>
      <w:proofErr w:type="spellEnd"/>
      <w:r w:rsidRPr="00F6180B">
        <w:rPr>
          <w:rFonts w:ascii="Times New Roman" w:hAnsi="Times New Roman"/>
          <w:sz w:val="24"/>
        </w:rPr>
        <w:t xml:space="preserve"> étkeztetéshez kapcsolódó családlátogatások a rendszeres gyermekvédelmi támogatásban részesülők esetében</w:t>
      </w:r>
    </w:p>
    <w:p w:rsidR="00E02724" w:rsidRPr="00F6180B" w:rsidRDefault="00E02724" w:rsidP="00E02724">
      <w:pPr>
        <w:rPr>
          <w:rFonts w:ascii="Times New Roman" w:hAnsi="Times New Roman"/>
          <w:sz w:val="24"/>
        </w:rPr>
      </w:pPr>
      <w:r w:rsidRPr="00F6180B">
        <w:rPr>
          <w:rFonts w:ascii="Times New Roman" w:hAnsi="Times New Roman"/>
          <w:sz w:val="24"/>
        </w:rPr>
        <w:t xml:space="preserve"> Az elmúlt esztendőben több alkalommal is felmerült az időskorúak intézményi elhelyezésének nehézsége, mert alacsony jövedelemmel, családtagok, hozzátartozók segítsége nélkül ez rendkívül nehéz, ezt ellátórendszerünk hiányosságaként értékelem.”</w:t>
      </w:r>
    </w:p>
    <w:p w:rsidR="00E02724" w:rsidRPr="00F6180B" w:rsidRDefault="00E02724" w:rsidP="00E02724">
      <w:pPr>
        <w:rPr>
          <w:rFonts w:ascii="Times New Roman" w:hAnsi="Times New Roman"/>
          <w:sz w:val="24"/>
        </w:rPr>
      </w:pPr>
      <w:r w:rsidRPr="00F6180B">
        <w:rPr>
          <w:rFonts w:ascii="Times New Roman" w:hAnsi="Times New Roman"/>
          <w:sz w:val="24"/>
        </w:rPr>
        <w:t>„Intézményünk minden év március 31-ig jelzőrendszeri intézkedési tervet készít. Az intézkedési terv elkészítéséhez a jelzőrendszeri tagok írásos beszámoló megküldésével járulnak hozzá.</w:t>
      </w:r>
    </w:p>
    <w:p w:rsidR="00E02724" w:rsidRPr="00F6180B" w:rsidRDefault="00E02724" w:rsidP="00E02724">
      <w:pPr>
        <w:rPr>
          <w:rFonts w:ascii="Times New Roman" w:hAnsi="Times New Roman"/>
          <w:sz w:val="24"/>
        </w:rPr>
      </w:pPr>
      <w:r w:rsidRPr="00F6180B">
        <w:rPr>
          <w:rFonts w:ascii="Times New Roman" w:hAnsi="Times New Roman"/>
          <w:sz w:val="24"/>
        </w:rPr>
        <w:t>A jelzőrendszeri intézkedési terv célja, hogy tervszerűen, szervezetten és hatékonyan működjön a szociális igazgatásról és a szociális ellátásokról szóló 1993. évi III. tv 64.§ (2) bekezdésében, illetve a gyermekek védelméről és a gyámügyi igazgatásról szóló 1997. XXXI. tv 17.§ (1) bekezdésében meghatározott észlelő és jelzőrendszer.</w:t>
      </w:r>
    </w:p>
    <w:p w:rsidR="00E02724" w:rsidRPr="00F6180B" w:rsidRDefault="00E02724" w:rsidP="00E02724">
      <w:pPr>
        <w:rPr>
          <w:rFonts w:ascii="Times New Roman" w:hAnsi="Times New Roman"/>
          <w:sz w:val="24"/>
        </w:rPr>
      </w:pPr>
      <w:r w:rsidRPr="00F6180B">
        <w:rPr>
          <w:rFonts w:ascii="Times New Roman" w:hAnsi="Times New Roman"/>
          <w:sz w:val="24"/>
        </w:rPr>
        <w:t xml:space="preserve">Jelzéseket tekintve összegezhető, hogy </w:t>
      </w:r>
    </w:p>
    <w:p w:rsidR="00E02724" w:rsidRPr="00F6180B" w:rsidRDefault="00E02724" w:rsidP="00E02724">
      <w:pPr>
        <w:rPr>
          <w:rFonts w:ascii="Times New Roman" w:hAnsi="Times New Roman"/>
          <w:sz w:val="24"/>
        </w:rPr>
      </w:pPr>
      <w:r w:rsidRPr="00F6180B">
        <w:rPr>
          <w:rFonts w:ascii="Times New Roman" w:hAnsi="Times New Roman"/>
          <w:sz w:val="24"/>
        </w:rPr>
        <w:t></w:t>
      </w:r>
      <w:r w:rsidRPr="00F6180B">
        <w:rPr>
          <w:rFonts w:ascii="Times New Roman" w:hAnsi="Times New Roman"/>
          <w:sz w:val="24"/>
        </w:rPr>
        <w:tab/>
        <w:t>105 jelzés összesen</w:t>
      </w:r>
    </w:p>
    <w:p w:rsidR="00E02724" w:rsidRPr="00F6180B" w:rsidRDefault="00E02724" w:rsidP="00E02724">
      <w:pPr>
        <w:rPr>
          <w:rFonts w:ascii="Times New Roman" w:hAnsi="Times New Roman"/>
          <w:sz w:val="24"/>
        </w:rPr>
      </w:pPr>
      <w:r w:rsidRPr="00F6180B">
        <w:rPr>
          <w:rFonts w:ascii="Times New Roman" w:hAnsi="Times New Roman"/>
          <w:sz w:val="24"/>
        </w:rPr>
        <w:t></w:t>
      </w:r>
      <w:r w:rsidRPr="00F6180B">
        <w:rPr>
          <w:rFonts w:ascii="Times New Roman" w:hAnsi="Times New Roman"/>
          <w:sz w:val="24"/>
        </w:rPr>
        <w:tab/>
        <w:t xml:space="preserve">34 jelzés köznevelési intézményekből </w:t>
      </w:r>
    </w:p>
    <w:p w:rsidR="00E02724" w:rsidRPr="00F6180B" w:rsidRDefault="00E02724" w:rsidP="00E02724">
      <w:pPr>
        <w:rPr>
          <w:rFonts w:ascii="Times New Roman" w:hAnsi="Times New Roman"/>
          <w:sz w:val="24"/>
        </w:rPr>
      </w:pPr>
      <w:r w:rsidRPr="00F6180B">
        <w:rPr>
          <w:rFonts w:ascii="Times New Roman" w:hAnsi="Times New Roman"/>
          <w:sz w:val="24"/>
        </w:rPr>
        <w:t></w:t>
      </w:r>
      <w:r w:rsidRPr="00F6180B">
        <w:rPr>
          <w:rFonts w:ascii="Times New Roman" w:hAnsi="Times New Roman"/>
          <w:sz w:val="24"/>
        </w:rPr>
        <w:tab/>
        <w:t xml:space="preserve"> egészségügyi intézmény (kórház, védőnő, házi orvos)</w:t>
      </w:r>
    </w:p>
    <w:p w:rsidR="00E02724" w:rsidRPr="00F6180B" w:rsidRDefault="00E02724" w:rsidP="00E02724">
      <w:pPr>
        <w:rPr>
          <w:rFonts w:ascii="Times New Roman" w:hAnsi="Times New Roman"/>
          <w:sz w:val="24"/>
        </w:rPr>
      </w:pPr>
      <w:r w:rsidRPr="00F6180B">
        <w:rPr>
          <w:rFonts w:ascii="Times New Roman" w:hAnsi="Times New Roman"/>
          <w:sz w:val="24"/>
        </w:rPr>
        <w:t></w:t>
      </w:r>
      <w:r w:rsidRPr="00F6180B">
        <w:rPr>
          <w:rFonts w:ascii="Times New Roman" w:hAnsi="Times New Roman"/>
          <w:sz w:val="24"/>
        </w:rPr>
        <w:tab/>
        <w:t xml:space="preserve"> rendőrségtől érkező jelzés </w:t>
      </w:r>
    </w:p>
    <w:p w:rsidR="00E02724" w:rsidRPr="00F6180B" w:rsidRDefault="00E02724" w:rsidP="00E02724">
      <w:pPr>
        <w:rPr>
          <w:rFonts w:ascii="Times New Roman" w:hAnsi="Times New Roman"/>
          <w:sz w:val="24"/>
        </w:rPr>
      </w:pPr>
      <w:r w:rsidRPr="00F6180B">
        <w:rPr>
          <w:rFonts w:ascii="Times New Roman" w:hAnsi="Times New Roman"/>
          <w:sz w:val="24"/>
        </w:rPr>
        <w:t></w:t>
      </w:r>
      <w:r w:rsidRPr="00F6180B">
        <w:rPr>
          <w:rFonts w:ascii="Times New Roman" w:hAnsi="Times New Roman"/>
          <w:sz w:val="24"/>
        </w:rPr>
        <w:tab/>
        <w:t xml:space="preserve"> áldozatsegítő</w:t>
      </w:r>
    </w:p>
    <w:p w:rsidR="00E02724" w:rsidRPr="00F6180B" w:rsidRDefault="00E02724" w:rsidP="00E02724">
      <w:pPr>
        <w:rPr>
          <w:rFonts w:ascii="Times New Roman" w:hAnsi="Times New Roman"/>
          <w:sz w:val="24"/>
        </w:rPr>
      </w:pPr>
      <w:r w:rsidRPr="00F6180B">
        <w:rPr>
          <w:rFonts w:ascii="Times New Roman" w:hAnsi="Times New Roman"/>
          <w:sz w:val="24"/>
        </w:rPr>
        <w:t></w:t>
      </w:r>
      <w:r w:rsidRPr="00F6180B">
        <w:rPr>
          <w:rFonts w:ascii="Times New Roman" w:hAnsi="Times New Roman"/>
          <w:sz w:val="24"/>
        </w:rPr>
        <w:tab/>
        <w:t xml:space="preserve"> önkormányzat, jegyző</w:t>
      </w:r>
    </w:p>
    <w:p w:rsidR="00E02724" w:rsidRPr="00F6180B" w:rsidRDefault="00E02724" w:rsidP="00E02724">
      <w:pPr>
        <w:rPr>
          <w:rFonts w:ascii="Times New Roman" w:hAnsi="Times New Roman"/>
          <w:sz w:val="24"/>
        </w:rPr>
      </w:pPr>
      <w:r w:rsidRPr="00F6180B">
        <w:rPr>
          <w:rFonts w:ascii="Times New Roman" w:hAnsi="Times New Roman"/>
          <w:sz w:val="24"/>
        </w:rPr>
        <w:t></w:t>
      </w:r>
      <w:r w:rsidRPr="00F6180B">
        <w:rPr>
          <w:rFonts w:ascii="Times New Roman" w:hAnsi="Times New Roman"/>
          <w:sz w:val="24"/>
        </w:rPr>
        <w:tab/>
        <w:t>összességében: a kórházak jeleznek a fiatalkorúak esetében pl. pszichés problémák miatt bekerülőkről, illetve a rendőrség az ideiglenes távoltartás esetében, valamint felnőttek esetében a lehetséges gondnokság kapcsán.”</w:t>
      </w:r>
    </w:p>
    <w:p w:rsidR="00E02724" w:rsidRPr="00F6180B" w:rsidRDefault="00E02724" w:rsidP="00E02724">
      <w:pPr>
        <w:rPr>
          <w:rFonts w:ascii="Times New Roman" w:hAnsi="Times New Roman"/>
          <w:sz w:val="24"/>
        </w:rPr>
      </w:pPr>
      <w:r w:rsidRPr="00F6180B">
        <w:rPr>
          <w:rFonts w:ascii="Times New Roman" w:hAnsi="Times New Roman"/>
          <w:sz w:val="24"/>
        </w:rPr>
        <w:t>„Járási Család- és Gyermekjóléti Központ Szakmai Egysége</w:t>
      </w:r>
    </w:p>
    <w:p w:rsidR="00E02724" w:rsidRPr="00F6180B" w:rsidRDefault="00E02724" w:rsidP="00E02724">
      <w:pPr>
        <w:rPr>
          <w:rFonts w:ascii="Times New Roman" w:hAnsi="Times New Roman"/>
          <w:sz w:val="24"/>
        </w:rPr>
      </w:pPr>
      <w:r w:rsidRPr="00F6180B">
        <w:rPr>
          <w:rFonts w:ascii="Times New Roman" w:hAnsi="Times New Roman"/>
          <w:sz w:val="24"/>
        </w:rPr>
        <w:t>A Sásdi Család- és Gyermekjóléti Központ, Járási Család- és Gyermekjóléti Központ Szakmai Egysége tevékenységét illetőn összegezhető, hogy 2022. decemberben 66 védelembe vett gyermek állt gondozásban, 5 javaslat került benyújtásra ideiglenes hatályú elhelyezésre, védelembe vételre vonatkozóan 14 javaslat került benyújtásra.</w:t>
      </w:r>
    </w:p>
    <w:p w:rsidR="00E02724" w:rsidRPr="00F6180B" w:rsidRDefault="00E02724" w:rsidP="00E02724">
      <w:pPr>
        <w:rPr>
          <w:rFonts w:ascii="Times New Roman" w:hAnsi="Times New Roman"/>
          <w:sz w:val="24"/>
        </w:rPr>
      </w:pPr>
      <w:r w:rsidRPr="00F6180B">
        <w:rPr>
          <w:rFonts w:ascii="Times New Roman" w:hAnsi="Times New Roman"/>
          <w:sz w:val="24"/>
        </w:rPr>
        <w:t>A családba fogadások száma továbbra is jelentős a Hegyháti Járásban, tekintettel arra, hogy a gyermeket nevelő szülők külföldön vállalnak munkát, sok esetben a lakáshitelek törlesztése, vagy egyéb anyagi megfontolás miatt. A családba fogadás során a szülők a nagyszülőre, vagy valamely más családtagra bízzák gyermeküket.</w:t>
      </w:r>
    </w:p>
    <w:p w:rsidR="00E02724" w:rsidRPr="00F6180B" w:rsidRDefault="00E02724" w:rsidP="00E02724">
      <w:pPr>
        <w:rPr>
          <w:rFonts w:ascii="Times New Roman" w:hAnsi="Times New Roman"/>
          <w:sz w:val="24"/>
        </w:rPr>
      </w:pPr>
      <w:r w:rsidRPr="00F6180B">
        <w:rPr>
          <w:rFonts w:ascii="Times New Roman" w:hAnsi="Times New Roman"/>
          <w:sz w:val="24"/>
        </w:rPr>
        <w:t xml:space="preserve">A bűncselekményekkel érintett kiskorúakra vonatkozóan történő családgondozás és szociális munka tapasztalatára vonatkozóan összegezhető, hogy 5 kiskorú gyermek állt megelőző pártfogó felügyelet alatt, garázdaság illetve kisebb értékben elkövetett lopás vétsége miatt. </w:t>
      </w:r>
    </w:p>
    <w:p w:rsidR="00E02724" w:rsidRPr="00F6180B" w:rsidRDefault="00E02724" w:rsidP="00E02724">
      <w:pPr>
        <w:rPr>
          <w:rFonts w:ascii="Times New Roman" w:hAnsi="Times New Roman"/>
          <w:sz w:val="24"/>
        </w:rPr>
      </w:pPr>
      <w:r w:rsidRPr="00F6180B">
        <w:rPr>
          <w:rFonts w:ascii="Times New Roman" w:hAnsi="Times New Roman"/>
          <w:sz w:val="24"/>
        </w:rPr>
        <w:lastRenderedPageBreak/>
        <w:t xml:space="preserve">A szabálysértést elkövető gyermekek szülei jellemzően </w:t>
      </w:r>
      <w:proofErr w:type="spellStart"/>
      <w:r w:rsidRPr="00F6180B">
        <w:rPr>
          <w:rFonts w:ascii="Times New Roman" w:hAnsi="Times New Roman"/>
          <w:sz w:val="24"/>
        </w:rPr>
        <w:t>együttműködőek</w:t>
      </w:r>
      <w:proofErr w:type="spellEnd"/>
      <w:r w:rsidRPr="00F6180B">
        <w:rPr>
          <w:rFonts w:ascii="Times New Roman" w:hAnsi="Times New Roman"/>
          <w:sz w:val="24"/>
        </w:rPr>
        <w:t xml:space="preserve"> az esetmenedzserrel, pártfogó felügyelővel.  A pártfogó felügyelő és az esetmenedzser munkájával elősegíti, hogy további bűncselekményt ne kövessen el a kiskorú gyermek. </w:t>
      </w:r>
    </w:p>
    <w:p w:rsidR="00E02724" w:rsidRPr="00F6180B" w:rsidRDefault="00E02724" w:rsidP="00E02724">
      <w:pPr>
        <w:rPr>
          <w:rFonts w:ascii="Times New Roman" w:hAnsi="Times New Roman"/>
          <w:sz w:val="24"/>
        </w:rPr>
      </w:pPr>
      <w:r w:rsidRPr="00F6180B">
        <w:rPr>
          <w:rFonts w:ascii="Times New Roman" w:hAnsi="Times New Roman"/>
          <w:sz w:val="24"/>
        </w:rPr>
        <w:t xml:space="preserve">Az esetmenedzserek véleménye szerint a gyermekvédelmi gondoskodás keretébe tartozó hatósági intézkedések közül a védelembe vétel továbbra is kevésbé éri el az elvárt eredményeket, </w:t>
      </w:r>
      <w:proofErr w:type="spellStart"/>
      <w:r w:rsidRPr="00F6180B">
        <w:rPr>
          <w:rFonts w:ascii="Times New Roman" w:hAnsi="Times New Roman"/>
          <w:sz w:val="24"/>
        </w:rPr>
        <w:t>főkét</w:t>
      </w:r>
      <w:proofErr w:type="spellEnd"/>
      <w:r w:rsidRPr="00F6180B">
        <w:rPr>
          <w:rFonts w:ascii="Times New Roman" w:hAnsi="Times New Roman"/>
          <w:sz w:val="24"/>
        </w:rPr>
        <w:t xml:space="preserve"> az 50 órát meghaladó igazolatlan iskolai hiányzás esetén. Ennek okát abban látják a szakemberek, hogy az érintett szülők nem partnerek ennek javításán.</w:t>
      </w:r>
    </w:p>
    <w:p w:rsidR="00E02724" w:rsidRPr="00F6180B" w:rsidRDefault="00E02724" w:rsidP="00E02724">
      <w:pPr>
        <w:rPr>
          <w:rFonts w:ascii="Times New Roman" w:hAnsi="Times New Roman"/>
          <w:sz w:val="24"/>
        </w:rPr>
      </w:pPr>
      <w:r w:rsidRPr="00F6180B">
        <w:rPr>
          <w:rFonts w:ascii="Times New Roman" w:hAnsi="Times New Roman"/>
          <w:sz w:val="24"/>
        </w:rPr>
        <w:t>Az elmúlt év egyik lényeges tapasztalata az, hogy a szülő maga kéri be a gyermekét a szakellátásba, ideiglenes hatályú elhelyezését kérve, de előfordult két alkalommal az is, hogy a gyermek maga kérte a családból való kiemelését.</w:t>
      </w:r>
    </w:p>
    <w:p w:rsidR="00E02724" w:rsidRPr="00F6180B" w:rsidRDefault="00E02724" w:rsidP="00E02724">
      <w:pPr>
        <w:rPr>
          <w:rFonts w:ascii="Times New Roman" w:hAnsi="Times New Roman"/>
          <w:sz w:val="24"/>
        </w:rPr>
      </w:pPr>
      <w:r w:rsidRPr="00F6180B">
        <w:rPr>
          <w:rFonts w:ascii="Times New Roman" w:hAnsi="Times New Roman"/>
          <w:sz w:val="24"/>
        </w:rPr>
        <w:t>Pornográf felvétel megszerzésével vagy tartásával elkövetett gyermekpornográfia megalapozott gyanúja miatt került négy középiskolás gyermek a látókörünkbe, akiknél védelembe vétel és megelőző pártfogás is elrendelésre került. Az elmúlt években még nem volt hasonló esetünk.</w:t>
      </w:r>
    </w:p>
    <w:p w:rsidR="00E02724" w:rsidRPr="00F6180B" w:rsidRDefault="00E02724" w:rsidP="00E02724">
      <w:pPr>
        <w:rPr>
          <w:rFonts w:ascii="Times New Roman" w:hAnsi="Times New Roman"/>
          <w:sz w:val="24"/>
        </w:rPr>
      </w:pPr>
      <w:r w:rsidRPr="00F6180B">
        <w:rPr>
          <w:rFonts w:ascii="Times New Roman" w:hAnsi="Times New Roman"/>
          <w:sz w:val="24"/>
        </w:rPr>
        <w:t xml:space="preserve">A szülők közötti párkapcsolati konfliktusok, illetve gyermekelhelyezés, kapcsolattartás körüli problémák említésre méltóak, amelyek sok esetben a védelembe vételt is indokolttá teszik több család esetében. </w:t>
      </w:r>
    </w:p>
    <w:p w:rsidR="00E02724" w:rsidRPr="00F6180B" w:rsidRDefault="00E02724" w:rsidP="00E02724">
      <w:pPr>
        <w:rPr>
          <w:rFonts w:ascii="Times New Roman" w:hAnsi="Times New Roman"/>
          <w:sz w:val="24"/>
        </w:rPr>
      </w:pPr>
      <w:r w:rsidRPr="00F6180B">
        <w:rPr>
          <w:rFonts w:ascii="Times New Roman" w:hAnsi="Times New Roman"/>
          <w:sz w:val="24"/>
        </w:rPr>
        <w:t xml:space="preserve"> Intézményünk speciális szolgáltatásai: </w:t>
      </w:r>
    </w:p>
    <w:p w:rsidR="00E02724" w:rsidRPr="00F6180B" w:rsidRDefault="00E02724" w:rsidP="00E02724">
      <w:pPr>
        <w:rPr>
          <w:rFonts w:ascii="Times New Roman" w:hAnsi="Times New Roman"/>
          <w:sz w:val="24"/>
        </w:rPr>
      </w:pPr>
      <w:r w:rsidRPr="00F6180B">
        <w:rPr>
          <w:rFonts w:ascii="Times New Roman" w:hAnsi="Times New Roman"/>
          <w:sz w:val="24"/>
        </w:rPr>
        <w:t>-</w:t>
      </w:r>
      <w:r w:rsidRPr="00F6180B">
        <w:rPr>
          <w:rFonts w:ascii="Times New Roman" w:hAnsi="Times New Roman"/>
          <w:sz w:val="24"/>
        </w:rPr>
        <w:tab/>
        <w:t xml:space="preserve">kapcsolattartási ügyeletet </w:t>
      </w:r>
    </w:p>
    <w:p w:rsidR="00E02724" w:rsidRPr="00F6180B" w:rsidRDefault="00E02724" w:rsidP="00E02724">
      <w:pPr>
        <w:rPr>
          <w:rFonts w:ascii="Times New Roman" w:hAnsi="Times New Roman"/>
          <w:sz w:val="24"/>
        </w:rPr>
      </w:pPr>
      <w:r w:rsidRPr="00F6180B">
        <w:rPr>
          <w:rFonts w:ascii="Times New Roman" w:hAnsi="Times New Roman"/>
          <w:sz w:val="24"/>
        </w:rPr>
        <w:t>-</w:t>
      </w:r>
      <w:r w:rsidRPr="00F6180B">
        <w:rPr>
          <w:rFonts w:ascii="Times New Roman" w:hAnsi="Times New Roman"/>
          <w:sz w:val="24"/>
        </w:rPr>
        <w:tab/>
        <w:t>telefonos készenléti szolgálat</w:t>
      </w:r>
    </w:p>
    <w:p w:rsidR="00E02724" w:rsidRPr="00F6180B" w:rsidRDefault="00E02724" w:rsidP="00E02724">
      <w:pPr>
        <w:rPr>
          <w:rFonts w:ascii="Times New Roman" w:hAnsi="Times New Roman"/>
          <w:sz w:val="24"/>
        </w:rPr>
      </w:pPr>
      <w:r w:rsidRPr="00F6180B">
        <w:rPr>
          <w:rFonts w:ascii="Times New Roman" w:hAnsi="Times New Roman"/>
          <w:sz w:val="24"/>
        </w:rPr>
        <w:t>-</w:t>
      </w:r>
      <w:r w:rsidRPr="00F6180B">
        <w:rPr>
          <w:rFonts w:ascii="Times New Roman" w:hAnsi="Times New Roman"/>
          <w:sz w:val="24"/>
        </w:rPr>
        <w:tab/>
        <w:t xml:space="preserve">jogi tanácsadás </w:t>
      </w:r>
    </w:p>
    <w:p w:rsidR="00E02724" w:rsidRPr="00F6180B" w:rsidRDefault="00E02724" w:rsidP="00E02724">
      <w:pPr>
        <w:rPr>
          <w:rFonts w:ascii="Times New Roman" w:hAnsi="Times New Roman"/>
          <w:sz w:val="24"/>
        </w:rPr>
      </w:pPr>
      <w:r w:rsidRPr="00F6180B">
        <w:rPr>
          <w:rFonts w:ascii="Times New Roman" w:hAnsi="Times New Roman"/>
          <w:sz w:val="24"/>
        </w:rPr>
        <w:t>-</w:t>
      </w:r>
      <w:r w:rsidRPr="00F6180B">
        <w:rPr>
          <w:rFonts w:ascii="Times New Roman" w:hAnsi="Times New Roman"/>
          <w:sz w:val="24"/>
        </w:rPr>
        <w:tab/>
        <w:t xml:space="preserve">pszichológiai tanácsadás, </w:t>
      </w:r>
    </w:p>
    <w:p w:rsidR="00E02724" w:rsidRPr="00F6180B" w:rsidRDefault="00E02724" w:rsidP="00E02724">
      <w:pPr>
        <w:rPr>
          <w:rFonts w:ascii="Times New Roman" w:hAnsi="Times New Roman"/>
          <w:sz w:val="24"/>
        </w:rPr>
      </w:pPr>
      <w:r w:rsidRPr="00F6180B">
        <w:rPr>
          <w:rFonts w:ascii="Times New Roman" w:hAnsi="Times New Roman"/>
          <w:sz w:val="24"/>
        </w:rPr>
        <w:t>-</w:t>
      </w:r>
      <w:r w:rsidRPr="00F6180B">
        <w:rPr>
          <w:rFonts w:ascii="Times New Roman" w:hAnsi="Times New Roman"/>
          <w:sz w:val="24"/>
        </w:rPr>
        <w:tab/>
        <w:t xml:space="preserve">munkavállalási, pályaválasztási tanácsadás biztosítása, </w:t>
      </w:r>
    </w:p>
    <w:p w:rsidR="00E02724" w:rsidRPr="00F6180B" w:rsidRDefault="00E02724" w:rsidP="00E02724">
      <w:pPr>
        <w:rPr>
          <w:rFonts w:ascii="Times New Roman" w:hAnsi="Times New Roman"/>
          <w:sz w:val="24"/>
        </w:rPr>
      </w:pPr>
      <w:r w:rsidRPr="00F6180B">
        <w:rPr>
          <w:rFonts w:ascii="Times New Roman" w:hAnsi="Times New Roman"/>
          <w:sz w:val="24"/>
        </w:rPr>
        <w:t>Óvodai iskolai szociális segítő szakember</w:t>
      </w:r>
    </w:p>
    <w:p w:rsidR="00E02724" w:rsidRPr="00F6180B" w:rsidRDefault="00E02724" w:rsidP="00E02724">
      <w:pPr>
        <w:rPr>
          <w:rFonts w:ascii="Times New Roman" w:hAnsi="Times New Roman"/>
          <w:sz w:val="24"/>
        </w:rPr>
      </w:pPr>
      <w:r w:rsidRPr="00F6180B">
        <w:rPr>
          <w:rFonts w:ascii="Times New Roman" w:hAnsi="Times New Roman"/>
          <w:sz w:val="24"/>
        </w:rPr>
        <w:t xml:space="preserve">2020. augusztustól lehetőség nyílt Óvodai iskolai szociális segítő szakember alkalmazására, a szakmai létszámot bővítve az intézményben. </w:t>
      </w:r>
    </w:p>
    <w:p w:rsidR="00E02724" w:rsidRPr="00F6180B" w:rsidRDefault="00E02724" w:rsidP="00E02724">
      <w:pPr>
        <w:rPr>
          <w:rFonts w:ascii="Times New Roman" w:hAnsi="Times New Roman"/>
          <w:sz w:val="24"/>
        </w:rPr>
      </w:pPr>
      <w:r w:rsidRPr="00F6180B">
        <w:rPr>
          <w:rFonts w:ascii="Times New Roman" w:hAnsi="Times New Roman"/>
          <w:sz w:val="24"/>
        </w:rPr>
        <w:t xml:space="preserve">A Hegyháti Járás ellátási területén működő köznevelési intézményekben látja el feladatát; a szociális munka eszközeinek és módszereinek felhasználásával az óvodás és iskoláskorú gyermekek, tanulók szociális kompetenciáinak fejlesztése, sikeres iskolai előmenetelük támogatása, illetve az esetlegesen felmerülő veszélyeztetettség megelőzése érdekében. </w:t>
      </w:r>
    </w:p>
    <w:p w:rsidR="00E02724" w:rsidRPr="00F6180B" w:rsidRDefault="00E02724" w:rsidP="00E02724">
      <w:pPr>
        <w:rPr>
          <w:rFonts w:ascii="Times New Roman" w:hAnsi="Times New Roman"/>
          <w:sz w:val="24"/>
        </w:rPr>
      </w:pPr>
      <w:r w:rsidRPr="00F6180B">
        <w:rPr>
          <w:rFonts w:ascii="Times New Roman" w:hAnsi="Times New Roman"/>
          <w:sz w:val="24"/>
        </w:rPr>
        <w:t>2022. október 1-óta ez az álláshely betöltésre került.</w:t>
      </w:r>
    </w:p>
    <w:p w:rsidR="00E02724" w:rsidRPr="00F6180B" w:rsidRDefault="00E02724" w:rsidP="00E02724">
      <w:pPr>
        <w:rPr>
          <w:rFonts w:ascii="Times New Roman" w:hAnsi="Times New Roman"/>
          <w:sz w:val="24"/>
        </w:rPr>
      </w:pPr>
    </w:p>
    <w:p w:rsidR="00E02724" w:rsidRPr="00F6180B" w:rsidRDefault="00E02724" w:rsidP="00E02724">
      <w:pPr>
        <w:rPr>
          <w:rFonts w:ascii="Times New Roman" w:hAnsi="Times New Roman"/>
          <w:sz w:val="24"/>
        </w:rPr>
      </w:pPr>
      <w:r w:rsidRPr="00F6180B">
        <w:rPr>
          <w:rFonts w:ascii="Times New Roman" w:hAnsi="Times New Roman"/>
          <w:sz w:val="24"/>
        </w:rPr>
        <w:t>A Sásdi Család- és Gyermekjóléti Központ jelenlegi, és a közelmúltban lejárt pályázatai:</w:t>
      </w:r>
    </w:p>
    <w:p w:rsidR="00E02724" w:rsidRPr="00F6180B" w:rsidRDefault="00E02724" w:rsidP="00E02724">
      <w:pPr>
        <w:rPr>
          <w:rFonts w:ascii="Times New Roman" w:hAnsi="Times New Roman"/>
          <w:sz w:val="24"/>
        </w:rPr>
      </w:pPr>
      <w:r w:rsidRPr="00F6180B">
        <w:rPr>
          <w:rFonts w:ascii="Times New Roman" w:hAnsi="Times New Roman"/>
          <w:sz w:val="24"/>
        </w:rPr>
        <w:t>1.</w:t>
      </w:r>
      <w:r w:rsidRPr="00F6180B">
        <w:rPr>
          <w:rFonts w:ascii="Times New Roman" w:hAnsi="Times New Roman"/>
          <w:sz w:val="24"/>
        </w:rPr>
        <w:tab/>
        <w:t>Az EFOP-1.4.2-16-2016-00023 azonosító számú Integrált térségi gyermekprogramok „Gyökerek és Szárnyak” elnevezésű projekt került megvalósítása a Hegyháti járáshoz tartozó településeken, továbbá Bikal és Oroszló községekben 2017. október 1-től, 2023. február 28-ig.</w:t>
      </w:r>
    </w:p>
    <w:p w:rsidR="00E02724" w:rsidRPr="00F6180B" w:rsidRDefault="00E02724" w:rsidP="00E02724">
      <w:pPr>
        <w:rPr>
          <w:rFonts w:ascii="Times New Roman" w:hAnsi="Times New Roman"/>
          <w:sz w:val="24"/>
        </w:rPr>
      </w:pPr>
      <w:r w:rsidRPr="00F6180B">
        <w:rPr>
          <w:rFonts w:ascii="Times New Roman" w:hAnsi="Times New Roman"/>
          <w:sz w:val="24"/>
        </w:rPr>
        <w:t>2.</w:t>
      </w:r>
      <w:r w:rsidRPr="00F6180B">
        <w:rPr>
          <w:rFonts w:ascii="Times New Roman" w:hAnsi="Times New Roman"/>
          <w:sz w:val="24"/>
        </w:rPr>
        <w:tab/>
        <w:t xml:space="preserve">Intézményünk a 2022. évben is megvalósítóként vesz részt a Szociális és Gyermekvédelmi Főigazgatósággal, az RSZTOP-1.1.1-16 – „Szegény gyermekes családok és rendkívül alacsony </w:t>
      </w:r>
      <w:proofErr w:type="spellStart"/>
      <w:r w:rsidRPr="00F6180B">
        <w:rPr>
          <w:rFonts w:ascii="Times New Roman" w:hAnsi="Times New Roman"/>
          <w:sz w:val="24"/>
        </w:rPr>
        <w:t>jövedelmű</w:t>
      </w:r>
      <w:proofErr w:type="spellEnd"/>
      <w:r w:rsidRPr="00F6180B">
        <w:rPr>
          <w:rFonts w:ascii="Times New Roman" w:hAnsi="Times New Roman"/>
          <w:sz w:val="24"/>
        </w:rPr>
        <w:t xml:space="preserve"> személyek számára természetbeni juttatás biztosítása” tárgyú RSZTOP-1.1.1-16-2016-00002 azonosító számon regisztrált pályázat megvalósításában. A pályázat keretein belül 12 kg-os tartós élelmiszer csomag kerül kiosztásra havonta, a projekt időszakra vonatkozóan, a rendszeres gyermekvédelmi kedvezményben részesülő 0-3 éves korú gyermeket nevelő családok között, időskorúak és rokkant ellátásban részesülők között.</w:t>
      </w:r>
    </w:p>
    <w:p w:rsidR="00E02724" w:rsidRPr="00F6180B" w:rsidRDefault="00E02724" w:rsidP="00E02724">
      <w:pPr>
        <w:rPr>
          <w:rFonts w:ascii="Times New Roman" w:hAnsi="Times New Roman"/>
          <w:sz w:val="24"/>
        </w:rPr>
      </w:pPr>
      <w:r w:rsidRPr="00F6180B">
        <w:rPr>
          <w:rFonts w:ascii="Times New Roman" w:hAnsi="Times New Roman"/>
          <w:sz w:val="24"/>
        </w:rPr>
        <w:t>3.</w:t>
      </w:r>
      <w:r w:rsidRPr="00F6180B">
        <w:rPr>
          <w:rFonts w:ascii="Times New Roman" w:hAnsi="Times New Roman"/>
          <w:sz w:val="24"/>
        </w:rPr>
        <w:tab/>
        <w:t>Gyermekétkeztetési Alapítvány, 5 család számára támogatás biztosítása 1 éven át, 20.000.- Ft összegben, tartós élelmiszer vásárlására. 2022. februártól kezdődően.</w:t>
      </w:r>
    </w:p>
    <w:p w:rsidR="00E02724" w:rsidRPr="00F6180B" w:rsidRDefault="00E02724" w:rsidP="00E02724">
      <w:pPr>
        <w:rPr>
          <w:rFonts w:ascii="Times New Roman" w:hAnsi="Times New Roman"/>
          <w:sz w:val="24"/>
        </w:rPr>
      </w:pPr>
      <w:r w:rsidRPr="00F6180B">
        <w:rPr>
          <w:rFonts w:ascii="Times New Roman" w:hAnsi="Times New Roman"/>
          <w:sz w:val="24"/>
        </w:rPr>
        <w:t>Sásd Város Önkormányzata és a Sásdi Család- és Gyermekjóléti Központ, illetve a Gyerekesély Program szervezésében nyári napközis tábor valósult meg, 75 férőhelyet biztosítva a sásdi gyermekek számára.</w:t>
      </w:r>
    </w:p>
    <w:p w:rsidR="00E02724" w:rsidRPr="00F6180B" w:rsidRDefault="00E02724" w:rsidP="00E02724">
      <w:pPr>
        <w:rPr>
          <w:rFonts w:ascii="Times New Roman" w:hAnsi="Times New Roman"/>
          <w:sz w:val="24"/>
        </w:rPr>
      </w:pPr>
      <w:r w:rsidRPr="00F6180B">
        <w:rPr>
          <w:rFonts w:ascii="Times New Roman" w:hAnsi="Times New Roman"/>
          <w:sz w:val="24"/>
        </w:rPr>
        <w:t xml:space="preserve">A tábornak az Általános Művelődési Központ adott helyszínt, 2022. július - augusztus között, három héten át.   A programokat tekintve az első héten a különböző sportoké volt a főszerep, a második harmadik héten a népi motívumok témakörében mesék feldolgozása, művészeti alkotások készítése volt a kicsik feladata, valamint részt vehettek néptánc oktatáson, egészségvédő foglalkozáson, </w:t>
      </w:r>
      <w:r w:rsidRPr="00F6180B">
        <w:rPr>
          <w:rFonts w:ascii="Times New Roman" w:hAnsi="Times New Roman"/>
          <w:sz w:val="24"/>
        </w:rPr>
        <w:lastRenderedPageBreak/>
        <w:t xml:space="preserve">íjászaton és kirándulást tettek a </w:t>
      </w:r>
      <w:proofErr w:type="spellStart"/>
      <w:r w:rsidRPr="00F6180B">
        <w:rPr>
          <w:rFonts w:ascii="Times New Roman" w:hAnsi="Times New Roman"/>
          <w:sz w:val="24"/>
        </w:rPr>
        <w:t>Mecsextrém</w:t>
      </w:r>
      <w:proofErr w:type="spellEnd"/>
      <w:r w:rsidRPr="00F6180B">
        <w:rPr>
          <w:rFonts w:ascii="Times New Roman" w:hAnsi="Times New Roman"/>
          <w:sz w:val="24"/>
        </w:rPr>
        <w:t xml:space="preserve"> Parkba, a </w:t>
      </w:r>
      <w:proofErr w:type="spellStart"/>
      <w:r w:rsidRPr="00F6180B">
        <w:rPr>
          <w:rFonts w:ascii="Times New Roman" w:hAnsi="Times New Roman"/>
          <w:sz w:val="24"/>
        </w:rPr>
        <w:t>Bükkösdi</w:t>
      </w:r>
      <w:proofErr w:type="spellEnd"/>
      <w:r w:rsidRPr="00F6180B">
        <w:rPr>
          <w:rFonts w:ascii="Times New Roman" w:hAnsi="Times New Roman"/>
          <w:sz w:val="24"/>
        </w:rPr>
        <w:t xml:space="preserve"> </w:t>
      </w:r>
      <w:proofErr w:type="spellStart"/>
      <w:r w:rsidRPr="00F6180B">
        <w:rPr>
          <w:rFonts w:ascii="Times New Roman" w:hAnsi="Times New Roman"/>
          <w:sz w:val="24"/>
        </w:rPr>
        <w:t>Ökoparkba</w:t>
      </w:r>
      <w:proofErr w:type="spellEnd"/>
      <w:r w:rsidRPr="00F6180B">
        <w:rPr>
          <w:rFonts w:ascii="Times New Roman" w:hAnsi="Times New Roman"/>
          <w:sz w:val="24"/>
        </w:rPr>
        <w:t xml:space="preserve">, és a </w:t>
      </w:r>
      <w:proofErr w:type="spellStart"/>
      <w:r w:rsidRPr="00F6180B">
        <w:rPr>
          <w:rFonts w:ascii="Times New Roman" w:hAnsi="Times New Roman"/>
          <w:sz w:val="24"/>
        </w:rPr>
        <w:t>Bikali</w:t>
      </w:r>
      <w:proofErr w:type="spellEnd"/>
      <w:r w:rsidRPr="00F6180B">
        <w:rPr>
          <w:rFonts w:ascii="Times New Roman" w:hAnsi="Times New Roman"/>
          <w:sz w:val="24"/>
        </w:rPr>
        <w:t xml:space="preserve"> Élménybirtokba.</w:t>
      </w:r>
    </w:p>
    <w:p w:rsidR="00E02724" w:rsidRPr="00F6180B" w:rsidRDefault="00E02724" w:rsidP="00E02724">
      <w:pPr>
        <w:rPr>
          <w:rFonts w:ascii="Times New Roman" w:hAnsi="Times New Roman"/>
          <w:sz w:val="24"/>
        </w:rPr>
      </w:pPr>
      <w:r w:rsidRPr="00F6180B">
        <w:rPr>
          <w:rFonts w:ascii="Times New Roman" w:hAnsi="Times New Roman"/>
          <w:sz w:val="24"/>
        </w:rPr>
        <w:t>Kollégáimnak, valamint a Sásdi Általános Iskola pedagógusainak köszönhetően a résztvevő gyermekeknek lehetőségük volt tartalmasan eltölteni a nyári szünidőnek egy részét.”</w:t>
      </w:r>
    </w:p>
    <w:p w:rsidR="00E02724" w:rsidRPr="00F6180B" w:rsidRDefault="00E02724" w:rsidP="00E02724">
      <w:pPr>
        <w:rPr>
          <w:rFonts w:ascii="Times New Roman" w:hAnsi="Times New Roman"/>
          <w:sz w:val="24"/>
        </w:rPr>
      </w:pPr>
      <w:r w:rsidRPr="00F6180B">
        <w:rPr>
          <w:rFonts w:ascii="Times New Roman" w:hAnsi="Times New Roman"/>
          <w:sz w:val="24"/>
        </w:rPr>
        <w:t xml:space="preserve">A közelmúltban lezárt ún. 2. gyerekesély program, az EFOP-1.4.2-16-2016-00023 azonosító számú Integrált térségi gyermekprogramok „Gyökerek és Szárnyak” elnevezésű projektet az intézményben 2017. október 1-től 2023. február 28-ig a szakmai vezető, 5 koordinátor, közösségi ház-vezető, és asszisztens alkalmazásával, összesen 23 kifejezetten a program idején foglalkoztatott kolléga valósította meg.  </w:t>
      </w:r>
    </w:p>
    <w:p w:rsidR="00E02724" w:rsidRPr="00F6180B" w:rsidRDefault="00E02724" w:rsidP="00E02724">
      <w:pPr>
        <w:rPr>
          <w:rFonts w:ascii="Times New Roman" w:hAnsi="Times New Roman"/>
          <w:sz w:val="24"/>
        </w:rPr>
      </w:pPr>
    </w:p>
    <w:p w:rsidR="00E02724" w:rsidRPr="00F6180B" w:rsidRDefault="00E02724" w:rsidP="00E02724">
      <w:pPr>
        <w:rPr>
          <w:rFonts w:ascii="Times New Roman" w:hAnsi="Times New Roman"/>
          <w:sz w:val="24"/>
        </w:rPr>
      </w:pPr>
      <w:r w:rsidRPr="00F6180B">
        <w:rPr>
          <w:rFonts w:ascii="Times New Roman" w:hAnsi="Times New Roman"/>
          <w:sz w:val="24"/>
        </w:rPr>
        <w:t>A Sásdi Szociális Szolgálat által nyújtott személyes gondoskodást nyújtó szociális szolgáltatások:</w:t>
      </w:r>
    </w:p>
    <w:p w:rsidR="00E02724" w:rsidRPr="00F6180B" w:rsidRDefault="00E02724" w:rsidP="00E02724">
      <w:pPr>
        <w:rPr>
          <w:rFonts w:ascii="Times New Roman" w:hAnsi="Times New Roman"/>
          <w:sz w:val="24"/>
        </w:rPr>
      </w:pPr>
      <w:r w:rsidRPr="00F6180B">
        <w:rPr>
          <w:rFonts w:ascii="Times New Roman" w:hAnsi="Times New Roman"/>
          <w:sz w:val="24"/>
        </w:rPr>
        <w:t>„</w:t>
      </w:r>
      <w:r w:rsidRPr="00BC4EF8">
        <w:rPr>
          <w:rFonts w:ascii="Times New Roman" w:hAnsi="Times New Roman"/>
          <w:i/>
          <w:sz w:val="24"/>
          <w:u w:val="single"/>
        </w:rPr>
        <w:t>Házi segítségnyújtás</w:t>
      </w:r>
    </w:p>
    <w:p w:rsidR="00E02724" w:rsidRPr="00F6180B" w:rsidRDefault="00E02724" w:rsidP="00E02724">
      <w:pPr>
        <w:rPr>
          <w:rFonts w:ascii="Times New Roman" w:hAnsi="Times New Roman"/>
          <w:sz w:val="24"/>
        </w:rPr>
      </w:pPr>
      <w:r w:rsidRPr="00F6180B">
        <w:rPr>
          <w:rFonts w:ascii="Times New Roman" w:hAnsi="Times New Roman"/>
          <w:sz w:val="24"/>
        </w:rPr>
        <w:t>A társulás közigazgatási területén a házi segítségnyújtás tevékenységet az elmúlt évben 4-3,5 gondozó végezte.  A gondozónők 8 - 6 - 4 órában látták el a gondozási tevékenységet. Végzettségük megfelelt a törvényi előírásoknak. A feladataik ellátásához a szükséges tárgyi feltételekkel rendelkeztek. (kerékpár, vérnyomásmérő, gumikesztyű, fertőtlenítőszer) A szolgáltatást 2018 évben 28-30 fő igényelte.</w:t>
      </w:r>
    </w:p>
    <w:p w:rsidR="00E02724" w:rsidRPr="00F6180B" w:rsidRDefault="00E02724" w:rsidP="00E02724">
      <w:pPr>
        <w:rPr>
          <w:rFonts w:ascii="Times New Roman" w:hAnsi="Times New Roman"/>
          <w:sz w:val="24"/>
        </w:rPr>
      </w:pPr>
      <w:r w:rsidRPr="00F6180B">
        <w:rPr>
          <w:rFonts w:ascii="Times New Roman" w:hAnsi="Times New Roman"/>
          <w:sz w:val="24"/>
        </w:rPr>
        <w:t>Település szerinti bontás:</w:t>
      </w:r>
    </w:p>
    <w:p w:rsidR="00E02724" w:rsidRPr="00F6180B" w:rsidRDefault="00E02724" w:rsidP="00E02724">
      <w:pPr>
        <w:rPr>
          <w:rFonts w:ascii="Times New Roman" w:hAnsi="Times New Roman"/>
          <w:sz w:val="24"/>
        </w:rPr>
      </w:pPr>
      <w:r w:rsidRPr="00F6180B">
        <w:rPr>
          <w:rFonts w:ascii="Times New Roman" w:hAnsi="Times New Roman"/>
          <w:sz w:val="24"/>
        </w:rPr>
        <w:t>Település</w:t>
      </w:r>
      <w:r w:rsidRPr="00F6180B">
        <w:rPr>
          <w:rFonts w:ascii="Times New Roman" w:hAnsi="Times New Roman"/>
          <w:sz w:val="24"/>
        </w:rPr>
        <w:tab/>
      </w:r>
      <w:r w:rsidRPr="00F6180B">
        <w:rPr>
          <w:rFonts w:ascii="Times New Roman" w:hAnsi="Times New Roman"/>
          <w:sz w:val="24"/>
        </w:rPr>
        <w:tab/>
        <w:t>Ellátottak száma (fő)</w:t>
      </w:r>
    </w:p>
    <w:p w:rsidR="00E02724" w:rsidRPr="00F6180B" w:rsidRDefault="00E02724" w:rsidP="00E02724">
      <w:pPr>
        <w:rPr>
          <w:rFonts w:ascii="Times New Roman" w:hAnsi="Times New Roman"/>
          <w:sz w:val="24"/>
        </w:rPr>
      </w:pPr>
      <w:r w:rsidRPr="00F6180B">
        <w:rPr>
          <w:rFonts w:ascii="Times New Roman" w:hAnsi="Times New Roman"/>
          <w:sz w:val="24"/>
        </w:rPr>
        <w:t>Baranyaszentgyörgy</w:t>
      </w:r>
      <w:r w:rsidRPr="00F6180B">
        <w:rPr>
          <w:rFonts w:ascii="Times New Roman" w:hAnsi="Times New Roman"/>
          <w:sz w:val="24"/>
        </w:rPr>
        <w:tab/>
      </w:r>
      <w:r w:rsidRPr="00F6180B">
        <w:rPr>
          <w:rFonts w:ascii="Times New Roman" w:hAnsi="Times New Roman"/>
          <w:sz w:val="24"/>
        </w:rPr>
        <w:tab/>
        <w:t>4</w:t>
      </w:r>
    </w:p>
    <w:p w:rsidR="00E02724" w:rsidRPr="00F6180B" w:rsidRDefault="00E02724" w:rsidP="00E02724">
      <w:pPr>
        <w:rPr>
          <w:rFonts w:ascii="Times New Roman" w:hAnsi="Times New Roman"/>
          <w:sz w:val="24"/>
        </w:rPr>
      </w:pPr>
      <w:r w:rsidRPr="00F6180B">
        <w:rPr>
          <w:rFonts w:ascii="Times New Roman" w:hAnsi="Times New Roman"/>
          <w:sz w:val="24"/>
        </w:rPr>
        <w:t>Felsőegerszeg</w:t>
      </w:r>
      <w:r w:rsidRPr="00F6180B">
        <w:rPr>
          <w:rFonts w:ascii="Times New Roman" w:hAnsi="Times New Roman"/>
          <w:sz w:val="24"/>
        </w:rPr>
        <w:tab/>
      </w:r>
      <w:r w:rsidRPr="00F6180B">
        <w:rPr>
          <w:rFonts w:ascii="Times New Roman" w:hAnsi="Times New Roman"/>
          <w:sz w:val="24"/>
        </w:rPr>
        <w:tab/>
        <w:t>4</w:t>
      </w:r>
    </w:p>
    <w:p w:rsidR="00E02724" w:rsidRPr="00F6180B" w:rsidRDefault="00E02724" w:rsidP="00E02724">
      <w:pPr>
        <w:rPr>
          <w:rFonts w:ascii="Times New Roman" w:hAnsi="Times New Roman"/>
          <w:sz w:val="24"/>
        </w:rPr>
      </w:pPr>
      <w:r w:rsidRPr="00F6180B">
        <w:rPr>
          <w:rFonts w:ascii="Times New Roman" w:hAnsi="Times New Roman"/>
          <w:sz w:val="24"/>
        </w:rPr>
        <w:t>Gödre</w:t>
      </w:r>
      <w:r w:rsidRPr="00F6180B">
        <w:rPr>
          <w:rFonts w:ascii="Times New Roman" w:hAnsi="Times New Roman"/>
          <w:sz w:val="24"/>
        </w:rPr>
        <w:tab/>
      </w:r>
      <w:r w:rsidRPr="00F6180B">
        <w:rPr>
          <w:rFonts w:ascii="Times New Roman" w:hAnsi="Times New Roman"/>
          <w:sz w:val="24"/>
        </w:rPr>
        <w:tab/>
      </w:r>
      <w:r w:rsidRPr="00F6180B">
        <w:rPr>
          <w:rFonts w:ascii="Times New Roman" w:hAnsi="Times New Roman"/>
          <w:sz w:val="24"/>
        </w:rPr>
        <w:tab/>
        <w:t>3</w:t>
      </w:r>
    </w:p>
    <w:p w:rsidR="00E02724" w:rsidRPr="00F6180B" w:rsidRDefault="00E02724" w:rsidP="00E02724">
      <w:pPr>
        <w:rPr>
          <w:rFonts w:ascii="Times New Roman" w:hAnsi="Times New Roman"/>
          <w:sz w:val="24"/>
        </w:rPr>
      </w:pPr>
      <w:r w:rsidRPr="00F6180B">
        <w:rPr>
          <w:rFonts w:ascii="Times New Roman" w:hAnsi="Times New Roman"/>
          <w:sz w:val="24"/>
        </w:rPr>
        <w:t>Meződ</w:t>
      </w:r>
      <w:r w:rsidRPr="00F6180B">
        <w:rPr>
          <w:rFonts w:ascii="Times New Roman" w:hAnsi="Times New Roman"/>
          <w:sz w:val="24"/>
        </w:rPr>
        <w:tab/>
      </w:r>
      <w:r w:rsidRPr="00F6180B">
        <w:rPr>
          <w:rFonts w:ascii="Times New Roman" w:hAnsi="Times New Roman"/>
          <w:sz w:val="24"/>
        </w:rPr>
        <w:tab/>
      </w:r>
      <w:r w:rsidRPr="00F6180B">
        <w:rPr>
          <w:rFonts w:ascii="Times New Roman" w:hAnsi="Times New Roman"/>
          <w:sz w:val="24"/>
        </w:rPr>
        <w:tab/>
        <w:t>4</w:t>
      </w:r>
    </w:p>
    <w:p w:rsidR="00E02724" w:rsidRPr="00F6180B" w:rsidRDefault="00E02724" w:rsidP="00E02724">
      <w:pPr>
        <w:rPr>
          <w:rFonts w:ascii="Times New Roman" w:hAnsi="Times New Roman"/>
          <w:sz w:val="24"/>
        </w:rPr>
      </w:pPr>
      <w:r w:rsidRPr="00F6180B">
        <w:rPr>
          <w:rFonts w:ascii="Times New Roman" w:hAnsi="Times New Roman"/>
          <w:sz w:val="24"/>
        </w:rPr>
        <w:t>Sásd</w:t>
      </w:r>
      <w:r w:rsidRPr="00F6180B">
        <w:rPr>
          <w:rFonts w:ascii="Times New Roman" w:hAnsi="Times New Roman"/>
          <w:sz w:val="24"/>
        </w:rPr>
        <w:tab/>
      </w:r>
      <w:r w:rsidRPr="00F6180B">
        <w:rPr>
          <w:rFonts w:ascii="Times New Roman" w:hAnsi="Times New Roman"/>
          <w:sz w:val="24"/>
        </w:rPr>
        <w:tab/>
      </w:r>
      <w:r w:rsidRPr="00F6180B">
        <w:rPr>
          <w:rFonts w:ascii="Times New Roman" w:hAnsi="Times New Roman"/>
          <w:sz w:val="24"/>
        </w:rPr>
        <w:tab/>
        <w:t xml:space="preserve">          13</w:t>
      </w:r>
    </w:p>
    <w:p w:rsidR="00E02724" w:rsidRPr="00F6180B" w:rsidRDefault="00E02724" w:rsidP="00E02724">
      <w:pPr>
        <w:rPr>
          <w:rFonts w:ascii="Times New Roman" w:hAnsi="Times New Roman"/>
          <w:sz w:val="24"/>
        </w:rPr>
      </w:pPr>
      <w:r w:rsidRPr="00F6180B">
        <w:rPr>
          <w:rFonts w:ascii="Times New Roman" w:hAnsi="Times New Roman"/>
          <w:sz w:val="24"/>
        </w:rPr>
        <w:t>Varga</w:t>
      </w:r>
      <w:r w:rsidRPr="00F6180B">
        <w:rPr>
          <w:rFonts w:ascii="Times New Roman" w:hAnsi="Times New Roman"/>
          <w:sz w:val="24"/>
        </w:rPr>
        <w:tab/>
      </w:r>
      <w:r w:rsidRPr="00F6180B">
        <w:rPr>
          <w:rFonts w:ascii="Times New Roman" w:hAnsi="Times New Roman"/>
          <w:sz w:val="24"/>
        </w:rPr>
        <w:tab/>
      </w:r>
      <w:r w:rsidRPr="00F6180B">
        <w:rPr>
          <w:rFonts w:ascii="Times New Roman" w:hAnsi="Times New Roman"/>
          <w:sz w:val="24"/>
        </w:rPr>
        <w:tab/>
        <w:t>1</w:t>
      </w:r>
    </w:p>
    <w:p w:rsidR="00E02724" w:rsidRPr="00F6180B" w:rsidRDefault="00E02724" w:rsidP="00E02724">
      <w:pPr>
        <w:rPr>
          <w:rFonts w:ascii="Times New Roman" w:hAnsi="Times New Roman"/>
          <w:sz w:val="24"/>
        </w:rPr>
      </w:pPr>
      <w:r w:rsidRPr="00F6180B">
        <w:rPr>
          <w:rFonts w:ascii="Times New Roman" w:hAnsi="Times New Roman"/>
          <w:sz w:val="24"/>
        </w:rPr>
        <w:t>Vázsnok</w:t>
      </w:r>
      <w:r w:rsidRPr="00F6180B">
        <w:rPr>
          <w:rFonts w:ascii="Times New Roman" w:hAnsi="Times New Roman"/>
          <w:sz w:val="24"/>
        </w:rPr>
        <w:tab/>
      </w:r>
      <w:r w:rsidRPr="00F6180B">
        <w:rPr>
          <w:rFonts w:ascii="Times New Roman" w:hAnsi="Times New Roman"/>
          <w:sz w:val="24"/>
        </w:rPr>
        <w:tab/>
      </w:r>
      <w:r w:rsidRPr="00F6180B">
        <w:rPr>
          <w:rFonts w:ascii="Times New Roman" w:hAnsi="Times New Roman"/>
          <w:sz w:val="24"/>
        </w:rPr>
        <w:tab/>
        <w:t>1</w:t>
      </w:r>
    </w:p>
    <w:p w:rsidR="00E02724" w:rsidRPr="00F6180B" w:rsidRDefault="00E02724" w:rsidP="00E02724">
      <w:pPr>
        <w:rPr>
          <w:rFonts w:ascii="Times New Roman" w:hAnsi="Times New Roman"/>
          <w:sz w:val="24"/>
        </w:rPr>
      </w:pPr>
      <w:r w:rsidRPr="00F6180B">
        <w:rPr>
          <w:rFonts w:ascii="Times New Roman" w:hAnsi="Times New Roman"/>
          <w:sz w:val="24"/>
        </w:rPr>
        <w:t>Összesen</w:t>
      </w:r>
      <w:r w:rsidRPr="00F6180B">
        <w:rPr>
          <w:rFonts w:ascii="Times New Roman" w:hAnsi="Times New Roman"/>
          <w:sz w:val="24"/>
        </w:rPr>
        <w:tab/>
      </w:r>
      <w:r w:rsidRPr="00F6180B">
        <w:rPr>
          <w:rFonts w:ascii="Times New Roman" w:hAnsi="Times New Roman"/>
          <w:sz w:val="24"/>
        </w:rPr>
        <w:tab/>
        <w:t xml:space="preserve">          30</w:t>
      </w:r>
    </w:p>
    <w:p w:rsidR="00E02724" w:rsidRPr="00F6180B" w:rsidRDefault="00E02724" w:rsidP="00E02724">
      <w:pPr>
        <w:rPr>
          <w:rFonts w:ascii="Times New Roman" w:hAnsi="Times New Roman"/>
          <w:sz w:val="24"/>
        </w:rPr>
      </w:pPr>
      <w:r w:rsidRPr="00F6180B">
        <w:rPr>
          <w:rFonts w:ascii="Times New Roman" w:hAnsi="Times New Roman"/>
          <w:sz w:val="24"/>
        </w:rPr>
        <w:t xml:space="preserve"> A törvény által meghatározott létszám aránya: egy gondozóra jutó gondozotti létszám 7 főben van meghatározva, nyolc órás munkaviszony mellett. A 30 fő gondozotti létszámhoz a törvény által előírt szakfeladat ellátását végző dolgozók száma: 4,5 fő – amit jelenleg 3,5 fő lát el - tehát ez 1 fővel kevesebb az előírt létszámnál. A szakmai vezető a létszám arányában a törvény által előírtaknak megfelelt. A szakterület engedélye 60 fő.  A szükségletek a segítségnyújtás tevékenységen belül arányaiban az alábbiak szerint alakultak: Bevásárlás, mosás, takarítás tevékenységekben való segítségre volt a legnagyobb igény. Ezt követte a mentális gondozás, amelyen belül az orvos által előírt gondozási ápolási feladatok is szerepeltek. A személyi higiéné megtartásában való segítségnyújtás is fontos feladat volt a gondozás során. Kisebb mértékben szerepelt a szükségletek között az ügyintézésben való segítségnyújtás, és a meleg ételkészítésben való segítés.” </w:t>
      </w:r>
    </w:p>
    <w:p w:rsidR="00E02724" w:rsidRPr="00F6180B" w:rsidRDefault="00E02724" w:rsidP="00E02724">
      <w:pPr>
        <w:rPr>
          <w:rFonts w:ascii="Times New Roman" w:hAnsi="Times New Roman"/>
          <w:sz w:val="24"/>
        </w:rPr>
      </w:pPr>
      <w:r w:rsidRPr="00F6180B">
        <w:rPr>
          <w:rFonts w:ascii="Times New Roman" w:hAnsi="Times New Roman"/>
          <w:sz w:val="24"/>
        </w:rPr>
        <w:t>„</w:t>
      </w:r>
      <w:r w:rsidRPr="00BC4EF8">
        <w:rPr>
          <w:rFonts w:ascii="Times New Roman" w:hAnsi="Times New Roman"/>
          <w:i/>
          <w:sz w:val="24"/>
          <w:u w:val="single"/>
        </w:rPr>
        <w:t>Nappali ellátás</w:t>
      </w:r>
    </w:p>
    <w:p w:rsidR="00E02724" w:rsidRPr="00F6180B" w:rsidRDefault="00E02724" w:rsidP="00E02724">
      <w:pPr>
        <w:rPr>
          <w:rFonts w:ascii="Times New Roman" w:hAnsi="Times New Roman"/>
          <w:sz w:val="24"/>
        </w:rPr>
      </w:pPr>
      <w:r w:rsidRPr="00F6180B">
        <w:rPr>
          <w:rFonts w:ascii="Times New Roman" w:hAnsi="Times New Roman"/>
          <w:sz w:val="24"/>
        </w:rPr>
        <w:t xml:space="preserve">„Idősek és </w:t>
      </w:r>
      <w:proofErr w:type="spellStart"/>
      <w:r w:rsidRPr="00F6180B">
        <w:rPr>
          <w:rFonts w:ascii="Times New Roman" w:hAnsi="Times New Roman"/>
          <w:sz w:val="24"/>
        </w:rPr>
        <w:t>demens</w:t>
      </w:r>
      <w:proofErr w:type="spellEnd"/>
      <w:r w:rsidRPr="00F6180B">
        <w:rPr>
          <w:rFonts w:ascii="Times New Roman" w:hAnsi="Times New Roman"/>
          <w:sz w:val="24"/>
        </w:rPr>
        <w:t xml:space="preserve"> személyek nappali ellátása szolgáltatás bevezetésére 2015. év végével a Sásdi Szociális és Gyermekjóléti Szolgálat intézmény új szakmai egységeként került sor. Sásd esetében e szolgáltatás a település nagyságrendje miatt kötelező feladat, míg a társulás kistelepülései esetében önként vállalt feladat.  2018. január 01-től 75 főre bővült az ellátottak száma, melyre a Baranya Megyei Kormányhivatal Hatósági Főosztály Szociális és Gyámügyi Osztálya megadta az engedélyt. A 75 fős létszám nagyobb része sásdi idős. </w:t>
      </w:r>
    </w:p>
    <w:p w:rsidR="00E02724" w:rsidRPr="00F6180B" w:rsidRDefault="00E02724" w:rsidP="00E02724">
      <w:pPr>
        <w:rPr>
          <w:rFonts w:ascii="Times New Roman" w:hAnsi="Times New Roman"/>
          <w:sz w:val="24"/>
        </w:rPr>
      </w:pPr>
      <w:r w:rsidRPr="00F6180B">
        <w:rPr>
          <w:rFonts w:ascii="Times New Roman" w:hAnsi="Times New Roman"/>
          <w:sz w:val="24"/>
        </w:rPr>
        <w:t xml:space="preserve"> A szociális szolgáltatás célja: A hiányzó családi gondoskodás pótlása főként az idős ember szociális helyzetének javítása, kulturált körülmények közé juttatása, egyedüllétének megszüntetése, a tétlenséggel járó káros hatások  megelőzése, valamint  egészségi  állapotának  figyelemmel  kísérése  és javítása,  higiénés  szükségleteinek  biztosítása.  A klubban nyújtott gondozás összetett, komplex tevékenység –melyet a klubtag egyéni sajátosságainak és lehetőség szerinti igényeinek tervszerű, együttes alkalmazásával valósítjuk meg.  Komplex gondozás megvalósítása: az intézmény biztosítja igény szerint az ellátottak napi egyszeri meleg ebédjét, a tisztálkodási, mosási, vasalási lehetőséget. </w:t>
      </w:r>
      <w:r w:rsidRPr="00F6180B">
        <w:rPr>
          <w:rFonts w:ascii="Times New Roman" w:hAnsi="Times New Roman"/>
          <w:sz w:val="24"/>
        </w:rPr>
        <w:lastRenderedPageBreak/>
        <w:t>Törekszik az ellátottak nyugalmának biztosítására, valamint mentálhigiéniás ellátására.  Az önállóság helyreállítása, fenntartása: az ellátottak mozgásának aktivizálása, csoportbeszélgetések, foglalkoztatás, egyéni és közösségi vallásgyakorlás.  Az ellátott az intézmény által szervezett feladatvégzésekbe, foglalkoztatásokba egészségügyi állapotától függően kapcsolódjon be, saját fizikai és szellemi erőnlétének megtartása érdekében is.  Az ellátottak családi és társadalmi kapcsolatainak fenntartása: az ellátottaknak segítjük az egymás közötti, illetve a hozzátartozókkal való rendszeres kapcsolattartását. Elsősorban saját otthonukban élő 18. életévüket betöltött, egészségi állapotuk vagy időskoruk miatt szociális és mentális támogatásra szoruló, önmaguk ellátására részben képes személyek részére biztosít lehetőséget a napközbeni tartózkodásra, társas kapcsolatokra, valamint az alapvető higiéniai szükségleteik kielégítésére, illetve igény szerint napközbeni étkeztetési lehetőséget nyújt.</w:t>
      </w:r>
    </w:p>
    <w:p w:rsidR="00E02724" w:rsidRPr="00F6180B" w:rsidRDefault="00E02724" w:rsidP="00E02724">
      <w:pPr>
        <w:rPr>
          <w:rFonts w:ascii="Times New Roman" w:hAnsi="Times New Roman"/>
          <w:sz w:val="24"/>
        </w:rPr>
      </w:pPr>
      <w:proofErr w:type="spellStart"/>
      <w:r w:rsidRPr="00F6180B">
        <w:rPr>
          <w:rFonts w:ascii="Times New Roman" w:hAnsi="Times New Roman"/>
          <w:sz w:val="24"/>
        </w:rPr>
        <w:t>Demens</w:t>
      </w:r>
      <w:proofErr w:type="spellEnd"/>
      <w:r w:rsidRPr="00F6180B">
        <w:rPr>
          <w:rFonts w:ascii="Times New Roman" w:hAnsi="Times New Roman"/>
          <w:sz w:val="24"/>
        </w:rPr>
        <w:t xml:space="preserve"> személyek nappali ellátása a Pszichiátriai Szakkollégium által befogadott </w:t>
      </w:r>
      <w:proofErr w:type="spellStart"/>
      <w:r w:rsidRPr="00F6180B">
        <w:rPr>
          <w:rFonts w:ascii="Times New Roman" w:hAnsi="Times New Roman"/>
          <w:sz w:val="24"/>
        </w:rPr>
        <w:t>demencia</w:t>
      </w:r>
      <w:proofErr w:type="spellEnd"/>
      <w:r w:rsidRPr="00F6180B">
        <w:rPr>
          <w:rFonts w:ascii="Times New Roman" w:hAnsi="Times New Roman"/>
          <w:sz w:val="24"/>
        </w:rPr>
        <w:t xml:space="preserve"> centrum </w:t>
      </w:r>
      <w:proofErr w:type="spellStart"/>
      <w:r w:rsidRPr="00F6180B">
        <w:rPr>
          <w:rFonts w:ascii="Times New Roman" w:hAnsi="Times New Roman"/>
          <w:sz w:val="24"/>
        </w:rPr>
        <w:t>demencia</w:t>
      </w:r>
      <w:proofErr w:type="spellEnd"/>
      <w:r w:rsidRPr="00F6180B">
        <w:rPr>
          <w:rFonts w:ascii="Times New Roman" w:hAnsi="Times New Roman"/>
          <w:sz w:val="24"/>
        </w:rPr>
        <w:t xml:space="preserve"> kórképet megállapító szakvéleményével rendelkezők számára biztosít rendszeresen szervezett egyéni és csoportos foglalkozásokat, meglévő képesség megőrzésére és fejlesztésére irányuló programokat, mentális gondozást, felügyeletet.</w:t>
      </w:r>
    </w:p>
    <w:p w:rsidR="00E02724" w:rsidRPr="00F6180B" w:rsidRDefault="00E02724" w:rsidP="00E02724">
      <w:pPr>
        <w:rPr>
          <w:rFonts w:ascii="Times New Roman" w:hAnsi="Times New Roman"/>
          <w:sz w:val="24"/>
        </w:rPr>
      </w:pPr>
      <w:r w:rsidRPr="00F6180B">
        <w:rPr>
          <w:rFonts w:ascii="Times New Roman" w:hAnsi="Times New Roman"/>
          <w:sz w:val="24"/>
        </w:rPr>
        <w:t>Az intézmény által ellátott feladatok:</w:t>
      </w:r>
    </w:p>
    <w:p w:rsidR="00E02724" w:rsidRPr="00F6180B" w:rsidRDefault="00E02724" w:rsidP="00E02724">
      <w:pPr>
        <w:rPr>
          <w:rFonts w:ascii="Times New Roman" w:hAnsi="Times New Roman"/>
          <w:sz w:val="24"/>
        </w:rPr>
      </w:pPr>
      <w:r w:rsidRPr="00F6180B">
        <w:rPr>
          <w:rFonts w:ascii="Times New Roman" w:hAnsi="Times New Roman"/>
          <w:sz w:val="24"/>
        </w:rPr>
        <w:t xml:space="preserve">-  Az intézmény biztosítja az idős emberek számára a megszokott életvitelük fenntartása mellett az egyes szolgáltatások igénybe vételének lehetőségét. </w:t>
      </w:r>
    </w:p>
    <w:p w:rsidR="00E02724" w:rsidRPr="00F6180B" w:rsidRDefault="00E02724" w:rsidP="00E02724">
      <w:pPr>
        <w:rPr>
          <w:rFonts w:ascii="Times New Roman" w:hAnsi="Times New Roman"/>
          <w:sz w:val="24"/>
        </w:rPr>
      </w:pPr>
      <w:r w:rsidRPr="00F6180B">
        <w:rPr>
          <w:rFonts w:ascii="Times New Roman" w:hAnsi="Times New Roman"/>
          <w:sz w:val="24"/>
        </w:rPr>
        <w:t>- Az ellátottak rendszeres ápolói felügyelete.</w:t>
      </w:r>
    </w:p>
    <w:p w:rsidR="00E02724" w:rsidRPr="00F6180B" w:rsidRDefault="00E02724" w:rsidP="00E02724">
      <w:pPr>
        <w:rPr>
          <w:rFonts w:ascii="Times New Roman" w:hAnsi="Times New Roman"/>
          <w:sz w:val="24"/>
        </w:rPr>
      </w:pPr>
      <w:r w:rsidRPr="00F6180B">
        <w:rPr>
          <w:rFonts w:ascii="Times New Roman" w:hAnsi="Times New Roman"/>
          <w:sz w:val="24"/>
        </w:rPr>
        <w:t>- Szűrő vizsgálatok megszervezése.</w:t>
      </w:r>
    </w:p>
    <w:p w:rsidR="00E02724" w:rsidRPr="00F6180B" w:rsidRDefault="00E02724" w:rsidP="00E02724">
      <w:pPr>
        <w:rPr>
          <w:rFonts w:ascii="Times New Roman" w:hAnsi="Times New Roman"/>
          <w:sz w:val="24"/>
        </w:rPr>
      </w:pPr>
      <w:r w:rsidRPr="00F6180B">
        <w:rPr>
          <w:rFonts w:ascii="Times New Roman" w:hAnsi="Times New Roman"/>
          <w:sz w:val="24"/>
        </w:rPr>
        <w:t>- Az ellátottak pszichés állapotának folyamatos megfigyelése, az észlelt változások jelentése, az előírt dokumentáció vezetése.</w:t>
      </w:r>
    </w:p>
    <w:p w:rsidR="00E02724" w:rsidRPr="00F6180B" w:rsidRDefault="00E02724" w:rsidP="00E02724">
      <w:pPr>
        <w:rPr>
          <w:rFonts w:ascii="Times New Roman" w:hAnsi="Times New Roman"/>
          <w:sz w:val="24"/>
        </w:rPr>
      </w:pPr>
      <w:r w:rsidRPr="00F6180B">
        <w:rPr>
          <w:rFonts w:ascii="Times New Roman" w:hAnsi="Times New Roman"/>
          <w:sz w:val="24"/>
        </w:rPr>
        <w:t>- Családi- és társas kapcsolatok ápolása, kiépítése, szinten tartása.</w:t>
      </w:r>
    </w:p>
    <w:p w:rsidR="00E02724" w:rsidRPr="00F6180B" w:rsidRDefault="00E02724" w:rsidP="00E02724">
      <w:pPr>
        <w:rPr>
          <w:rFonts w:ascii="Times New Roman" w:hAnsi="Times New Roman"/>
          <w:sz w:val="24"/>
        </w:rPr>
      </w:pPr>
      <w:r w:rsidRPr="00F6180B">
        <w:rPr>
          <w:rFonts w:ascii="Times New Roman" w:hAnsi="Times New Roman"/>
          <w:sz w:val="24"/>
        </w:rPr>
        <w:t>-  Személyre szabott, évszaki sajátosságokat figyelembe vevő foglalkoztatása az előre elkészített foglalkoztatási terv alapján.</w:t>
      </w:r>
    </w:p>
    <w:p w:rsidR="00E02724" w:rsidRPr="00F6180B" w:rsidRDefault="00E02724" w:rsidP="00E02724">
      <w:pPr>
        <w:rPr>
          <w:rFonts w:ascii="Times New Roman" w:hAnsi="Times New Roman"/>
          <w:sz w:val="24"/>
        </w:rPr>
      </w:pPr>
      <w:r w:rsidRPr="00F6180B">
        <w:rPr>
          <w:rFonts w:ascii="Times New Roman" w:hAnsi="Times New Roman"/>
          <w:sz w:val="24"/>
        </w:rPr>
        <w:t xml:space="preserve">-  </w:t>
      </w:r>
      <w:proofErr w:type="spellStart"/>
      <w:r w:rsidRPr="00F6180B">
        <w:rPr>
          <w:rFonts w:ascii="Times New Roman" w:hAnsi="Times New Roman"/>
          <w:sz w:val="24"/>
        </w:rPr>
        <w:t>Demenciában</w:t>
      </w:r>
      <w:proofErr w:type="spellEnd"/>
      <w:r w:rsidRPr="00F6180B">
        <w:rPr>
          <w:rFonts w:ascii="Times New Roman" w:hAnsi="Times New Roman"/>
          <w:sz w:val="24"/>
        </w:rPr>
        <w:t xml:space="preserve"> szenvedőknél a meglévő képességek megőrzése, fejlesztése, az állapot rosszabbodás gyorsaságának csökkentése.</w:t>
      </w:r>
    </w:p>
    <w:p w:rsidR="00E02724" w:rsidRPr="00F6180B" w:rsidRDefault="00E02724" w:rsidP="00E02724">
      <w:pPr>
        <w:rPr>
          <w:rFonts w:ascii="Times New Roman" w:hAnsi="Times New Roman"/>
          <w:sz w:val="24"/>
        </w:rPr>
      </w:pPr>
      <w:r w:rsidRPr="00F6180B">
        <w:rPr>
          <w:rFonts w:ascii="Times New Roman" w:hAnsi="Times New Roman"/>
          <w:sz w:val="24"/>
        </w:rPr>
        <w:t>-A lelki egészség védelme.</w:t>
      </w:r>
    </w:p>
    <w:p w:rsidR="00E02724" w:rsidRPr="00F6180B" w:rsidRDefault="00E02724" w:rsidP="00E02724">
      <w:pPr>
        <w:rPr>
          <w:rFonts w:ascii="Times New Roman" w:hAnsi="Times New Roman"/>
          <w:sz w:val="24"/>
        </w:rPr>
      </w:pPr>
      <w:r w:rsidRPr="00F6180B">
        <w:rPr>
          <w:rFonts w:ascii="Times New Roman" w:hAnsi="Times New Roman"/>
          <w:sz w:val="24"/>
        </w:rPr>
        <w:t xml:space="preserve">A </w:t>
      </w:r>
      <w:proofErr w:type="spellStart"/>
      <w:r w:rsidRPr="00F6180B">
        <w:rPr>
          <w:rFonts w:ascii="Times New Roman" w:hAnsi="Times New Roman"/>
          <w:sz w:val="24"/>
        </w:rPr>
        <w:t>demens</w:t>
      </w:r>
      <w:proofErr w:type="spellEnd"/>
      <w:r w:rsidRPr="00F6180B">
        <w:rPr>
          <w:rFonts w:ascii="Times New Roman" w:hAnsi="Times New Roman"/>
          <w:sz w:val="24"/>
        </w:rPr>
        <w:t xml:space="preserve"> betegek ápolása. Alapvető cél, hogy a </w:t>
      </w:r>
      <w:proofErr w:type="spellStart"/>
      <w:r w:rsidRPr="00F6180B">
        <w:rPr>
          <w:rFonts w:ascii="Times New Roman" w:hAnsi="Times New Roman"/>
          <w:sz w:val="24"/>
        </w:rPr>
        <w:t>demenciával</w:t>
      </w:r>
      <w:proofErr w:type="spellEnd"/>
      <w:r w:rsidRPr="00F6180B">
        <w:rPr>
          <w:rFonts w:ascii="Times New Roman" w:hAnsi="Times New Roman"/>
          <w:sz w:val="24"/>
        </w:rPr>
        <w:t xml:space="preserve"> küzdő idős ember a szellemi leépülése során életminőségét megőrizve, jó közérzettel, boldogan élje életét, érzékelje a jó bánásmódot, képes legyen az adott pillanatok élvezetére, állapotromlását késleltető támogatást kapjon.  Önellátási képességének csökkenése mellett is kielégítettek legyenek szükségletei és meg tudja őrizni emberi méltóságát.  Vagyis mindazon beavatkozások és eljárások biztosítása, melyek hozzájárulnak a </w:t>
      </w:r>
      <w:proofErr w:type="spellStart"/>
      <w:r w:rsidRPr="00F6180B">
        <w:rPr>
          <w:rFonts w:ascii="Times New Roman" w:hAnsi="Times New Roman"/>
          <w:sz w:val="24"/>
        </w:rPr>
        <w:t>demens</w:t>
      </w:r>
      <w:proofErr w:type="spellEnd"/>
      <w:r w:rsidRPr="00F6180B">
        <w:rPr>
          <w:rFonts w:ascii="Times New Roman" w:hAnsi="Times New Roman"/>
          <w:sz w:val="24"/>
        </w:rPr>
        <w:t xml:space="preserve"> jól-létének, -a "</w:t>
      </w:r>
      <w:proofErr w:type="spellStart"/>
      <w:r w:rsidRPr="00F6180B">
        <w:rPr>
          <w:rFonts w:ascii="Times New Roman" w:hAnsi="Times New Roman"/>
          <w:sz w:val="24"/>
        </w:rPr>
        <w:t>well</w:t>
      </w:r>
      <w:proofErr w:type="spellEnd"/>
      <w:r w:rsidRPr="00F6180B">
        <w:rPr>
          <w:rFonts w:ascii="Times New Roman" w:hAnsi="Times New Roman"/>
          <w:sz w:val="24"/>
        </w:rPr>
        <w:t xml:space="preserve">-being" –biztosításához.”  </w:t>
      </w:r>
    </w:p>
    <w:p w:rsidR="006E445C" w:rsidRPr="006E445C" w:rsidRDefault="006E445C" w:rsidP="006E445C">
      <w:pPr>
        <w:rPr>
          <w:rFonts w:ascii="Times New Roman" w:hAnsi="Times New Roman"/>
          <w:sz w:val="24"/>
        </w:rPr>
      </w:pPr>
    </w:p>
    <w:p w:rsidR="00EE6FC9" w:rsidRDefault="00EE6FC9" w:rsidP="006E445C">
      <w:pPr>
        <w:rPr>
          <w:rFonts w:ascii="Times New Roman" w:hAnsi="Times New Roman"/>
          <w:sz w:val="24"/>
        </w:rPr>
      </w:pPr>
    </w:p>
    <w:p w:rsidR="006E445C" w:rsidRPr="00E02724" w:rsidRDefault="006E445C" w:rsidP="006E445C">
      <w:pPr>
        <w:rPr>
          <w:rFonts w:ascii="Times New Roman" w:hAnsi="Times New Roman"/>
          <w:i/>
          <w:sz w:val="24"/>
          <w:u w:val="single"/>
        </w:rPr>
      </w:pPr>
      <w:r w:rsidRPr="00E02724">
        <w:rPr>
          <w:rFonts w:ascii="Times New Roman" w:hAnsi="Times New Roman"/>
          <w:i/>
          <w:sz w:val="24"/>
          <w:u w:val="single"/>
        </w:rPr>
        <w:t>Falugondnoki szolgáltatás</w:t>
      </w:r>
    </w:p>
    <w:p w:rsidR="006E445C" w:rsidRDefault="00C01759" w:rsidP="006E445C">
      <w:pPr>
        <w:rPr>
          <w:rFonts w:ascii="Times New Roman" w:hAnsi="Times New Roman"/>
          <w:sz w:val="24"/>
        </w:rPr>
      </w:pPr>
      <w:r>
        <w:rPr>
          <w:rFonts w:ascii="Times New Roman" w:hAnsi="Times New Roman"/>
          <w:sz w:val="24"/>
        </w:rPr>
        <w:t>Meződ</w:t>
      </w:r>
      <w:r w:rsidR="008930BE">
        <w:rPr>
          <w:rFonts w:ascii="Times New Roman" w:hAnsi="Times New Roman"/>
          <w:sz w:val="24"/>
        </w:rPr>
        <w:t>ö</w:t>
      </w:r>
      <w:r w:rsidR="006E445C" w:rsidRPr="006E445C">
        <w:rPr>
          <w:rFonts w:ascii="Times New Roman" w:hAnsi="Times New Roman"/>
          <w:sz w:val="24"/>
        </w:rPr>
        <w:t xml:space="preserve">n a falugondnoki szolgáltatás </w:t>
      </w:r>
      <w:r w:rsidR="006360A5">
        <w:rPr>
          <w:rFonts w:ascii="Times New Roman" w:hAnsi="Times New Roman"/>
          <w:sz w:val="24"/>
        </w:rPr>
        <w:t>202</w:t>
      </w:r>
      <w:r w:rsidR="00A4420E">
        <w:rPr>
          <w:rFonts w:ascii="Times New Roman" w:hAnsi="Times New Roman"/>
          <w:sz w:val="24"/>
        </w:rPr>
        <w:t>0. február 1-jén, sikeres pályázati projekt megvalósításaként indult el.</w:t>
      </w:r>
    </w:p>
    <w:p w:rsidR="006360A5" w:rsidRPr="006E445C" w:rsidRDefault="006360A5" w:rsidP="006E445C">
      <w:pPr>
        <w:rPr>
          <w:rFonts w:ascii="Times New Roman" w:hAnsi="Times New Roman"/>
          <w:sz w:val="24"/>
        </w:rPr>
      </w:pPr>
    </w:p>
    <w:p w:rsidR="00A4420E" w:rsidRPr="00A4420E" w:rsidRDefault="00A4420E" w:rsidP="00A4420E">
      <w:pPr>
        <w:rPr>
          <w:rFonts w:ascii="Times New Roman" w:hAnsi="Times New Roman"/>
          <w:sz w:val="24"/>
        </w:rPr>
      </w:pPr>
      <w:r w:rsidRPr="00A4420E">
        <w:rPr>
          <w:rFonts w:ascii="Times New Roman" w:hAnsi="Times New Roman"/>
          <w:sz w:val="24"/>
        </w:rPr>
        <w:t xml:space="preserve">A Szolgálat szociális és egyéb közösségi feladatokat lát el a település valamennyi lakója számára. Működésének célja a szociális biztonság megteremtése, a közlekedési és egyéb települési hátrányok csökkentése. </w:t>
      </w:r>
    </w:p>
    <w:p w:rsidR="00A4420E" w:rsidRPr="00A4420E" w:rsidRDefault="00A4420E" w:rsidP="00A4420E">
      <w:pPr>
        <w:rPr>
          <w:rFonts w:ascii="Times New Roman" w:hAnsi="Times New Roman"/>
          <w:sz w:val="24"/>
        </w:rPr>
      </w:pPr>
      <w:r w:rsidRPr="00A4420E">
        <w:rPr>
          <w:rFonts w:ascii="Times New Roman" w:hAnsi="Times New Roman"/>
          <w:sz w:val="24"/>
        </w:rPr>
        <w:t>A településen jelenleg nem érhető el az alapvető szolgáltatások többsége. Ezeket a lakosság főként a 4 km-re található Sásdon veheti igénybe, emiatt a település lakossága hátrányban érzi magát, a fiatalokat nehéz a településen tartani. A szolgáltatásokhoz való hozzájutás segítése, az esélyegyenlőség megteremtésének célja hívta életre a Szolgálatot.</w:t>
      </w:r>
    </w:p>
    <w:p w:rsidR="00A4420E" w:rsidRPr="00A4420E" w:rsidRDefault="00A4420E" w:rsidP="00A4420E">
      <w:pPr>
        <w:rPr>
          <w:rFonts w:ascii="Times New Roman" w:hAnsi="Times New Roman"/>
          <w:sz w:val="24"/>
        </w:rPr>
      </w:pPr>
      <w:r w:rsidRPr="00A4420E">
        <w:rPr>
          <w:rFonts w:ascii="Times New Roman" w:hAnsi="Times New Roman"/>
          <w:sz w:val="24"/>
        </w:rPr>
        <w:t>Az önkormányzat főbb céljai a Szolgálat létrehozásával, fenntartásával:</w:t>
      </w:r>
    </w:p>
    <w:p w:rsidR="00A4420E" w:rsidRPr="00A4420E" w:rsidRDefault="00A4420E" w:rsidP="00A4420E">
      <w:pPr>
        <w:rPr>
          <w:rFonts w:ascii="Times New Roman" w:hAnsi="Times New Roman"/>
          <w:sz w:val="24"/>
        </w:rPr>
      </w:pPr>
      <w:r w:rsidRPr="00A4420E">
        <w:rPr>
          <w:rFonts w:ascii="Times New Roman" w:hAnsi="Times New Roman"/>
          <w:sz w:val="24"/>
        </w:rPr>
        <w:t>a) a település demográfiai, szociális hanyatlásának megállítása, e folyamat visszaszorítása, a település népességmegtartó erejének növelése,</w:t>
      </w:r>
    </w:p>
    <w:p w:rsidR="00A4420E" w:rsidRPr="00A4420E" w:rsidRDefault="00A4420E" w:rsidP="00A4420E">
      <w:pPr>
        <w:rPr>
          <w:rFonts w:ascii="Times New Roman" w:hAnsi="Times New Roman"/>
          <w:sz w:val="24"/>
        </w:rPr>
      </w:pPr>
      <w:r w:rsidRPr="00A4420E">
        <w:rPr>
          <w:rFonts w:ascii="Times New Roman" w:hAnsi="Times New Roman"/>
          <w:sz w:val="24"/>
        </w:rPr>
        <w:t>b) a település és a lakosság elszigeteltségének mérséklése,</w:t>
      </w:r>
    </w:p>
    <w:p w:rsidR="00A4420E" w:rsidRPr="00A4420E" w:rsidRDefault="00A4420E" w:rsidP="00A4420E">
      <w:pPr>
        <w:rPr>
          <w:rFonts w:ascii="Times New Roman" w:hAnsi="Times New Roman"/>
          <w:sz w:val="24"/>
        </w:rPr>
      </w:pPr>
      <w:r w:rsidRPr="00A4420E">
        <w:rPr>
          <w:rFonts w:ascii="Times New Roman" w:hAnsi="Times New Roman"/>
          <w:sz w:val="24"/>
        </w:rPr>
        <w:t>c) a lakosság életfeltételeinek javítása, a településen a jobb életminőség elérése,</w:t>
      </w:r>
    </w:p>
    <w:p w:rsidR="00A4420E" w:rsidRPr="00A4420E" w:rsidRDefault="00A4420E" w:rsidP="00A4420E">
      <w:pPr>
        <w:rPr>
          <w:rFonts w:ascii="Times New Roman" w:hAnsi="Times New Roman"/>
          <w:sz w:val="24"/>
        </w:rPr>
      </w:pPr>
      <w:r w:rsidRPr="00A4420E">
        <w:rPr>
          <w:rFonts w:ascii="Times New Roman" w:hAnsi="Times New Roman"/>
          <w:sz w:val="24"/>
        </w:rPr>
        <w:lastRenderedPageBreak/>
        <w:t>d) a közszolgáltatásokhoz való hozzájutás elősegítése,</w:t>
      </w:r>
    </w:p>
    <w:p w:rsidR="00A4420E" w:rsidRPr="00A4420E" w:rsidRDefault="00A4420E" w:rsidP="00A4420E">
      <w:pPr>
        <w:rPr>
          <w:rFonts w:ascii="Times New Roman" w:hAnsi="Times New Roman"/>
          <w:sz w:val="24"/>
        </w:rPr>
      </w:pPr>
      <w:r w:rsidRPr="00A4420E">
        <w:rPr>
          <w:rFonts w:ascii="Times New Roman" w:hAnsi="Times New Roman"/>
          <w:sz w:val="24"/>
        </w:rPr>
        <w:t>e) az önkormányzat által nyújtott szociális alapellátás fejlesztésének és működésének elősegítése,</w:t>
      </w:r>
    </w:p>
    <w:p w:rsidR="00A4420E" w:rsidRPr="00A4420E" w:rsidRDefault="00A4420E" w:rsidP="00A4420E">
      <w:pPr>
        <w:rPr>
          <w:rFonts w:ascii="Times New Roman" w:hAnsi="Times New Roman"/>
          <w:sz w:val="24"/>
        </w:rPr>
      </w:pPr>
      <w:r w:rsidRPr="00A4420E">
        <w:rPr>
          <w:rFonts w:ascii="Times New Roman" w:hAnsi="Times New Roman"/>
          <w:sz w:val="24"/>
        </w:rPr>
        <w:t>f) a településre nézve kedvező gazdasági folyamatok elindítása,</w:t>
      </w:r>
    </w:p>
    <w:p w:rsidR="00A4420E" w:rsidRPr="00A4420E" w:rsidRDefault="00A4420E" w:rsidP="00A4420E">
      <w:pPr>
        <w:rPr>
          <w:rFonts w:ascii="Times New Roman" w:hAnsi="Times New Roman"/>
          <w:sz w:val="24"/>
        </w:rPr>
      </w:pPr>
      <w:r w:rsidRPr="00A4420E">
        <w:rPr>
          <w:rFonts w:ascii="Times New Roman" w:hAnsi="Times New Roman"/>
          <w:sz w:val="24"/>
        </w:rPr>
        <w:t>g) a közösség fejlesztése, a helyi társadalom és civil szféra erősítése,</w:t>
      </w:r>
    </w:p>
    <w:p w:rsidR="00A4420E" w:rsidRPr="00A4420E" w:rsidRDefault="00A4420E" w:rsidP="00A4420E">
      <w:pPr>
        <w:rPr>
          <w:rFonts w:ascii="Times New Roman" w:hAnsi="Times New Roman"/>
          <w:sz w:val="24"/>
        </w:rPr>
      </w:pPr>
      <w:r w:rsidRPr="00A4420E">
        <w:rPr>
          <w:rFonts w:ascii="Times New Roman" w:hAnsi="Times New Roman"/>
          <w:sz w:val="24"/>
        </w:rPr>
        <w:t>h) az esélyegyenlőség feltételeinek megteremtése, javítása.</w:t>
      </w:r>
    </w:p>
    <w:p w:rsidR="00A722C6" w:rsidRPr="00A4420E" w:rsidRDefault="00A4420E" w:rsidP="00A4420E">
      <w:pPr>
        <w:rPr>
          <w:rFonts w:ascii="Times New Roman" w:hAnsi="Times New Roman"/>
          <w:sz w:val="24"/>
        </w:rPr>
      </w:pPr>
      <w:r w:rsidRPr="00A4420E">
        <w:rPr>
          <w:rFonts w:ascii="Times New Roman" w:hAnsi="Times New Roman"/>
          <w:sz w:val="24"/>
        </w:rPr>
        <w:t>Az önkormányzat a szakmai program megvalósításával kívánja elérni, hogy a település lakosságának a helyi közszolgáltatások hiányából és a közlekedési nehézségekből fakadó hátránya csökkenjen, a lakosság egyszerűbben és gyorsabban jusson hozzá az alapvető szolgáltatásokhoz, egyéni és közösségi szükségleteit egyszerűbben elégíthesse ki. A szociális alapellátásokról minden rászoruló azonnal, az igény felmerülésekor információt szerezzen, és az ellátást minél előbb igénybe vehesse.</w:t>
      </w:r>
    </w:p>
    <w:p w:rsidR="00A722C6" w:rsidRDefault="006360A5" w:rsidP="006360A5">
      <w:pPr>
        <w:rPr>
          <w:rFonts w:ascii="Times New Roman" w:hAnsi="Times New Roman"/>
          <w:sz w:val="24"/>
        </w:rPr>
      </w:pPr>
      <w:r w:rsidRPr="006360A5">
        <w:rPr>
          <w:rFonts w:ascii="Times New Roman" w:hAnsi="Times New Roman"/>
          <w:sz w:val="24"/>
        </w:rPr>
        <w:t xml:space="preserve">A falugondnoki szolgálat feladatait a </w:t>
      </w:r>
      <w:r w:rsidR="00A722C6">
        <w:rPr>
          <w:rFonts w:ascii="Times New Roman" w:hAnsi="Times New Roman"/>
          <w:sz w:val="24"/>
        </w:rPr>
        <w:t xml:space="preserve">teljes munkaidőben alkalmazott </w:t>
      </w:r>
      <w:r w:rsidRPr="006360A5">
        <w:rPr>
          <w:rFonts w:ascii="Times New Roman" w:hAnsi="Times New Roman"/>
          <w:sz w:val="24"/>
        </w:rPr>
        <w:t xml:space="preserve">falugondnok látja el a rendelkezésre álló gépjármű segítségével. </w:t>
      </w:r>
    </w:p>
    <w:p w:rsidR="00A722C6" w:rsidRDefault="006360A5" w:rsidP="006360A5">
      <w:pPr>
        <w:rPr>
          <w:rFonts w:ascii="Times New Roman" w:hAnsi="Times New Roman"/>
          <w:sz w:val="24"/>
        </w:rPr>
      </w:pPr>
      <w:r w:rsidRPr="006360A5">
        <w:rPr>
          <w:rFonts w:ascii="Times New Roman" w:hAnsi="Times New Roman"/>
          <w:sz w:val="24"/>
        </w:rPr>
        <w:t xml:space="preserve">A szolgáltatás igénybevételére </w:t>
      </w:r>
      <w:r w:rsidR="00A722C6">
        <w:rPr>
          <w:rFonts w:ascii="Times New Roman" w:hAnsi="Times New Roman"/>
          <w:sz w:val="24"/>
        </w:rPr>
        <w:t xml:space="preserve">minden </w:t>
      </w:r>
      <w:r w:rsidR="00C01759">
        <w:rPr>
          <w:rFonts w:ascii="Times New Roman" w:hAnsi="Times New Roman"/>
          <w:sz w:val="24"/>
        </w:rPr>
        <w:t>Meződ</w:t>
      </w:r>
      <w:r w:rsidR="00A4420E">
        <w:rPr>
          <w:rFonts w:ascii="Times New Roman" w:hAnsi="Times New Roman"/>
          <w:sz w:val="24"/>
        </w:rPr>
        <w:t>ö</w:t>
      </w:r>
      <w:r w:rsidRPr="006360A5">
        <w:rPr>
          <w:rFonts w:ascii="Times New Roman" w:hAnsi="Times New Roman"/>
          <w:sz w:val="24"/>
        </w:rPr>
        <w:t>n lakó személy jogosult</w:t>
      </w:r>
      <w:r w:rsidR="00A722C6">
        <w:rPr>
          <w:rFonts w:ascii="Times New Roman" w:hAnsi="Times New Roman"/>
          <w:sz w:val="24"/>
        </w:rPr>
        <w:t>.</w:t>
      </w:r>
    </w:p>
    <w:p w:rsidR="00A722C6" w:rsidRDefault="00A722C6" w:rsidP="006360A5">
      <w:pPr>
        <w:rPr>
          <w:rFonts w:ascii="Times New Roman" w:hAnsi="Times New Roman"/>
          <w:sz w:val="24"/>
        </w:rPr>
      </w:pPr>
    </w:p>
    <w:p w:rsidR="006360A5" w:rsidRPr="006360A5" w:rsidRDefault="006360A5" w:rsidP="006360A5">
      <w:pPr>
        <w:rPr>
          <w:rFonts w:ascii="Times New Roman" w:hAnsi="Times New Roman"/>
          <w:sz w:val="24"/>
        </w:rPr>
      </w:pPr>
      <w:r w:rsidRPr="006360A5">
        <w:rPr>
          <w:rFonts w:ascii="Times New Roman" w:hAnsi="Times New Roman"/>
          <w:sz w:val="24"/>
        </w:rPr>
        <w:t>A falugondnoki szolgálat keretében ellátott feladatok</w:t>
      </w:r>
      <w:r w:rsidR="00A4420E">
        <w:rPr>
          <w:rFonts w:ascii="Times New Roman" w:hAnsi="Times New Roman"/>
          <w:sz w:val="24"/>
        </w:rPr>
        <w:t xml:space="preserve"> és azok rendszeressége</w:t>
      </w:r>
      <w:r w:rsidRPr="006360A5">
        <w:rPr>
          <w:rFonts w:ascii="Times New Roman" w:hAnsi="Times New Roman"/>
          <w:sz w:val="24"/>
        </w:rPr>
        <w:t>:</w:t>
      </w:r>
    </w:p>
    <w:p w:rsidR="00A4420E" w:rsidRPr="00A4420E" w:rsidRDefault="00A4420E" w:rsidP="00A4420E">
      <w:pPr>
        <w:rPr>
          <w:rFonts w:ascii="Times New Roman" w:hAnsi="Times New Roman"/>
          <w:sz w:val="24"/>
        </w:rPr>
      </w:pPr>
      <w:r w:rsidRPr="00A4420E">
        <w:rPr>
          <w:rFonts w:ascii="Times New Roman" w:hAnsi="Times New Roman"/>
          <w:sz w:val="24"/>
        </w:rPr>
        <w:t>a) szociális étkeztetés ebédszállítás naponta (minden hétköznap)</w:t>
      </w:r>
    </w:p>
    <w:p w:rsidR="00A4420E" w:rsidRPr="00A4420E" w:rsidRDefault="00A4420E" w:rsidP="00A4420E">
      <w:pPr>
        <w:rPr>
          <w:rFonts w:ascii="Times New Roman" w:hAnsi="Times New Roman"/>
          <w:sz w:val="24"/>
        </w:rPr>
      </w:pPr>
      <w:r w:rsidRPr="00A4420E">
        <w:rPr>
          <w:rFonts w:ascii="Times New Roman" w:hAnsi="Times New Roman"/>
          <w:sz w:val="24"/>
        </w:rPr>
        <w:t xml:space="preserve">b) nappali ellátásban részesülők szállítása, igény szerint, </w:t>
      </w:r>
      <w:r>
        <w:rPr>
          <w:rFonts w:ascii="Times New Roman" w:hAnsi="Times New Roman"/>
          <w:sz w:val="24"/>
        </w:rPr>
        <w:t>általában</w:t>
      </w:r>
      <w:r w:rsidRPr="00A4420E">
        <w:rPr>
          <w:rFonts w:ascii="Times New Roman" w:hAnsi="Times New Roman"/>
          <w:sz w:val="24"/>
        </w:rPr>
        <w:t xml:space="preserve"> heti rendszerességgel,</w:t>
      </w:r>
    </w:p>
    <w:p w:rsidR="00A4420E" w:rsidRPr="00A4420E" w:rsidRDefault="00A4420E" w:rsidP="00A4420E">
      <w:pPr>
        <w:rPr>
          <w:rFonts w:ascii="Times New Roman" w:hAnsi="Times New Roman"/>
          <w:sz w:val="24"/>
        </w:rPr>
      </w:pPr>
      <w:r w:rsidRPr="00A4420E">
        <w:rPr>
          <w:rFonts w:ascii="Times New Roman" w:hAnsi="Times New Roman"/>
          <w:sz w:val="24"/>
        </w:rPr>
        <w:t>c) háziorvoshoz szállítás, gyógyszerkiváltás, hetente két alkalommal,</w:t>
      </w:r>
    </w:p>
    <w:p w:rsidR="00A4420E" w:rsidRPr="00A4420E" w:rsidRDefault="00A4420E" w:rsidP="00A4420E">
      <w:pPr>
        <w:rPr>
          <w:rFonts w:ascii="Times New Roman" w:hAnsi="Times New Roman"/>
          <w:sz w:val="24"/>
        </w:rPr>
      </w:pPr>
      <w:r w:rsidRPr="00A4420E">
        <w:rPr>
          <w:rFonts w:ascii="Times New Roman" w:hAnsi="Times New Roman"/>
          <w:sz w:val="24"/>
        </w:rPr>
        <w:t xml:space="preserve">d) szakrendelésre szállítás, igény szerint, </w:t>
      </w:r>
      <w:r>
        <w:rPr>
          <w:rFonts w:ascii="Times New Roman" w:hAnsi="Times New Roman"/>
          <w:sz w:val="24"/>
        </w:rPr>
        <w:t>általában</w:t>
      </w:r>
      <w:r w:rsidRPr="00A4420E">
        <w:rPr>
          <w:rFonts w:ascii="Times New Roman" w:hAnsi="Times New Roman"/>
          <w:sz w:val="24"/>
        </w:rPr>
        <w:t xml:space="preserve"> kéthetente,</w:t>
      </w:r>
    </w:p>
    <w:p w:rsidR="00A4420E" w:rsidRPr="00A4420E" w:rsidRDefault="00A4420E" w:rsidP="00A4420E">
      <w:pPr>
        <w:rPr>
          <w:rFonts w:ascii="Times New Roman" w:hAnsi="Times New Roman"/>
          <w:sz w:val="24"/>
        </w:rPr>
      </w:pPr>
      <w:r w:rsidRPr="00A4420E">
        <w:rPr>
          <w:rFonts w:ascii="Times New Roman" w:hAnsi="Times New Roman"/>
          <w:sz w:val="24"/>
        </w:rPr>
        <w:t>e) intézményi gyermekszállás, naponta, tanítási napokon,</w:t>
      </w:r>
    </w:p>
    <w:p w:rsidR="00A4420E" w:rsidRPr="00A4420E" w:rsidRDefault="00A4420E" w:rsidP="00A4420E">
      <w:pPr>
        <w:rPr>
          <w:rFonts w:ascii="Times New Roman" w:hAnsi="Times New Roman"/>
          <w:sz w:val="24"/>
        </w:rPr>
      </w:pPr>
      <w:r w:rsidRPr="00A4420E">
        <w:rPr>
          <w:rFonts w:ascii="Times New Roman" w:hAnsi="Times New Roman"/>
          <w:sz w:val="24"/>
        </w:rPr>
        <w:t>f) bevásárlás, heti 3 alkalommal, havonta nagybevásárlás,</w:t>
      </w:r>
    </w:p>
    <w:p w:rsidR="00A4420E" w:rsidRPr="00A4420E" w:rsidRDefault="00A4420E" w:rsidP="00A4420E">
      <w:pPr>
        <w:rPr>
          <w:rFonts w:ascii="Times New Roman" w:hAnsi="Times New Roman"/>
          <w:sz w:val="24"/>
        </w:rPr>
      </w:pPr>
      <w:r w:rsidRPr="00A4420E">
        <w:rPr>
          <w:rFonts w:ascii="Times New Roman" w:hAnsi="Times New Roman"/>
          <w:sz w:val="24"/>
        </w:rPr>
        <w:t xml:space="preserve">g) munkanélküli ügyintézésre szállítása, igény szerinti rendszerességgel, </w:t>
      </w:r>
      <w:r>
        <w:rPr>
          <w:rFonts w:ascii="Times New Roman" w:hAnsi="Times New Roman"/>
          <w:sz w:val="24"/>
        </w:rPr>
        <w:t>általában</w:t>
      </w:r>
      <w:r w:rsidRPr="00A4420E">
        <w:rPr>
          <w:rFonts w:ascii="Times New Roman" w:hAnsi="Times New Roman"/>
          <w:sz w:val="24"/>
        </w:rPr>
        <w:t xml:space="preserve"> kéthavonta,</w:t>
      </w:r>
    </w:p>
    <w:p w:rsidR="00A4420E" w:rsidRPr="00A4420E" w:rsidRDefault="00A4420E" w:rsidP="00A4420E">
      <w:pPr>
        <w:rPr>
          <w:rFonts w:ascii="Times New Roman" w:hAnsi="Times New Roman"/>
          <w:sz w:val="24"/>
        </w:rPr>
      </w:pPr>
      <w:r w:rsidRPr="00A4420E">
        <w:rPr>
          <w:rFonts w:ascii="Times New Roman" w:hAnsi="Times New Roman"/>
          <w:sz w:val="24"/>
        </w:rPr>
        <w:t xml:space="preserve">h) rokonok, hozzátartozók látogatásra szállítása, igény szerinti rendszerességgel, </w:t>
      </w:r>
      <w:r>
        <w:rPr>
          <w:rFonts w:ascii="Times New Roman" w:hAnsi="Times New Roman"/>
          <w:sz w:val="24"/>
        </w:rPr>
        <w:t>általában</w:t>
      </w:r>
      <w:r w:rsidRPr="00A4420E">
        <w:rPr>
          <w:rFonts w:ascii="Times New Roman" w:hAnsi="Times New Roman"/>
          <w:sz w:val="24"/>
        </w:rPr>
        <w:t xml:space="preserve"> havonta,</w:t>
      </w:r>
    </w:p>
    <w:p w:rsidR="00A4420E" w:rsidRPr="00A4420E" w:rsidRDefault="00A4420E" w:rsidP="00A4420E">
      <w:pPr>
        <w:rPr>
          <w:rFonts w:ascii="Times New Roman" w:hAnsi="Times New Roman"/>
          <w:sz w:val="24"/>
        </w:rPr>
      </w:pPr>
      <w:r w:rsidRPr="00A4420E">
        <w:rPr>
          <w:rFonts w:ascii="Times New Roman" w:hAnsi="Times New Roman"/>
          <w:sz w:val="24"/>
        </w:rPr>
        <w:t>i) tömegközlekedéshez való csatlakozás biztosítása, igény szerint, akár naponta,</w:t>
      </w:r>
    </w:p>
    <w:p w:rsidR="00A4420E" w:rsidRDefault="00A4420E" w:rsidP="00A4420E">
      <w:pPr>
        <w:rPr>
          <w:rFonts w:ascii="Times New Roman" w:hAnsi="Times New Roman"/>
          <w:sz w:val="24"/>
        </w:rPr>
      </w:pPr>
      <w:r w:rsidRPr="00A4420E">
        <w:rPr>
          <w:rFonts w:ascii="Times New Roman" w:hAnsi="Times New Roman"/>
          <w:sz w:val="24"/>
        </w:rPr>
        <w:t xml:space="preserve">j) rendezvényre szállítás, igény szerint, </w:t>
      </w:r>
      <w:r>
        <w:rPr>
          <w:rFonts w:ascii="Times New Roman" w:hAnsi="Times New Roman"/>
          <w:sz w:val="24"/>
        </w:rPr>
        <w:t>általában</w:t>
      </w:r>
      <w:r w:rsidRPr="00A4420E">
        <w:rPr>
          <w:rFonts w:ascii="Times New Roman" w:hAnsi="Times New Roman"/>
          <w:sz w:val="24"/>
        </w:rPr>
        <w:t xml:space="preserve"> havonta.</w:t>
      </w:r>
    </w:p>
    <w:p w:rsidR="00A4420E" w:rsidRPr="00A4420E" w:rsidRDefault="00A4420E" w:rsidP="00A4420E">
      <w:pPr>
        <w:rPr>
          <w:rFonts w:ascii="Times New Roman" w:hAnsi="Times New Roman"/>
          <w:sz w:val="24"/>
        </w:rPr>
      </w:pPr>
      <w:r>
        <w:rPr>
          <w:rFonts w:ascii="Times New Roman" w:hAnsi="Times New Roman"/>
          <w:sz w:val="24"/>
        </w:rPr>
        <w:t xml:space="preserve">k) </w:t>
      </w:r>
      <w:r w:rsidRPr="00A4420E">
        <w:rPr>
          <w:rFonts w:ascii="Times New Roman" w:hAnsi="Times New Roman"/>
          <w:sz w:val="24"/>
        </w:rPr>
        <w:t>házi segítségnyújtáshoz való hozzájutás elősegítése, alkalomszerűen, ha a falugondnok munkavégzése során tudomására jut a felmerülő szükséglet,</w:t>
      </w:r>
    </w:p>
    <w:p w:rsidR="00A4420E" w:rsidRDefault="00A4420E" w:rsidP="00A4420E">
      <w:pPr>
        <w:rPr>
          <w:rFonts w:ascii="Times New Roman" w:hAnsi="Times New Roman"/>
          <w:sz w:val="24"/>
        </w:rPr>
      </w:pPr>
      <w:r>
        <w:rPr>
          <w:rFonts w:ascii="Times New Roman" w:hAnsi="Times New Roman"/>
          <w:sz w:val="24"/>
        </w:rPr>
        <w:t>l</w:t>
      </w:r>
      <w:r w:rsidRPr="00A4420E">
        <w:rPr>
          <w:rFonts w:ascii="Times New Roman" w:hAnsi="Times New Roman"/>
          <w:sz w:val="24"/>
        </w:rPr>
        <w:t>) veszélyeztetettséget felmérő és az észlelt problémákat jelző feladatok, alkalomszerűen, ha a falugondnok munkavégzése során tudomására jut az egyének, családok krízishelyzete.</w:t>
      </w:r>
    </w:p>
    <w:p w:rsidR="00A4420E" w:rsidRPr="00A4420E" w:rsidRDefault="00A4420E" w:rsidP="00A4420E">
      <w:pPr>
        <w:rPr>
          <w:rFonts w:ascii="Times New Roman" w:hAnsi="Times New Roman"/>
          <w:sz w:val="24"/>
        </w:rPr>
      </w:pPr>
      <w:r>
        <w:rPr>
          <w:rFonts w:ascii="Times New Roman" w:hAnsi="Times New Roman"/>
          <w:sz w:val="24"/>
        </w:rPr>
        <w:t>m</w:t>
      </w:r>
      <w:r w:rsidRPr="00A4420E">
        <w:rPr>
          <w:rFonts w:ascii="Times New Roman" w:hAnsi="Times New Roman"/>
          <w:sz w:val="24"/>
        </w:rPr>
        <w:t>) közművelődési, közösségi, sport- és szabadidős tevékenységek szervezése, segítése, az igények alapján, jelenleg havi rendszerességgel végzi a falugondnok.</w:t>
      </w:r>
    </w:p>
    <w:p w:rsidR="00A4420E" w:rsidRDefault="00A4420E" w:rsidP="00A4420E">
      <w:pPr>
        <w:rPr>
          <w:rFonts w:ascii="Times New Roman" w:hAnsi="Times New Roman"/>
          <w:sz w:val="24"/>
        </w:rPr>
      </w:pPr>
      <w:r>
        <w:rPr>
          <w:rFonts w:ascii="Times New Roman" w:hAnsi="Times New Roman"/>
          <w:sz w:val="24"/>
        </w:rPr>
        <w:t>n</w:t>
      </w:r>
      <w:r w:rsidRPr="00A4420E">
        <w:rPr>
          <w:rFonts w:ascii="Times New Roman" w:hAnsi="Times New Roman"/>
          <w:sz w:val="24"/>
        </w:rPr>
        <w:t>) kapcsolattartás az önkormányzati hivatallal, kézbesítési feladatok, napi rendszerességgel, minden hétköznap.</w:t>
      </w:r>
    </w:p>
    <w:p w:rsidR="00A4420E" w:rsidRDefault="00A4420E" w:rsidP="00A4420E">
      <w:pPr>
        <w:rPr>
          <w:rFonts w:ascii="Times New Roman" w:hAnsi="Times New Roman"/>
          <w:sz w:val="24"/>
        </w:rPr>
      </w:pPr>
    </w:p>
    <w:p w:rsidR="00EE6FC9" w:rsidRDefault="00EE6FC9" w:rsidP="006E445C">
      <w:pPr>
        <w:rPr>
          <w:rFonts w:ascii="Times New Roman" w:hAnsi="Times New Roman"/>
          <w:sz w:val="24"/>
        </w:rPr>
      </w:pPr>
    </w:p>
    <w:p w:rsidR="006E445C" w:rsidRPr="00E02724" w:rsidRDefault="006E445C" w:rsidP="006E445C">
      <w:pPr>
        <w:rPr>
          <w:rFonts w:ascii="Times New Roman" w:hAnsi="Times New Roman"/>
          <w:i/>
          <w:sz w:val="24"/>
          <w:u w:val="single"/>
        </w:rPr>
      </w:pPr>
      <w:r w:rsidRPr="00E02724">
        <w:rPr>
          <w:rFonts w:ascii="Times New Roman" w:hAnsi="Times New Roman"/>
          <w:i/>
          <w:sz w:val="24"/>
          <w:u w:val="single"/>
        </w:rPr>
        <w:t>Szociális étkeztetés</w:t>
      </w:r>
    </w:p>
    <w:p w:rsidR="006E445C" w:rsidRPr="006E445C" w:rsidRDefault="006E445C" w:rsidP="006E445C">
      <w:pPr>
        <w:rPr>
          <w:rFonts w:ascii="Times New Roman" w:hAnsi="Times New Roman"/>
          <w:sz w:val="24"/>
        </w:rPr>
      </w:pPr>
      <w:r w:rsidRPr="006E445C">
        <w:rPr>
          <w:rFonts w:ascii="Times New Roman" w:hAnsi="Times New Roman"/>
          <w:sz w:val="24"/>
        </w:rPr>
        <w:t xml:space="preserve">Az étkeztetés keretében azoknak a szociálisan rászorultaknak a legalább napi egyszeri meleg étkezéséről kell gondoskodni, akik azt önmaguk, illetve eltartottjaik részére tartósan vagy átmeneti jelleggel nem képesek biztosítani, különösen koruk, egészségi állapotuk, fogyatékosságuk, pszichiátriai betegségük, szenvedélybetegségük, vagy hajléktalanságuk miatt. </w:t>
      </w:r>
    </w:p>
    <w:p w:rsidR="006E445C" w:rsidRPr="006E445C" w:rsidRDefault="006E445C" w:rsidP="006E445C">
      <w:pPr>
        <w:rPr>
          <w:rFonts w:ascii="Times New Roman" w:hAnsi="Times New Roman"/>
          <w:sz w:val="24"/>
        </w:rPr>
      </w:pPr>
      <w:r w:rsidRPr="006E445C">
        <w:rPr>
          <w:rFonts w:ascii="Times New Roman" w:hAnsi="Times New Roman"/>
          <w:sz w:val="24"/>
        </w:rPr>
        <w:t>2013-ig társulásban, majd 2013. júliustól Sásd a környékbeli kistelepüléseket is ellátva (</w:t>
      </w:r>
      <w:r w:rsidR="00C01759">
        <w:rPr>
          <w:rFonts w:ascii="Times New Roman" w:hAnsi="Times New Roman"/>
          <w:sz w:val="24"/>
        </w:rPr>
        <w:t>Meződ</w:t>
      </w:r>
      <w:r w:rsidRPr="006E445C">
        <w:rPr>
          <w:rFonts w:ascii="Times New Roman" w:hAnsi="Times New Roman"/>
          <w:sz w:val="24"/>
        </w:rPr>
        <w:t xml:space="preserve">, </w:t>
      </w:r>
      <w:r w:rsidR="00A4420E">
        <w:rPr>
          <w:rFonts w:ascii="Times New Roman" w:hAnsi="Times New Roman"/>
          <w:sz w:val="24"/>
        </w:rPr>
        <w:t>Felsőegerszeg</w:t>
      </w:r>
      <w:r w:rsidRPr="006E445C">
        <w:rPr>
          <w:rFonts w:ascii="Times New Roman" w:hAnsi="Times New Roman"/>
          <w:sz w:val="24"/>
        </w:rPr>
        <w:t>, Palé, Varga, Vázsnok) ellátási szerződés alapján gondoskodik az étkeztetés feladatairól. Az ebéd beszerzése a napközi konyháról (ÁMK) történik, a szolgáltatás megszervezéséhez szociális asszisztens, a kiszállításhoz gépkocsivezető és gépkocsi áll rendelkezésre. Az ellátottak átlagos száma mintegy 1</w:t>
      </w:r>
      <w:r w:rsidR="00A4420E">
        <w:rPr>
          <w:rFonts w:ascii="Times New Roman" w:hAnsi="Times New Roman"/>
          <w:sz w:val="24"/>
        </w:rPr>
        <w:t>8</w:t>
      </w:r>
      <w:r w:rsidRPr="006E445C">
        <w:rPr>
          <w:rFonts w:ascii="Times New Roman" w:hAnsi="Times New Roman"/>
          <w:sz w:val="24"/>
        </w:rPr>
        <w:t xml:space="preserve">0 fő, a napi igénybevétel átlaga </w:t>
      </w:r>
      <w:r w:rsidR="00A4420E">
        <w:rPr>
          <w:rFonts w:ascii="Times New Roman" w:hAnsi="Times New Roman"/>
          <w:sz w:val="24"/>
        </w:rPr>
        <w:t>16</w:t>
      </w:r>
      <w:r w:rsidRPr="006E445C">
        <w:rPr>
          <w:rFonts w:ascii="Times New Roman" w:hAnsi="Times New Roman"/>
          <w:sz w:val="24"/>
        </w:rPr>
        <w:t>0 fő körül alakul.</w:t>
      </w:r>
    </w:p>
    <w:p w:rsidR="006E445C" w:rsidRPr="006E445C" w:rsidRDefault="006E445C" w:rsidP="006E445C">
      <w:pPr>
        <w:rPr>
          <w:rFonts w:ascii="Times New Roman" w:hAnsi="Times New Roman"/>
          <w:sz w:val="24"/>
        </w:rPr>
      </w:pPr>
    </w:p>
    <w:p w:rsidR="006E445C" w:rsidRPr="006E445C" w:rsidRDefault="006E445C" w:rsidP="006E445C">
      <w:pPr>
        <w:rPr>
          <w:rFonts w:ascii="Times New Roman" w:hAnsi="Times New Roman"/>
          <w:sz w:val="24"/>
        </w:rPr>
      </w:pPr>
      <w:r w:rsidRPr="006E445C">
        <w:rPr>
          <w:rFonts w:ascii="Times New Roman" w:hAnsi="Times New Roman"/>
          <w:sz w:val="24"/>
        </w:rPr>
        <w:t>2016-tól új kötelező feladatként kell</w:t>
      </w:r>
      <w:r w:rsidR="00A4420E">
        <w:rPr>
          <w:rFonts w:ascii="Times New Roman" w:hAnsi="Times New Roman"/>
          <w:sz w:val="24"/>
        </w:rPr>
        <w:t>ett</w:t>
      </w:r>
      <w:r w:rsidRPr="006E445C">
        <w:rPr>
          <w:rFonts w:ascii="Times New Roman" w:hAnsi="Times New Roman"/>
          <w:sz w:val="24"/>
        </w:rPr>
        <w:t xml:space="preserve"> megszervezni a gyermekek védelméről és a gyámügyi igazgatásról szóló 1997.évi XXXI. törvény 21/C. § szerinti </w:t>
      </w:r>
      <w:proofErr w:type="spellStart"/>
      <w:r w:rsidRPr="006E445C">
        <w:rPr>
          <w:rFonts w:ascii="Times New Roman" w:hAnsi="Times New Roman"/>
          <w:sz w:val="24"/>
        </w:rPr>
        <w:t>szünidei</w:t>
      </w:r>
      <w:proofErr w:type="spellEnd"/>
      <w:r w:rsidRPr="006E445C">
        <w:rPr>
          <w:rFonts w:ascii="Times New Roman" w:hAnsi="Times New Roman"/>
          <w:sz w:val="24"/>
        </w:rPr>
        <w:t xml:space="preserve"> gyermekétkeztetést. </w:t>
      </w:r>
      <w:r w:rsidR="00C01759">
        <w:rPr>
          <w:rFonts w:ascii="Times New Roman" w:hAnsi="Times New Roman"/>
          <w:sz w:val="24"/>
        </w:rPr>
        <w:t>Meződ</w:t>
      </w:r>
      <w:r w:rsidRPr="006E445C">
        <w:rPr>
          <w:rFonts w:ascii="Times New Roman" w:hAnsi="Times New Roman"/>
          <w:sz w:val="24"/>
        </w:rPr>
        <w:t xml:space="preserve"> Község Önkormányzata e feladatot a Sásdi ÁMK napközi konyháról történő ebédszállítással látja </w:t>
      </w:r>
      <w:r w:rsidRPr="006E445C">
        <w:rPr>
          <w:rFonts w:ascii="Times New Roman" w:hAnsi="Times New Roman"/>
          <w:sz w:val="24"/>
        </w:rPr>
        <w:lastRenderedPageBreak/>
        <w:t xml:space="preserve">el. </w:t>
      </w:r>
      <w:r w:rsidR="00A4420E">
        <w:rPr>
          <w:rFonts w:ascii="Times New Roman" w:hAnsi="Times New Roman"/>
          <w:sz w:val="24"/>
        </w:rPr>
        <w:t xml:space="preserve">Néhány éve azonban a településen erre jogosult gyermek hiányában nincs </w:t>
      </w:r>
      <w:proofErr w:type="spellStart"/>
      <w:r w:rsidR="00A4420E">
        <w:rPr>
          <w:rFonts w:ascii="Times New Roman" w:hAnsi="Times New Roman"/>
          <w:sz w:val="24"/>
        </w:rPr>
        <w:t>szünidei</w:t>
      </w:r>
      <w:proofErr w:type="spellEnd"/>
      <w:r w:rsidR="00A4420E">
        <w:rPr>
          <w:rFonts w:ascii="Times New Roman" w:hAnsi="Times New Roman"/>
          <w:sz w:val="24"/>
        </w:rPr>
        <w:t xml:space="preserve"> gyermekétkeztetés.</w:t>
      </w:r>
    </w:p>
    <w:p w:rsidR="006E445C" w:rsidRPr="006E445C" w:rsidRDefault="006E445C" w:rsidP="006E445C">
      <w:pPr>
        <w:rPr>
          <w:rFonts w:ascii="Times New Roman" w:hAnsi="Times New Roman"/>
          <w:sz w:val="24"/>
        </w:rPr>
      </w:pPr>
    </w:p>
    <w:p w:rsidR="006E445C" w:rsidRPr="006E445C" w:rsidRDefault="006E445C" w:rsidP="006E445C">
      <w:pPr>
        <w:rPr>
          <w:rFonts w:ascii="Times New Roman" w:hAnsi="Times New Roman"/>
          <w:sz w:val="24"/>
        </w:rPr>
      </w:pPr>
      <w:r w:rsidRPr="006E445C">
        <w:rPr>
          <w:rFonts w:ascii="Times New Roman" w:hAnsi="Times New Roman"/>
          <w:sz w:val="24"/>
        </w:rPr>
        <w:t>Az önkormányzat a szociális alapszolgáltatási feladatokat ellátó intézményei, szolgálatai munkáját évente értékeli, fenntartóként, illetve a társulás tagjaként részt vesz a fenntartói feladatok ellátásában, az önkormányzati hivatal útján pedig napi kapcsolatot tart az ellátottak érdekében az intézmények, szolgáltatók munkatársaival.</w:t>
      </w:r>
    </w:p>
    <w:p w:rsidR="00FB67DE" w:rsidRPr="00CB59E1" w:rsidRDefault="00FB67DE" w:rsidP="00C76BE7">
      <w:pPr>
        <w:rPr>
          <w:rFonts w:ascii="Times New Roman" w:hAnsi="Times New Roman"/>
          <w:sz w:val="24"/>
        </w:rPr>
      </w:pPr>
    </w:p>
    <w:p w:rsidR="00D105D5" w:rsidRDefault="00D105D5" w:rsidP="00D105D5">
      <w:pPr>
        <w:autoSpaceDE w:val="0"/>
        <w:autoSpaceDN w:val="0"/>
        <w:adjustRightInd w:val="0"/>
        <w:spacing w:after="120"/>
        <w:ind w:firstLine="142"/>
        <w:rPr>
          <w:rFonts w:ascii="Times New Roman" w:hAnsi="Times New Roman"/>
          <w:iCs/>
          <w:sz w:val="24"/>
        </w:rPr>
      </w:pPr>
      <w:r w:rsidRPr="00A722C6">
        <w:rPr>
          <w:rFonts w:ascii="Times New Roman" w:hAnsi="Times New Roman"/>
          <w:iCs/>
          <w:sz w:val="24"/>
        </w:rPr>
        <w:t>g)</w:t>
      </w:r>
      <w:r w:rsidRPr="00A722C6">
        <w:rPr>
          <w:rFonts w:ascii="Times New Roman" w:hAnsi="Times New Roman"/>
          <w:iCs/>
          <w:sz w:val="24"/>
        </w:rPr>
        <w:tab/>
        <w:t>drogprevenciós szolgáltatások;</w:t>
      </w:r>
    </w:p>
    <w:p w:rsidR="00A722C6" w:rsidRPr="00D105D5" w:rsidRDefault="00A722C6" w:rsidP="00D105D5">
      <w:pPr>
        <w:autoSpaceDE w:val="0"/>
        <w:autoSpaceDN w:val="0"/>
        <w:adjustRightInd w:val="0"/>
        <w:spacing w:after="120"/>
        <w:ind w:firstLine="142"/>
        <w:rPr>
          <w:rFonts w:ascii="Times New Roman" w:hAnsi="Times New Roman"/>
          <w:iCs/>
          <w:sz w:val="24"/>
        </w:rPr>
      </w:pPr>
      <w:r>
        <w:rPr>
          <w:rFonts w:ascii="Times New Roman" w:hAnsi="Times New Roman"/>
          <w:iCs/>
          <w:sz w:val="24"/>
        </w:rPr>
        <w:t xml:space="preserve">Az önkormányzat kifejezetten drogprevenciós célú szolgáltatásokat a település lélekszámából adódóan nem nyújt, de a közművelődési feladatai körében, a </w:t>
      </w:r>
      <w:proofErr w:type="spellStart"/>
      <w:r w:rsidR="00C01759">
        <w:rPr>
          <w:rFonts w:ascii="Times New Roman" w:hAnsi="Times New Roman"/>
          <w:iCs/>
          <w:sz w:val="24"/>
        </w:rPr>
        <w:t>Meződ</w:t>
      </w:r>
      <w:r>
        <w:rPr>
          <w:rFonts w:ascii="Times New Roman" w:hAnsi="Times New Roman"/>
          <w:iCs/>
          <w:sz w:val="24"/>
        </w:rPr>
        <w:t>i</w:t>
      </w:r>
      <w:proofErr w:type="spellEnd"/>
      <w:r>
        <w:rPr>
          <w:rFonts w:ascii="Times New Roman" w:hAnsi="Times New Roman"/>
          <w:iCs/>
          <w:sz w:val="24"/>
        </w:rPr>
        <w:t xml:space="preserve"> Faluház Közösségi Tér kulturális, közösségi programjait drogprevenciós céllal szervezi, amely a település minden lakója számára elérhető.</w:t>
      </w:r>
    </w:p>
    <w:p w:rsidR="00D105D5" w:rsidRDefault="00D105D5" w:rsidP="00D105D5">
      <w:pPr>
        <w:autoSpaceDE w:val="0"/>
        <w:autoSpaceDN w:val="0"/>
        <w:adjustRightInd w:val="0"/>
        <w:spacing w:after="120"/>
        <w:ind w:firstLine="142"/>
        <w:rPr>
          <w:rFonts w:ascii="Times New Roman" w:hAnsi="Times New Roman"/>
          <w:iCs/>
          <w:sz w:val="24"/>
        </w:rPr>
      </w:pPr>
      <w:r w:rsidRPr="00D105D5">
        <w:rPr>
          <w:rFonts w:ascii="Times New Roman" w:hAnsi="Times New Roman"/>
          <w:iCs/>
          <w:sz w:val="24"/>
        </w:rPr>
        <w:t>h)</w:t>
      </w:r>
      <w:r w:rsidRPr="00D105D5">
        <w:rPr>
          <w:rFonts w:ascii="Times New Roman" w:hAnsi="Times New Roman"/>
          <w:iCs/>
          <w:sz w:val="24"/>
        </w:rPr>
        <w:tab/>
        <w:t>hátrányos megkülönböztetés, az egyenlő bánásmód követelményének megsértése a szolgáltatások nyújtásakor;</w:t>
      </w:r>
    </w:p>
    <w:p w:rsidR="00A722C6" w:rsidRPr="00D105D5" w:rsidRDefault="00A722C6" w:rsidP="00D105D5">
      <w:pPr>
        <w:autoSpaceDE w:val="0"/>
        <w:autoSpaceDN w:val="0"/>
        <w:adjustRightInd w:val="0"/>
        <w:spacing w:after="120"/>
        <w:ind w:firstLine="142"/>
        <w:rPr>
          <w:rFonts w:ascii="Times New Roman" w:hAnsi="Times New Roman"/>
          <w:iCs/>
          <w:sz w:val="24"/>
        </w:rPr>
      </w:pPr>
      <w:r w:rsidRPr="00A722C6">
        <w:rPr>
          <w:rFonts w:ascii="Times New Roman" w:hAnsi="Times New Roman"/>
          <w:iCs/>
          <w:sz w:val="24"/>
        </w:rPr>
        <w:t>Nincs tudomásunk a személyes gondoskodást nyújtó szociális ellátások területén hátrányos megkülönböztetésről, az egyenlő bánásmód követelményét betartjuk.</w:t>
      </w:r>
    </w:p>
    <w:p w:rsidR="00FF4AE8" w:rsidRPr="00D105D5" w:rsidRDefault="00D105D5" w:rsidP="00D105D5">
      <w:pPr>
        <w:autoSpaceDE w:val="0"/>
        <w:autoSpaceDN w:val="0"/>
        <w:adjustRightInd w:val="0"/>
        <w:spacing w:after="120"/>
        <w:ind w:firstLine="142"/>
        <w:rPr>
          <w:rFonts w:ascii="Times New Roman" w:hAnsi="Times New Roman"/>
          <w:sz w:val="24"/>
        </w:rPr>
      </w:pPr>
      <w:r w:rsidRPr="00D105D5">
        <w:rPr>
          <w:rFonts w:ascii="Times New Roman" w:hAnsi="Times New Roman"/>
          <w:iCs/>
          <w:sz w:val="24"/>
        </w:rPr>
        <w:t>i)</w:t>
      </w:r>
      <w:r w:rsidRPr="00D105D5">
        <w:rPr>
          <w:rFonts w:ascii="Times New Roman" w:hAnsi="Times New Roman"/>
          <w:iCs/>
          <w:sz w:val="24"/>
        </w:rPr>
        <w:tab/>
        <w:t>előnyben részesítési (hátránykompenzáló juttatások, szolgáltatások) a szociális és az egészségügyi ellátórendszer keretein belül.</w:t>
      </w:r>
    </w:p>
    <w:tbl>
      <w:tblPr>
        <w:tblW w:w="4220" w:type="dxa"/>
        <w:tblInd w:w="3369" w:type="dxa"/>
        <w:tblCellMar>
          <w:left w:w="70" w:type="dxa"/>
          <w:right w:w="70" w:type="dxa"/>
        </w:tblCellMar>
        <w:tblLook w:val="04A0" w:firstRow="1" w:lastRow="0" w:firstColumn="1" w:lastColumn="0" w:noHBand="0" w:noVBand="1"/>
      </w:tblPr>
      <w:tblGrid>
        <w:gridCol w:w="1260"/>
        <w:gridCol w:w="2960"/>
      </w:tblGrid>
      <w:tr w:rsidR="00C61558" w:rsidRPr="00C61558" w:rsidTr="00C61558">
        <w:trPr>
          <w:trHeight w:val="720"/>
        </w:trPr>
        <w:tc>
          <w:tcPr>
            <w:tcW w:w="42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61558" w:rsidRPr="00C61558" w:rsidRDefault="00C61558" w:rsidP="00C61558">
            <w:pPr>
              <w:jc w:val="center"/>
              <w:rPr>
                <w:rFonts w:cs="Calibri"/>
                <w:b/>
                <w:bCs/>
                <w:szCs w:val="22"/>
              </w:rPr>
            </w:pPr>
            <w:r w:rsidRPr="00C61558">
              <w:rPr>
                <w:rFonts w:cs="Calibri"/>
                <w:b/>
                <w:bCs/>
                <w:szCs w:val="22"/>
              </w:rPr>
              <w:t>3.6.2. Népkonyha</w:t>
            </w:r>
          </w:p>
        </w:tc>
      </w:tr>
      <w:tr w:rsidR="00C61558" w:rsidRPr="00C61558" w:rsidTr="00C61558">
        <w:trPr>
          <w:trHeight w:val="1020"/>
        </w:trPr>
        <w:tc>
          <w:tcPr>
            <w:tcW w:w="1260" w:type="dxa"/>
            <w:tcBorders>
              <w:top w:val="nil"/>
              <w:left w:val="single" w:sz="4" w:space="0" w:color="auto"/>
              <w:bottom w:val="single" w:sz="4" w:space="0" w:color="auto"/>
              <w:right w:val="single" w:sz="4" w:space="0" w:color="auto"/>
            </w:tcBorders>
            <w:shd w:val="clear" w:color="000000" w:fill="E2EFDA"/>
            <w:noWrap/>
            <w:vAlign w:val="center"/>
            <w:hideMark/>
          </w:tcPr>
          <w:p w:rsidR="00C61558" w:rsidRPr="00C61558" w:rsidRDefault="00C61558" w:rsidP="00C61558">
            <w:pPr>
              <w:jc w:val="center"/>
              <w:rPr>
                <w:rFonts w:cs="Calibri"/>
                <w:b/>
                <w:bCs/>
                <w:szCs w:val="22"/>
              </w:rPr>
            </w:pPr>
            <w:r w:rsidRPr="00C61558">
              <w:rPr>
                <w:rFonts w:cs="Calibri"/>
                <w:b/>
                <w:bCs/>
                <w:szCs w:val="22"/>
              </w:rPr>
              <w:t>Év</w:t>
            </w:r>
          </w:p>
        </w:tc>
        <w:tc>
          <w:tcPr>
            <w:tcW w:w="2960" w:type="dxa"/>
            <w:tcBorders>
              <w:top w:val="nil"/>
              <w:left w:val="nil"/>
              <w:bottom w:val="single" w:sz="4" w:space="0" w:color="auto"/>
              <w:right w:val="single" w:sz="4" w:space="0" w:color="auto"/>
            </w:tcBorders>
            <w:shd w:val="clear" w:color="000000" w:fill="E2EFDA"/>
            <w:vAlign w:val="center"/>
            <w:hideMark/>
          </w:tcPr>
          <w:p w:rsidR="00C61558" w:rsidRPr="00C61558" w:rsidRDefault="00C61558" w:rsidP="00C61558">
            <w:pPr>
              <w:jc w:val="center"/>
              <w:rPr>
                <w:rFonts w:cs="Calibri"/>
                <w:b/>
                <w:bCs/>
                <w:szCs w:val="22"/>
              </w:rPr>
            </w:pPr>
            <w:r w:rsidRPr="00C61558">
              <w:rPr>
                <w:rFonts w:cs="Calibri"/>
                <w:b/>
                <w:bCs/>
                <w:szCs w:val="22"/>
              </w:rPr>
              <w:t xml:space="preserve">Népkonyhán kiosztott  </w:t>
            </w:r>
            <w:r w:rsidRPr="00C61558">
              <w:rPr>
                <w:rFonts w:cs="Calibri"/>
                <w:b/>
                <w:bCs/>
                <w:szCs w:val="22"/>
              </w:rPr>
              <w:br/>
              <w:t>ételadagok száma (db)</w:t>
            </w:r>
          </w:p>
        </w:tc>
      </w:tr>
      <w:tr w:rsidR="00C61558" w:rsidRPr="00C61558" w:rsidTr="00C61558">
        <w:trPr>
          <w:trHeight w:val="46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C61558" w:rsidRPr="00C61558" w:rsidRDefault="00C61558" w:rsidP="00C61558">
            <w:pPr>
              <w:jc w:val="center"/>
              <w:rPr>
                <w:rFonts w:cs="Calibri"/>
                <w:szCs w:val="22"/>
              </w:rPr>
            </w:pPr>
            <w:r w:rsidRPr="00C61558">
              <w:rPr>
                <w:rFonts w:cs="Calibri"/>
                <w:szCs w:val="22"/>
              </w:rPr>
              <w:t>2016</w:t>
            </w:r>
          </w:p>
        </w:tc>
        <w:tc>
          <w:tcPr>
            <w:tcW w:w="2960" w:type="dxa"/>
            <w:tcBorders>
              <w:top w:val="nil"/>
              <w:left w:val="nil"/>
              <w:bottom w:val="single" w:sz="4" w:space="0" w:color="auto"/>
              <w:right w:val="single" w:sz="4" w:space="0" w:color="auto"/>
            </w:tcBorders>
            <w:shd w:val="clear" w:color="000000" w:fill="FFFFFF"/>
            <w:vAlign w:val="center"/>
            <w:hideMark/>
          </w:tcPr>
          <w:p w:rsidR="00C61558" w:rsidRPr="00C61558" w:rsidRDefault="00C61558" w:rsidP="00C61558">
            <w:pPr>
              <w:jc w:val="center"/>
              <w:rPr>
                <w:rFonts w:cs="Calibri"/>
                <w:sz w:val="20"/>
                <w:szCs w:val="20"/>
              </w:rPr>
            </w:pPr>
            <w:r w:rsidRPr="00C61558">
              <w:rPr>
                <w:rFonts w:cs="Calibri"/>
                <w:sz w:val="20"/>
                <w:szCs w:val="20"/>
              </w:rPr>
              <w:t>0</w:t>
            </w:r>
          </w:p>
        </w:tc>
      </w:tr>
      <w:tr w:rsidR="00C61558" w:rsidRPr="00C61558" w:rsidTr="00C61558">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C61558" w:rsidRPr="00C61558" w:rsidRDefault="00C61558" w:rsidP="00C61558">
            <w:pPr>
              <w:jc w:val="center"/>
              <w:rPr>
                <w:rFonts w:cs="Calibri"/>
                <w:szCs w:val="22"/>
              </w:rPr>
            </w:pPr>
            <w:r w:rsidRPr="00C61558">
              <w:rPr>
                <w:rFonts w:cs="Calibri"/>
                <w:szCs w:val="22"/>
              </w:rPr>
              <w:t>2017</w:t>
            </w:r>
          </w:p>
        </w:tc>
        <w:tc>
          <w:tcPr>
            <w:tcW w:w="2960" w:type="dxa"/>
            <w:tcBorders>
              <w:top w:val="nil"/>
              <w:left w:val="nil"/>
              <w:bottom w:val="single" w:sz="4" w:space="0" w:color="auto"/>
              <w:right w:val="single" w:sz="4" w:space="0" w:color="auto"/>
            </w:tcBorders>
            <w:shd w:val="clear" w:color="000000" w:fill="FFFFFF"/>
            <w:vAlign w:val="center"/>
            <w:hideMark/>
          </w:tcPr>
          <w:p w:rsidR="00C61558" w:rsidRPr="00C61558" w:rsidRDefault="00C61558" w:rsidP="00C61558">
            <w:pPr>
              <w:jc w:val="center"/>
              <w:rPr>
                <w:rFonts w:cs="Calibri"/>
                <w:sz w:val="20"/>
                <w:szCs w:val="20"/>
              </w:rPr>
            </w:pPr>
            <w:r w:rsidRPr="00C61558">
              <w:rPr>
                <w:rFonts w:cs="Calibri"/>
                <w:sz w:val="20"/>
                <w:szCs w:val="20"/>
              </w:rPr>
              <w:t>0</w:t>
            </w:r>
          </w:p>
        </w:tc>
      </w:tr>
      <w:tr w:rsidR="00C61558" w:rsidRPr="00C61558" w:rsidTr="00C61558">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C61558" w:rsidRPr="00C61558" w:rsidRDefault="00C61558" w:rsidP="00C61558">
            <w:pPr>
              <w:jc w:val="center"/>
              <w:rPr>
                <w:rFonts w:cs="Calibri"/>
                <w:szCs w:val="22"/>
              </w:rPr>
            </w:pPr>
            <w:r w:rsidRPr="00C61558">
              <w:rPr>
                <w:rFonts w:cs="Calibri"/>
                <w:szCs w:val="22"/>
              </w:rPr>
              <w:t>2018</w:t>
            </w:r>
          </w:p>
        </w:tc>
        <w:tc>
          <w:tcPr>
            <w:tcW w:w="2960" w:type="dxa"/>
            <w:tcBorders>
              <w:top w:val="nil"/>
              <w:left w:val="nil"/>
              <w:bottom w:val="single" w:sz="4" w:space="0" w:color="auto"/>
              <w:right w:val="single" w:sz="4" w:space="0" w:color="auto"/>
            </w:tcBorders>
            <w:shd w:val="clear" w:color="000000" w:fill="FFFFFF"/>
            <w:vAlign w:val="center"/>
            <w:hideMark/>
          </w:tcPr>
          <w:p w:rsidR="00C61558" w:rsidRPr="00C61558" w:rsidRDefault="00C61558" w:rsidP="00C61558">
            <w:pPr>
              <w:jc w:val="center"/>
              <w:rPr>
                <w:rFonts w:cs="Calibri"/>
                <w:sz w:val="20"/>
                <w:szCs w:val="20"/>
              </w:rPr>
            </w:pPr>
            <w:r w:rsidRPr="00C61558">
              <w:rPr>
                <w:rFonts w:cs="Calibri"/>
                <w:sz w:val="20"/>
                <w:szCs w:val="20"/>
              </w:rPr>
              <w:t>0</w:t>
            </w:r>
          </w:p>
        </w:tc>
      </w:tr>
      <w:tr w:rsidR="00C61558" w:rsidRPr="00C61558" w:rsidTr="00C61558">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C61558" w:rsidRPr="00C61558" w:rsidRDefault="00C61558" w:rsidP="00C61558">
            <w:pPr>
              <w:jc w:val="center"/>
              <w:rPr>
                <w:rFonts w:cs="Calibri"/>
                <w:szCs w:val="22"/>
              </w:rPr>
            </w:pPr>
            <w:r w:rsidRPr="00C61558">
              <w:rPr>
                <w:rFonts w:cs="Calibri"/>
                <w:szCs w:val="22"/>
              </w:rPr>
              <w:t>2019</w:t>
            </w:r>
          </w:p>
        </w:tc>
        <w:tc>
          <w:tcPr>
            <w:tcW w:w="2960" w:type="dxa"/>
            <w:tcBorders>
              <w:top w:val="nil"/>
              <w:left w:val="nil"/>
              <w:bottom w:val="single" w:sz="4" w:space="0" w:color="auto"/>
              <w:right w:val="single" w:sz="4" w:space="0" w:color="auto"/>
            </w:tcBorders>
            <w:shd w:val="clear" w:color="000000" w:fill="FFFFFF"/>
            <w:vAlign w:val="center"/>
            <w:hideMark/>
          </w:tcPr>
          <w:p w:rsidR="00C61558" w:rsidRPr="00C61558" w:rsidRDefault="00C61558" w:rsidP="00C61558">
            <w:pPr>
              <w:jc w:val="center"/>
              <w:rPr>
                <w:rFonts w:cs="Calibri"/>
                <w:sz w:val="20"/>
                <w:szCs w:val="20"/>
              </w:rPr>
            </w:pPr>
            <w:r w:rsidRPr="00C61558">
              <w:rPr>
                <w:rFonts w:cs="Calibri"/>
                <w:sz w:val="20"/>
                <w:szCs w:val="20"/>
              </w:rPr>
              <w:t>0</w:t>
            </w:r>
          </w:p>
        </w:tc>
      </w:tr>
      <w:tr w:rsidR="00C61558" w:rsidRPr="00C61558" w:rsidTr="00C61558">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C61558" w:rsidRPr="00C61558" w:rsidRDefault="00C61558" w:rsidP="00C61558">
            <w:pPr>
              <w:jc w:val="center"/>
              <w:rPr>
                <w:rFonts w:cs="Calibri"/>
                <w:szCs w:val="22"/>
              </w:rPr>
            </w:pPr>
            <w:r w:rsidRPr="00C61558">
              <w:rPr>
                <w:rFonts w:cs="Calibri"/>
                <w:szCs w:val="22"/>
              </w:rPr>
              <w:t>2020</w:t>
            </w:r>
          </w:p>
        </w:tc>
        <w:tc>
          <w:tcPr>
            <w:tcW w:w="2960" w:type="dxa"/>
            <w:tcBorders>
              <w:top w:val="nil"/>
              <w:left w:val="nil"/>
              <w:bottom w:val="single" w:sz="4" w:space="0" w:color="auto"/>
              <w:right w:val="single" w:sz="4" w:space="0" w:color="auto"/>
            </w:tcBorders>
            <w:shd w:val="clear" w:color="000000" w:fill="FFFFFF"/>
            <w:vAlign w:val="center"/>
            <w:hideMark/>
          </w:tcPr>
          <w:p w:rsidR="00C61558" w:rsidRPr="00C61558" w:rsidRDefault="00C61558" w:rsidP="00C61558">
            <w:pPr>
              <w:jc w:val="center"/>
              <w:rPr>
                <w:rFonts w:cs="Calibri"/>
                <w:sz w:val="20"/>
                <w:szCs w:val="20"/>
              </w:rPr>
            </w:pPr>
            <w:r w:rsidRPr="00C61558">
              <w:rPr>
                <w:rFonts w:cs="Calibri"/>
                <w:sz w:val="20"/>
                <w:szCs w:val="20"/>
              </w:rPr>
              <w:t>0</w:t>
            </w:r>
          </w:p>
        </w:tc>
      </w:tr>
      <w:tr w:rsidR="00C61558" w:rsidRPr="00C61558" w:rsidTr="00C61558">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C61558" w:rsidRPr="00C61558" w:rsidRDefault="00C61558" w:rsidP="00C61558">
            <w:pPr>
              <w:jc w:val="center"/>
              <w:rPr>
                <w:rFonts w:cs="Calibri"/>
                <w:szCs w:val="22"/>
              </w:rPr>
            </w:pPr>
            <w:r w:rsidRPr="00C61558">
              <w:rPr>
                <w:rFonts w:cs="Calibri"/>
                <w:szCs w:val="22"/>
              </w:rPr>
              <w:t>2021</w:t>
            </w:r>
          </w:p>
        </w:tc>
        <w:tc>
          <w:tcPr>
            <w:tcW w:w="2960" w:type="dxa"/>
            <w:tcBorders>
              <w:top w:val="nil"/>
              <w:left w:val="nil"/>
              <w:bottom w:val="single" w:sz="4" w:space="0" w:color="auto"/>
              <w:right w:val="single" w:sz="4" w:space="0" w:color="auto"/>
            </w:tcBorders>
            <w:shd w:val="clear" w:color="000000" w:fill="FFFFFF"/>
            <w:vAlign w:val="center"/>
            <w:hideMark/>
          </w:tcPr>
          <w:p w:rsidR="00C61558" w:rsidRPr="00C61558" w:rsidRDefault="00C61558" w:rsidP="00C61558">
            <w:pPr>
              <w:jc w:val="center"/>
              <w:rPr>
                <w:rFonts w:cs="Calibri"/>
                <w:sz w:val="20"/>
                <w:szCs w:val="20"/>
              </w:rPr>
            </w:pPr>
            <w:r w:rsidRPr="00C61558">
              <w:rPr>
                <w:rFonts w:cs="Calibri"/>
                <w:sz w:val="20"/>
                <w:szCs w:val="20"/>
              </w:rPr>
              <w:t>0</w:t>
            </w:r>
          </w:p>
        </w:tc>
      </w:tr>
      <w:tr w:rsidR="00C61558" w:rsidRPr="00C61558" w:rsidTr="00C61558">
        <w:trPr>
          <w:trHeight w:val="300"/>
        </w:trPr>
        <w:tc>
          <w:tcPr>
            <w:tcW w:w="4220" w:type="dxa"/>
            <w:gridSpan w:val="2"/>
            <w:tcBorders>
              <w:top w:val="single" w:sz="4" w:space="0" w:color="auto"/>
              <w:left w:val="nil"/>
              <w:bottom w:val="nil"/>
              <w:right w:val="nil"/>
            </w:tcBorders>
            <w:shd w:val="clear" w:color="auto" w:fill="auto"/>
            <w:noWrap/>
            <w:vAlign w:val="bottom"/>
            <w:hideMark/>
          </w:tcPr>
          <w:p w:rsidR="00C61558" w:rsidRPr="00C61558" w:rsidRDefault="00C61558" w:rsidP="00C61558">
            <w:pPr>
              <w:jc w:val="center"/>
              <w:rPr>
                <w:rFonts w:cs="Calibri"/>
                <w:szCs w:val="22"/>
              </w:rPr>
            </w:pPr>
            <w:r w:rsidRPr="00C61558">
              <w:rPr>
                <w:rFonts w:cs="Calibri"/>
                <w:szCs w:val="22"/>
              </w:rPr>
              <w:t>Forrás: Önkormányzati adat</w:t>
            </w:r>
          </w:p>
        </w:tc>
      </w:tr>
    </w:tbl>
    <w:p w:rsidR="00752AEF" w:rsidRDefault="00752AEF" w:rsidP="0040713C">
      <w:pPr>
        <w:rPr>
          <w:rFonts w:ascii="Times New Roman" w:hAnsi="Times New Roman"/>
          <w:sz w:val="24"/>
        </w:rPr>
      </w:pPr>
    </w:p>
    <w:p w:rsidR="00A722C6" w:rsidRPr="00A722C6" w:rsidRDefault="00C01759" w:rsidP="00A722C6">
      <w:pPr>
        <w:rPr>
          <w:rFonts w:ascii="Times New Roman" w:hAnsi="Times New Roman"/>
          <w:sz w:val="24"/>
        </w:rPr>
      </w:pPr>
      <w:r>
        <w:rPr>
          <w:rFonts w:ascii="Times New Roman" w:hAnsi="Times New Roman"/>
          <w:sz w:val="24"/>
        </w:rPr>
        <w:t>Meződ</w:t>
      </w:r>
      <w:r w:rsidR="00A722C6" w:rsidRPr="00A722C6">
        <w:rPr>
          <w:rFonts w:ascii="Times New Roman" w:hAnsi="Times New Roman"/>
          <w:sz w:val="24"/>
        </w:rPr>
        <w:t xml:space="preserve"> Község Képviselő-testülete az 1993. évi III. törvényben kapott felhatalmazás alapján, annak helyi végrehajtására utoljára Az egyes szociális és gyermekvédelmi ellátásokról </w:t>
      </w:r>
      <w:r w:rsidR="00A4420E">
        <w:rPr>
          <w:rFonts w:ascii="Times New Roman" w:hAnsi="Times New Roman"/>
          <w:sz w:val="24"/>
        </w:rPr>
        <w:t xml:space="preserve">és szolgáltatásokról </w:t>
      </w:r>
      <w:r w:rsidR="00A722C6" w:rsidRPr="00A722C6">
        <w:rPr>
          <w:rFonts w:ascii="Times New Roman" w:hAnsi="Times New Roman"/>
          <w:sz w:val="24"/>
        </w:rPr>
        <w:t xml:space="preserve">szóló </w:t>
      </w:r>
      <w:r w:rsidR="00A4420E" w:rsidRPr="00A4420E">
        <w:rPr>
          <w:rFonts w:ascii="Times New Roman" w:hAnsi="Times New Roman"/>
          <w:sz w:val="24"/>
        </w:rPr>
        <w:t xml:space="preserve">5/2021. (VIII. 23.) </w:t>
      </w:r>
      <w:r w:rsidR="00A722C6" w:rsidRPr="00A722C6">
        <w:rPr>
          <w:rFonts w:ascii="Times New Roman" w:hAnsi="Times New Roman"/>
          <w:sz w:val="24"/>
        </w:rPr>
        <w:t>önkormányzati rendeletben határozta meg az önkormányzat által biztosított pénzbeli és természetbeni ellátások és szolgáltatások szabályait, alkotta meg a települési támogatások rendszerét, helyi szabályait.</w:t>
      </w:r>
    </w:p>
    <w:p w:rsidR="00A722C6" w:rsidRPr="00A722C6" w:rsidRDefault="00A722C6" w:rsidP="00A722C6">
      <w:pPr>
        <w:rPr>
          <w:rFonts w:ascii="Times New Roman" w:hAnsi="Times New Roman"/>
          <w:sz w:val="24"/>
        </w:rPr>
      </w:pPr>
    </w:p>
    <w:p w:rsidR="00A722C6" w:rsidRDefault="00A722C6" w:rsidP="00A722C6">
      <w:pPr>
        <w:rPr>
          <w:rFonts w:ascii="Times New Roman" w:hAnsi="Times New Roman"/>
          <w:sz w:val="24"/>
        </w:rPr>
      </w:pPr>
      <w:r w:rsidRPr="00A722C6">
        <w:rPr>
          <w:rFonts w:ascii="Times New Roman" w:hAnsi="Times New Roman"/>
          <w:sz w:val="24"/>
        </w:rPr>
        <w:t>Az önkormányzat rendkívüli települési támogatással, valamint rendszeres települési támogatással segíti a szociálisan rászorult, méltánylandó anyagi nehézséggel küzdő személyeket.</w:t>
      </w:r>
    </w:p>
    <w:p w:rsidR="004A6946" w:rsidRDefault="004A6946" w:rsidP="00A722C6">
      <w:pPr>
        <w:rPr>
          <w:rFonts w:ascii="Times New Roman" w:hAnsi="Times New Roman"/>
          <w:sz w:val="24"/>
        </w:rPr>
      </w:pPr>
      <w:r>
        <w:rPr>
          <w:rFonts w:ascii="Times New Roman" w:hAnsi="Times New Roman"/>
          <w:sz w:val="24"/>
        </w:rPr>
        <w:t>A települési támogatások rendszere a településen több évtizede jól működő szociális ellátásokhoz igazodóan lett kialakítva.</w:t>
      </w:r>
    </w:p>
    <w:p w:rsidR="004A6946" w:rsidRPr="00A722C6" w:rsidRDefault="004A6946" w:rsidP="00A722C6">
      <w:pPr>
        <w:rPr>
          <w:rFonts w:ascii="Times New Roman" w:hAnsi="Times New Roman"/>
          <w:sz w:val="24"/>
        </w:rPr>
      </w:pPr>
    </w:p>
    <w:p w:rsidR="00A722C6" w:rsidRPr="00A722C6" w:rsidRDefault="00A722C6" w:rsidP="00A722C6">
      <w:pPr>
        <w:rPr>
          <w:rFonts w:ascii="Times New Roman" w:hAnsi="Times New Roman"/>
          <w:sz w:val="24"/>
        </w:rPr>
      </w:pPr>
      <w:r w:rsidRPr="00A722C6">
        <w:rPr>
          <w:rFonts w:ascii="Times New Roman" w:hAnsi="Times New Roman"/>
          <w:sz w:val="24"/>
        </w:rPr>
        <w:t xml:space="preserve">A rendszeres települési támogatás </w:t>
      </w:r>
      <w:r w:rsidR="00EE6FC9">
        <w:rPr>
          <w:rFonts w:ascii="Times New Roman" w:hAnsi="Times New Roman"/>
          <w:sz w:val="24"/>
        </w:rPr>
        <w:t xml:space="preserve">főként </w:t>
      </w:r>
      <w:r w:rsidRPr="00A722C6">
        <w:rPr>
          <w:rFonts w:ascii="Times New Roman" w:hAnsi="Times New Roman"/>
          <w:sz w:val="24"/>
        </w:rPr>
        <w:t>a lakhatáshoz kapcsolódó rendszeres kiadások viseléséhez (lakásfenntartási települési támogatás) nyújtott segélyfajta.</w:t>
      </w:r>
    </w:p>
    <w:p w:rsidR="00A722C6" w:rsidRPr="00A722C6" w:rsidRDefault="00A722C6" w:rsidP="00A722C6">
      <w:pPr>
        <w:rPr>
          <w:rFonts w:ascii="Times New Roman" w:hAnsi="Times New Roman"/>
          <w:sz w:val="24"/>
        </w:rPr>
      </w:pPr>
    </w:p>
    <w:p w:rsidR="00A722C6" w:rsidRPr="00A722C6" w:rsidRDefault="00A722C6" w:rsidP="00A722C6">
      <w:pPr>
        <w:rPr>
          <w:rFonts w:ascii="Times New Roman" w:hAnsi="Times New Roman"/>
          <w:sz w:val="24"/>
        </w:rPr>
      </w:pPr>
      <w:r w:rsidRPr="00A722C6">
        <w:rPr>
          <w:rFonts w:ascii="Times New Roman" w:hAnsi="Times New Roman"/>
          <w:sz w:val="24"/>
        </w:rPr>
        <w:lastRenderedPageBreak/>
        <w:t>Lakásfenntartási települési támogatásra jogosult az a személy, akinek a háztartásában az egy főre jutó havi jövedelem nem haladja meg az öregségi nyugdíj mindenkori legkisebb összegének 2</w:t>
      </w:r>
      <w:r w:rsidR="004A6946">
        <w:rPr>
          <w:rFonts w:ascii="Times New Roman" w:hAnsi="Times New Roman"/>
          <w:sz w:val="24"/>
        </w:rPr>
        <w:t>0</w:t>
      </w:r>
      <w:r w:rsidRPr="00A722C6">
        <w:rPr>
          <w:rFonts w:ascii="Times New Roman" w:hAnsi="Times New Roman"/>
          <w:sz w:val="24"/>
        </w:rPr>
        <w:t>0%-át, egyszemélyes háztartás esetén 2</w:t>
      </w:r>
      <w:r w:rsidR="004A6946">
        <w:rPr>
          <w:rFonts w:ascii="Times New Roman" w:hAnsi="Times New Roman"/>
          <w:sz w:val="24"/>
        </w:rPr>
        <w:t>2</w:t>
      </w:r>
      <w:r w:rsidRPr="00A722C6">
        <w:rPr>
          <w:rFonts w:ascii="Times New Roman" w:hAnsi="Times New Roman"/>
          <w:sz w:val="24"/>
        </w:rPr>
        <w:t>0 %-át, továbbá az elismert havi lakásfenntartási költségek a háztartás összjövedelmének 2</w:t>
      </w:r>
      <w:r w:rsidR="004A6946">
        <w:rPr>
          <w:rFonts w:ascii="Times New Roman" w:hAnsi="Times New Roman"/>
          <w:sz w:val="24"/>
        </w:rPr>
        <w:t>5</w:t>
      </w:r>
      <w:r w:rsidRPr="00A722C6">
        <w:rPr>
          <w:rFonts w:ascii="Times New Roman" w:hAnsi="Times New Roman"/>
          <w:sz w:val="24"/>
        </w:rPr>
        <w:t xml:space="preserve"> %-át elérik, és a háztartás tagjai egyikének sincs vagyona. A lakásfenntartási települési támogatást 6 hónapra kell megállapítani, havi összege 3.500 forint.</w:t>
      </w:r>
    </w:p>
    <w:p w:rsidR="00A722C6" w:rsidRPr="00A722C6" w:rsidRDefault="00A722C6" w:rsidP="00A722C6">
      <w:pPr>
        <w:rPr>
          <w:rFonts w:ascii="Times New Roman" w:hAnsi="Times New Roman"/>
          <w:sz w:val="24"/>
        </w:rPr>
      </w:pPr>
    </w:p>
    <w:p w:rsidR="004A6946" w:rsidRPr="004A6946" w:rsidRDefault="00566905" w:rsidP="004A6946">
      <w:pPr>
        <w:rPr>
          <w:rFonts w:ascii="Times New Roman" w:hAnsi="Times New Roman"/>
          <w:sz w:val="24"/>
        </w:rPr>
      </w:pPr>
      <w:r w:rsidRPr="00566905">
        <w:rPr>
          <w:rFonts w:ascii="Times New Roman" w:hAnsi="Times New Roman"/>
          <w:sz w:val="24"/>
        </w:rPr>
        <w:t xml:space="preserve">Rendkívüli települési támogatást kell nyújtani a létfenntartást veszélyeztető, rendkívüli élethelyzetbe került, valamint az időszakosan vagy tartósan létfenntartási gonddal küzdő személyek részére. </w:t>
      </w:r>
      <w:r w:rsidR="004A6946">
        <w:rPr>
          <w:rFonts w:ascii="Times New Roman" w:hAnsi="Times New Roman"/>
          <w:sz w:val="24"/>
        </w:rPr>
        <w:t>Meződön a</w:t>
      </w:r>
      <w:r w:rsidR="004A6946" w:rsidRPr="004A6946">
        <w:rPr>
          <w:rFonts w:ascii="Times New Roman" w:hAnsi="Times New Roman"/>
          <w:sz w:val="24"/>
        </w:rPr>
        <w:t xml:space="preserve"> rendkívüli települési támogatás</w:t>
      </w:r>
    </w:p>
    <w:p w:rsidR="004A6946" w:rsidRPr="004A6946" w:rsidRDefault="004A6946" w:rsidP="004A6946">
      <w:pPr>
        <w:rPr>
          <w:rFonts w:ascii="Times New Roman" w:hAnsi="Times New Roman"/>
          <w:sz w:val="24"/>
        </w:rPr>
      </w:pPr>
      <w:r w:rsidRPr="004A6946">
        <w:rPr>
          <w:rFonts w:ascii="Times New Roman" w:hAnsi="Times New Roman"/>
          <w:sz w:val="24"/>
        </w:rPr>
        <w:t>a)</w:t>
      </w:r>
      <w:r w:rsidRPr="004A6946">
        <w:rPr>
          <w:rFonts w:ascii="Times New Roman" w:hAnsi="Times New Roman"/>
          <w:sz w:val="24"/>
        </w:rPr>
        <w:tab/>
        <w:t>kamatmentes kölcsön rendkívüli települési támogatás,</w:t>
      </w:r>
    </w:p>
    <w:p w:rsidR="004A6946" w:rsidRPr="004A6946" w:rsidRDefault="004A6946" w:rsidP="004A6946">
      <w:pPr>
        <w:rPr>
          <w:rFonts w:ascii="Times New Roman" w:hAnsi="Times New Roman"/>
          <w:sz w:val="24"/>
        </w:rPr>
      </w:pPr>
      <w:r w:rsidRPr="004A6946">
        <w:rPr>
          <w:rFonts w:ascii="Times New Roman" w:hAnsi="Times New Roman"/>
          <w:sz w:val="24"/>
        </w:rPr>
        <w:t>b)</w:t>
      </w:r>
      <w:r w:rsidRPr="004A6946">
        <w:rPr>
          <w:rFonts w:ascii="Times New Roman" w:hAnsi="Times New Roman"/>
          <w:sz w:val="24"/>
        </w:rPr>
        <w:tab/>
        <w:t>szociális tűzifajuttatás rendkívüli települési támogatás,</w:t>
      </w:r>
    </w:p>
    <w:p w:rsidR="004A6946" w:rsidRPr="004A6946" w:rsidRDefault="004A6946" w:rsidP="004A6946">
      <w:pPr>
        <w:rPr>
          <w:rFonts w:ascii="Times New Roman" w:hAnsi="Times New Roman"/>
          <w:sz w:val="24"/>
        </w:rPr>
      </w:pPr>
      <w:r w:rsidRPr="004A6946">
        <w:rPr>
          <w:rFonts w:ascii="Times New Roman" w:hAnsi="Times New Roman"/>
          <w:sz w:val="24"/>
        </w:rPr>
        <w:t>c)</w:t>
      </w:r>
      <w:r w:rsidRPr="004A6946">
        <w:rPr>
          <w:rFonts w:ascii="Times New Roman" w:hAnsi="Times New Roman"/>
          <w:sz w:val="24"/>
        </w:rPr>
        <w:tab/>
        <w:t>temetési célú rendkívüli települési támogatás,</w:t>
      </w:r>
    </w:p>
    <w:p w:rsidR="004A6946" w:rsidRPr="004A6946" w:rsidRDefault="004A6946" w:rsidP="004A6946">
      <w:pPr>
        <w:rPr>
          <w:rFonts w:ascii="Times New Roman" w:hAnsi="Times New Roman"/>
          <w:sz w:val="24"/>
        </w:rPr>
      </w:pPr>
      <w:r w:rsidRPr="004A6946">
        <w:rPr>
          <w:rFonts w:ascii="Times New Roman" w:hAnsi="Times New Roman"/>
          <w:sz w:val="24"/>
        </w:rPr>
        <w:t>d)</w:t>
      </w:r>
      <w:r w:rsidRPr="004A6946">
        <w:rPr>
          <w:rFonts w:ascii="Times New Roman" w:hAnsi="Times New Roman"/>
          <w:sz w:val="24"/>
        </w:rPr>
        <w:tab/>
        <w:t>gyermekneveléshez nyújtott rendkívüli települési támogatás</w:t>
      </w:r>
      <w:r>
        <w:rPr>
          <w:rFonts w:ascii="Times New Roman" w:hAnsi="Times New Roman"/>
          <w:sz w:val="24"/>
        </w:rPr>
        <w:t xml:space="preserve"> (szülési, iskoláztatási és ballagási támogatás)</w:t>
      </w:r>
      <w:r w:rsidRPr="004A6946">
        <w:rPr>
          <w:rFonts w:ascii="Times New Roman" w:hAnsi="Times New Roman"/>
          <w:sz w:val="24"/>
        </w:rPr>
        <w:t>,</w:t>
      </w:r>
    </w:p>
    <w:p w:rsidR="004A6946" w:rsidRPr="004A6946" w:rsidRDefault="004A6946" w:rsidP="004A6946">
      <w:pPr>
        <w:rPr>
          <w:rFonts w:ascii="Times New Roman" w:hAnsi="Times New Roman"/>
          <w:sz w:val="24"/>
        </w:rPr>
      </w:pPr>
      <w:r w:rsidRPr="004A6946">
        <w:rPr>
          <w:rFonts w:ascii="Times New Roman" w:hAnsi="Times New Roman"/>
          <w:sz w:val="24"/>
        </w:rPr>
        <w:t>e)</w:t>
      </w:r>
      <w:r w:rsidRPr="004A6946">
        <w:rPr>
          <w:rFonts w:ascii="Times New Roman" w:hAnsi="Times New Roman"/>
          <w:sz w:val="24"/>
        </w:rPr>
        <w:tab/>
        <w:t>lakásfenntartási célra nyújtott rendkívül települési támogatás és</w:t>
      </w:r>
    </w:p>
    <w:p w:rsidR="004A6946" w:rsidRPr="004A6946" w:rsidRDefault="004A6946" w:rsidP="004A6946">
      <w:pPr>
        <w:rPr>
          <w:rFonts w:ascii="Times New Roman" w:hAnsi="Times New Roman"/>
          <w:sz w:val="24"/>
        </w:rPr>
      </w:pPr>
      <w:r w:rsidRPr="004A6946">
        <w:rPr>
          <w:rFonts w:ascii="Times New Roman" w:hAnsi="Times New Roman"/>
          <w:sz w:val="24"/>
        </w:rPr>
        <w:t>f)</w:t>
      </w:r>
      <w:r w:rsidRPr="004A6946">
        <w:rPr>
          <w:rFonts w:ascii="Times New Roman" w:hAnsi="Times New Roman"/>
          <w:sz w:val="24"/>
        </w:rPr>
        <w:tab/>
        <w:t>idősek rendkívüli települési támogatása</w:t>
      </w:r>
    </w:p>
    <w:p w:rsidR="00566905" w:rsidRDefault="004A6946" w:rsidP="004A6946">
      <w:pPr>
        <w:rPr>
          <w:rFonts w:ascii="Times New Roman" w:hAnsi="Times New Roman"/>
          <w:sz w:val="24"/>
        </w:rPr>
      </w:pPr>
      <w:r>
        <w:rPr>
          <w:rFonts w:ascii="Times New Roman" w:hAnsi="Times New Roman"/>
          <w:sz w:val="24"/>
        </w:rPr>
        <w:t>formájában is megállapításra kerül, a különböző, a családoknak nehézséget jelentő élethelyzetekhez igazodva, a rászorulók széles köre számára.</w:t>
      </w:r>
    </w:p>
    <w:p w:rsidR="004A6946" w:rsidRDefault="004A6946" w:rsidP="004A6946">
      <w:pPr>
        <w:rPr>
          <w:rFonts w:ascii="Times New Roman" w:hAnsi="Times New Roman"/>
          <w:sz w:val="24"/>
        </w:rPr>
      </w:pPr>
    </w:p>
    <w:p w:rsidR="00A722C6" w:rsidRPr="00A722C6" w:rsidRDefault="00A722C6" w:rsidP="00A722C6">
      <w:pPr>
        <w:rPr>
          <w:rFonts w:ascii="Times New Roman" w:hAnsi="Times New Roman"/>
          <w:sz w:val="24"/>
        </w:rPr>
      </w:pPr>
      <w:r w:rsidRPr="00A722C6">
        <w:rPr>
          <w:rFonts w:ascii="Times New Roman" w:hAnsi="Times New Roman"/>
          <w:sz w:val="24"/>
        </w:rPr>
        <w:t>Az önkormányzat a helyi önkormányzatok szociális célú tűzifavásárlásához kapcsolódó kiegészítő támogatása keretében a rászoruló lakosság számára természetbeni rendkívüli települési támogatásként szociális célú tűzifa juttatást biztosít.</w:t>
      </w:r>
    </w:p>
    <w:p w:rsidR="00A722C6" w:rsidRPr="00A722C6" w:rsidRDefault="00A722C6" w:rsidP="00A722C6">
      <w:pPr>
        <w:rPr>
          <w:rFonts w:ascii="Times New Roman" w:hAnsi="Times New Roman"/>
          <w:sz w:val="24"/>
        </w:rPr>
      </w:pPr>
    </w:p>
    <w:p w:rsidR="00A722C6" w:rsidRPr="00A722C6" w:rsidRDefault="00A722C6" w:rsidP="00A722C6">
      <w:pPr>
        <w:rPr>
          <w:rFonts w:ascii="Times New Roman" w:hAnsi="Times New Roman"/>
          <w:sz w:val="24"/>
        </w:rPr>
      </w:pPr>
      <w:r w:rsidRPr="00A722C6">
        <w:rPr>
          <w:rFonts w:ascii="Times New Roman" w:hAnsi="Times New Roman"/>
          <w:sz w:val="24"/>
        </w:rPr>
        <w:t xml:space="preserve">Rendkívüli települési támogatás a nem várt rendkívüli kiadás miatt nehéz helyzetbe került kérelmező részére 2 évente egyszer pénzügyi szolgáltatási tevékenységnek nem minősülő kamatmentes kölcsön formájában is nyújtható. A kamatmentes kölcsön összege 50.000 forintig terjed. </w:t>
      </w:r>
    </w:p>
    <w:p w:rsidR="00A722C6" w:rsidRPr="00A722C6" w:rsidRDefault="004A6946" w:rsidP="004A6946">
      <w:pPr>
        <w:rPr>
          <w:rFonts w:ascii="Times New Roman" w:hAnsi="Times New Roman"/>
          <w:sz w:val="24"/>
        </w:rPr>
      </w:pPr>
      <w:r w:rsidRPr="004A6946">
        <w:rPr>
          <w:rFonts w:ascii="Times New Roman" w:hAnsi="Times New Roman"/>
          <w:sz w:val="24"/>
        </w:rPr>
        <w:t>A képviselő-testület rekreációs célú települési támogatásban (a továbbiakban: re</w:t>
      </w:r>
      <w:r>
        <w:rPr>
          <w:rFonts w:ascii="Times New Roman" w:hAnsi="Times New Roman"/>
          <w:sz w:val="24"/>
        </w:rPr>
        <w:t xml:space="preserve">kreációs támogatás) részesíti </w:t>
      </w:r>
      <w:r w:rsidRPr="004A6946">
        <w:rPr>
          <w:rFonts w:ascii="Times New Roman" w:hAnsi="Times New Roman"/>
          <w:sz w:val="24"/>
        </w:rPr>
        <w:t xml:space="preserve">a rászoruló gyermekeket, valamint velük együtt élő szüleiket, nevelőiket (gyermekenként legfeljebb két felnőttet) üdülési célra, </w:t>
      </w:r>
      <w:r>
        <w:rPr>
          <w:rFonts w:ascii="Times New Roman" w:hAnsi="Times New Roman"/>
          <w:sz w:val="24"/>
        </w:rPr>
        <w:t>általános 15-20</w:t>
      </w:r>
      <w:r w:rsidRPr="004A6946">
        <w:rPr>
          <w:rFonts w:ascii="Times New Roman" w:hAnsi="Times New Roman"/>
          <w:sz w:val="24"/>
        </w:rPr>
        <w:t xml:space="preserve"> ezer forint</w:t>
      </w:r>
      <w:r>
        <w:rPr>
          <w:rFonts w:ascii="Times New Roman" w:hAnsi="Times New Roman"/>
          <w:sz w:val="24"/>
        </w:rPr>
        <w:t>/fő</w:t>
      </w:r>
      <w:r w:rsidRPr="004A6946">
        <w:rPr>
          <w:rFonts w:ascii="Times New Roman" w:hAnsi="Times New Roman"/>
          <w:sz w:val="24"/>
        </w:rPr>
        <w:t xml:space="preserve"> összeg</w:t>
      </w:r>
      <w:r>
        <w:rPr>
          <w:rFonts w:ascii="Times New Roman" w:hAnsi="Times New Roman"/>
          <w:sz w:val="24"/>
        </w:rPr>
        <w:t>ű támogatást kapnak a családok.</w:t>
      </w:r>
    </w:p>
    <w:p w:rsidR="00A722C6" w:rsidRPr="00A722C6" w:rsidRDefault="00A722C6" w:rsidP="00A722C6">
      <w:pPr>
        <w:rPr>
          <w:rFonts w:ascii="Times New Roman" w:hAnsi="Times New Roman"/>
          <w:sz w:val="24"/>
        </w:rPr>
      </w:pPr>
      <w:r w:rsidRPr="00A722C6">
        <w:rPr>
          <w:rFonts w:ascii="Times New Roman" w:hAnsi="Times New Roman"/>
          <w:sz w:val="24"/>
        </w:rPr>
        <w:t xml:space="preserve">Az elhunyt személy eltemettetésének költségeihez való hozzájárulásként rendkívüli települési támogatást nyújt az eltemettető részére az önkormányzat, </w:t>
      </w:r>
      <w:r w:rsidR="004A6946">
        <w:rPr>
          <w:rFonts w:ascii="Times New Roman" w:hAnsi="Times New Roman"/>
          <w:sz w:val="24"/>
        </w:rPr>
        <w:t>2</w:t>
      </w:r>
      <w:r w:rsidRPr="00A722C6">
        <w:rPr>
          <w:rFonts w:ascii="Times New Roman" w:hAnsi="Times New Roman"/>
          <w:sz w:val="24"/>
        </w:rPr>
        <w:t>0.000 forint értékben.</w:t>
      </w:r>
    </w:p>
    <w:p w:rsidR="00A722C6" w:rsidRPr="00A722C6" w:rsidRDefault="00A722C6" w:rsidP="00A722C6">
      <w:pPr>
        <w:rPr>
          <w:rFonts w:ascii="Times New Roman" w:hAnsi="Times New Roman"/>
          <w:sz w:val="24"/>
        </w:rPr>
      </w:pPr>
    </w:p>
    <w:p w:rsidR="00A722C6" w:rsidRPr="00A722C6" w:rsidRDefault="00A722C6" w:rsidP="00A722C6">
      <w:pPr>
        <w:rPr>
          <w:rFonts w:ascii="Times New Roman" w:hAnsi="Times New Roman"/>
          <w:sz w:val="24"/>
        </w:rPr>
      </w:pPr>
      <w:r w:rsidRPr="00A722C6">
        <w:rPr>
          <w:rFonts w:ascii="Times New Roman" w:hAnsi="Times New Roman"/>
          <w:sz w:val="24"/>
        </w:rPr>
        <w:t xml:space="preserve">2016-tól új kötelező feladatként kell megszervezni a gyermekek védelméről és a gyámügyi igazgatásról szóló 1997.évi XXXI. törvény 21/C. § szerinti </w:t>
      </w:r>
      <w:proofErr w:type="spellStart"/>
      <w:r w:rsidRPr="00A722C6">
        <w:rPr>
          <w:rFonts w:ascii="Times New Roman" w:hAnsi="Times New Roman"/>
          <w:sz w:val="24"/>
        </w:rPr>
        <w:t>szünidei</w:t>
      </w:r>
      <w:proofErr w:type="spellEnd"/>
      <w:r w:rsidRPr="00A722C6">
        <w:rPr>
          <w:rFonts w:ascii="Times New Roman" w:hAnsi="Times New Roman"/>
          <w:sz w:val="24"/>
        </w:rPr>
        <w:t xml:space="preserve"> gyermekétkeztetést. Az önkormányzat ezt az ellátást úgy szervezte meg, hogy a rászoruló gyermekek számára a gyermekintézmények zárva tartása idején hétköznapokon a meleg ebéd előállítását a Sásdi ÁMK napközi konyháról megrendelve, a falugondnoki szolgálata által a településre szállítva, éthordóban szolgálja ki. </w:t>
      </w:r>
      <w:r w:rsidR="004A6946">
        <w:rPr>
          <w:rFonts w:ascii="Times New Roman" w:hAnsi="Times New Roman"/>
          <w:sz w:val="24"/>
        </w:rPr>
        <w:t>Néhány éve azonban nincs a településen erre jogosult gyermek.</w:t>
      </w:r>
    </w:p>
    <w:p w:rsidR="00A722C6" w:rsidRPr="00A722C6" w:rsidRDefault="00A722C6" w:rsidP="00A722C6">
      <w:pPr>
        <w:rPr>
          <w:rFonts w:ascii="Times New Roman" w:hAnsi="Times New Roman"/>
          <w:sz w:val="24"/>
        </w:rPr>
      </w:pPr>
    </w:p>
    <w:p w:rsidR="00A722C6" w:rsidRPr="00A722C6" w:rsidRDefault="00A722C6" w:rsidP="00A722C6">
      <w:pPr>
        <w:rPr>
          <w:rFonts w:ascii="Times New Roman" w:hAnsi="Times New Roman"/>
          <w:sz w:val="24"/>
        </w:rPr>
      </w:pPr>
      <w:r w:rsidRPr="00A722C6">
        <w:rPr>
          <w:rFonts w:ascii="Times New Roman" w:hAnsi="Times New Roman"/>
          <w:sz w:val="24"/>
        </w:rPr>
        <w:t>Önkormányzatunk a kezdetek</w:t>
      </w:r>
      <w:r w:rsidR="004A6946">
        <w:rPr>
          <w:rFonts w:ascii="Times New Roman" w:hAnsi="Times New Roman"/>
          <w:sz w:val="24"/>
        </w:rPr>
        <w:t xml:space="preserve">ben </w:t>
      </w:r>
      <w:r w:rsidRPr="00A722C6">
        <w:rPr>
          <w:rFonts w:ascii="Times New Roman" w:hAnsi="Times New Roman"/>
          <w:sz w:val="24"/>
        </w:rPr>
        <w:t xml:space="preserve">részt vesz a </w:t>
      </w:r>
      <w:proofErr w:type="spellStart"/>
      <w:r w:rsidRPr="00A722C6">
        <w:rPr>
          <w:rFonts w:ascii="Times New Roman" w:hAnsi="Times New Roman"/>
          <w:sz w:val="24"/>
        </w:rPr>
        <w:t>Bursa</w:t>
      </w:r>
      <w:proofErr w:type="spellEnd"/>
      <w:r w:rsidRPr="00A722C6">
        <w:rPr>
          <w:rFonts w:ascii="Times New Roman" w:hAnsi="Times New Roman"/>
          <w:sz w:val="24"/>
        </w:rPr>
        <w:t xml:space="preserve"> Hungarica Felsőoktatási Szociális Ösztöndíjpályázatban, </w:t>
      </w:r>
      <w:r w:rsidR="004A6946">
        <w:rPr>
          <w:rFonts w:ascii="Times New Roman" w:hAnsi="Times New Roman"/>
          <w:sz w:val="24"/>
        </w:rPr>
        <w:t xml:space="preserve">néhány éve azonban nincs </w:t>
      </w:r>
      <w:proofErr w:type="spellStart"/>
      <w:r w:rsidR="004A6946">
        <w:rPr>
          <w:rFonts w:ascii="Times New Roman" w:hAnsi="Times New Roman"/>
          <w:sz w:val="24"/>
        </w:rPr>
        <w:t>továbbtanuló</w:t>
      </w:r>
      <w:proofErr w:type="spellEnd"/>
      <w:r w:rsidR="004A6946">
        <w:rPr>
          <w:rFonts w:ascii="Times New Roman" w:hAnsi="Times New Roman"/>
          <w:sz w:val="24"/>
        </w:rPr>
        <w:t xml:space="preserve"> a községben</w:t>
      </w:r>
      <w:r w:rsidRPr="00A722C6">
        <w:rPr>
          <w:rFonts w:ascii="Times New Roman" w:hAnsi="Times New Roman"/>
          <w:sz w:val="24"/>
        </w:rPr>
        <w:t>.</w:t>
      </w:r>
    </w:p>
    <w:p w:rsidR="00A56232" w:rsidRDefault="00A56232" w:rsidP="0040713C">
      <w:pPr>
        <w:rPr>
          <w:rFonts w:ascii="Times New Roman" w:hAnsi="Times New Roman"/>
          <w:sz w:val="24"/>
        </w:rPr>
      </w:pPr>
    </w:p>
    <w:p w:rsidR="00CD5481" w:rsidRDefault="00CD5481" w:rsidP="0040713C">
      <w:pPr>
        <w:rPr>
          <w:rFonts w:ascii="Times New Roman" w:hAnsi="Times New Roman"/>
          <w:sz w:val="24"/>
        </w:rPr>
      </w:pPr>
    </w:p>
    <w:p w:rsidR="00E02724" w:rsidRDefault="00E02724" w:rsidP="0040713C">
      <w:pPr>
        <w:rPr>
          <w:rFonts w:ascii="Times New Roman" w:hAnsi="Times New Roman"/>
          <w:sz w:val="24"/>
        </w:rPr>
      </w:pPr>
    </w:p>
    <w:p w:rsidR="00E02724" w:rsidRDefault="00E02724" w:rsidP="0040713C">
      <w:pPr>
        <w:rPr>
          <w:rFonts w:ascii="Times New Roman" w:hAnsi="Times New Roman"/>
          <w:sz w:val="24"/>
        </w:rPr>
      </w:pPr>
    </w:p>
    <w:p w:rsidR="00E02724" w:rsidRDefault="00E02724" w:rsidP="0040713C">
      <w:pPr>
        <w:rPr>
          <w:rFonts w:ascii="Times New Roman" w:hAnsi="Times New Roman"/>
          <w:sz w:val="24"/>
        </w:rPr>
      </w:pPr>
    </w:p>
    <w:p w:rsidR="00E02724" w:rsidRDefault="00E02724" w:rsidP="0040713C">
      <w:pPr>
        <w:rPr>
          <w:rFonts w:ascii="Times New Roman" w:hAnsi="Times New Roman"/>
          <w:sz w:val="24"/>
        </w:rPr>
      </w:pPr>
    </w:p>
    <w:p w:rsidR="00E02724" w:rsidRDefault="00E02724" w:rsidP="0040713C">
      <w:pPr>
        <w:rPr>
          <w:rFonts w:ascii="Times New Roman" w:hAnsi="Times New Roman"/>
          <w:sz w:val="24"/>
        </w:rPr>
      </w:pPr>
    </w:p>
    <w:p w:rsidR="00E02724" w:rsidRDefault="00E02724" w:rsidP="0040713C">
      <w:pPr>
        <w:rPr>
          <w:rFonts w:ascii="Times New Roman" w:hAnsi="Times New Roman"/>
          <w:sz w:val="24"/>
        </w:rPr>
      </w:pPr>
    </w:p>
    <w:p w:rsidR="00E02724" w:rsidRPr="00CB59E1" w:rsidRDefault="00E02724" w:rsidP="0040713C">
      <w:pPr>
        <w:rPr>
          <w:rFonts w:ascii="Times New Roman" w:hAnsi="Times New Roman"/>
          <w:sz w:val="24"/>
        </w:rPr>
      </w:pPr>
    </w:p>
    <w:p w:rsidR="006865E8" w:rsidRPr="00CB59E1" w:rsidRDefault="006865E8" w:rsidP="00C76BE7">
      <w:pPr>
        <w:autoSpaceDE w:val="0"/>
        <w:autoSpaceDN w:val="0"/>
        <w:adjustRightInd w:val="0"/>
        <w:spacing w:after="20"/>
        <w:ind w:firstLine="142"/>
        <w:rPr>
          <w:rFonts w:ascii="Times New Roman" w:hAnsi="Times New Roman"/>
          <w:b/>
          <w:sz w:val="24"/>
        </w:rPr>
      </w:pPr>
      <w:r w:rsidRPr="00CB59E1">
        <w:rPr>
          <w:rFonts w:ascii="Times New Roman" w:hAnsi="Times New Roman"/>
          <w:b/>
          <w:sz w:val="24"/>
        </w:rPr>
        <w:lastRenderedPageBreak/>
        <w:t>3.7 Közösségi viszonyok, helyi közélet bemutatása</w:t>
      </w:r>
    </w:p>
    <w:p w:rsidR="00752AEF" w:rsidRPr="00CB59E1" w:rsidRDefault="00752AEF" w:rsidP="00C76BE7">
      <w:pPr>
        <w:autoSpaceDE w:val="0"/>
        <w:autoSpaceDN w:val="0"/>
        <w:adjustRightInd w:val="0"/>
        <w:spacing w:after="20"/>
        <w:ind w:firstLine="142"/>
        <w:rPr>
          <w:rFonts w:ascii="Times New Roman" w:hAnsi="Times New Roman"/>
          <w:i/>
          <w:iCs/>
          <w:sz w:val="24"/>
        </w:rPr>
      </w:pPr>
    </w:p>
    <w:p w:rsidR="00752AEF" w:rsidRPr="00070B85" w:rsidRDefault="00752AEF" w:rsidP="00C76BE7">
      <w:pPr>
        <w:rPr>
          <w:rFonts w:ascii="Times New Roman" w:hAnsi="Times New Roman"/>
          <w:sz w:val="24"/>
        </w:rPr>
      </w:pPr>
    </w:p>
    <w:p w:rsidR="00F8316B" w:rsidRDefault="00F8316B" w:rsidP="004C104B">
      <w:pPr>
        <w:numPr>
          <w:ilvl w:val="0"/>
          <w:numId w:val="15"/>
        </w:numPr>
        <w:autoSpaceDE w:val="0"/>
        <w:autoSpaceDN w:val="0"/>
        <w:adjustRightInd w:val="0"/>
        <w:spacing w:after="120"/>
        <w:rPr>
          <w:rFonts w:ascii="Times New Roman" w:hAnsi="Times New Roman"/>
          <w:iCs/>
          <w:sz w:val="24"/>
        </w:rPr>
      </w:pPr>
      <w:r w:rsidRPr="00070B85">
        <w:rPr>
          <w:rFonts w:ascii="Times New Roman" w:hAnsi="Times New Roman"/>
          <w:iCs/>
          <w:sz w:val="24"/>
        </w:rPr>
        <w:t>közösségi élet színterei, fórumai;</w:t>
      </w:r>
    </w:p>
    <w:p w:rsidR="00CD5481" w:rsidRDefault="00CD5481" w:rsidP="00CD5481">
      <w:pPr>
        <w:autoSpaceDE w:val="0"/>
        <w:autoSpaceDN w:val="0"/>
        <w:adjustRightInd w:val="0"/>
        <w:spacing w:after="120"/>
        <w:ind w:left="712"/>
        <w:rPr>
          <w:rFonts w:ascii="Times New Roman" w:hAnsi="Times New Roman"/>
          <w:iCs/>
          <w:sz w:val="24"/>
        </w:rPr>
      </w:pPr>
    </w:p>
    <w:p w:rsidR="00CD5481" w:rsidRPr="00CD5481" w:rsidRDefault="00CD5481" w:rsidP="00CD5481">
      <w:pPr>
        <w:autoSpaceDE w:val="0"/>
        <w:autoSpaceDN w:val="0"/>
        <w:adjustRightInd w:val="0"/>
        <w:spacing w:after="120"/>
        <w:ind w:left="712"/>
        <w:rPr>
          <w:rFonts w:ascii="Times New Roman" w:hAnsi="Times New Roman"/>
          <w:iCs/>
          <w:sz w:val="24"/>
        </w:rPr>
      </w:pPr>
      <w:r w:rsidRPr="00CD5481">
        <w:rPr>
          <w:rFonts w:ascii="Times New Roman" w:hAnsi="Times New Roman"/>
          <w:iCs/>
          <w:sz w:val="24"/>
        </w:rPr>
        <w:t xml:space="preserve">Az önkormányzat a közösségi színtér, valamint a helyi mozgókönyvtári szolgáltató hely működtetésével rendkívül jelentős értékteremtő erő a település életében, az itt élők sokféle igényének tesz eleget. Szerepe alapján a lakosság széles rétegének nyújtja a kultúra, különösen a társas, közösségi művelődés, másrészt a kulturált társas együttlét lehetőségét. </w:t>
      </w:r>
    </w:p>
    <w:p w:rsidR="00CD5481" w:rsidRPr="00CD5481" w:rsidRDefault="00CD5481" w:rsidP="00CD5481">
      <w:pPr>
        <w:autoSpaceDE w:val="0"/>
        <w:autoSpaceDN w:val="0"/>
        <w:adjustRightInd w:val="0"/>
        <w:spacing w:after="120"/>
        <w:ind w:left="712"/>
        <w:rPr>
          <w:rFonts w:ascii="Times New Roman" w:hAnsi="Times New Roman"/>
          <w:iCs/>
          <w:sz w:val="24"/>
        </w:rPr>
      </w:pPr>
      <w:r w:rsidRPr="00CD5481">
        <w:rPr>
          <w:rFonts w:ascii="Times New Roman" w:hAnsi="Times New Roman"/>
          <w:iCs/>
          <w:sz w:val="24"/>
        </w:rPr>
        <w:t xml:space="preserve">Az önkormányzat és a helyi könyvtári szolgáltató hely által biztosított, a lakosság számára térítésmentesen igénybe vehető szolgáltatások: </w:t>
      </w:r>
    </w:p>
    <w:p w:rsidR="00CD5481" w:rsidRPr="00CD5481" w:rsidRDefault="00CD5481" w:rsidP="00CD5481">
      <w:pPr>
        <w:autoSpaceDE w:val="0"/>
        <w:autoSpaceDN w:val="0"/>
        <w:adjustRightInd w:val="0"/>
        <w:spacing w:after="120"/>
        <w:ind w:left="712"/>
        <w:rPr>
          <w:rFonts w:ascii="Times New Roman" w:hAnsi="Times New Roman"/>
          <w:iCs/>
          <w:sz w:val="24"/>
        </w:rPr>
      </w:pPr>
      <w:r w:rsidRPr="00CD5481">
        <w:rPr>
          <w:rFonts w:ascii="Times New Roman" w:hAnsi="Times New Roman"/>
          <w:iCs/>
          <w:sz w:val="24"/>
        </w:rPr>
        <w:t>•</w:t>
      </w:r>
      <w:r w:rsidRPr="00CD5481">
        <w:rPr>
          <w:rFonts w:ascii="Times New Roman" w:hAnsi="Times New Roman"/>
          <w:iCs/>
          <w:sz w:val="24"/>
        </w:rPr>
        <w:tab/>
        <w:t>könyvtári szolgáltatások biztosítása: könyv és folyóirat kölcsönzés, CD, DVD kölcsönzések,</w:t>
      </w:r>
    </w:p>
    <w:p w:rsidR="00CD5481" w:rsidRDefault="00CD5481" w:rsidP="00910C3E">
      <w:pPr>
        <w:autoSpaceDE w:val="0"/>
        <w:autoSpaceDN w:val="0"/>
        <w:adjustRightInd w:val="0"/>
        <w:spacing w:after="120"/>
        <w:ind w:left="712"/>
        <w:rPr>
          <w:rFonts w:ascii="Times New Roman" w:hAnsi="Times New Roman"/>
          <w:iCs/>
          <w:sz w:val="24"/>
        </w:rPr>
      </w:pPr>
      <w:r w:rsidRPr="00CD5481">
        <w:rPr>
          <w:rFonts w:ascii="Times New Roman" w:hAnsi="Times New Roman"/>
          <w:iCs/>
          <w:sz w:val="24"/>
        </w:rPr>
        <w:t>•</w:t>
      </w:r>
      <w:r w:rsidRPr="00CD5481">
        <w:rPr>
          <w:rFonts w:ascii="Times New Roman" w:hAnsi="Times New Roman"/>
          <w:iCs/>
          <w:sz w:val="24"/>
        </w:rPr>
        <w:tab/>
        <w:t>általános információs szolgáltatás</w:t>
      </w:r>
      <w:r w:rsidR="00910C3E">
        <w:rPr>
          <w:rFonts w:ascii="Times New Roman" w:hAnsi="Times New Roman"/>
          <w:iCs/>
          <w:sz w:val="24"/>
        </w:rPr>
        <w:t>,</w:t>
      </w:r>
    </w:p>
    <w:p w:rsidR="00910C3E" w:rsidRPr="00910C3E" w:rsidRDefault="00910C3E" w:rsidP="00910C3E">
      <w:pPr>
        <w:autoSpaceDE w:val="0"/>
        <w:autoSpaceDN w:val="0"/>
        <w:adjustRightInd w:val="0"/>
        <w:spacing w:after="120"/>
        <w:rPr>
          <w:rFonts w:ascii="Times New Roman" w:hAnsi="Times New Roman"/>
          <w:iCs/>
          <w:sz w:val="24"/>
        </w:rPr>
      </w:pPr>
      <w:r w:rsidRPr="00910C3E">
        <w:rPr>
          <w:rFonts w:ascii="Times New Roman" w:hAnsi="Times New Roman"/>
          <w:iCs/>
          <w:sz w:val="24"/>
        </w:rPr>
        <w:tab/>
      </w:r>
      <w:r>
        <w:rPr>
          <w:rFonts w:ascii="Times New Roman" w:hAnsi="Times New Roman"/>
          <w:iCs/>
          <w:sz w:val="24"/>
        </w:rPr>
        <w:t>•</w:t>
      </w:r>
      <w:r>
        <w:rPr>
          <w:rFonts w:ascii="Times New Roman" w:hAnsi="Times New Roman"/>
          <w:iCs/>
          <w:sz w:val="24"/>
        </w:rPr>
        <w:tab/>
        <w:t>s</w:t>
      </w:r>
      <w:r w:rsidRPr="00910C3E">
        <w:rPr>
          <w:rFonts w:ascii="Times New Roman" w:hAnsi="Times New Roman"/>
          <w:iCs/>
          <w:sz w:val="24"/>
        </w:rPr>
        <w:t>zabadidős foglalkozás biztosítása</w:t>
      </w:r>
      <w:r>
        <w:rPr>
          <w:rFonts w:ascii="Times New Roman" w:hAnsi="Times New Roman"/>
          <w:iCs/>
          <w:sz w:val="24"/>
        </w:rPr>
        <w:t>,</w:t>
      </w:r>
    </w:p>
    <w:p w:rsidR="000B55F7" w:rsidRDefault="00CD5481" w:rsidP="00CD5481">
      <w:pPr>
        <w:autoSpaceDE w:val="0"/>
        <w:autoSpaceDN w:val="0"/>
        <w:adjustRightInd w:val="0"/>
        <w:spacing w:after="120"/>
        <w:ind w:left="712"/>
        <w:rPr>
          <w:rFonts w:ascii="Times New Roman" w:hAnsi="Times New Roman"/>
          <w:iCs/>
          <w:sz w:val="24"/>
        </w:rPr>
      </w:pPr>
      <w:r w:rsidRPr="00CD5481">
        <w:rPr>
          <w:rFonts w:ascii="Times New Roman" w:hAnsi="Times New Roman"/>
          <w:iCs/>
          <w:sz w:val="24"/>
        </w:rPr>
        <w:t>•</w:t>
      </w:r>
      <w:r w:rsidRPr="00CD5481">
        <w:rPr>
          <w:rFonts w:ascii="Times New Roman" w:hAnsi="Times New Roman"/>
          <w:iCs/>
          <w:sz w:val="24"/>
        </w:rPr>
        <w:tab/>
        <w:t>közművelődési, kulturális programok szervezése</w:t>
      </w:r>
      <w:r w:rsidR="00910C3E">
        <w:rPr>
          <w:rFonts w:ascii="Times New Roman" w:hAnsi="Times New Roman"/>
          <w:iCs/>
          <w:sz w:val="24"/>
        </w:rPr>
        <w:t>, hagyományos rendezvények: f</w:t>
      </w:r>
      <w:r w:rsidR="00910C3E" w:rsidRPr="00910C3E">
        <w:rPr>
          <w:rFonts w:ascii="Times New Roman" w:hAnsi="Times New Roman"/>
          <w:iCs/>
          <w:sz w:val="24"/>
        </w:rPr>
        <w:t>alunap, gyermeknap, idősek napja, nőnap, egyéb alkalmi programok.</w:t>
      </w:r>
    </w:p>
    <w:tbl>
      <w:tblPr>
        <w:tblW w:w="8000" w:type="dxa"/>
        <w:tblInd w:w="1074" w:type="dxa"/>
        <w:tblCellMar>
          <w:left w:w="70" w:type="dxa"/>
          <w:right w:w="70" w:type="dxa"/>
        </w:tblCellMar>
        <w:tblLook w:val="04A0" w:firstRow="1" w:lastRow="0" w:firstColumn="1" w:lastColumn="0" w:noHBand="0" w:noVBand="1"/>
      </w:tblPr>
      <w:tblGrid>
        <w:gridCol w:w="2420"/>
        <w:gridCol w:w="1780"/>
        <w:gridCol w:w="2020"/>
        <w:gridCol w:w="1780"/>
      </w:tblGrid>
      <w:tr w:rsidR="00C61558" w:rsidRPr="00C61558" w:rsidTr="00C61558">
        <w:trPr>
          <w:trHeight w:val="720"/>
        </w:trPr>
        <w:tc>
          <w:tcPr>
            <w:tcW w:w="80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1558" w:rsidRPr="00C61558" w:rsidRDefault="00C61558" w:rsidP="00C61558">
            <w:pPr>
              <w:jc w:val="center"/>
              <w:rPr>
                <w:rFonts w:cs="Calibri"/>
                <w:b/>
                <w:bCs/>
                <w:szCs w:val="22"/>
              </w:rPr>
            </w:pPr>
            <w:r w:rsidRPr="00C61558">
              <w:rPr>
                <w:rFonts w:cs="Calibri"/>
                <w:b/>
                <w:bCs/>
                <w:szCs w:val="22"/>
              </w:rPr>
              <w:t>3.7.1. számú táblázat - Intézményi ellátottság (2019)</w:t>
            </w:r>
          </w:p>
        </w:tc>
      </w:tr>
      <w:tr w:rsidR="00C61558" w:rsidRPr="00C61558" w:rsidTr="00C61558">
        <w:trPr>
          <w:trHeight w:val="1635"/>
        </w:trPr>
        <w:tc>
          <w:tcPr>
            <w:tcW w:w="2420" w:type="dxa"/>
            <w:tcBorders>
              <w:top w:val="nil"/>
              <w:left w:val="single" w:sz="4" w:space="0" w:color="auto"/>
              <w:bottom w:val="single" w:sz="4" w:space="0" w:color="auto"/>
              <w:right w:val="single" w:sz="4" w:space="0" w:color="auto"/>
            </w:tcBorders>
            <w:shd w:val="clear" w:color="000000" w:fill="E2EFDA"/>
            <w:vAlign w:val="center"/>
            <w:hideMark/>
          </w:tcPr>
          <w:p w:rsidR="00C61558" w:rsidRPr="00C61558" w:rsidRDefault="00C61558" w:rsidP="00C61558">
            <w:pPr>
              <w:jc w:val="center"/>
              <w:rPr>
                <w:rFonts w:cs="Calibri"/>
                <w:b/>
                <w:bCs/>
                <w:color w:val="000000"/>
                <w:szCs w:val="22"/>
              </w:rPr>
            </w:pPr>
            <w:r w:rsidRPr="00C61558">
              <w:rPr>
                <w:rFonts w:cs="Calibri"/>
                <w:b/>
                <w:bCs/>
                <w:color w:val="000000"/>
                <w:szCs w:val="22"/>
              </w:rPr>
              <w:t>Tornateremmel, tornaszobával ellátott köznevelési intézmények száma (intézmény székhelye szerint)</w:t>
            </w:r>
            <w:r w:rsidRPr="00C61558">
              <w:rPr>
                <w:rFonts w:cs="Calibri"/>
                <w:color w:val="000000"/>
                <w:szCs w:val="22"/>
              </w:rPr>
              <w:t xml:space="preserve"> (TS 102)</w:t>
            </w:r>
          </w:p>
        </w:tc>
        <w:tc>
          <w:tcPr>
            <w:tcW w:w="1780" w:type="dxa"/>
            <w:tcBorders>
              <w:top w:val="nil"/>
              <w:left w:val="nil"/>
              <w:bottom w:val="single" w:sz="4" w:space="0" w:color="auto"/>
              <w:right w:val="single" w:sz="4" w:space="0" w:color="auto"/>
            </w:tcBorders>
            <w:shd w:val="clear" w:color="000000" w:fill="E2EFDA"/>
            <w:vAlign w:val="center"/>
            <w:hideMark/>
          </w:tcPr>
          <w:p w:rsidR="00C61558" w:rsidRPr="00C61558" w:rsidRDefault="00C61558" w:rsidP="00C61558">
            <w:pPr>
              <w:jc w:val="center"/>
              <w:rPr>
                <w:rFonts w:cs="Calibri"/>
                <w:b/>
                <w:bCs/>
                <w:color w:val="000000"/>
                <w:szCs w:val="22"/>
              </w:rPr>
            </w:pPr>
            <w:r w:rsidRPr="00C61558">
              <w:rPr>
                <w:rFonts w:cs="Calibri"/>
                <w:b/>
                <w:bCs/>
                <w:color w:val="000000"/>
                <w:szCs w:val="22"/>
              </w:rPr>
              <w:t>Sportcsarnok, sportpálya léte</w:t>
            </w:r>
            <w:r w:rsidRPr="00C61558">
              <w:rPr>
                <w:rFonts w:cs="Calibri"/>
                <w:b/>
                <w:bCs/>
                <w:color w:val="000000"/>
                <w:szCs w:val="22"/>
              </w:rPr>
              <w:br/>
            </w:r>
            <w:r w:rsidRPr="00C61558">
              <w:rPr>
                <w:rFonts w:cs="Calibri"/>
                <w:color w:val="000000"/>
                <w:szCs w:val="22"/>
              </w:rPr>
              <w:t>(TS 103)</w:t>
            </w:r>
          </w:p>
        </w:tc>
        <w:tc>
          <w:tcPr>
            <w:tcW w:w="2020" w:type="dxa"/>
            <w:tcBorders>
              <w:top w:val="nil"/>
              <w:left w:val="nil"/>
              <w:bottom w:val="single" w:sz="4" w:space="0" w:color="auto"/>
              <w:right w:val="single" w:sz="4" w:space="0" w:color="auto"/>
            </w:tcBorders>
            <w:shd w:val="clear" w:color="000000" w:fill="E2EFDA"/>
            <w:vAlign w:val="center"/>
            <w:hideMark/>
          </w:tcPr>
          <w:p w:rsidR="00C61558" w:rsidRPr="00C61558" w:rsidRDefault="00C61558" w:rsidP="00C61558">
            <w:pPr>
              <w:jc w:val="center"/>
              <w:rPr>
                <w:rFonts w:cs="Calibri"/>
                <w:b/>
                <w:bCs/>
                <w:color w:val="000000"/>
                <w:szCs w:val="22"/>
              </w:rPr>
            </w:pPr>
            <w:r w:rsidRPr="00C61558">
              <w:rPr>
                <w:rFonts w:cs="Calibri"/>
                <w:b/>
                <w:bCs/>
                <w:color w:val="000000"/>
                <w:szCs w:val="22"/>
              </w:rPr>
              <w:t>A települési könyvtárak kikölcsönzött egységeinek száma</w:t>
            </w:r>
            <w:r w:rsidRPr="00C61558">
              <w:rPr>
                <w:rFonts w:cs="Calibri"/>
                <w:b/>
                <w:bCs/>
                <w:color w:val="000000"/>
                <w:szCs w:val="22"/>
              </w:rPr>
              <w:br/>
            </w:r>
            <w:r w:rsidRPr="00C61558">
              <w:rPr>
                <w:rFonts w:cs="Calibri"/>
                <w:color w:val="000000"/>
                <w:szCs w:val="22"/>
              </w:rPr>
              <w:t>(TS 104)</w:t>
            </w:r>
          </w:p>
        </w:tc>
        <w:tc>
          <w:tcPr>
            <w:tcW w:w="1780" w:type="dxa"/>
            <w:tcBorders>
              <w:top w:val="nil"/>
              <w:left w:val="nil"/>
              <w:bottom w:val="single" w:sz="4" w:space="0" w:color="auto"/>
              <w:right w:val="single" w:sz="4" w:space="0" w:color="auto"/>
            </w:tcBorders>
            <w:shd w:val="clear" w:color="000000" w:fill="E2EFDA"/>
            <w:vAlign w:val="center"/>
            <w:hideMark/>
          </w:tcPr>
          <w:p w:rsidR="00C61558" w:rsidRPr="00C61558" w:rsidRDefault="00C61558" w:rsidP="00C61558">
            <w:pPr>
              <w:jc w:val="center"/>
              <w:rPr>
                <w:rFonts w:cs="Calibri"/>
                <w:b/>
                <w:bCs/>
                <w:color w:val="000000"/>
                <w:szCs w:val="22"/>
              </w:rPr>
            </w:pPr>
            <w:r w:rsidRPr="00C61558">
              <w:rPr>
                <w:rFonts w:cs="Calibri"/>
                <w:b/>
                <w:bCs/>
                <w:color w:val="000000"/>
                <w:szCs w:val="22"/>
              </w:rPr>
              <w:t>Közművelődési intézmények száma</w:t>
            </w:r>
            <w:r w:rsidRPr="00C61558">
              <w:rPr>
                <w:rFonts w:cs="Calibri"/>
                <w:b/>
                <w:bCs/>
                <w:color w:val="000000"/>
                <w:szCs w:val="22"/>
              </w:rPr>
              <w:br/>
            </w:r>
            <w:r w:rsidRPr="00C61558">
              <w:rPr>
                <w:rFonts w:cs="Calibri"/>
                <w:color w:val="000000"/>
                <w:szCs w:val="22"/>
              </w:rPr>
              <w:t>(TS 105)</w:t>
            </w:r>
          </w:p>
        </w:tc>
      </w:tr>
      <w:tr w:rsidR="00C61558" w:rsidRPr="00C61558" w:rsidTr="00C61558">
        <w:trPr>
          <w:trHeight w:val="465"/>
        </w:trPr>
        <w:tc>
          <w:tcPr>
            <w:tcW w:w="2420" w:type="dxa"/>
            <w:tcBorders>
              <w:top w:val="nil"/>
              <w:left w:val="single" w:sz="4" w:space="0" w:color="auto"/>
              <w:bottom w:val="single" w:sz="4" w:space="0" w:color="auto"/>
              <w:right w:val="single" w:sz="4" w:space="0" w:color="auto"/>
            </w:tcBorders>
            <w:shd w:val="clear" w:color="000000" w:fill="E2EFDA"/>
            <w:noWrap/>
            <w:vAlign w:val="center"/>
            <w:hideMark/>
          </w:tcPr>
          <w:p w:rsidR="00C61558" w:rsidRPr="00C61558" w:rsidRDefault="00C61558" w:rsidP="00C61558">
            <w:pPr>
              <w:jc w:val="center"/>
              <w:rPr>
                <w:rFonts w:cs="Calibri"/>
                <w:b/>
                <w:bCs/>
                <w:szCs w:val="22"/>
              </w:rPr>
            </w:pPr>
            <w:r w:rsidRPr="00C61558">
              <w:rPr>
                <w:rFonts w:cs="Calibri"/>
                <w:b/>
                <w:bCs/>
                <w:szCs w:val="22"/>
              </w:rPr>
              <w:t>db</w:t>
            </w:r>
          </w:p>
        </w:tc>
        <w:tc>
          <w:tcPr>
            <w:tcW w:w="1780" w:type="dxa"/>
            <w:tcBorders>
              <w:top w:val="nil"/>
              <w:left w:val="nil"/>
              <w:bottom w:val="single" w:sz="4" w:space="0" w:color="auto"/>
              <w:right w:val="single" w:sz="4" w:space="0" w:color="auto"/>
            </w:tcBorders>
            <w:shd w:val="clear" w:color="000000" w:fill="E2EFDA"/>
            <w:noWrap/>
            <w:vAlign w:val="center"/>
            <w:hideMark/>
          </w:tcPr>
          <w:p w:rsidR="00C61558" w:rsidRPr="00C61558" w:rsidRDefault="00C61558" w:rsidP="00C61558">
            <w:pPr>
              <w:jc w:val="center"/>
              <w:rPr>
                <w:rFonts w:cs="Calibri"/>
                <w:b/>
                <w:bCs/>
                <w:szCs w:val="22"/>
              </w:rPr>
            </w:pPr>
            <w:r w:rsidRPr="00C61558">
              <w:rPr>
                <w:rFonts w:cs="Calibri"/>
                <w:b/>
                <w:bCs/>
                <w:szCs w:val="22"/>
              </w:rPr>
              <w:t>van/nincs</w:t>
            </w:r>
          </w:p>
        </w:tc>
        <w:tc>
          <w:tcPr>
            <w:tcW w:w="2020" w:type="dxa"/>
            <w:tcBorders>
              <w:top w:val="nil"/>
              <w:left w:val="nil"/>
              <w:bottom w:val="single" w:sz="4" w:space="0" w:color="auto"/>
              <w:right w:val="single" w:sz="4" w:space="0" w:color="auto"/>
            </w:tcBorders>
            <w:shd w:val="clear" w:color="000000" w:fill="E2EFDA"/>
            <w:noWrap/>
            <w:vAlign w:val="center"/>
            <w:hideMark/>
          </w:tcPr>
          <w:p w:rsidR="00C61558" w:rsidRPr="00C61558" w:rsidRDefault="00C61558" w:rsidP="00C61558">
            <w:pPr>
              <w:jc w:val="center"/>
              <w:rPr>
                <w:rFonts w:cs="Calibri"/>
                <w:b/>
                <w:bCs/>
                <w:szCs w:val="22"/>
              </w:rPr>
            </w:pPr>
            <w:r w:rsidRPr="00C61558">
              <w:rPr>
                <w:rFonts w:cs="Calibri"/>
                <w:b/>
                <w:bCs/>
                <w:szCs w:val="22"/>
              </w:rPr>
              <w:t>db</w:t>
            </w:r>
          </w:p>
        </w:tc>
        <w:tc>
          <w:tcPr>
            <w:tcW w:w="1780" w:type="dxa"/>
            <w:tcBorders>
              <w:top w:val="nil"/>
              <w:left w:val="nil"/>
              <w:bottom w:val="single" w:sz="4" w:space="0" w:color="auto"/>
              <w:right w:val="single" w:sz="4" w:space="0" w:color="auto"/>
            </w:tcBorders>
            <w:shd w:val="clear" w:color="000000" w:fill="E2EFDA"/>
            <w:noWrap/>
            <w:vAlign w:val="center"/>
            <w:hideMark/>
          </w:tcPr>
          <w:p w:rsidR="00C61558" w:rsidRPr="00C61558" w:rsidRDefault="00C61558" w:rsidP="00C61558">
            <w:pPr>
              <w:jc w:val="center"/>
              <w:rPr>
                <w:rFonts w:cs="Calibri"/>
                <w:b/>
                <w:bCs/>
                <w:szCs w:val="22"/>
              </w:rPr>
            </w:pPr>
            <w:r w:rsidRPr="00C61558">
              <w:rPr>
                <w:rFonts w:cs="Calibri"/>
                <w:b/>
                <w:bCs/>
                <w:szCs w:val="22"/>
              </w:rPr>
              <w:t>db</w:t>
            </w:r>
          </w:p>
        </w:tc>
      </w:tr>
      <w:tr w:rsidR="00C61558" w:rsidRPr="00C61558" w:rsidTr="00C61558">
        <w:trPr>
          <w:trHeight w:val="30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C61558" w:rsidRPr="00C61558" w:rsidRDefault="00C61558" w:rsidP="00C61558">
            <w:pPr>
              <w:jc w:val="center"/>
              <w:rPr>
                <w:rFonts w:cs="Calibri"/>
                <w:sz w:val="20"/>
                <w:szCs w:val="20"/>
              </w:rPr>
            </w:pPr>
            <w:r w:rsidRPr="00C61558">
              <w:rPr>
                <w:rFonts w:cs="Calibri"/>
                <w:sz w:val="20"/>
                <w:szCs w:val="20"/>
              </w:rPr>
              <w:t>0</w:t>
            </w:r>
          </w:p>
        </w:tc>
        <w:tc>
          <w:tcPr>
            <w:tcW w:w="1780" w:type="dxa"/>
            <w:tcBorders>
              <w:top w:val="nil"/>
              <w:left w:val="nil"/>
              <w:bottom w:val="single" w:sz="4" w:space="0" w:color="auto"/>
              <w:right w:val="single" w:sz="4" w:space="0" w:color="auto"/>
            </w:tcBorders>
            <w:shd w:val="clear" w:color="auto" w:fill="auto"/>
            <w:vAlign w:val="center"/>
            <w:hideMark/>
          </w:tcPr>
          <w:p w:rsidR="00C61558" w:rsidRPr="00C61558" w:rsidRDefault="00C61558" w:rsidP="00C61558">
            <w:pPr>
              <w:jc w:val="center"/>
              <w:rPr>
                <w:rFonts w:cs="Calibri"/>
                <w:sz w:val="20"/>
                <w:szCs w:val="20"/>
              </w:rPr>
            </w:pPr>
            <w:r w:rsidRPr="00C61558">
              <w:rPr>
                <w:rFonts w:cs="Calibri"/>
                <w:sz w:val="20"/>
                <w:szCs w:val="20"/>
              </w:rPr>
              <w:t>van</w:t>
            </w:r>
          </w:p>
        </w:tc>
        <w:tc>
          <w:tcPr>
            <w:tcW w:w="2020" w:type="dxa"/>
            <w:tcBorders>
              <w:top w:val="nil"/>
              <w:left w:val="nil"/>
              <w:bottom w:val="single" w:sz="4" w:space="0" w:color="auto"/>
              <w:right w:val="single" w:sz="4" w:space="0" w:color="auto"/>
            </w:tcBorders>
            <w:shd w:val="clear" w:color="auto" w:fill="auto"/>
            <w:vAlign w:val="center"/>
            <w:hideMark/>
          </w:tcPr>
          <w:p w:rsidR="00C61558" w:rsidRPr="00C61558" w:rsidRDefault="00C61558" w:rsidP="00C61558">
            <w:pPr>
              <w:jc w:val="center"/>
              <w:rPr>
                <w:rFonts w:cs="Calibri"/>
                <w:sz w:val="20"/>
                <w:szCs w:val="20"/>
              </w:rPr>
            </w:pPr>
            <w:r w:rsidRPr="00C61558">
              <w:rPr>
                <w:rFonts w:cs="Calibri"/>
                <w:sz w:val="20"/>
                <w:szCs w:val="20"/>
              </w:rPr>
              <w:t>239</w:t>
            </w:r>
          </w:p>
        </w:tc>
        <w:tc>
          <w:tcPr>
            <w:tcW w:w="1780" w:type="dxa"/>
            <w:tcBorders>
              <w:top w:val="nil"/>
              <w:left w:val="nil"/>
              <w:bottom w:val="single" w:sz="4" w:space="0" w:color="auto"/>
              <w:right w:val="single" w:sz="4" w:space="0" w:color="auto"/>
            </w:tcBorders>
            <w:shd w:val="clear" w:color="auto" w:fill="auto"/>
            <w:vAlign w:val="center"/>
            <w:hideMark/>
          </w:tcPr>
          <w:p w:rsidR="00C61558" w:rsidRPr="00C61558" w:rsidRDefault="00C61558" w:rsidP="00C61558">
            <w:pPr>
              <w:jc w:val="center"/>
              <w:rPr>
                <w:rFonts w:cs="Calibri"/>
                <w:sz w:val="20"/>
                <w:szCs w:val="20"/>
              </w:rPr>
            </w:pPr>
            <w:r w:rsidRPr="00C61558">
              <w:rPr>
                <w:rFonts w:cs="Calibri"/>
                <w:sz w:val="20"/>
                <w:szCs w:val="20"/>
              </w:rPr>
              <w:t>1</w:t>
            </w:r>
          </w:p>
        </w:tc>
      </w:tr>
      <w:tr w:rsidR="00C61558" w:rsidRPr="00C61558" w:rsidTr="00C61558">
        <w:trPr>
          <w:trHeight w:val="300"/>
        </w:trPr>
        <w:tc>
          <w:tcPr>
            <w:tcW w:w="2420" w:type="dxa"/>
            <w:tcBorders>
              <w:top w:val="nil"/>
              <w:left w:val="nil"/>
              <w:bottom w:val="nil"/>
              <w:right w:val="nil"/>
            </w:tcBorders>
            <w:shd w:val="clear" w:color="auto" w:fill="auto"/>
            <w:noWrap/>
            <w:vAlign w:val="bottom"/>
            <w:hideMark/>
          </w:tcPr>
          <w:p w:rsidR="00C61558" w:rsidRPr="00C61558" w:rsidRDefault="00C61558" w:rsidP="00C61558">
            <w:pPr>
              <w:jc w:val="left"/>
              <w:rPr>
                <w:rFonts w:cs="Calibri"/>
                <w:szCs w:val="22"/>
              </w:rPr>
            </w:pPr>
            <w:r w:rsidRPr="00C61558">
              <w:rPr>
                <w:rFonts w:cs="Calibri"/>
                <w:szCs w:val="22"/>
              </w:rPr>
              <w:t xml:space="preserve">Forrás: </w:t>
            </w:r>
            <w:proofErr w:type="spellStart"/>
            <w:r w:rsidRPr="00C61558">
              <w:rPr>
                <w:rFonts w:cs="Calibri"/>
                <w:szCs w:val="22"/>
              </w:rPr>
              <w:t>TeIR</w:t>
            </w:r>
            <w:proofErr w:type="spellEnd"/>
            <w:r w:rsidRPr="00C61558">
              <w:rPr>
                <w:rFonts w:cs="Calibri"/>
                <w:szCs w:val="22"/>
              </w:rPr>
              <w:t xml:space="preserve">, KSH </w:t>
            </w:r>
            <w:proofErr w:type="spellStart"/>
            <w:r w:rsidRPr="00C61558">
              <w:rPr>
                <w:rFonts w:cs="Calibri"/>
                <w:szCs w:val="22"/>
              </w:rPr>
              <w:t>Tstar</w:t>
            </w:r>
            <w:proofErr w:type="spellEnd"/>
          </w:p>
        </w:tc>
        <w:tc>
          <w:tcPr>
            <w:tcW w:w="1780" w:type="dxa"/>
            <w:tcBorders>
              <w:top w:val="nil"/>
              <w:left w:val="nil"/>
              <w:bottom w:val="nil"/>
              <w:right w:val="nil"/>
            </w:tcBorders>
            <w:shd w:val="clear" w:color="auto" w:fill="auto"/>
            <w:noWrap/>
            <w:vAlign w:val="bottom"/>
            <w:hideMark/>
          </w:tcPr>
          <w:p w:rsidR="00C61558" w:rsidRPr="00C61558" w:rsidRDefault="00C61558" w:rsidP="00C61558">
            <w:pPr>
              <w:jc w:val="left"/>
              <w:rPr>
                <w:rFonts w:cs="Calibri"/>
                <w:szCs w:val="22"/>
              </w:rPr>
            </w:pPr>
          </w:p>
        </w:tc>
        <w:tc>
          <w:tcPr>
            <w:tcW w:w="2020" w:type="dxa"/>
            <w:tcBorders>
              <w:top w:val="nil"/>
              <w:left w:val="nil"/>
              <w:bottom w:val="nil"/>
              <w:right w:val="nil"/>
            </w:tcBorders>
            <w:shd w:val="clear" w:color="auto" w:fill="auto"/>
            <w:noWrap/>
            <w:vAlign w:val="bottom"/>
            <w:hideMark/>
          </w:tcPr>
          <w:p w:rsidR="00C61558" w:rsidRPr="00C61558" w:rsidRDefault="00C61558" w:rsidP="00C61558">
            <w:pPr>
              <w:jc w:val="left"/>
              <w:rPr>
                <w:rFonts w:ascii="Times New Roman" w:hAnsi="Times New Roman"/>
                <w:sz w:val="20"/>
                <w:szCs w:val="20"/>
              </w:rPr>
            </w:pPr>
          </w:p>
        </w:tc>
        <w:tc>
          <w:tcPr>
            <w:tcW w:w="1780" w:type="dxa"/>
            <w:tcBorders>
              <w:top w:val="nil"/>
              <w:left w:val="nil"/>
              <w:bottom w:val="nil"/>
              <w:right w:val="nil"/>
            </w:tcBorders>
            <w:shd w:val="clear" w:color="auto" w:fill="auto"/>
            <w:noWrap/>
            <w:vAlign w:val="bottom"/>
            <w:hideMark/>
          </w:tcPr>
          <w:p w:rsidR="00C61558" w:rsidRPr="00C61558" w:rsidRDefault="00C61558" w:rsidP="00C61558">
            <w:pPr>
              <w:jc w:val="left"/>
              <w:rPr>
                <w:rFonts w:ascii="Times New Roman" w:hAnsi="Times New Roman"/>
                <w:sz w:val="20"/>
                <w:szCs w:val="20"/>
              </w:rPr>
            </w:pPr>
          </w:p>
        </w:tc>
      </w:tr>
    </w:tbl>
    <w:p w:rsidR="00CD5481" w:rsidRDefault="00CD5481" w:rsidP="00CD5481">
      <w:pPr>
        <w:autoSpaceDE w:val="0"/>
        <w:autoSpaceDN w:val="0"/>
        <w:adjustRightInd w:val="0"/>
        <w:spacing w:after="120"/>
        <w:ind w:left="712"/>
        <w:rPr>
          <w:rFonts w:ascii="Times New Roman" w:hAnsi="Times New Roman"/>
          <w:iCs/>
          <w:sz w:val="24"/>
        </w:rPr>
      </w:pPr>
    </w:p>
    <w:p w:rsidR="00CD5481" w:rsidRDefault="00CD5481" w:rsidP="00CD5481">
      <w:pPr>
        <w:autoSpaceDE w:val="0"/>
        <w:autoSpaceDN w:val="0"/>
        <w:adjustRightInd w:val="0"/>
        <w:spacing w:after="120"/>
        <w:ind w:left="712"/>
        <w:rPr>
          <w:rFonts w:ascii="Times New Roman" w:hAnsi="Times New Roman"/>
          <w:iCs/>
          <w:sz w:val="24"/>
        </w:rPr>
      </w:pPr>
      <w:r>
        <w:rPr>
          <w:rFonts w:ascii="Times New Roman" w:hAnsi="Times New Roman"/>
          <w:iCs/>
          <w:sz w:val="24"/>
        </w:rPr>
        <w:t xml:space="preserve">A </w:t>
      </w:r>
      <w:proofErr w:type="spellStart"/>
      <w:r w:rsidR="00C01759">
        <w:rPr>
          <w:rFonts w:ascii="Times New Roman" w:hAnsi="Times New Roman"/>
          <w:iCs/>
          <w:sz w:val="24"/>
        </w:rPr>
        <w:t>Meződ</w:t>
      </w:r>
      <w:r>
        <w:rPr>
          <w:rFonts w:ascii="Times New Roman" w:hAnsi="Times New Roman"/>
          <w:iCs/>
          <w:sz w:val="24"/>
        </w:rPr>
        <w:t>i</w:t>
      </w:r>
      <w:proofErr w:type="spellEnd"/>
      <w:r>
        <w:rPr>
          <w:rFonts w:ascii="Times New Roman" w:hAnsi="Times New Roman"/>
          <w:iCs/>
          <w:sz w:val="24"/>
        </w:rPr>
        <w:t xml:space="preserve"> Faluház Közösségi Tér</w:t>
      </w:r>
    </w:p>
    <w:p w:rsidR="00910C3E" w:rsidRPr="00910C3E" w:rsidRDefault="00910C3E" w:rsidP="00910C3E">
      <w:pPr>
        <w:autoSpaceDE w:val="0"/>
        <w:autoSpaceDN w:val="0"/>
        <w:adjustRightInd w:val="0"/>
        <w:spacing w:after="120"/>
        <w:ind w:left="712"/>
        <w:rPr>
          <w:rFonts w:ascii="Times New Roman" w:hAnsi="Times New Roman"/>
          <w:iCs/>
          <w:sz w:val="24"/>
        </w:rPr>
      </w:pPr>
      <w:r w:rsidRPr="00910C3E">
        <w:rPr>
          <w:rFonts w:ascii="Times New Roman" w:hAnsi="Times New Roman"/>
          <w:iCs/>
          <w:sz w:val="24"/>
        </w:rPr>
        <w:t xml:space="preserve">a) segíti a közösségi tevékenységeket, a művelődő közösségek működését, </w:t>
      </w:r>
      <w:proofErr w:type="spellStart"/>
      <w:r w:rsidRPr="00910C3E">
        <w:rPr>
          <w:rFonts w:ascii="Times New Roman" w:hAnsi="Times New Roman"/>
          <w:iCs/>
          <w:sz w:val="24"/>
        </w:rPr>
        <w:t>ösztönzi</w:t>
      </w:r>
      <w:proofErr w:type="spellEnd"/>
      <w:r w:rsidRPr="00910C3E">
        <w:rPr>
          <w:rFonts w:ascii="Times New Roman" w:hAnsi="Times New Roman"/>
          <w:iCs/>
          <w:sz w:val="24"/>
        </w:rPr>
        <w:t xml:space="preserve"> a társadalmi összetartozást és a közösségek kulturális értékteremtésben való aktív részvételét,</w:t>
      </w:r>
    </w:p>
    <w:p w:rsidR="00910C3E" w:rsidRPr="00910C3E" w:rsidRDefault="00910C3E" w:rsidP="00910C3E">
      <w:pPr>
        <w:autoSpaceDE w:val="0"/>
        <w:autoSpaceDN w:val="0"/>
        <w:adjustRightInd w:val="0"/>
        <w:spacing w:after="120"/>
        <w:ind w:left="712"/>
        <w:rPr>
          <w:rFonts w:ascii="Times New Roman" w:hAnsi="Times New Roman"/>
          <w:iCs/>
          <w:sz w:val="24"/>
        </w:rPr>
      </w:pPr>
      <w:r w:rsidRPr="00910C3E">
        <w:rPr>
          <w:rFonts w:ascii="Times New Roman" w:hAnsi="Times New Roman"/>
          <w:iCs/>
          <w:sz w:val="24"/>
        </w:rPr>
        <w:t xml:space="preserve">b) működése a közösségek öntevékenységén alapul, és azt </w:t>
      </w:r>
      <w:proofErr w:type="spellStart"/>
      <w:r w:rsidRPr="00910C3E">
        <w:rPr>
          <w:rFonts w:ascii="Times New Roman" w:hAnsi="Times New Roman"/>
          <w:iCs/>
          <w:sz w:val="24"/>
        </w:rPr>
        <w:t>ösztönzi</w:t>
      </w:r>
      <w:proofErr w:type="spellEnd"/>
      <w:r w:rsidRPr="00910C3E">
        <w:rPr>
          <w:rFonts w:ascii="Times New Roman" w:hAnsi="Times New Roman"/>
          <w:iCs/>
          <w:sz w:val="24"/>
        </w:rPr>
        <w:t>, tevékenységét a közösségek érdeklődése, igényei és szükségletei alapján végzi, tevékenységének tervezésébe, értékelésébe a közösségeket bevonja,</w:t>
      </w:r>
    </w:p>
    <w:p w:rsidR="00910C3E" w:rsidRPr="00910C3E" w:rsidRDefault="00910C3E" w:rsidP="00910C3E">
      <w:pPr>
        <w:autoSpaceDE w:val="0"/>
        <w:autoSpaceDN w:val="0"/>
        <w:adjustRightInd w:val="0"/>
        <w:spacing w:after="120"/>
        <w:ind w:left="712"/>
        <w:rPr>
          <w:rFonts w:ascii="Times New Roman" w:hAnsi="Times New Roman"/>
          <w:iCs/>
          <w:sz w:val="24"/>
        </w:rPr>
      </w:pPr>
      <w:r w:rsidRPr="00910C3E">
        <w:rPr>
          <w:rFonts w:ascii="Times New Roman" w:hAnsi="Times New Roman"/>
          <w:iCs/>
          <w:sz w:val="24"/>
        </w:rPr>
        <w:t>c) mindenki számára nyitott, mindenki számára hozzáférhető,</w:t>
      </w:r>
    </w:p>
    <w:p w:rsidR="00910C3E" w:rsidRPr="00910C3E" w:rsidRDefault="00910C3E" w:rsidP="00910C3E">
      <w:pPr>
        <w:autoSpaceDE w:val="0"/>
        <w:autoSpaceDN w:val="0"/>
        <w:adjustRightInd w:val="0"/>
        <w:spacing w:after="120"/>
        <w:ind w:left="712"/>
        <w:rPr>
          <w:rFonts w:ascii="Times New Roman" w:hAnsi="Times New Roman"/>
          <w:iCs/>
          <w:sz w:val="24"/>
        </w:rPr>
      </w:pPr>
      <w:r w:rsidRPr="00910C3E">
        <w:rPr>
          <w:rFonts w:ascii="Times New Roman" w:hAnsi="Times New Roman"/>
          <w:iCs/>
          <w:sz w:val="24"/>
        </w:rPr>
        <w:t>d) együttműködik a Meződért Egyesülettel, valamint egyéb civil, gazdasági és egyéb szervezetekkel, kulturális intézményekkel, más szakterületekhez tartozó intézményekkel.</w:t>
      </w:r>
    </w:p>
    <w:p w:rsidR="00910C3E" w:rsidRPr="00910C3E" w:rsidRDefault="00910C3E" w:rsidP="00910C3E">
      <w:pPr>
        <w:autoSpaceDE w:val="0"/>
        <w:autoSpaceDN w:val="0"/>
        <w:adjustRightInd w:val="0"/>
        <w:spacing w:after="120"/>
        <w:ind w:left="712"/>
        <w:rPr>
          <w:rFonts w:ascii="Times New Roman" w:hAnsi="Times New Roman"/>
          <w:iCs/>
          <w:sz w:val="24"/>
        </w:rPr>
      </w:pPr>
    </w:p>
    <w:p w:rsidR="00910C3E" w:rsidRPr="00910C3E" w:rsidRDefault="00910C3E" w:rsidP="00910C3E">
      <w:pPr>
        <w:autoSpaceDE w:val="0"/>
        <w:autoSpaceDN w:val="0"/>
        <w:adjustRightInd w:val="0"/>
        <w:spacing w:after="120"/>
        <w:ind w:left="712"/>
        <w:rPr>
          <w:rFonts w:ascii="Times New Roman" w:hAnsi="Times New Roman"/>
          <w:iCs/>
          <w:sz w:val="24"/>
        </w:rPr>
      </w:pPr>
      <w:r w:rsidRPr="00910C3E">
        <w:rPr>
          <w:rFonts w:ascii="Times New Roman" w:hAnsi="Times New Roman"/>
          <w:iCs/>
          <w:sz w:val="24"/>
        </w:rPr>
        <w:t>A Faluház nyitvatartási ideje:</w:t>
      </w:r>
    </w:p>
    <w:p w:rsidR="00910C3E" w:rsidRPr="00910C3E" w:rsidRDefault="00910C3E" w:rsidP="00910C3E">
      <w:pPr>
        <w:autoSpaceDE w:val="0"/>
        <w:autoSpaceDN w:val="0"/>
        <w:adjustRightInd w:val="0"/>
        <w:spacing w:after="120"/>
        <w:ind w:left="712"/>
        <w:rPr>
          <w:rFonts w:ascii="Times New Roman" w:hAnsi="Times New Roman"/>
          <w:iCs/>
          <w:sz w:val="24"/>
        </w:rPr>
      </w:pPr>
      <w:r w:rsidRPr="00910C3E">
        <w:rPr>
          <w:rFonts w:ascii="Times New Roman" w:hAnsi="Times New Roman"/>
          <w:iCs/>
          <w:sz w:val="24"/>
        </w:rPr>
        <w:t>a) kedd        8-12 óra,</w:t>
      </w:r>
    </w:p>
    <w:p w:rsidR="00910C3E" w:rsidRPr="00910C3E" w:rsidRDefault="00910C3E" w:rsidP="00910C3E">
      <w:pPr>
        <w:autoSpaceDE w:val="0"/>
        <w:autoSpaceDN w:val="0"/>
        <w:adjustRightInd w:val="0"/>
        <w:spacing w:after="120"/>
        <w:ind w:left="712"/>
        <w:rPr>
          <w:rFonts w:ascii="Times New Roman" w:hAnsi="Times New Roman"/>
          <w:iCs/>
          <w:sz w:val="24"/>
        </w:rPr>
      </w:pPr>
      <w:r w:rsidRPr="00910C3E">
        <w:rPr>
          <w:rFonts w:ascii="Times New Roman" w:hAnsi="Times New Roman"/>
          <w:iCs/>
          <w:sz w:val="24"/>
        </w:rPr>
        <w:t>b) csütörtök 8- 12 óra,</w:t>
      </w:r>
    </w:p>
    <w:p w:rsidR="00910C3E" w:rsidRPr="00910C3E" w:rsidRDefault="00910C3E" w:rsidP="00910C3E">
      <w:pPr>
        <w:autoSpaceDE w:val="0"/>
        <w:autoSpaceDN w:val="0"/>
        <w:adjustRightInd w:val="0"/>
        <w:spacing w:after="120"/>
        <w:ind w:left="712"/>
        <w:rPr>
          <w:rFonts w:ascii="Times New Roman" w:hAnsi="Times New Roman"/>
          <w:iCs/>
          <w:sz w:val="24"/>
        </w:rPr>
      </w:pPr>
      <w:r w:rsidRPr="00910C3E">
        <w:rPr>
          <w:rFonts w:ascii="Times New Roman" w:hAnsi="Times New Roman"/>
          <w:iCs/>
          <w:sz w:val="24"/>
        </w:rPr>
        <w:t>c) péntek      8-12 óra között</w:t>
      </w:r>
    </w:p>
    <w:p w:rsidR="00910C3E" w:rsidRPr="00910C3E" w:rsidRDefault="00910C3E" w:rsidP="00910C3E">
      <w:pPr>
        <w:autoSpaceDE w:val="0"/>
        <w:autoSpaceDN w:val="0"/>
        <w:adjustRightInd w:val="0"/>
        <w:spacing w:after="120"/>
        <w:ind w:left="712"/>
        <w:rPr>
          <w:rFonts w:ascii="Times New Roman" w:hAnsi="Times New Roman"/>
          <w:iCs/>
          <w:sz w:val="24"/>
        </w:rPr>
      </w:pPr>
      <w:r w:rsidRPr="00910C3E">
        <w:rPr>
          <w:rFonts w:ascii="Times New Roman" w:hAnsi="Times New Roman"/>
          <w:iCs/>
          <w:sz w:val="24"/>
        </w:rPr>
        <w:lastRenderedPageBreak/>
        <w:t>d) szombat  16-19 óráig nyitva tart.</w:t>
      </w:r>
    </w:p>
    <w:p w:rsidR="00CD5481" w:rsidRDefault="00910C3E" w:rsidP="00910C3E">
      <w:pPr>
        <w:autoSpaceDE w:val="0"/>
        <w:autoSpaceDN w:val="0"/>
        <w:adjustRightInd w:val="0"/>
        <w:spacing w:after="120"/>
        <w:ind w:left="712"/>
        <w:rPr>
          <w:rFonts w:ascii="Times New Roman" w:hAnsi="Times New Roman"/>
          <w:iCs/>
          <w:sz w:val="24"/>
        </w:rPr>
      </w:pPr>
      <w:r w:rsidRPr="00910C3E">
        <w:rPr>
          <w:rFonts w:ascii="Times New Roman" w:hAnsi="Times New Roman"/>
          <w:iCs/>
          <w:sz w:val="24"/>
        </w:rPr>
        <w:t xml:space="preserve">A nyitva tartási idő alatt a </w:t>
      </w:r>
      <w:r>
        <w:rPr>
          <w:rFonts w:ascii="Times New Roman" w:hAnsi="Times New Roman"/>
          <w:iCs/>
          <w:sz w:val="24"/>
        </w:rPr>
        <w:t>f</w:t>
      </w:r>
      <w:r w:rsidRPr="00910C3E">
        <w:rPr>
          <w:rFonts w:ascii="Times New Roman" w:hAnsi="Times New Roman"/>
          <w:iCs/>
          <w:sz w:val="24"/>
        </w:rPr>
        <w:t xml:space="preserve">aluház helyiségei a művelődő közösségek számára térítésmentesen igénybe vehetők, előzetes bejelentkezés nélkül is. A működési idő alatt felügyelet működik a </w:t>
      </w:r>
      <w:r>
        <w:rPr>
          <w:rFonts w:ascii="Times New Roman" w:hAnsi="Times New Roman"/>
          <w:iCs/>
          <w:sz w:val="24"/>
        </w:rPr>
        <w:t>f</w:t>
      </w:r>
      <w:r w:rsidRPr="00910C3E">
        <w:rPr>
          <w:rFonts w:ascii="Times New Roman" w:hAnsi="Times New Roman"/>
          <w:iCs/>
          <w:sz w:val="24"/>
        </w:rPr>
        <w:t xml:space="preserve">aluházban.  </w:t>
      </w:r>
    </w:p>
    <w:p w:rsidR="00910C3E" w:rsidRDefault="00910C3E" w:rsidP="00910C3E">
      <w:pPr>
        <w:autoSpaceDE w:val="0"/>
        <w:autoSpaceDN w:val="0"/>
        <w:adjustRightInd w:val="0"/>
        <w:spacing w:after="120"/>
        <w:ind w:left="712"/>
        <w:rPr>
          <w:rFonts w:ascii="Times New Roman" w:hAnsi="Times New Roman"/>
          <w:iCs/>
          <w:sz w:val="24"/>
        </w:rPr>
      </w:pPr>
      <w:r>
        <w:rPr>
          <w:rFonts w:ascii="Times New Roman" w:hAnsi="Times New Roman"/>
          <w:iCs/>
          <w:sz w:val="24"/>
        </w:rPr>
        <w:t xml:space="preserve">Az önkormányzat törekvése, hogy a faluházban található helyiségek szűkössége miatt a </w:t>
      </w:r>
      <w:r w:rsidRPr="00910C3E">
        <w:rPr>
          <w:rFonts w:ascii="Times New Roman" w:hAnsi="Times New Roman"/>
          <w:iCs/>
          <w:sz w:val="24"/>
        </w:rPr>
        <w:t xml:space="preserve">Ságvári utca 13. szám alatt található </w:t>
      </w:r>
      <w:r>
        <w:rPr>
          <w:rFonts w:ascii="Times New Roman" w:hAnsi="Times New Roman"/>
          <w:iCs/>
          <w:sz w:val="24"/>
        </w:rPr>
        <w:t xml:space="preserve">(volt bolt-kocsma épületegyüttese) önkormányzati ingatlant </w:t>
      </w:r>
      <w:r w:rsidRPr="00910C3E">
        <w:rPr>
          <w:rFonts w:ascii="Times New Roman" w:hAnsi="Times New Roman"/>
          <w:iCs/>
          <w:sz w:val="24"/>
        </w:rPr>
        <w:t>közösségi ház</w:t>
      </w:r>
      <w:r>
        <w:rPr>
          <w:rFonts w:ascii="Times New Roman" w:hAnsi="Times New Roman"/>
          <w:iCs/>
          <w:sz w:val="24"/>
        </w:rPr>
        <w:t>ként vonja be a közművelődési színtér működésébe. A közösségi ház klubhelyisége minél komfortosabbá tétele, felszerelése az elkövetkező néhány év feladata lesz.</w:t>
      </w:r>
    </w:p>
    <w:p w:rsidR="00910C3E" w:rsidRPr="00910C3E" w:rsidRDefault="00910C3E" w:rsidP="00910C3E">
      <w:pPr>
        <w:autoSpaceDE w:val="0"/>
        <w:autoSpaceDN w:val="0"/>
        <w:adjustRightInd w:val="0"/>
        <w:spacing w:after="120"/>
        <w:ind w:left="712"/>
        <w:rPr>
          <w:rFonts w:ascii="Times New Roman" w:hAnsi="Times New Roman"/>
          <w:iCs/>
          <w:sz w:val="24"/>
        </w:rPr>
      </w:pPr>
    </w:p>
    <w:p w:rsidR="00F8316B" w:rsidRPr="00CD5481" w:rsidRDefault="00F8316B" w:rsidP="004C104B">
      <w:pPr>
        <w:pStyle w:val="Listaszerbekezds"/>
        <w:numPr>
          <w:ilvl w:val="0"/>
          <w:numId w:val="15"/>
        </w:numPr>
        <w:autoSpaceDE w:val="0"/>
        <w:autoSpaceDN w:val="0"/>
        <w:adjustRightInd w:val="0"/>
        <w:spacing w:after="120"/>
        <w:rPr>
          <w:rFonts w:ascii="Times New Roman" w:hAnsi="Times New Roman"/>
          <w:iCs/>
          <w:sz w:val="24"/>
        </w:rPr>
      </w:pPr>
      <w:r w:rsidRPr="00CD5481">
        <w:rPr>
          <w:rFonts w:ascii="Times New Roman" w:hAnsi="Times New Roman"/>
          <w:iCs/>
          <w:sz w:val="24"/>
        </w:rPr>
        <w:t xml:space="preserve">közösségi együttélés jellemzői, konfliktuskezelési megoldások; </w:t>
      </w:r>
    </w:p>
    <w:p w:rsidR="00910C3E" w:rsidRDefault="00CD5481" w:rsidP="00710872">
      <w:pPr>
        <w:pStyle w:val="Listaszerbekezds"/>
        <w:autoSpaceDE w:val="0"/>
        <w:autoSpaceDN w:val="0"/>
        <w:adjustRightInd w:val="0"/>
        <w:spacing w:after="120"/>
        <w:ind w:left="714"/>
        <w:rPr>
          <w:rFonts w:ascii="Times New Roman" w:hAnsi="Times New Roman"/>
          <w:iCs/>
          <w:sz w:val="24"/>
        </w:rPr>
      </w:pPr>
      <w:r w:rsidRPr="00CD5481">
        <w:rPr>
          <w:rFonts w:ascii="Times New Roman" w:hAnsi="Times New Roman"/>
          <w:iCs/>
          <w:sz w:val="24"/>
        </w:rPr>
        <w:t xml:space="preserve">A rendszeresen szervezett közművelődési, közösségi programok a település minden lakója </w:t>
      </w:r>
      <w:r w:rsidR="00910C3E">
        <w:rPr>
          <w:rFonts w:ascii="Times New Roman" w:hAnsi="Times New Roman"/>
          <w:iCs/>
          <w:sz w:val="24"/>
        </w:rPr>
        <w:t xml:space="preserve">számára nyitott, azokra </w:t>
      </w:r>
      <w:r w:rsidRPr="00CD5481">
        <w:rPr>
          <w:rFonts w:ascii="Times New Roman" w:hAnsi="Times New Roman"/>
          <w:iCs/>
          <w:sz w:val="24"/>
        </w:rPr>
        <w:t>meghív</w:t>
      </w:r>
      <w:r w:rsidR="00910C3E">
        <w:rPr>
          <w:rFonts w:ascii="Times New Roman" w:hAnsi="Times New Roman"/>
          <w:iCs/>
          <w:sz w:val="24"/>
        </w:rPr>
        <w:t>ót kap</w:t>
      </w:r>
      <w:r w:rsidRPr="00CD5481">
        <w:rPr>
          <w:rFonts w:ascii="Times New Roman" w:hAnsi="Times New Roman"/>
          <w:iCs/>
          <w:sz w:val="24"/>
        </w:rPr>
        <w:t xml:space="preserve">, a részvétel minden esetben ingyenes. </w:t>
      </w:r>
    </w:p>
    <w:p w:rsidR="00910C3E" w:rsidRPr="00910C3E" w:rsidRDefault="00910C3E" w:rsidP="00710872">
      <w:pPr>
        <w:pStyle w:val="Listaszerbekezds"/>
        <w:autoSpaceDE w:val="0"/>
        <w:autoSpaceDN w:val="0"/>
        <w:adjustRightInd w:val="0"/>
        <w:spacing w:after="120"/>
        <w:ind w:left="714"/>
        <w:rPr>
          <w:rFonts w:ascii="Times New Roman" w:hAnsi="Times New Roman"/>
          <w:iCs/>
          <w:sz w:val="24"/>
        </w:rPr>
      </w:pPr>
      <w:r w:rsidRPr="00910C3E">
        <w:rPr>
          <w:rFonts w:ascii="Times New Roman" w:hAnsi="Times New Roman"/>
          <w:iCs/>
          <w:sz w:val="24"/>
        </w:rPr>
        <w:t xml:space="preserve">Az önkormányzat gondoskodik a kötelező közszolgáltatási feladatok megszervezéséről, a humán szolgáltatások, az egészségügyi, szociális és </w:t>
      </w:r>
      <w:proofErr w:type="spellStart"/>
      <w:r w:rsidRPr="00910C3E">
        <w:rPr>
          <w:rFonts w:ascii="Times New Roman" w:hAnsi="Times New Roman"/>
          <w:iCs/>
          <w:sz w:val="24"/>
        </w:rPr>
        <w:t>gyermekjóléti</w:t>
      </w:r>
      <w:proofErr w:type="spellEnd"/>
      <w:r w:rsidRPr="00910C3E">
        <w:rPr>
          <w:rFonts w:ascii="Times New Roman" w:hAnsi="Times New Roman"/>
          <w:iCs/>
          <w:sz w:val="24"/>
        </w:rPr>
        <w:t xml:space="preserve"> alapellátások, a községüzemeltetési feladatok ellátásáról. E kötelezettségeinek részben közvetlenül, mint intézményalapító és fenntartó, részben közvetett módon, ellátási szerződés útján tesz eleget.</w:t>
      </w:r>
    </w:p>
    <w:p w:rsidR="002E05C4" w:rsidRDefault="00910C3E" w:rsidP="00710872">
      <w:pPr>
        <w:pStyle w:val="Listaszerbekezds"/>
        <w:autoSpaceDE w:val="0"/>
        <w:autoSpaceDN w:val="0"/>
        <w:adjustRightInd w:val="0"/>
        <w:spacing w:after="120"/>
        <w:ind w:left="714"/>
        <w:rPr>
          <w:rFonts w:ascii="Times New Roman" w:hAnsi="Times New Roman"/>
          <w:iCs/>
          <w:sz w:val="24"/>
        </w:rPr>
      </w:pPr>
      <w:r w:rsidRPr="00910C3E">
        <w:rPr>
          <w:rFonts w:ascii="Times New Roman" w:hAnsi="Times New Roman"/>
          <w:iCs/>
          <w:sz w:val="24"/>
        </w:rPr>
        <w:t>Egyes feladatok ellátása során együttműködik más önkormányzatokkal, nem önkormányzati fenntartású intézményekkel, civil szervezetekkel, gazdasági társaságokkal, a történelmi egyházakkal és egyéb szervezetekkel.</w:t>
      </w:r>
    </w:p>
    <w:p w:rsidR="002E05C4" w:rsidRDefault="002E05C4" w:rsidP="00710872">
      <w:pPr>
        <w:pStyle w:val="Listaszerbekezds"/>
        <w:autoSpaceDE w:val="0"/>
        <w:autoSpaceDN w:val="0"/>
        <w:adjustRightInd w:val="0"/>
        <w:spacing w:after="120"/>
        <w:ind w:left="714"/>
        <w:rPr>
          <w:rFonts w:ascii="Times New Roman" w:hAnsi="Times New Roman"/>
          <w:iCs/>
          <w:sz w:val="24"/>
        </w:rPr>
      </w:pPr>
    </w:p>
    <w:p w:rsidR="002E05C4" w:rsidRPr="00CD5481" w:rsidRDefault="002E05C4" w:rsidP="002E05C4">
      <w:pPr>
        <w:pStyle w:val="Listaszerbekezds"/>
        <w:autoSpaceDE w:val="0"/>
        <w:autoSpaceDN w:val="0"/>
        <w:adjustRightInd w:val="0"/>
        <w:spacing w:after="120"/>
        <w:ind w:left="712"/>
        <w:rPr>
          <w:rFonts w:ascii="Times New Roman" w:hAnsi="Times New Roman"/>
          <w:iCs/>
          <w:sz w:val="24"/>
        </w:rPr>
      </w:pPr>
    </w:p>
    <w:p w:rsidR="002E05C4" w:rsidRPr="00CD5481" w:rsidRDefault="002E05C4" w:rsidP="004C104B">
      <w:pPr>
        <w:pStyle w:val="Listaszerbekezds"/>
        <w:numPr>
          <w:ilvl w:val="0"/>
          <w:numId w:val="15"/>
        </w:numPr>
        <w:autoSpaceDE w:val="0"/>
        <w:autoSpaceDN w:val="0"/>
        <w:adjustRightInd w:val="0"/>
        <w:spacing w:after="120"/>
        <w:rPr>
          <w:rFonts w:ascii="Times New Roman" w:hAnsi="Times New Roman"/>
          <w:iCs/>
          <w:sz w:val="24"/>
        </w:rPr>
      </w:pPr>
      <w:r w:rsidRPr="00CD5481">
        <w:rPr>
          <w:rFonts w:ascii="Times New Roman" w:hAnsi="Times New Roman"/>
          <w:iCs/>
          <w:sz w:val="24"/>
        </w:rPr>
        <w:t>helyi közösségi szolidaritás megnyilvánulásai;</w:t>
      </w:r>
    </w:p>
    <w:p w:rsidR="002E05C4" w:rsidRDefault="002E05C4" w:rsidP="002E05C4">
      <w:pPr>
        <w:pStyle w:val="Listaszerbekezds"/>
        <w:autoSpaceDE w:val="0"/>
        <w:autoSpaceDN w:val="0"/>
        <w:adjustRightInd w:val="0"/>
        <w:spacing w:after="120"/>
        <w:ind w:left="712"/>
        <w:rPr>
          <w:rFonts w:ascii="Times New Roman" w:hAnsi="Times New Roman"/>
          <w:iCs/>
          <w:sz w:val="24"/>
        </w:rPr>
      </w:pPr>
      <w:r>
        <w:rPr>
          <w:rFonts w:ascii="Times New Roman" w:hAnsi="Times New Roman"/>
          <w:iCs/>
          <w:sz w:val="24"/>
        </w:rPr>
        <w:t>Az önkormányzat falugondnoki szolgálat fenntartásával, továbbá önkormányzati közösségi célokat szolgáló gépkocsi működtetésével segíti a településen élőket a helyben el nem érhető szolgáltatások igénybe vételében: óvodás</w:t>
      </w:r>
      <w:r w:rsidRPr="004F3E50">
        <w:rPr>
          <w:rFonts w:ascii="Times New Roman" w:hAnsi="Times New Roman"/>
          <w:iCs/>
          <w:sz w:val="24"/>
        </w:rPr>
        <w:t>járat, bevásárló járat</w:t>
      </w:r>
      <w:r>
        <w:rPr>
          <w:rFonts w:ascii="Times New Roman" w:hAnsi="Times New Roman"/>
          <w:iCs/>
          <w:sz w:val="24"/>
        </w:rPr>
        <w:t xml:space="preserve">, orvosjárat stb. </w:t>
      </w:r>
    </w:p>
    <w:p w:rsidR="00F8316B" w:rsidRPr="00CD5481" w:rsidRDefault="002E05C4" w:rsidP="002E05C4">
      <w:pPr>
        <w:pStyle w:val="Listaszerbekezds"/>
        <w:autoSpaceDE w:val="0"/>
        <w:autoSpaceDN w:val="0"/>
        <w:adjustRightInd w:val="0"/>
        <w:spacing w:after="120"/>
        <w:ind w:left="712"/>
        <w:rPr>
          <w:rFonts w:ascii="Times New Roman" w:hAnsi="Times New Roman"/>
          <w:iCs/>
          <w:sz w:val="24"/>
        </w:rPr>
      </w:pPr>
      <w:r>
        <w:rPr>
          <w:rFonts w:ascii="Times New Roman" w:hAnsi="Times New Roman"/>
          <w:iCs/>
          <w:sz w:val="24"/>
        </w:rPr>
        <w:t>A Meződért Egyesület tagjai a közösségi, kulturális rendezvények megszervezésével járulnak hozzá a település életének színesítéséhez.</w:t>
      </w:r>
    </w:p>
    <w:p w:rsidR="004F3E50" w:rsidRPr="00CD5481" w:rsidRDefault="004F3E50" w:rsidP="004F3E50">
      <w:pPr>
        <w:pStyle w:val="Listaszerbekezds"/>
        <w:autoSpaceDE w:val="0"/>
        <w:autoSpaceDN w:val="0"/>
        <w:adjustRightInd w:val="0"/>
        <w:spacing w:after="120"/>
        <w:ind w:left="712"/>
        <w:rPr>
          <w:rFonts w:ascii="Times New Roman" w:hAnsi="Times New Roman"/>
          <w:iCs/>
          <w:sz w:val="24"/>
        </w:rPr>
      </w:pPr>
    </w:p>
    <w:p w:rsidR="00F8316B" w:rsidRPr="00CD5481" w:rsidRDefault="00EE6FC9" w:rsidP="00F8316B">
      <w:pPr>
        <w:autoSpaceDE w:val="0"/>
        <w:autoSpaceDN w:val="0"/>
        <w:adjustRightInd w:val="0"/>
        <w:spacing w:after="120"/>
        <w:ind w:left="709" w:hanging="567"/>
        <w:rPr>
          <w:rFonts w:ascii="Times New Roman" w:hAnsi="Times New Roman"/>
          <w:iCs/>
          <w:sz w:val="24"/>
        </w:rPr>
      </w:pPr>
      <w:r>
        <w:rPr>
          <w:rFonts w:ascii="Times New Roman" w:hAnsi="Times New Roman"/>
          <w:iCs/>
          <w:sz w:val="24"/>
        </w:rPr>
        <w:t>c</w:t>
      </w:r>
      <w:r w:rsidR="00F8316B" w:rsidRPr="00CD5481">
        <w:rPr>
          <w:rFonts w:ascii="Times New Roman" w:hAnsi="Times New Roman"/>
          <w:iCs/>
          <w:sz w:val="24"/>
        </w:rPr>
        <w:t>)</w:t>
      </w:r>
      <w:r w:rsidR="00F8316B" w:rsidRPr="00CD5481">
        <w:rPr>
          <w:rFonts w:ascii="Times New Roman" w:hAnsi="Times New Roman"/>
          <w:iCs/>
          <w:sz w:val="24"/>
        </w:rPr>
        <w:tab/>
        <w:t>a helyben élő nemzetiségek kulturális sokszínűségének bemutatása és kulturális identitásuk megőrzésének lehetőségei;</w:t>
      </w:r>
    </w:p>
    <w:p w:rsidR="007150F5" w:rsidRDefault="00910C3E" w:rsidP="00710872">
      <w:pPr>
        <w:autoSpaceDE w:val="0"/>
        <w:autoSpaceDN w:val="0"/>
        <w:adjustRightInd w:val="0"/>
        <w:ind w:left="714"/>
        <w:rPr>
          <w:rFonts w:ascii="Times New Roman" w:hAnsi="Times New Roman"/>
          <w:iCs/>
          <w:sz w:val="24"/>
        </w:rPr>
      </w:pPr>
      <w:r w:rsidRPr="00910C3E">
        <w:rPr>
          <w:rFonts w:ascii="Times New Roman" w:hAnsi="Times New Roman"/>
          <w:iCs/>
          <w:sz w:val="24"/>
        </w:rPr>
        <w:t>Meződön soha nem jött létre nemzetiségi önkormányzat, erre irá</w:t>
      </w:r>
      <w:r w:rsidR="007150F5">
        <w:rPr>
          <w:rFonts w:ascii="Times New Roman" w:hAnsi="Times New Roman"/>
          <w:iCs/>
          <w:sz w:val="24"/>
        </w:rPr>
        <w:t>nyuló kezdeményezés sem</w:t>
      </w:r>
    </w:p>
    <w:p w:rsidR="00CD5481" w:rsidRPr="00910C3E" w:rsidRDefault="00910C3E" w:rsidP="00710872">
      <w:pPr>
        <w:autoSpaceDE w:val="0"/>
        <w:autoSpaceDN w:val="0"/>
        <w:adjustRightInd w:val="0"/>
        <w:ind w:left="714"/>
        <w:rPr>
          <w:rFonts w:ascii="Times New Roman" w:hAnsi="Times New Roman"/>
          <w:iCs/>
          <w:sz w:val="24"/>
        </w:rPr>
      </w:pPr>
      <w:r>
        <w:rPr>
          <w:rFonts w:ascii="Times New Roman" w:hAnsi="Times New Roman"/>
          <w:iCs/>
          <w:sz w:val="24"/>
        </w:rPr>
        <w:t>történt, mivel a nemzetiségi lakosság aránya nem jelentős.</w:t>
      </w:r>
    </w:p>
    <w:p w:rsidR="00CD5481" w:rsidRPr="00CD5481" w:rsidRDefault="00CD5481" w:rsidP="00CD5481">
      <w:pPr>
        <w:autoSpaceDE w:val="0"/>
        <w:autoSpaceDN w:val="0"/>
        <w:adjustRightInd w:val="0"/>
        <w:spacing w:after="120"/>
        <w:ind w:left="709" w:hanging="567"/>
        <w:rPr>
          <w:rFonts w:ascii="Times New Roman" w:hAnsi="Times New Roman"/>
          <w:iCs/>
          <w:sz w:val="24"/>
          <w:highlight w:val="yellow"/>
        </w:rPr>
      </w:pPr>
    </w:p>
    <w:p w:rsidR="00FF4AE8" w:rsidRDefault="00EE6FC9" w:rsidP="00F8316B">
      <w:pPr>
        <w:autoSpaceDE w:val="0"/>
        <w:autoSpaceDN w:val="0"/>
        <w:adjustRightInd w:val="0"/>
        <w:spacing w:after="120"/>
        <w:ind w:firstLine="142"/>
        <w:rPr>
          <w:rFonts w:ascii="Times New Roman" w:hAnsi="Times New Roman"/>
          <w:iCs/>
          <w:sz w:val="24"/>
        </w:rPr>
      </w:pPr>
      <w:r>
        <w:rPr>
          <w:rFonts w:ascii="Times New Roman" w:hAnsi="Times New Roman"/>
          <w:iCs/>
          <w:sz w:val="24"/>
        </w:rPr>
        <w:t>d</w:t>
      </w:r>
      <w:r w:rsidR="00F8316B" w:rsidRPr="00CD5481">
        <w:rPr>
          <w:rFonts w:ascii="Times New Roman" w:hAnsi="Times New Roman"/>
          <w:iCs/>
          <w:sz w:val="24"/>
        </w:rPr>
        <w:t>)</w:t>
      </w:r>
      <w:r w:rsidR="00F8316B" w:rsidRPr="00CD5481">
        <w:rPr>
          <w:rFonts w:ascii="Times New Roman" w:hAnsi="Times New Roman"/>
          <w:iCs/>
          <w:sz w:val="24"/>
        </w:rPr>
        <w:tab/>
        <w:t>helyi lakossági önszerveződések.</w:t>
      </w:r>
    </w:p>
    <w:p w:rsidR="007150F5" w:rsidRPr="007150F5" w:rsidRDefault="007150F5" w:rsidP="00710872">
      <w:pPr>
        <w:autoSpaceDE w:val="0"/>
        <w:autoSpaceDN w:val="0"/>
        <w:adjustRightInd w:val="0"/>
        <w:ind w:left="714"/>
        <w:rPr>
          <w:rFonts w:ascii="Times New Roman" w:hAnsi="Times New Roman"/>
          <w:sz w:val="24"/>
        </w:rPr>
      </w:pPr>
      <w:r>
        <w:rPr>
          <w:rFonts w:ascii="Times New Roman" w:hAnsi="Times New Roman"/>
          <w:sz w:val="24"/>
        </w:rPr>
        <w:t xml:space="preserve">A településen </w:t>
      </w:r>
      <w:r w:rsidRPr="007150F5">
        <w:rPr>
          <w:rFonts w:ascii="Times New Roman" w:hAnsi="Times New Roman"/>
          <w:sz w:val="24"/>
        </w:rPr>
        <w:t>Meződért Egyesület néven 2016-ban a faluközösségért aktívan tenni akaró polgárok civil szervezetet alapítottak. Az egyesület az önkormányzattal közösen szervez</w:t>
      </w:r>
      <w:r>
        <w:rPr>
          <w:rFonts w:ascii="Times New Roman" w:hAnsi="Times New Roman"/>
          <w:sz w:val="24"/>
        </w:rPr>
        <w:t>et</w:t>
      </w:r>
      <w:r w:rsidRPr="007150F5">
        <w:rPr>
          <w:rFonts w:ascii="Times New Roman" w:hAnsi="Times New Roman"/>
          <w:sz w:val="24"/>
        </w:rPr>
        <w:t>t kulturális, közösségi programokban fejt</w:t>
      </w:r>
      <w:r>
        <w:rPr>
          <w:rFonts w:ascii="Times New Roman" w:hAnsi="Times New Roman"/>
          <w:sz w:val="24"/>
        </w:rPr>
        <w:t>i</w:t>
      </w:r>
      <w:r w:rsidRPr="007150F5">
        <w:rPr>
          <w:rFonts w:ascii="Times New Roman" w:hAnsi="Times New Roman"/>
          <w:sz w:val="24"/>
        </w:rPr>
        <w:t xml:space="preserve"> ki tevékenységét: Nőnap, falunap, gyereknap során aktivizál</w:t>
      </w:r>
      <w:r>
        <w:rPr>
          <w:rFonts w:ascii="Times New Roman" w:hAnsi="Times New Roman"/>
          <w:sz w:val="24"/>
        </w:rPr>
        <w:t>j</w:t>
      </w:r>
      <w:r w:rsidRPr="007150F5">
        <w:rPr>
          <w:rFonts w:ascii="Times New Roman" w:hAnsi="Times New Roman"/>
          <w:sz w:val="24"/>
        </w:rPr>
        <w:t>a a lakosságot.</w:t>
      </w:r>
    </w:p>
    <w:p w:rsidR="004F3E50" w:rsidRDefault="004F3E50"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rsidR="004F3E50" w:rsidRDefault="004F3E50"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rsidR="002E05C4" w:rsidRDefault="002E05C4"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rsidR="002E05C4" w:rsidRDefault="002E05C4"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rsidR="002E05C4" w:rsidRPr="00CB59E1" w:rsidRDefault="002E05C4"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rsidR="006865E8" w:rsidRPr="00CB59E1" w:rsidRDefault="006865E8" w:rsidP="00C76BE7">
      <w:pPr>
        <w:autoSpaceDE w:val="0"/>
        <w:autoSpaceDN w:val="0"/>
        <w:adjustRightInd w:val="0"/>
        <w:spacing w:after="20"/>
        <w:ind w:firstLine="142"/>
        <w:rPr>
          <w:rFonts w:ascii="Times New Roman" w:hAnsi="Times New Roman"/>
          <w:b/>
          <w:sz w:val="24"/>
        </w:rPr>
      </w:pPr>
      <w:smartTag w:uri="urn:schemas-microsoft-com:office:smarttags" w:element="metricconverter">
        <w:smartTagPr>
          <w:attr w:name="ProductID" w:val="3.8 A"/>
        </w:smartTagPr>
        <w:r w:rsidRPr="00CB59E1">
          <w:rPr>
            <w:rFonts w:ascii="Times New Roman" w:hAnsi="Times New Roman"/>
            <w:b/>
            <w:sz w:val="24"/>
          </w:rPr>
          <w:lastRenderedPageBreak/>
          <w:t>3.8 A</w:t>
        </w:r>
      </w:smartTag>
      <w:r w:rsidRPr="00CB59E1">
        <w:rPr>
          <w:rFonts w:ascii="Times New Roman" w:hAnsi="Times New Roman"/>
          <w:b/>
          <w:sz w:val="24"/>
        </w:rPr>
        <w:t xml:space="preserve"> roma nemzetiségi önkormányzat célcsoportokkal kapcsolatos esélyegyenlőségi tevékenysége, partnersége a települési önkormányzattal</w:t>
      </w:r>
    </w:p>
    <w:p w:rsidR="001F377E" w:rsidRPr="00CB59E1" w:rsidRDefault="001F377E" w:rsidP="00C76BE7">
      <w:pPr>
        <w:rPr>
          <w:rFonts w:ascii="Times New Roman" w:hAnsi="Times New Roman"/>
          <w:sz w:val="24"/>
        </w:rPr>
      </w:pPr>
    </w:p>
    <w:p w:rsidR="001C66FB" w:rsidRPr="00CB59E1" w:rsidRDefault="007150F5" w:rsidP="007150F5">
      <w:pPr>
        <w:rPr>
          <w:rFonts w:ascii="Times New Roman" w:hAnsi="Times New Roman"/>
          <w:sz w:val="24"/>
        </w:rPr>
      </w:pPr>
      <w:r w:rsidRPr="007150F5">
        <w:rPr>
          <w:rFonts w:ascii="Times New Roman" w:hAnsi="Times New Roman"/>
          <w:sz w:val="24"/>
        </w:rPr>
        <w:t>Meződön soha nem jött létre nemzetiségi önkormányzat, erre irányuló kezdeményezés sem</w:t>
      </w:r>
      <w:r w:rsidR="009D0D34">
        <w:rPr>
          <w:rFonts w:ascii="Times New Roman" w:hAnsi="Times New Roman"/>
          <w:sz w:val="24"/>
        </w:rPr>
        <w:t xml:space="preserve"> </w:t>
      </w:r>
      <w:r w:rsidRPr="007150F5">
        <w:rPr>
          <w:rFonts w:ascii="Times New Roman" w:hAnsi="Times New Roman"/>
          <w:sz w:val="24"/>
        </w:rPr>
        <w:t>történt, mivel a nemzetiségi lakosság aránya nem jelentős.</w:t>
      </w:r>
    </w:p>
    <w:p w:rsidR="00FF4AE8" w:rsidRDefault="009D0D34" w:rsidP="00C76BE7">
      <w:pPr>
        <w:rPr>
          <w:rFonts w:ascii="Times New Roman" w:hAnsi="Times New Roman"/>
          <w:sz w:val="24"/>
        </w:rPr>
      </w:pPr>
      <w:r>
        <w:rPr>
          <w:rFonts w:ascii="Times New Roman" w:hAnsi="Times New Roman"/>
          <w:sz w:val="24"/>
        </w:rPr>
        <w:t xml:space="preserve"> </w:t>
      </w:r>
    </w:p>
    <w:p w:rsidR="00710872" w:rsidRPr="00CB59E1" w:rsidRDefault="00710872" w:rsidP="00C76BE7">
      <w:pPr>
        <w:rPr>
          <w:rFonts w:ascii="Times New Roman" w:hAnsi="Times New Roman"/>
          <w:sz w:val="24"/>
        </w:rPr>
      </w:pPr>
    </w:p>
    <w:p w:rsidR="006865E8" w:rsidRPr="00CB59E1" w:rsidRDefault="006865E8" w:rsidP="00C76BE7">
      <w:pPr>
        <w:autoSpaceDE w:val="0"/>
        <w:autoSpaceDN w:val="0"/>
        <w:adjustRightInd w:val="0"/>
        <w:spacing w:after="20"/>
        <w:ind w:firstLine="142"/>
        <w:rPr>
          <w:rFonts w:ascii="Times New Roman" w:hAnsi="Times New Roman"/>
          <w:b/>
          <w:sz w:val="24"/>
        </w:rPr>
      </w:pPr>
      <w:r w:rsidRPr="00CB59E1">
        <w:rPr>
          <w:rFonts w:ascii="Times New Roman" w:hAnsi="Times New Roman"/>
          <w:b/>
          <w:sz w:val="24"/>
        </w:rPr>
        <w:t>3.9 Következtetések: problémák beazonosítása, fejlesztési lehetőségek meghatározása.</w:t>
      </w:r>
    </w:p>
    <w:p w:rsidR="001F377E" w:rsidRPr="00CB59E1" w:rsidRDefault="001F377E" w:rsidP="0040713C">
      <w:pPr>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741"/>
      </w:tblGrid>
      <w:tr w:rsidR="000B62C3" w:rsidRPr="00CB59E1" w:rsidTr="002879EA">
        <w:trPr>
          <w:jc w:val="center"/>
        </w:trPr>
        <w:tc>
          <w:tcPr>
            <w:tcW w:w="9487" w:type="dxa"/>
            <w:gridSpan w:val="2"/>
          </w:tcPr>
          <w:p w:rsidR="000B62C3" w:rsidRPr="00CB59E1" w:rsidRDefault="000B62C3"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CB59E1">
              <w:rPr>
                <w:rFonts w:ascii="Times New Roman" w:hAnsi="Times New Roman"/>
                <w:sz w:val="24"/>
              </w:rPr>
              <w:t>A mélyszegénységben élők és a romák helyzete, esélyegyenlősége vizsgálata során településünkön</w:t>
            </w:r>
          </w:p>
          <w:p w:rsidR="000B62C3" w:rsidRPr="00CB59E1" w:rsidRDefault="000B62C3"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0B62C3" w:rsidRPr="00CB59E1" w:rsidTr="002879EA">
        <w:trPr>
          <w:jc w:val="center"/>
        </w:trPr>
        <w:tc>
          <w:tcPr>
            <w:tcW w:w="4746" w:type="dxa"/>
          </w:tcPr>
          <w:p w:rsidR="000B62C3" w:rsidRPr="00CB59E1" w:rsidRDefault="000B62C3"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CB59E1">
              <w:rPr>
                <w:rFonts w:ascii="Times New Roman" w:hAnsi="Times New Roman"/>
                <w:sz w:val="24"/>
              </w:rPr>
              <w:t>beazonosított problémák</w:t>
            </w:r>
          </w:p>
          <w:p w:rsidR="000B62C3" w:rsidRPr="00CB59E1" w:rsidRDefault="000B62C3"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c>
          <w:tcPr>
            <w:tcW w:w="4741" w:type="dxa"/>
          </w:tcPr>
          <w:p w:rsidR="000B62C3" w:rsidRPr="00CB59E1" w:rsidRDefault="000B62C3"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CB59E1">
              <w:rPr>
                <w:rFonts w:ascii="Times New Roman" w:hAnsi="Times New Roman"/>
                <w:sz w:val="24"/>
              </w:rPr>
              <w:t>fejlesztési lehetőségek</w:t>
            </w:r>
          </w:p>
          <w:p w:rsidR="000B62C3" w:rsidRPr="00CB59E1" w:rsidRDefault="000B62C3"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7150F5" w:rsidRPr="00CB59E1" w:rsidTr="002879EA">
        <w:trPr>
          <w:jc w:val="center"/>
        </w:trPr>
        <w:tc>
          <w:tcPr>
            <w:tcW w:w="4746" w:type="dxa"/>
          </w:tcPr>
          <w:p w:rsidR="007150F5" w:rsidRPr="007150F5" w:rsidRDefault="007150F5" w:rsidP="007150F5">
            <w:pPr>
              <w:rPr>
                <w:rFonts w:ascii="Times New Roman" w:hAnsi="Times New Roman"/>
                <w:sz w:val="24"/>
              </w:rPr>
            </w:pPr>
            <w:r w:rsidRPr="007150F5">
              <w:rPr>
                <w:rFonts w:ascii="Times New Roman" w:hAnsi="Times New Roman"/>
                <w:sz w:val="24"/>
              </w:rPr>
              <w:t>Komfort nélküli lakások, fürdőszoba hiánya, a helytelen szemlélet akadályozza a mélyszegénységben élők személyi, testi higiéniájának fenntartását.</w:t>
            </w:r>
          </w:p>
        </w:tc>
        <w:tc>
          <w:tcPr>
            <w:tcW w:w="4741" w:type="dxa"/>
          </w:tcPr>
          <w:p w:rsidR="007150F5" w:rsidRPr="00B723B4" w:rsidRDefault="00B723B4" w:rsidP="00B723B4">
            <w:pPr>
              <w:rPr>
                <w:rFonts w:ascii="Times New Roman" w:hAnsi="Times New Roman"/>
                <w:sz w:val="24"/>
              </w:rPr>
            </w:pPr>
            <w:r>
              <w:rPr>
                <w:rFonts w:ascii="Times New Roman" w:hAnsi="Times New Roman"/>
                <w:sz w:val="24"/>
              </w:rPr>
              <w:t>Közfürdő a személyi higiéniáért. A b</w:t>
            </w:r>
            <w:r w:rsidRPr="00B723B4">
              <w:rPr>
                <w:rFonts w:ascii="Times New Roman" w:hAnsi="Times New Roman"/>
                <w:sz w:val="24"/>
              </w:rPr>
              <w:t>árki számára elérhető szolgáltatást nyújtó közfürdő és mosoda népszerűsítése, rendszeres nyitva tartás megvalósítása</w:t>
            </w:r>
            <w:r>
              <w:rPr>
                <w:rFonts w:ascii="Times New Roman" w:hAnsi="Times New Roman"/>
                <w:sz w:val="24"/>
              </w:rPr>
              <w:t>.</w:t>
            </w:r>
          </w:p>
        </w:tc>
      </w:tr>
      <w:tr w:rsidR="007150F5" w:rsidRPr="00CB59E1" w:rsidTr="002879EA">
        <w:trPr>
          <w:jc w:val="center"/>
        </w:trPr>
        <w:tc>
          <w:tcPr>
            <w:tcW w:w="4746" w:type="dxa"/>
          </w:tcPr>
          <w:p w:rsidR="007150F5" w:rsidRPr="007150F5" w:rsidRDefault="007150F5" w:rsidP="007150F5">
            <w:pPr>
              <w:rPr>
                <w:rFonts w:ascii="Times New Roman" w:hAnsi="Times New Roman"/>
                <w:sz w:val="24"/>
              </w:rPr>
            </w:pPr>
            <w:r w:rsidRPr="007150F5">
              <w:rPr>
                <w:rFonts w:ascii="Times New Roman" w:hAnsi="Times New Roman"/>
                <w:sz w:val="24"/>
              </w:rPr>
              <w:t xml:space="preserve">A lakásvásárlás, -építés, továbbá a lakás fenntartásával, felújításával, karbantartásával kapcsolatos magas költségek </w:t>
            </w:r>
            <w:proofErr w:type="spellStart"/>
            <w:r w:rsidRPr="007150F5">
              <w:rPr>
                <w:rFonts w:ascii="Times New Roman" w:hAnsi="Times New Roman"/>
                <w:sz w:val="24"/>
              </w:rPr>
              <w:t>megterhelőek</w:t>
            </w:r>
            <w:proofErr w:type="spellEnd"/>
            <w:r w:rsidRPr="007150F5">
              <w:rPr>
                <w:rFonts w:ascii="Times New Roman" w:hAnsi="Times New Roman"/>
                <w:sz w:val="24"/>
              </w:rPr>
              <w:t xml:space="preserve"> minden család, de különösen a fiatalok számára.</w:t>
            </w:r>
          </w:p>
        </w:tc>
        <w:tc>
          <w:tcPr>
            <w:tcW w:w="4741" w:type="dxa"/>
          </w:tcPr>
          <w:p w:rsidR="007150F5" w:rsidRPr="007150F5" w:rsidRDefault="007150F5" w:rsidP="00D519F5">
            <w:pPr>
              <w:rPr>
                <w:rFonts w:ascii="Times New Roman" w:hAnsi="Times New Roman"/>
                <w:sz w:val="24"/>
              </w:rPr>
            </w:pPr>
            <w:r w:rsidRPr="007150F5">
              <w:rPr>
                <w:rFonts w:ascii="Times New Roman" w:hAnsi="Times New Roman"/>
                <w:sz w:val="24"/>
              </w:rPr>
              <w:t>Lakás</w:t>
            </w:r>
            <w:r w:rsidR="00D519F5">
              <w:rPr>
                <w:rFonts w:ascii="Times New Roman" w:hAnsi="Times New Roman"/>
                <w:sz w:val="24"/>
              </w:rPr>
              <w:t xml:space="preserve"> célú </w:t>
            </w:r>
            <w:r w:rsidRPr="007150F5">
              <w:rPr>
                <w:rFonts w:ascii="Times New Roman" w:hAnsi="Times New Roman"/>
                <w:sz w:val="24"/>
              </w:rPr>
              <w:t>támogatás</w:t>
            </w:r>
            <w:r w:rsidR="00D519F5">
              <w:rPr>
                <w:rFonts w:ascii="Times New Roman" w:hAnsi="Times New Roman"/>
                <w:sz w:val="24"/>
              </w:rPr>
              <w:t>ok rendszere: vásárlás, építés, felújítás és fenntartás támogatása.</w:t>
            </w:r>
          </w:p>
        </w:tc>
      </w:tr>
      <w:tr w:rsidR="007150F5" w:rsidRPr="00CB59E1" w:rsidTr="002879EA">
        <w:trPr>
          <w:jc w:val="center"/>
        </w:trPr>
        <w:tc>
          <w:tcPr>
            <w:tcW w:w="4746" w:type="dxa"/>
          </w:tcPr>
          <w:p w:rsidR="007150F5" w:rsidRPr="007150F5" w:rsidRDefault="000974D8" w:rsidP="000974D8">
            <w:pPr>
              <w:rPr>
                <w:rFonts w:ascii="Times New Roman" w:hAnsi="Times New Roman"/>
                <w:sz w:val="24"/>
              </w:rPr>
            </w:pPr>
            <w:r>
              <w:rPr>
                <w:rFonts w:ascii="Times New Roman" w:hAnsi="Times New Roman"/>
                <w:sz w:val="24"/>
              </w:rPr>
              <w:t>N</w:t>
            </w:r>
            <w:r w:rsidRPr="000974D8">
              <w:rPr>
                <w:rFonts w:ascii="Times New Roman" w:hAnsi="Times New Roman"/>
                <w:sz w:val="24"/>
              </w:rPr>
              <w:t>ehézséget jelent a munkakeresés, kellő információ</w:t>
            </w:r>
            <w:r>
              <w:rPr>
                <w:rFonts w:ascii="Times New Roman" w:hAnsi="Times New Roman"/>
                <w:sz w:val="24"/>
              </w:rPr>
              <w:t xml:space="preserve"> és/vagy</w:t>
            </w:r>
            <w:r w:rsidRPr="000974D8">
              <w:rPr>
                <w:rFonts w:ascii="Times New Roman" w:hAnsi="Times New Roman"/>
                <w:sz w:val="24"/>
              </w:rPr>
              <w:t xml:space="preserve"> felkészültség hiányában</w:t>
            </w:r>
            <w:r w:rsidRPr="000974D8">
              <w:rPr>
                <w:rFonts w:ascii="Times New Roman" w:hAnsi="Times New Roman"/>
                <w:sz w:val="24"/>
              </w:rPr>
              <w:tab/>
            </w:r>
            <w:r>
              <w:rPr>
                <w:rFonts w:ascii="Times New Roman" w:hAnsi="Times New Roman"/>
                <w:sz w:val="24"/>
              </w:rPr>
              <w:t>.</w:t>
            </w:r>
            <w:r w:rsidRPr="000974D8">
              <w:rPr>
                <w:rFonts w:ascii="Times New Roman" w:hAnsi="Times New Roman"/>
                <w:sz w:val="24"/>
              </w:rPr>
              <w:tab/>
            </w:r>
            <w:r w:rsidRPr="000974D8">
              <w:rPr>
                <w:rFonts w:ascii="Times New Roman" w:hAnsi="Times New Roman"/>
                <w:sz w:val="24"/>
              </w:rPr>
              <w:tab/>
            </w:r>
          </w:p>
        </w:tc>
        <w:tc>
          <w:tcPr>
            <w:tcW w:w="4741" w:type="dxa"/>
          </w:tcPr>
          <w:p w:rsidR="007150F5" w:rsidRPr="007150F5" w:rsidRDefault="007150F5" w:rsidP="007150F5">
            <w:pPr>
              <w:rPr>
                <w:rFonts w:ascii="Times New Roman" w:hAnsi="Times New Roman"/>
                <w:sz w:val="24"/>
              </w:rPr>
            </w:pPr>
            <w:r w:rsidRPr="007150F5">
              <w:rPr>
                <w:rFonts w:ascii="Times New Roman" w:hAnsi="Times New Roman"/>
                <w:sz w:val="24"/>
              </w:rPr>
              <w:t>Foglalkoztathatóság növelése</w:t>
            </w:r>
            <w:r w:rsidR="000974D8">
              <w:rPr>
                <w:rFonts w:ascii="Times New Roman" w:hAnsi="Times New Roman"/>
                <w:sz w:val="24"/>
              </w:rPr>
              <w:t xml:space="preserve">: </w:t>
            </w:r>
            <w:r w:rsidR="000974D8" w:rsidRPr="000974D8">
              <w:rPr>
                <w:rFonts w:ascii="Times New Roman" w:hAnsi="Times New Roman"/>
                <w:sz w:val="24"/>
              </w:rPr>
              <w:t>önéletrajzírás, információs szolgáltatás a közösségi térben</w:t>
            </w:r>
            <w:r w:rsidR="000974D8">
              <w:rPr>
                <w:rFonts w:ascii="Times New Roman" w:hAnsi="Times New Roman"/>
                <w:sz w:val="24"/>
              </w:rPr>
              <w:t>.</w:t>
            </w:r>
          </w:p>
        </w:tc>
      </w:tr>
    </w:tbl>
    <w:p w:rsidR="000B62C3" w:rsidRPr="00CB59E1" w:rsidRDefault="000B62C3"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rsidR="00EF2326" w:rsidRPr="00EF2326" w:rsidRDefault="00EF2326" w:rsidP="00EF2326">
      <w:pPr>
        <w:rPr>
          <w:rFonts w:ascii="Times New Roman" w:hAnsi="Times New Roman"/>
          <w:sz w:val="24"/>
        </w:rPr>
      </w:pPr>
    </w:p>
    <w:p w:rsidR="00BB0788" w:rsidRDefault="00BB0788">
      <w:pPr>
        <w:jc w:val="left"/>
        <w:rPr>
          <w:rFonts w:ascii="Times New Roman" w:hAnsi="Times New Roman"/>
          <w:sz w:val="24"/>
        </w:rPr>
      </w:pPr>
      <w:r>
        <w:rPr>
          <w:rFonts w:ascii="Times New Roman" w:hAnsi="Times New Roman"/>
          <w:sz w:val="24"/>
        </w:rPr>
        <w:br w:type="page"/>
      </w:r>
    </w:p>
    <w:p w:rsidR="00265CF0" w:rsidRPr="00CB59E1" w:rsidRDefault="00265CF0" w:rsidP="0040713C">
      <w:pPr>
        <w:rPr>
          <w:rFonts w:ascii="Times New Roman" w:hAnsi="Times New Roman"/>
          <w:sz w:val="24"/>
        </w:rPr>
      </w:pPr>
    </w:p>
    <w:p w:rsidR="00106767" w:rsidRPr="00CB59E1" w:rsidRDefault="00106767" w:rsidP="00C76BE7">
      <w:pPr>
        <w:pStyle w:val="Cmsor3"/>
        <w:rPr>
          <w:rFonts w:ascii="Times New Roman" w:hAnsi="Times New Roman"/>
          <w:szCs w:val="24"/>
        </w:rPr>
      </w:pPr>
      <w:bookmarkStart w:id="76" w:name="_Toc344899841"/>
      <w:bookmarkStart w:id="77" w:name="_Toc134524258"/>
      <w:bookmarkStart w:id="78" w:name="_Toc215467949"/>
      <w:smartTag w:uri="urn:schemas-microsoft-com:office:smarttags" w:element="metricconverter">
        <w:smartTagPr>
          <w:attr w:name="ProductID" w:val="4. A"/>
        </w:smartTagPr>
        <w:r w:rsidRPr="00CB59E1">
          <w:rPr>
            <w:rFonts w:ascii="Times New Roman" w:hAnsi="Times New Roman"/>
            <w:szCs w:val="24"/>
          </w:rPr>
          <w:t>4. A</w:t>
        </w:r>
      </w:smartTag>
      <w:r w:rsidRPr="00CB59E1">
        <w:rPr>
          <w:rFonts w:ascii="Times New Roman" w:hAnsi="Times New Roman"/>
          <w:szCs w:val="24"/>
        </w:rPr>
        <w:t xml:space="preserve"> gyermekek helyzete, esélyegyenlősége, gyermekszegénység</w:t>
      </w:r>
      <w:bookmarkEnd w:id="76"/>
      <w:bookmarkEnd w:id="77"/>
      <w:bookmarkEnd w:id="78"/>
    </w:p>
    <w:p w:rsidR="00106767" w:rsidRPr="00CB59E1" w:rsidRDefault="00106767" w:rsidP="00C76BE7">
      <w:pPr>
        <w:rPr>
          <w:rFonts w:ascii="Times New Roman" w:hAnsi="Times New Roman"/>
          <w:sz w:val="24"/>
        </w:rPr>
      </w:pPr>
    </w:p>
    <w:p w:rsidR="00540514" w:rsidRDefault="00540514" w:rsidP="00540514">
      <w:pPr>
        <w:shd w:val="clear" w:color="auto" w:fill="FFFFFF"/>
        <w:spacing w:after="120"/>
        <w:ind w:left="240"/>
        <w:rPr>
          <w:rFonts w:ascii="Times New Roman" w:hAnsi="Times New Roman"/>
          <w:b/>
          <w:sz w:val="24"/>
        </w:rPr>
      </w:pPr>
      <w:r w:rsidRPr="00540514">
        <w:rPr>
          <w:rFonts w:ascii="Times New Roman" w:hAnsi="Times New Roman"/>
          <w:b/>
          <w:sz w:val="24"/>
        </w:rPr>
        <w:t xml:space="preserve">4.1 A gyermekek helyzetének általános jellemzői gyermekek száma, aránya, életkori megoszlása, demográfiai trendek </w:t>
      </w:r>
    </w:p>
    <w:tbl>
      <w:tblPr>
        <w:tblW w:w="9680" w:type="dxa"/>
        <w:tblCellMar>
          <w:left w:w="70" w:type="dxa"/>
          <w:right w:w="70" w:type="dxa"/>
        </w:tblCellMar>
        <w:tblLook w:val="04A0" w:firstRow="1" w:lastRow="0" w:firstColumn="1" w:lastColumn="0" w:noHBand="0" w:noVBand="1"/>
      </w:tblPr>
      <w:tblGrid>
        <w:gridCol w:w="3480"/>
        <w:gridCol w:w="1060"/>
        <w:gridCol w:w="960"/>
        <w:gridCol w:w="1380"/>
        <w:gridCol w:w="1400"/>
        <w:gridCol w:w="1400"/>
      </w:tblGrid>
      <w:tr w:rsidR="00E70B4A" w:rsidRPr="00E70B4A" w:rsidTr="00E70B4A">
        <w:trPr>
          <w:trHeight w:val="630"/>
        </w:trPr>
        <w:tc>
          <w:tcPr>
            <w:tcW w:w="9680"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E70B4A" w:rsidRPr="00E70B4A" w:rsidRDefault="00E70B4A" w:rsidP="00E70B4A">
            <w:pPr>
              <w:jc w:val="center"/>
              <w:rPr>
                <w:rFonts w:cs="Calibri"/>
                <w:b/>
                <w:bCs/>
                <w:szCs w:val="22"/>
              </w:rPr>
            </w:pPr>
            <w:r w:rsidRPr="00E70B4A">
              <w:rPr>
                <w:rFonts w:cs="Calibri"/>
                <w:b/>
                <w:bCs/>
                <w:szCs w:val="22"/>
              </w:rPr>
              <w:t xml:space="preserve">4.1. számú táblázat - Gyermekkorú népesség összetétele nemek és korcsoportok szerint </w:t>
            </w:r>
            <w:r w:rsidRPr="00E70B4A">
              <w:rPr>
                <w:rFonts w:cs="Calibri"/>
                <w:szCs w:val="22"/>
              </w:rPr>
              <w:t>(2.számú táblázatból)</w:t>
            </w:r>
          </w:p>
        </w:tc>
      </w:tr>
      <w:tr w:rsidR="00E70B4A" w:rsidRPr="00E70B4A" w:rsidTr="00E70B4A">
        <w:trPr>
          <w:trHeight w:val="1290"/>
        </w:trPr>
        <w:tc>
          <w:tcPr>
            <w:tcW w:w="348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E70B4A" w:rsidRPr="00E70B4A" w:rsidRDefault="00E70B4A" w:rsidP="00E70B4A">
            <w:pPr>
              <w:jc w:val="center"/>
              <w:rPr>
                <w:rFonts w:cs="Calibri"/>
                <w:b/>
                <w:bCs/>
                <w:szCs w:val="22"/>
              </w:rPr>
            </w:pPr>
            <w:r w:rsidRPr="00E70B4A">
              <w:rPr>
                <w:rFonts w:cs="Calibri"/>
                <w:b/>
                <w:bCs/>
                <w:szCs w:val="22"/>
              </w:rPr>
              <w:t xml:space="preserve">Korcsoport </w:t>
            </w:r>
          </w:p>
        </w:tc>
        <w:tc>
          <w:tcPr>
            <w:tcW w:w="3400" w:type="dxa"/>
            <w:gridSpan w:val="3"/>
            <w:tcBorders>
              <w:top w:val="single" w:sz="4" w:space="0" w:color="auto"/>
              <w:left w:val="nil"/>
              <w:bottom w:val="single" w:sz="4" w:space="0" w:color="auto"/>
              <w:right w:val="single" w:sz="4" w:space="0" w:color="000000"/>
            </w:tcBorders>
            <w:shd w:val="clear" w:color="000000" w:fill="E2EFDA"/>
            <w:noWrap/>
            <w:vAlign w:val="center"/>
            <w:hideMark/>
          </w:tcPr>
          <w:p w:rsidR="00E70B4A" w:rsidRPr="00E70B4A" w:rsidRDefault="00E70B4A" w:rsidP="00E70B4A">
            <w:pPr>
              <w:jc w:val="center"/>
              <w:rPr>
                <w:rFonts w:cs="Calibri"/>
                <w:b/>
                <w:bCs/>
                <w:szCs w:val="22"/>
              </w:rPr>
            </w:pPr>
            <w:r w:rsidRPr="00E70B4A">
              <w:rPr>
                <w:rFonts w:cs="Calibri"/>
                <w:b/>
                <w:bCs/>
                <w:szCs w:val="22"/>
              </w:rPr>
              <w:t>Fő</w:t>
            </w:r>
          </w:p>
        </w:tc>
        <w:tc>
          <w:tcPr>
            <w:tcW w:w="2800" w:type="dxa"/>
            <w:gridSpan w:val="2"/>
            <w:tcBorders>
              <w:top w:val="single" w:sz="4" w:space="0" w:color="auto"/>
              <w:left w:val="nil"/>
              <w:bottom w:val="single" w:sz="4" w:space="0" w:color="auto"/>
              <w:right w:val="single" w:sz="4" w:space="0" w:color="000000"/>
            </w:tcBorders>
            <w:shd w:val="clear" w:color="000000" w:fill="E2EFDA"/>
            <w:vAlign w:val="center"/>
            <w:hideMark/>
          </w:tcPr>
          <w:p w:rsidR="00E70B4A" w:rsidRPr="00E70B4A" w:rsidRDefault="00E70B4A" w:rsidP="00E70B4A">
            <w:pPr>
              <w:jc w:val="center"/>
              <w:rPr>
                <w:rFonts w:cs="Calibri"/>
                <w:b/>
                <w:bCs/>
                <w:szCs w:val="22"/>
              </w:rPr>
            </w:pPr>
            <w:r w:rsidRPr="00E70B4A">
              <w:rPr>
                <w:rFonts w:cs="Calibri"/>
                <w:b/>
                <w:bCs/>
                <w:szCs w:val="22"/>
              </w:rPr>
              <w:t>Az állandó népességből a megfelelő korcsoportú nők és férfiak aránya (%)</w:t>
            </w:r>
          </w:p>
        </w:tc>
      </w:tr>
      <w:tr w:rsidR="00E70B4A" w:rsidRPr="00E70B4A" w:rsidTr="00E70B4A">
        <w:trPr>
          <w:trHeight w:val="600"/>
        </w:trPr>
        <w:tc>
          <w:tcPr>
            <w:tcW w:w="3480" w:type="dxa"/>
            <w:vMerge/>
            <w:tcBorders>
              <w:top w:val="nil"/>
              <w:left w:val="single" w:sz="4" w:space="0" w:color="auto"/>
              <w:bottom w:val="single" w:sz="4" w:space="0" w:color="auto"/>
              <w:right w:val="single" w:sz="4" w:space="0" w:color="auto"/>
            </w:tcBorders>
            <w:vAlign w:val="center"/>
            <w:hideMark/>
          </w:tcPr>
          <w:p w:rsidR="00E70B4A" w:rsidRPr="00E70B4A" w:rsidRDefault="00E70B4A" w:rsidP="00E70B4A">
            <w:pPr>
              <w:jc w:val="left"/>
              <w:rPr>
                <w:rFonts w:cs="Calibri"/>
                <w:b/>
                <w:bCs/>
                <w:szCs w:val="22"/>
              </w:rPr>
            </w:pPr>
          </w:p>
        </w:tc>
        <w:tc>
          <w:tcPr>
            <w:tcW w:w="1060" w:type="dxa"/>
            <w:tcBorders>
              <w:top w:val="nil"/>
              <w:left w:val="nil"/>
              <w:bottom w:val="single" w:sz="4" w:space="0" w:color="auto"/>
              <w:right w:val="single" w:sz="4" w:space="0" w:color="auto"/>
            </w:tcBorders>
            <w:shd w:val="clear" w:color="000000" w:fill="E2EFDA"/>
            <w:noWrap/>
            <w:vAlign w:val="center"/>
            <w:hideMark/>
          </w:tcPr>
          <w:p w:rsidR="00E70B4A" w:rsidRPr="00E70B4A" w:rsidRDefault="00E70B4A" w:rsidP="00E70B4A">
            <w:pPr>
              <w:jc w:val="center"/>
              <w:rPr>
                <w:rFonts w:cs="Calibri"/>
                <w:b/>
                <w:bCs/>
                <w:szCs w:val="22"/>
              </w:rPr>
            </w:pPr>
            <w:r w:rsidRPr="00E70B4A">
              <w:rPr>
                <w:rFonts w:cs="Calibri"/>
                <w:b/>
                <w:bCs/>
                <w:szCs w:val="22"/>
              </w:rPr>
              <w:t>Férfiak</w:t>
            </w:r>
          </w:p>
        </w:tc>
        <w:tc>
          <w:tcPr>
            <w:tcW w:w="960" w:type="dxa"/>
            <w:tcBorders>
              <w:top w:val="nil"/>
              <w:left w:val="nil"/>
              <w:bottom w:val="single" w:sz="4" w:space="0" w:color="auto"/>
              <w:right w:val="single" w:sz="4" w:space="0" w:color="auto"/>
            </w:tcBorders>
            <w:shd w:val="clear" w:color="000000" w:fill="E2EFDA"/>
            <w:noWrap/>
            <w:vAlign w:val="center"/>
            <w:hideMark/>
          </w:tcPr>
          <w:p w:rsidR="00E70B4A" w:rsidRPr="00E70B4A" w:rsidRDefault="00E70B4A" w:rsidP="00E70B4A">
            <w:pPr>
              <w:jc w:val="center"/>
              <w:rPr>
                <w:rFonts w:cs="Calibri"/>
                <w:b/>
                <w:bCs/>
                <w:szCs w:val="22"/>
              </w:rPr>
            </w:pPr>
            <w:r w:rsidRPr="00E70B4A">
              <w:rPr>
                <w:rFonts w:cs="Calibri"/>
                <w:b/>
                <w:bCs/>
                <w:szCs w:val="22"/>
              </w:rPr>
              <w:t>Nők</w:t>
            </w:r>
          </w:p>
        </w:tc>
        <w:tc>
          <w:tcPr>
            <w:tcW w:w="1380" w:type="dxa"/>
            <w:tcBorders>
              <w:top w:val="nil"/>
              <w:left w:val="nil"/>
              <w:bottom w:val="single" w:sz="4" w:space="0" w:color="auto"/>
              <w:right w:val="single" w:sz="4" w:space="0" w:color="auto"/>
            </w:tcBorders>
            <w:shd w:val="clear" w:color="000000" w:fill="E2EFDA"/>
            <w:vAlign w:val="center"/>
            <w:hideMark/>
          </w:tcPr>
          <w:p w:rsidR="00E70B4A" w:rsidRPr="00E70B4A" w:rsidRDefault="00E70B4A" w:rsidP="00E70B4A">
            <w:pPr>
              <w:jc w:val="center"/>
              <w:rPr>
                <w:rFonts w:cs="Calibri"/>
                <w:b/>
                <w:bCs/>
                <w:szCs w:val="22"/>
              </w:rPr>
            </w:pPr>
            <w:r w:rsidRPr="00E70B4A">
              <w:rPr>
                <w:rFonts w:cs="Calibri"/>
                <w:b/>
                <w:bCs/>
                <w:szCs w:val="22"/>
              </w:rPr>
              <w:t>Összesen</w:t>
            </w:r>
            <w:r w:rsidRPr="00E70B4A">
              <w:rPr>
                <w:rFonts w:cs="Calibri"/>
                <w:b/>
                <w:bCs/>
                <w:szCs w:val="22"/>
              </w:rPr>
              <w:br/>
            </w:r>
            <w:r w:rsidRPr="00E70B4A">
              <w:rPr>
                <w:rFonts w:cs="Calibri"/>
                <w:szCs w:val="22"/>
              </w:rPr>
              <w:t>(TS 003)</w:t>
            </w:r>
          </w:p>
        </w:tc>
        <w:tc>
          <w:tcPr>
            <w:tcW w:w="1400" w:type="dxa"/>
            <w:tcBorders>
              <w:top w:val="nil"/>
              <w:left w:val="nil"/>
              <w:bottom w:val="single" w:sz="4" w:space="0" w:color="auto"/>
              <w:right w:val="single" w:sz="4" w:space="0" w:color="auto"/>
            </w:tcBorders>
            <w:shd w:val="clear" w:color="000000" w:fill="E2EFDA"/>
            <w:vAlign w:val="center"/>
            <w:hideMark/>
          </w:tcPr>
          <w:p w:rsidR="00E70B4A" w:rsidRPr="00E70B4A" w:rsidRDefault="00E70B4A" w:rsidP="00E70B4A">
            <w:pPr>
              <w:jc w:val="center"/>
              <w:rPr>
                <w:rFonts w:cs="Calibri"/>
                <w:b/>
                <w:bCs/>
                <w:szCs w:val="22"/>
              </w:rPr>
            </w:pPr>
            <w:r w:rsidRPr="00E70B4A">
              <w:rPr>
                <w:rFonts w:cs="Calibri"/>
                <w:b/>
                <w:bCs/>
                <w:szCs w:val="22"/>
              </w:rPr>
              <w:t>Férfiak</w:t>
            </w:r>
            <w:r w:rsidRPr="00E70B4A">
              <w:rPr>
                <w:rFonts w:cs="Calibri"/>
                <w:b/>
                <w:bCs/>
                <w:szCs w:val="22"/>
              </w:rPr>
              <w:br/>
            </w:r>
            <w:r w:rsidRPr="00E70B4A">
              <w:rPr>
                <w:rFonts w:cs="Calibri"/>
                <w:szCs w:val="22"/>
              </w:rPr>
              <w:t>(TS 005)</w:t>
            </w:r>
          </w:p>
        </w:tc>
        <w:tc>
          <w:tcPr>
            <w:tcW w:w="1400" w:type="dxa"/>
            <w:tcBorders>
              <w:top w:val="nil"/>
              <w:left w:val="nil"/>
              <w:bottom w:val="single" w:sz="4" w:space="0" w:color="auto"/>
              <w:right w:val="single" w:sz="4" w:space="0" w:color="auto"/>
            </w:tcBorders>
            <w:shd w:val="clear" w:color="000000" w:fill="E2EFDA"/>
            <w:vAlign w:val="center"/>
            <w:hideMark/>
          </w:tcPr>
          <w:p w:rsidR="00E70B4A" w:rsidRPr="00E70B4A" w:rsidRDefault="00E70B4A" w:rsidP="00E70B4A">
            <w:pPr>
              <w:jc w:val="center"/>
              <w:rPr>
                <w:rFonts w:cs="Calibri"/>
                <w:b/>
                <w:bCs/>
                <w:szCs w:val="22"/>
              </w:rPr>
            </w:pPr>
            <w:r w:rsidRPr="00E70B4A">
              <w:rPr>
                <w:rFonts w:cs="Calibri"/>
                <w:b/>
                <w:bCs/>
                <w:szCs w:val="22"/>
              </w:rPr>
              <w:t>Nők</w:t>
            </w:r>
            <w:r w:rsidRPr="00E70B4A">
              <w:rPr>
                <w:rFonts w:cs="Calibri"/>
                <w:b/>
                <w:bCs/>
                <w:szCs w:val="22"/>
              </w:rPr>
              <w:br/>
            </w:r>
            <w:r w:rsidRPr="00E70B4A">
              <w:rPr>
                <w:rFonts w:cs="Calibri"/>
                <w:szCs w:val="22"/>
              </w:rPr>
              <w:t>(TS 007)</w:t>
            </w:r>
          </w:p>
        </w:tc>
      </w:tr>
      <w:tr w:rsidR="00E70B4A" w:rsidRPr="00E70B4A" w:rsidTr="00E70B4A">
        <w:trPr>
          <w:trHeight w:val="300"/>
        </w:trPr>
        <w:tc>
          <w:tcPr>
            <w:tcW w:w="3480" w:type="dxa"/>
            <w:vMerge/>
            <w:tcBorders>
              <w:top w:val="nil"/>
              <w:left w:val="single" w:sz="4" w:space="0" w:color="auto"/>
              <w:bottom w:val="single" w:sz="4" w:space="0" w:color="auto"/>
              <w:right w:val="single" w:sz="4" w:space="0" w:color="auto"/>
            </w:tcBorders>
            <w:vAlign w:val="center"/>
            <w:hideMark/>
          </w:tcPr>
          <w:p w:rsidR="00E70B4A" w:rsidRPr="00E70B4A" w:rsidRDefault="00E70B4A" w:rsidP="00E70B4A">
            <w:pPr>
              <w:jc w:val="left"/>
              <w:rPr>
                <w:rFonts w:cs="Calibri"/>
                <w:b/>
                <w:bCs/>
                <w:szCs w:val="22"/>
              </w:rPr>
            </w:pPr>
          </w:p>
        </w:tc>
        <w:tc>
          <w:tcPr>
            <w:tcW w:w="1060" w:type="dxa"/>
            <w:tcBorders>
              <w:top w:val="nil"/>
              <w:left w:val="nil"/>
              <w:bottom w:val="single" w:sz="4" w:space="0" w:color="auto"/>
              <w:right w:val="single" w:sz="4" w:space="0" w:color="auto"/>
            </w:tcBorders>
            <w:shd w:val="clear" w:color="000000" w:fill="E2EFDA"/>
            <w:noWrap/>
            <w:vAlign w:val="center"/>
            <w:hideMark/>
          </w:tcPr>
          <w:p w:rsidR="00E70B4A" w:rsidRPr="00E70B4A" w:rsidRDefault="00E70B4A" w:rsidP="00E70B4A">
            <w:pPr>
              <w:jc w:val="center"/>
              <w:rPr>
                <w:rFonts w:cs="Calibri"/>
                <w:b/>
                <w:bCs/>
                <w:color w:val="000000"/>
                <w:szCs w:val="22"/>
              </w:rPr>
            </w:pPr>
            <w:r w:rsidRPr="00E70B4A">
              <w:rPr>
                <w:rFonts w:cs="Calibri"/>
                <w:b/>
                <w:bCs/>
                <w:color w:val="000000"/>
                <w:szCs w:val="22"/>
              </w:rPr>
              <w:t>Fő</w:t>
            </w:r>
          </w:p>
        </w:tc>
        <w:tc>
          <w:tcPr>
            <w:tcW w:w="960" w:type="dxa"/>
            <w:tcBorders>
              <w:top w:val="nil"/>
              <w:left w:val="nil"/>
              <w:bottom w:val="single" w:sz="4" w:space="0" w:color="auto"/>
              <w:right w:val="single" w:sz="4" w:space="0" w:color="auto"/>
            </w:tcBorders>
            <w:shd w:val="clear" w:color="000000" w:fill="E2EFDA"/>
            <w:noWrap/>
            <w:vAlign w:val="center"/>
            <w:hideMark/>
          </w:tcPr>
          <w:p w:rsidR="00E70B4A" w:rsidRPr="00E70B4A" w:rsidRDefault="00E70B4A" w:rsidP="00E70B4A">
            <w:pPr>
              <w:jc w:val="center"/>
              <w:rPr>
                <w:rFonts w:cs="Calibri"/>
                <w:b/>
                <w:bCs/>
                <w:color w:val="000000"/>
                <w:szCs w:val="22"/>
              </w:rPr>
            </w:pPr>
            <w:r w:rsidRPr="00E70B4A">
              <w:rPr>
                <w:rFonts w:cs="Calibri"/>
                <w:b/>
                <w:bCs/>
                <w:color w:val="000000"/>
                <w:szCs w:val="22"/>
              </w:rPr>
              <w:t>Fő</w:t>
            </w:r>
          </w:p>
        </w:tc>
        <w:tc>
          <w:tcPr>
            <w:tcW w:w="1380" w:type="dxa"/>
            <w:tcBorders>
              <w:top w:val="nil"/>
              <w:left w:val="nil"/>
              <w:bottom w:val="single" w:sz="4" w:space="0" w:color="auto"/>
              <w:right w:val="single" w:sz="4" w:space="0" w:color="auto"/>
            </w:tcBorders>
            <w:shd w:val="clear" w:color="000000" w:fill="E2EFDA"/>
            <w:noWrap/>
            <w:vAlign w:val="center"/>
            <w:hideMark/>
          </w:tcPr>
          <w:p w:rsidR="00E70B4A" w:rsidRPr="00E70B4A" w:rsidRDefault="00E70B4A" w:rsidP="00E70B4A">
            <w:pPr>
              <w:jc w:val="center"/>
              <w:rPr>
                <w:rFonts w:cs="Calibri"/>
                <w:b/>
                <w:bCs/>
                <w:color w:val="000000"/>
                <w:szCs w:val="22"/>
              </w:rPr>
            </w:pPr>
            <w:r w:rsidRPr="00E70B4A">
              <w:rPr>
                <w:rFonts w:cs="Calibri"/>
                <w:b/>
                <w:bCs/>
                <w:color w:val="000000"/>
                <w:szCs w:val="22"/>
              </w:rPr>
              <w:t>Fő</w:t>
            </w:r>
          </w:p>
        </w:tc>
        <w:tc>
          <w:tcPr>
            <w:tcW w:w="1400" w:type="dxa"/>
            <w:tcBorders>
              <w:top w:val="nil"/>
              <w:left w:val="nil"/>
              <w:bottom w:val="single" w:sz="4" w:space="0" w:color="auto"/>
              <w:right w:val="single" w:sz="4" w:space="0" w:color="auto"/>
            </w:tcBorders>
            <w:shd w:val="clear" w:color="000000" w:fill="E2EFDA"/>
            <w:noWrap/>
            <w:vAlign w:val="center"/>
            <w:hideMark/>
          </w:tcPr>
          <w:p w:rsidR="00E70B4A" w:rsidRPr="00E70B4A" w:rsidRDefault="00E70B4A" w:rsidP="00E70B4A">
            <w:pPr>
              <w:jc w:val="center"/>
              <w:rPr>
                <w:rFonts w:cs="Calibri"/>
                <w:b/>
                <w:bCs/>
                <w:color w:val="000000"/>
                <w:szCs w:val="22"/>
              </w:rPr>
            </w:pPr>
            <w:r w:rsidRPr="00E70B4A">
              <w:rPr>
                <w:rFonts w:cs="Calibri"/>
                <w:b/>
                <w:bCs/>
                <w:color w:val="000000"/>
                <w:szCs w:val="22"/>
              </w:rPr>
              <w:t>%</w:t>
            </w:r>
          </w:p>
        </w:tc>
        <w:tc>
          <w:tcPr>
            <w:tcW w:w="1400" w:type="dxa"/>
            <w:tcBorders>
              <w:top w:val="nil"/>
              <w:left w:val="nil"/>
              <w:bottom w:val="single" w:sz="4" w:space="0" w:color="auto"/>
              <w:right w:val="single" w:sz="4" w:space="0" w:color="auto"/>
            </w:tcBorders>
            <w:shd w:val="clear" w:color="000000" w:fill="E2EFDA"/>
            <w:noWrap/>
            <w:vAlign w:val="center"/>
            <w:hideMark/>
          </w:tcPr>
          <w:p w:rsidR="00E70B4A" w:rsidRPr="00E70B4A" w:rsidRDefault="00E70B4A" w:rsidP="00E70B4A">
            <w:pPr>
              <w:jc w:val="center"/>
              <w:rPr>
                <w:rFonts w:cs="Calibri"/>
                <w:b/>
                <w:bCs/>
                <w:color w:val="000000"/>
                <w:szCs w:val="22"/>
              </w:rPr>
            </w:pPr>
            <w:r w:rsidRPr="00E70B4A">
              <w:rPr>
                <w:rFonts w:cs="Calibri"/>
                <w:b/>
                <w:bCs/>
                <w:color w:val="000000"/>
                <w:szCs w:val="22"/>
              </w:rPr>
              <w:t>%</w:t>
            </w:r>
          </w:p>
        </w:tc>
      </w:tr>
      <w:tr w:rsidR="00E70B4A" w:rsidRPr="00E70B4A" w:rsidTr="00E70B4A">
        <w:trPr>
          <w:trHeight w:val="60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E70B4A" w:rsidRPr="00E70B4A" w:rsidRDefault="00E70B4A" w:rsidP="00E70B4A">
            <w:pPr>
              <w:jc w:val="left"/>
              <w:rPr>
                <w:rFonts w:cs="Calibri"/>
                <w:szCs w:val="22"/>
              </w:rPr>
            </w:pPr>
            <w:r w:rsidRPr="00E70B4A">
              <w:rPr>
                <w:rFonts w:cs="Calibri"/>
                <w:b/>
                <w:bCs/>
                <w:szCs w:val="22"/>
              </w:rPr>
              <w:t xml:space="preserve">Állandó népesség száma </w:t>
            </w:r>
            <w:r w:rsidRPr="00E70B4A">
              <w:rPr>
                <w:rFonts w:cs="Calibri"/>
                <w:b/>
                <w:bCs/>
                <w:szCs w:val="22"/>
              </w:rPr>
              <w:br/>
            </w:r>
            <w:r w:rsidRPr="00E70B4A">
              <w:rPr>
                <w:rFonts w:cs="Calibri"/>
                <w:szCs w:val="22"/>
              </w:rPr>
              <w:t>(férfiak TS 004, nők TS 006)</w:t>
            </w:r>
          </w:p>
        </w:tc>
        <w:tc>
          <w:tcPr>
            <w:tcW w:w="1060" w:type="dxa"/>
            <w:tcBorders>
              <w:top w:val="nil"/>
              <w:left w:val="nil"/>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 w:val="20"/>
                <w:szCs w:val="20"/>
              </w:rPr>
            </w:pPr>
            <w:r w:rsidRPr="00E70B4A">
              <w:rPr>
                <w:rFonts w:cs="Calibri"/>
                <w:sz w:val="20"/>
                <w:szCs w:val="20"/>
              </w:rPr>
              <w:t>66</w:t>
            </w:r>
          </w:p>
        </w:tc>
        <w:tc>
          <w:tcPr>
            <w:tcW w:w="960" w:type="dxa"/>
            <w:tcBorders>
              <w:top w:val="nil"/>
              <w:left w:val="nil"/>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 w:val="20"/>
                <w:szCs w:val="20"/>
              </w:rPr>
            </w:pPr>
            <w:r w:rsidRPr="00E70B4A">
              <w:rPr>
                <w:rFonts w:cs="Calibri"/>
                <w:sz w:val="20"/>
                <w:szCs w:val="20"/>
              </w:rPr>
              <w:t>50</w:t>
            </w:r>
          </w:p>
        </w:tc>
        <w:tc>
          <w:tcPr>
            <w:tcW w:w="1380" w:type="dxa"/>
            <w:tcBorders>
              <w:top w:val="nil"/>
              <w:left w:val="nil"/>
              <w:bottom w:val="single" w:sz="4" w:space="0" w:color="auto"/>
              <w:right w:val="single" w:sz="4" w:space="0" w:color="auto"/>
            </w:tcBorders>
            <w:shd w:val="clear" w:color="000000" w:fill="FFFFFF"/>
            <w:noWrap/>
            <w:vAlign w:val="center"/>
            <w:hideMark/>
          </w:tcPr>
          <w:p w:rsidR="00E70B4A" w:rsidRPr="00E70B4A" w:rsidRDefault="00E70B4A" w:rsidP="00E70B4A">
            <w:pPr>
              <w:jc w:val="center"/>
              <w:rPr>
                <w:rFonts w:cs="Calibri"/>
                <w:sz w:val="20"/>
                <w:szCs w:val="20"/>
              </w:rPr>
            </w:pPr>
            <w:r w:rsidRPr="00E70B4A">
              <w:rPr>
                <w:rFonts w:cs="Calibri"/>
                <w:sz w:val="20"/>
                <w:szCs w:val="20"/>
              </w:rPr>
              <w:t>116</w:t>
            </w:r>
          </w:p>
        </w:tc>
        <w:tc>
          <w:tcPr>
            <w:tcW w:w="1400" w:type="dxa"/>
            <w:tcBorders>
              <w:top w:val="nil"/>
              <w:left w:val="nil"/>
              <w:bottom w:val="single" w:sz="4" w:space="0" w:color="auto"/>
              <w:right w:val="single" w:sz="4" w:space="0" w:color="auto"/>
            </w:tcBorders>
            <w:shd w:val="clear" w:color="000000" w:fill="FFFFFF"/>
            <w:noWrap/>
            <w:vAlign w:val="center"/>
            <w:hideMark/>
          </w:tcPr>
          <w:p w:rsidR="00E70B4A" w:rsidRPr="00E70B4A" w:rsidRDefault="00E70B4A" w:rsidP="00E70B4A">
            <w:pPr>
              <w:jc w:val="center"/>
              <w:rPr>
                <w:rFonts w:cs="Calibri"/>
                <w:sz w:val="20"/>
                <w:szCs w:val="20"/>
              </w:rPr>
            </w:pPr>
            <w:r w:rsidRPr="00E70B4A">
              <w:rPr>
                <w:rFonts w:cs="Calibri"/>
                <w:sz w:val="20"/>
                <w:szCs w:val="20"/>
              </w:rPr>
              <w:t>56,90%</w:t>
            </w:r>
          </w:p>
        </w:tc>
        <w:tc>
          <w:tcPr>
            <w:tcW w:w="1400" w:type="dxa"/>
            <w:tcBorders>
              <w:top w:val="nil"/>
              <w:left w:val="nil"/>
              <w:bottom w:val="single" w:sz="4" w:space="0" w:color="auto"/>
              <w:right w:val="single" w:sz="4" w:space="0" w:color="auto"/>
            </w:tcBorders>
            <w:shd w:val="clear" w:color="000000" w:fill="FFFFFF"/>
            <w:noWrap/>
            <w:vAlign w:val="center"/>
            <w:hideMark/>
          </w:tcPr>
          <w:p w:rsidR="00E70B4A" w:rsidRPr="00E70B4A" w:rsidRDefault="00E70B4A" w:rsidP="00E70B4A">
            <w:pPr>
              <w:jc w:val="center"/>
              <w:rPr>
                <w:rFonts w:cs="Calibri"/>
                <w:sz w:val="20"/>
                <w:szCs w:val="20"/>
              </w:rPr>
            </w:pPr>
            <w:r w:rsidRPr="00E70B4A">
              <w:rPr>
                <w:rFonts w:cs="Calibri"/>
                <w:sz w:val="20"/>
                <w:szCs w:val="20"/>
              </w:rPr>
              <w:t>43,10%</w:t>
            </w:r>
          </w:p>
        </w:tc>
      </w:tr>
      <w:tr w:rsidR="00E70B4A" w:rsidRPr="00E70B4A" w:rsidTr="00E70B4A">
        <w:trPr>
          <w:trHeight w:val="57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E70B4A" w:rsidRPr="00E70B4A" w:rsidRDefault="00E70B4A" w:rsidP="00E70B4A">
            <w:pPr>
              <w:jc w:val="left"/>
              <w:rPr>
                <w:rFonts w:cs="Calibri"/>
                <w:szCs w:val="22"/>
              </w:rPr>
            </w:pPr>
            <w:r w:rsidRPr="00E70B4A">
              <w:rPr>
                <w:rFonts w:cs="Calibri"/>
                <w:b/>
                <w:bCs/>
                <w:szCs w:val="22"/>
              </w:rPr>
              <w:t>0-2 évesek</w:t>
            </w:r>
            <w:r w:rsidRPr="00E70B4A">
              <w:rPr>
                <w:rFonts w:cs="Calibri"/>
                <w:szCs w:val="22"/>
              </w:rPr>
              <w:t xml:space="preserve"> </w:t>
            </w:r>
            <w:r w:rsidRPr="00E70B4A">
              <w:rPr>
                <w:rFonts w:cs="Calibri"/>
                <w:szCs w:val="22"/>
              </w:rPr>
              <w:br/>
              <w:t>(összes száma TS 008, aránya TS 009)</w:t>
            </w:r>
          </w:p>
        </w:tc>
        <w:tc>
          <w:tcPr>
            <w:tcW w:w="2020"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E70B4A" w:rsidRPr="00E70B4A" w:rsidRDefault="00E70B4A" w:rsidP="00E70B4A">
            <w:pPr>
              <w:jc w:val="center"/>
              <w:rPr>
                <w:rFonts w:cs="Calibri"/>
                <w:sz w:val="20"/>
                <w:szCs w:val="20"/>
              </w:rPr>
            </w:pPr>
            <w:r w:rsidRPr="00E70B4A">
              <w:rPr>
                <w:rFonts w:cs="Calibri"/>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 w:val="20"/>
                <w:szCs w:val="20"/>
              </w:rPr>
            </w:pPr>
            <w:r w:rsidRPr="00E70B4A">
              <w:rPr>
                <w:rFonts w:cs="Calibri"/>
                <w:sz w:val="20"/>
                <w:szCs w:val="20"/>
              </w:rPr>
              <w:t>2</w:t>
            </w:r>
          </w:p>
        </w:tc>
        <w:tc>
          <w:tcPr>
            <w:tcW w:w="2800"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E70B4A" w:rsidRPr="00E70B4A" w:rsidRDefault="00E70B4A" w:rsidP="00E70B4A">
            <w:pPr>
              <w:jc w:val="center"/>
              <w:rPr>
                <w:rFonts w:cs="Calibri"/>
                <w:sz w:val="20"/>
                <w:szCs w:val="20"/>
              </w:rPr>
            </w:pPr>
            <w:r w:rsidRPr="00E70B4A">
              <w:rPr>
                <w:rFonts w:cs="Calibri"/>
                <w:sz w:val="20"/>
                <w:szCs w:val="20"/>
              </w:rPr>
              <w:t>1,72%</w:t>
            </w:r>
          </w:p>
        </w:tc>
      </w:tr>
      <w:tr w:rsidR="00E70B4A" w:rsidRPr="00E70B4A" w:rsidTr="00E70B4A">
        <w:trPr>
          <w:trHeight w:val="87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E70B4A" w:rsidRPr="00E70B4A" w:rsidRDefault="00E70B4A" w:rsidP="00E70B4A">
            <w:pPr>
              <w:jc w:val="left"/>
              <w:rPr>
                <w:rFonts w:cs="Calibri"/>
                <w:szCs w:val="22"/>
              </w:rPr>
            </w:pPr>
            <w:r w:rsidRPr="00E70B4A">
              <w:rPr>
                <w:rFonts w:cs="Calibri"/>
                <w:b/>
                <w:bCs/>
                <w:szCs w:val="22"/>
              </w:rPr>
              <w:t>0-14 éves</w:t>
            </w:r>
            <w:r w:rsidRPr="00E70B4A">
              <w:rPr>
                <w:rFonts w:cs="Calibri"/>
                <w:szCs w:val="22"/>
              </w:rPr>
              <w:t xml:space="preserve"> </w:t>
            </w:r>
            <w:r w:rsidRPr="00E70B4A">
              <w:rPr>
                <w:rFonts w:cs="Calibri"/>
                <w:szCs w:val="22"/>
              </w:rPr>
              <w:br/>
              <w:t>(férfiak TS 010, aránya TS 011;</w:t>
            </w:r>
            <w:r w:rsidRPr="00E70B4A">
              <w:rPr>
                <w:rFonts w:cs="Calibri"/>
                <w:szCs w:val="22"/>
              </w:rPr>
              <w:br/>
              <w:t xml:space="preserve"> nők TS 012, aránya TS 013)</w:t>
            </w:r>
          </w:p>
        </w:tc>
        <w:tc>
          <w:tcPr>
            <w:tcW w:w="1060" w:type="dxa"/>
            <w:tcBorders>
              <w:top w:val="nil"/>
              <w:left w:val="nil"/>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 w:val="20"/>
                <w:szCs w:val="20"/>
              </w:rPr>
            </w:pPr>
            <w:r w:rsidRPr="00E70B4A">
              <w:rPr>
                <w:rFonts w:cs="Calibri"/>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 w:val="20"/>
                <w:szCs w:val="20"/>
              </w:rPr>
            </w:pPr>
            <w:r w:rsidRPr="00E70B4A">
              <w:rPr>
                <w:rFonts w:cs="Calibri"/>
                <w:sz w:val="20"/>
                <w:szCs w:val="20"/>
              </w:rPr>
              <w:t>9</w:t>
            </w:r>
          </w:p>
        </w:tc>
        <w:tc>
          <w:tcPr>
            <w:tcW w:w="1380" w:type="dxa"/>
            <w:tcBorders>
              <w:top w:val="nil"/>
              <w:left w:val="nil"/>
              <w:bottom w:val="single" w:sz="4" w:space="0" w:color="auto"/>
              <w:right w:val="single" w:sz="4" w:space="0" w:color="auto"/>
            </w:tcBorders>
            <w:shd w:val="clear" w:color="000000" w:fill="FFFFFF"/>
            <w:noWrap/>
            <w:vAlign w:val="center"/>
            <w:hideMark/>
          </w:tcPr>
          <w:p w:rsidR="00E70B4A" w:rsidRPr="00E70B4A" w:rsidRDefault="00E70B4A" w:rsidP="00E70B4A">
            <w:pPr>
              <w:jc w:val="center"/>
              <w:rPr>
                <w:rFonts w:cs="Calibri"/>
                <w:sz w:val="20"/>
                <w:szCs w:val="20"/>
              </w:rPr>
            </w:pPr>
            <w:r w:rsidRPr="00E70B4A">
              <w:rPr>
                <w:rFonts w:cs="Calibri"/>
                <w:sz w:val="20"/>
                <w:szCs w:val="20"/>
              </w:rPr>
              <w:t>17</w:t>
            </w:r>
          </w:p>
        </w:tc>
        <w:tc>
          <w:tcPr>
            <w:tcW w:w="1400" w:type="dxa"/>
            <w:tcBorders>
              <w:top w:val="nil"/>
              <w:left w:val="nil"/>
              <w:bottom w:val="single" w:sz="4" w:space="0" w:color="auto"/>
              <w:right w:val="single" w:sz="4" w:space="0" w:color="auto"/>
            </w:tcBorders>
            <w:shd w:val="clear" w:color="000000" w:fill="FFFFFF"/>
            <w:noWrap/>
            <w:vAlign w:val="center"/>
            <w:hideMark/>
          </w:tcPr>
          <w:p w:rsidR="00E70B4A" w:rsidRPr="00E70B4A" w:rsidRDefault="00E70B4A" w:rsidP="00E70B4A">
            <w:pPr>
              <w:jc w:val="center"/>
              <w:rPr>
                <w:rFonts w:cs="Calibri"/>
                <w:sz w:val="20"/>
                <w:szCs w:val="20"/>
              </w:rPr>
            </w:pPr>
            <w:r w:rsidRPr="00E70B4A">
              <w:rPr>
                <w:rFonts w:cs="Calibri"/>
                <w:sz w:val="20"/>
                <w:szCs w:val="20"/>
              </w:rPr>
              <w:t>6,90%</w:t>
            </w:r>
          </w:p>
        </w:tc>
        <w:tc>
          <w:tcPr>
            <w:tcW w:w="1400" w:type="dxa"/>
            <w:tcBorders>
              <w:top w:val="nil"/>
              <w:left w:val="nil"/>
              <w:bottom w:val="single" w:sz="4" w:space="0" w:color="auto"/>
              <w:right w:val="single" w:sz="4" w:space="0" w:color="auto"/>
            </w:tcBorders>
            <w:shd w:val="clear" w:color="000000" w:fill="FFFFFF"/>
            <w:noWrap/>
            <w:vAlign w:val="center"/>
            <w:hideMark/>
          </w:tcPr>
          <w:p w:rsidR="00E70B4A" w:rsidRPr="00E70B4A" w:rsidRDefault="00E70B4A" w:rsidP="00E70B4A">
            <w:pPr>
              <w:jc w:val="center"/>
              <w:rPr>
                <w:rFonts w:cs="Calibri"/>
                <w:sz w:val="20"/>
                <w:szCs w:val="20"/>
              </w:rPr>
            </w:pPr>
            <w:r w:rsidRPr="00E70B4A">
              <w:rPr>
                <w:rFonts w:cs="Calibri"/>
                <w:sz w:val="20"/>
                <w:szCs w:val="20"/>
              </w:rPr>
              <w:t>7,76%</w:t>
            </w:r>
          </w:p>
        </w:tc>
      </w:tr>
      <w:tr w:rsidR="00E70B4A" w:rsidRPr="00E70B4A" w:rsidTr="00E70B4A">
        <w:trPr>
          <w:trHeight w:val="9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E70B4A" w:rsidRPr="00E70B4A" w:rsidRDefault="00E70B4A" w:rsidP="00E70B4A">
            <w:pPr>
              <w:jc w:val="left"/>
              <w:rPr>
                <w:rFonts w:cs="Calibri"/>
                <w:szCs w:val="22"/>
              </w:rPr>
            </w:pPr>
            <w:r w:rsidRPr="00E70B4A">
              <w:rPr>
                <w:rFonts w:cs="Calibri"/>
                <w:b/>
                <w:bCs/>
                <w:szCs w:val="22"/>
              </w:rPr>
              <w:t>15-17 éves</w:t>
            </w:r>
            <w:r w:rsidRPr="00E70B4A">
              <w:rPr>
                <w:rFonts w:cs="Calibri"/>
                <w:b/>
                <w:bCs/>
                <w:szCs w:val="22"/>
              </w:rPr>
              <w:br/>
            </w:r>
            <w:r w:rsidRPr="00E70B4A">
              <w:rPr>
                <w:rFonts w:cs="Calibri"/>
                <w:szCs w:val="22"/>
              </w:rPr>
              <w:t xml:space="preserve"> (férfiak TS 014, aránya TS 015;</w:t>
            </w:r>
            <w:r w:rsidRPr="00E70B4A">
              <w:rPr>
                <w:rFonts w:cs="Calibri"/>
                <w:szCs w:val="22"/>
              </w:rPr>
              <w:br/>
              <w:t xml:space="preserve"> nők TS 016, aránya TS 017)</w:t>
            </w:r>
          </w:p>
        </w:tc>
        <w:tc>
          <w:tcPr>
            <w:tcW w:w="1060" w:type="dxa"/>
            <w:tcBorders>
              <w:top w:val="nil"/>
              <w:left w:val="nil"/>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 w:val="20"/>
                <w:szCs w:val="20"/>
              </w:rPr>
            </w:pPr>
            <w:r w:rsidRPr="00E70B4A">
              <w:rPr>
                <w:rFonts w:cs="Calibri"/>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 w:val="20"/>
                <w:szCs w:val="20"/>
              </w:rPr>
            </w:pPr>
            <w:r w:rsidRPr="00E70B4A">
              <w:rPr>
                <w:rFonts w:cs="Calibri"/>
                <w:sz w:val="20"/>
                <w:szCs w:val="20"/>
              </w:rPr>
              <w:t>0</w:t>
            </w:r>
          </w:p>
        </w:tc>
        <w:tc>
          <w:tcPr>
            <w:tcW w:w="1380" w:type="dxa"/>
            <w:tcBorders>
              <w:top w:val="nil"/>
              <w:left w:val="nil"/>
              <w:bottom w:val="single" w:sz="4" w:space="0" w:color="auto"/>
              <w:right w:val="single" w:sz="4" w:space="0" w:color="auto"/>
            </w:tcBorders>
            <w:shd w:val="clear" w:color="000000" w:fill="FFFFFF"/>
            <w:noWrap/>
            <w:vAlign w:val="center"/>
            <w:hideMark/>
          </w:tcPr>
          <w:p w:rsidR="00E70B4A" w:rsidRPr="00E70B4A" w:rsidRDefault="00E70B4A" w:rsidP="00E70B4A">
            <w:pPr>
              <w:jc w:val="center"/>
              <w:rPr>
                <w:rFonts w:cs="Calibri"/>
                <w:sz w:val="20"/>
                <w:szCs w:val="20"/>
              </w:rPr>
            </w:pPr>
            <w:r w:rsidRPr="00E70B4A">
              <w:rPr>
                <w:rFonts w:cs="Calibri"/>
                <w:sz w:val="20"/>
                <w:szCs w:val="20"/>
              </w:rPr>
              <w:t>4</w:t>
            </w:r>
          </w:p>
        </w:tc>
        <w:tc>
          <w:tcPr>
            <w:tcW w:w="1400" w:type="dxa"/>
            <w:tcBorders>
              <w:top w:val="nil"/>
              <w:left w:val="nil"/>
              <w:bottom w:val="single" w:sz="4" w:space="0" w:color="auto"/>
              <w:right w:val="single" w:sz="4" w:space="0" w:color="auto"/>
            </w:tcBorders>
            <w:shd w:val="clear" w:color="000000" w:fill="FFFFFF"/>
            <w:noWrap/>
            <w:vAlign w:val="center"/>
            <w:hideMark/>
          </w:tcPr>
          <w:p w:rsidR="00E70B4A" w:rsidRPr="00E70B4A" w:rsidRDefault="00E70B4A" w:rsidP="00E70B4A">
            <w:pPr>
              <w:jc w:val="center"/>
              <w:rPr>
                <w:rFonts w:cs="Calibri"/>
                <w:sz w:val="20"/>
                <w:szCs w:val="20"/>
              </w:rPr>
            </w:pPr>
            <w:r w:rsidRPr="00E70B4A">
              <w:rPr>
                <w:rFonts w:cs="Calibri"/>
                <w:sz w:val="20"/>
                <w:szCs w:val="20"/>
              </w:rPr>
              <w:t>3,45%</w:t>
            </w:r>
          </w:p>
        </w:tc>
        <w:tc>
          <w:tcPr>
            <w:tcW w:w="1400" w:type="dxa"/>
            <w:tcBorders>
              <w:top w:val="nil"/>
              <w:left w:val="nil"/>
              <w:bottom w:val="single" w:sz="4" w:space="0" w:color="auto"/>
              <w:right w:val="single" w:sz="4" w:space="0" w:color="auto"/>
            </w:tcBorders>
            <w:shd w:val="clear" w:color="000000" w:fill="FFFFFF"/>
            <w:noWrap/>
            <w:vAlign w:val="center"/>
            <w:hideMark/>
          </w:tcPr>
          <w:p w:rsidR="00E70B4A" w:rsidRPr="00E70B4A" w:rsidRDefault="00E70B4A" w:rsidP="00E70B4A">
            <w:pPr>
              <w:jc w:val="center"/>
              <w:rPr>
                <w:rFonts w:cs="Calibri"/>
                <w:sz w:val="20"/>
                <w:szCs w:val="20"/>
              </w:rPr>
            </w:pPr>
            <w:r w:rsidRPr="00E70B4A">
              <w:rPr>
                <w:rFonts w:cs="Calibri"/>
                <w:sz w:val="20"/>
                <w:szCs w:val="20"/>
              </w:rPr>
              <w:t>0,00%</w:t>
            </w:r>
          </w:p>
        </w:tc>
      </w:tr>
      <w:tr w:rsidR="00E70B4A" w:rsidRPr="00E70B4A" w:rsidTr="00E70B4A">
        <w:trPr>
          <w:trHeight w:val="345"/>
        </w:trPr>
        <w:tc>
          <w:tcPr>
            <w:tcW w:w="3480" w:type="dxa"/>
            <w:tcBorders>
              <w:top w:val="nil"/>
              <w:left w:val="nil"/>
              <w:bottom w:val="nil"/>
              <w:right w:val="nil"/>
            </w:tcBorders>
            <w:shd w:val="clear" w:color="auto" w:fill="auto"/>
            <w:noWrap/>
            <w:vAlign w:val="bottom"/>
            <w:hideMark/>
          </w:tcPr>
          <w:p w:rsidR="00E70B4A" w:rsidRPr="00E70B4A" w:rsidRDefault="00E70B4A" w:rsidP="00E70B4A">
            <w:pPr>
              <w:jc w:val="left"/>
              <w:rPr>
                <w:rFonts w:cs="Calibri"/>
                <w:color w:val="000000"/>
                <w:szCs w:val="22"/>
              </w:rPr>
            </w:pPr>
            <w:r w:rsidRPr="00E70B4A">
              <w:rPr>
                <w:rFonts w:cs="Calibri"/>
                <w:color w:val="000000"/>
                <w:szCs w:val="22"/>
              </w:rPr>
              <w:t xml:space="preserve">Forrás: </w:t>
            </w:r>
            <w:proofErr w:type="spellStart"/>
            <w:r w:rsidRPr="00E70B4A">
              <w:rPr>
                <w:rFonts w:cs="Calibri"/>
                <w:color w:val="000000"/>
                <w:szCs w:val="22"/>
              </w:rPr>
              <w:t>TeIR</w:t>
            </w:r>
            <w:proofErr w:type="spellEnd"/>
            <w:r w:rsidRPr="00E70B4A">
              <w:rPr>
                <w:rFonts w:cs="Calibri"/>
                <w:color w:val="000000"/>
                <w:szCs w:val="22"/>
              </w:rPr>
              <w:t xml:space="preserve">, KSH </w:t>
            </w:r>
            <w:proofErr w:type="spellStart"/>
            <w:r w:rsidRPr="00E70B4A">
              <w:rPr>
                <w:rFonts w:cs="Calibri"/>
                <w:color w:val="000000"/>
                <w:szCs w:val="22"/>
              </w:rPr>
              <w:t>Tstar</w:t>
            </w:r>
            <w:proofErr w:type="spellEnd"/>
          </w:p>
        </w:tc>
        <w:tc>
          <w:tcPr>
            <w:tcW w:w="1060" w:type="dxa"/>
            <w:tcBorders>
              <w:top w:val="nil"/>
              <w:left w:val="nil"/>
              <w:bottom w:val="nil"/>
              <w:right w:val="nil"/>
            </w:tcBorders>
            <w:shd w:val="clear" w:color="auto" w:fill="auto"/>
            <w:noWrap/>
            <w:vAlign w:val="center"/>
            <w:hideMark/>
          </w:tcPr>
          <w:p w:rsidR="00E70B4A" w:rsidRPr="00E70B4A" w:rsidRDefault="00E70B4A" w:rsidP="00E70B4A">
            <w:pPr>
              <w:jc w:val="left"/>
              <w:rPr>
                <w:rFonts w:cs="Calibri"/>
                <w:color w:val="000000"/>
                <w:szCs w:val="22"/>
              </w:rPr>
            </w:pPr>
          </w:p>
        </w:tc>
        <w:tc>
          <w:tcPr>
            <w:tcW w:w="960" w:type="dxa"/>
            <w:tcBorders>
              <w:top w:val="nil"/>
              <w:left w:val="nil"/>
              <w:bottom w:val="nil"/>
              <w:right w:val="nil"/>
            </w:tcBorders>
            <w:shd w:val="clear" w:color="auto" w:fill="auto"/>
            <w:noWrap/>
            <w:vAlign w:val="center"/>
            <w:hideMark/>
          </w:tcPr>
          <w:p w:rsidR="00E70B4A" w:rsidRPr="00E70B4A" w:rsidRDefault="00E70B4A" w:rsidP="00E70B4A">
            <w:pPr>
              <w:jc w:val="center"/>
              <w:rPr>
                <w:rFonts w:ascii="Times New Roman" w:hAnsi="Times New Roman"/>
                <w:sz w:val="20"/>
                <w:szCs w:val="20"/>
              </w:rPr>
            </w:pPr>
          </w:p>
        </w:tc>
        <w:tc>
          <w:tcPr>
            <w:tcW w:w="1380" w:type="dxa"/>
            <w:tcBorders>
              <w:top w:val="nil"/>
              <w:left w:val="nil"/>
              <w:bottom w:val="nil"/>
              <w:right w:val="nil"/>
            </w:tcBorders>
            <w:shd w:val="clear" w:color="auto" w:fill="auto"/>
            <w:noWrap/>
            <w:vAlign w:val="center"/>
            <w:hideMark/>
          </w:tcPr>
          <w:p w:rsidR="00E70B4A" w:rsidRPr="00E70B4A" w:rsidRDefault="00E70B4A" w:rsidP="00E70B4A">
            <w:pPr>
              <w:jc w:val="center"/>
              <w:rPr>
                <w:rFonts w:ascii="Times New Roman" w:hAnsi="Times New Roman"/>
                <w:sz w:val="20"/>
                <w:szCs w:val="20"/>
              </w:rPr>
            </w:pPr>
          </w:p>
        </w:tc>
        <w:tc>
          <w:tcPr>
            <w:tcW w:w="1400" w:type="dxa"/>
            <w:tcBorders>
              <w:top w:val="nil"/>
              <w:left w:val="nil"/>
              <w:bottom w:val="nil"/>
              <w:right w:val="nil"/>
            </w:tcBorders>
            <w:shd w:val="clear" w:color="auto" w:fill="auto"/>
            <w:noWrap/>
            <w:vAlign w:val="center"/>
            <w:hideMark/>
          </w:tcPr>
          <w:p w:rsidR="00E70B4A" w:rsidRPr="00E70B4A" w:rsidRDefault="00E70B4A" w:rsidP="00E70B4A">
            <w:pPr>
              <w:jc w:val="center"/>
              <w:rPr>
                <w:rFonts w:ascii="Times New Roman" w:hAnsi="Times New Roman"/>
                <w:sz w:val="20"/>
                <w:szCs w:val="20"/>
              </w:rPr>
            </w:pPr>
          </w:p>
        </w:tc>
        <w:tc>
          <w:tcPr>
            <w:tcW w:w="1400" w:type="dxa"/>
            <w:tcBorders>
              <w:top w:val="nil"/>
              <w:left w:val="nil"/>
              <w:bottom w:val="nil"/>
              <w:right w:val="nil"/>
            </w:tcBorders>
            <w:shd w:val="clear" w:color="auto" w:fill="auto"/>
            <w:noWrap/>
            <w:vAlign w:val="center"/>
            <w:hideMark/>
          </w:tcPr>
          <w:p w:rsidR="00E70B4A" w:rsidRPr="00E70B4A" w:rsidRDefault="00E70B4A" w:rsidP="00E70B4A">
            <w:pPr>
              <w:jc w:val="center"/>
              <w:rPr>
                <w:rFonts w:ascii="Times New Roman" w:hAnsi="Times New Roman"/>
                <w:sz w:val="20"/>
                <w:szCs w:val="20"/>
              </w:rPr>
            </w:pPr>
          </w:p>
        </w:tc>
      </w:tr>
    </w:tbl>
    <w:p w:rsidR="003F4EBA" w:rsidRPr="00540514" w:rsidRDefault="003F4EBA" w:rsidP="00E70B4A">
      <w:pPr>
        <w:shd w:val="clear" w:color="auto" w:fill="FFFFFF"/>
        <w:spacing w:after="120"/>
        <w:rPr>
          <w:rFonts w:ascii="Times New Roman" w:hAnsi="Times New Roman"/>
          <w:b/>
          <w:sz w:val="24"/>
        </w:rPr>
      </w:pPr>
    </w:p>
    <w:p w:rsidR="00540514" w:rsidRDefault="00540514" w:rsidP="009551EE">
      <w:pPr>
        <w:pStyle w:val="Listaszerbekezds"/>
        <w:numPr>
          <w:ilvl w:val="0"/>
          <w:numId w:val="8"/>
        </w:numPr>
        <w:shd w:val="clear" w:color="auto" w:fill="FFFFFF"/>
        <w:spacing w:after="120"/>
        <w:rPr>
          <w:rFonts w:ascii="Times New Roman" w:hAnsi="Times New Roman"/>
          <w:sz w:val="24"/>
        </w:rPr>
      </w:pPr>
      <w:r w:rsidRPr="00540514">
        <w:rPr>
          <w:rFonts w:ascii="Times New Roman" w:hAnsi="Times New Roman"/>
          <w:sz w:val="24"/>
        </w:rPr>
        <w:t>veszélyeztetett és védelembe vett, hátrányos helyzetű, illetve halmozottan hátrányos helyzetű gyermekek, valamint fogyatékossággal élő gyermekek jellemzői, egészségügyi, szociális, lakhatási helyzete;</w:t>
      </w:r>
    </w:p>
    <w:tbl>
      <w:tblPr>
        <w:tblW w:w="6560" w:type="dxa"/>
        <w:jc w:val="center"/>
        <w:tblCellMar>
          <w:left w:w="70" w:type="dxa"/>
          <w:right w:w="70" w:type="dxa"/>
        </w:tblCellMar>
        <w:tblLook w:val="04A0" w:firstRow="1" w:lastRow="0" w:firstColumn="1" w:lastColumn="0" w:noHBand="0" w:noVBand="1"/>
      </w:tblPr>
      <w:tblGrid>
        <w:gridCol w:w="1180"/>
        <w:gridCol w:w="2380"/>
        <w:gridCol w:w="3000"/>
      </w:tblGrid>
      <w:tr w:rsidR="00E70B4A" w:rsidRPr="00E70B4A" w:rsidTr="00E70B4A">
        <w:trPr>
          <w:trHeight w:val="630"/>
          <w:jc w:val="center"/>
        </w:trPr>
        <w:tc>
          <w:tcPr>
            <w:tcW w:w="656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70B4A" w:rsidRPr="00E70B4A" w:rsidRDefault="00E70B4A" w:rsidP="00E70B4A">
            <w:pPr>
              <w:jc w:val="center"/>
              <w:rPr>
                <w:rFonts w:cs="Calibri"/>
                <w:b/>
                <w:bCs/>
                <w:szCs w:val="22"/>
              </w:rPr>
            </w:pPr>
            <w:r w:rsidRPr="00E70B4A">
              <w:rPr>
                <w:rFonts w:cs="Calibri"/>
                <w:b/>
                <w:bCs/>
                <w:szCs w:val="22"/>
              </w:rPr>
              <w:t xml:space="preserve">4.1.1. számú táblázat - Védelembe vett és veszélyeztetett kiskorú gyermekek </w:t>
            </w:r>
          </w:p>
        </w:tc>
      </w:tr>
      <w:tr w:rsidR="00E70B4A" w:rsidRPr="00E70B4A" w:rsidTr="00E70B4A">
        <w:trPr>
          <w:trHeight w:val="1290"/>
          <w:jc w:val="center"/>
        </w:trPr>
        <w:tc>
          <w:tcPr>
            <w:tcW w:w="118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E70B4A" w:rsidRPr="00E70B4A" w:rsidRDefault="00E70B4A" w:rsidP="00E70B4A">
            <w:pPr>
              <w:jc w:val="center"/>
              <w:rPr>
                <w:rFonts w:cs="Calibri"/>
                <w:b/>
                <w:bCs/>
                <w:szCs w:val="22"/>
              </w:rPr>
            </w:pPr>
            <w:r w:rsidRPr="00E70B4A">
              <w:rPr>
                <w:rFonts w:cs="Calibri"/>
                <w:b/>
                <w:bCs/>
                <w:szCs w:val="22"/>
              </w:rPr>
              <w:t>Év</w:t>
            </w:r>
          </w:p>
        </w:tc>
        <w:tc>
          <w:tcPr>
            <w:tcW w:w="2380" w:type="dxa"/>
            <w:tcBorders>
              <w:top w:val="nil"/>
              <w:left w:val="nil"/>
              <w:bottom w:val="single" w:sz="4" w:space="0" w:color="auto"/>
              <w:right w:val="single" w:sz="4" w:space="0" w:color="auto"/>
            </w:tcBorders>
            <w:shd w:val="clear" w:color="000000" w:fill="E2EFDA"/>
            <w:vAlign w:val="center"/>
            <w:hideMark/>
          </w:tcPr>
          <w:p w:rsidR="00E70B4A" w:rsidRPr="00E70B4A" w:rsidRDefault="00E70B4A" w:rsidP="00E70B4A">
            <w:pPr>
              <w:jc w:val="center"/>
              <w:rPr>
                <w:rFonts w:cs="Calibri"/>
                <w:b/>
                <w:bCs/>
                <w:szCs w:val="22"/>
              </w:rPr>
            </w:pPr>
            <w:r w:rsidRPr="00E70B4A">
              <w:rPr>
                <w:rFonts w:cs="Calibri"/>
                <w:b/>
                <w:bCs/>
                <w:szCs w:val="22"/>
              </w:rPr>
              <w:t xml:space="preserve">Védelembe vett kiskorú gyermekek száma </w:t>
            </w:r>
            <w:r w:rsidRPr="00E70B4A">
              <w:rPr>
                <w:rFonts w:cs="Calibri"/>
                <w:b/>
                <w:bCs/>
                <w:szCs w:val="22"/>
              </w:rPr>
              <w:br/>
            </w:r>
            <w:r w:rsidRPr="00E70B4A">
              <w:rPr>
                <w:rFonts w:cs="Calibri"/>
                <w:szCs w:val="22"/>
              </w:rPr>
              <w:t>(TS 116)</w:t>
            </w:r>
          </w:p>
        </w:tc>
        <w:tc>
          <w:tcPr>
            <w:tcW w:w="3000" w:type="dxa"/>
            <w:tcBorders>
              <w:top w:val="nil"/>
              <w:left w:val="nil"/>
              <w:bottom w:val="single" w:sz="4" w:space="0" w:color="auto"/>
              <w:right w:val="single" w:sz="4" w:space="0" w:color="auto"/>
            </w:tcBorders>
            <w:shd w:val="clear" w:color="000000" w:fill="E2EFDA"/>
            <w:vAlign w:val="center"/>
            <w:hideMark/>
          </w:tcPr>
          <w:p w:rsidR="00E70B4A" w:rsidRPr="00E70B4A" w:rsidRDefault="00E70B4A" w:rsidP="00E70B4A">
            <w:pPr>
              <w:jc w:val="center"/>
              <w:rPr>
                <w:rFonts w:cs="Calibri"/>
                <w:b/>
                <w:bCs/>
                <w:szCs w:val="22"/>
              </w:rPr>
            </w:pPr>
            <w:r w:rsidRPr="00E70B4A">
              <w:rPr>
                <w:rFonts w:cs="Calibri"/>
                <w:b/>
                <w:bCs/>
                <w:szCs w:val="22"/>
              </w:rPr>
              <w:t xml:space="preserve">Veszélyeztetett kiskorú gyermekek száma  </w:t>
            </w:r>
            <w:r w:rsidRPr="00E70B4A">
              <w:rPr>
                <w:rFonts w:cs="Calibri"/>
                <w:szCs w:val="22"/>
              </w:rPr>
              <w:t>(TS 115)</w:t>
            </w:r>
          </w:p>
        </w:tc>
      </w:tr>
      <w:tr w:rsidR="00E70B4A" w:rsidRPr="00E70B4A" w:rsidTr="00E70B4A">
        <w:trPr>
          <w:trHeight w:val="600"/>
          <w:jc w:val="center"/>
        </w:trPr>
        <w:tc>
          <w:tcPr>
            <w:tcW w:w="1180" w:type="dxa"/>
            <w:vMerge/>
            <w:tcBorders>
              <w:top w:val="nil"/>
              <w:left w:val="single" w:sz="4" w:space="0" w:color="auto"/>
              <w:bottom w:val="single" w:sz="4" w:space="0" w:color="auto"/>
              <w:right w:val="single" w:sz="4" w:space="0" w:color="auto"/>
            </w:tcBorders>
            <w:vAlign w:val="center"/>
            <w:hideMark/>
          </w:tcPr>
          <w:p w:rsidR="00E70B4A" w:rsidRPr="00E70B4A" w:rsidRDefault="00E70B4A" w:rsidP="00E70B4A">
            <w:pPr>
              <w:jc w:val="left"/>
              <w:rPr>
                <w:rFonts w:cs="Calibri"/>
                <w:b/>
                <w:bCs/>
                <w:szCs w:val="22"/>
              </w:rPr>
            </w:pPr>
          </w:p>
        </w:tc>
        <w:tc>
          <w:tcPr>
            <w:tcW w:w="2380" w:type="dxa"/>
            <w:tcBorders>
              <w:top w:val="nil"/>
              <w:left w:val="nil"/>
              <w:bottom w:val="single" w:sz="4" w:space="0" w:color="auto"/>
              <w:right w:val="single" w:sz="4" w:space="0" w:color="auto"/>
            </w:tcBorders>
            <w:shd w:val="clear" w:color="000000" w:fill="E2EFDA"/>
            <w:noWrap/>
            <w:vAlign w:val="center"/>
            <w:hideMark/>
          </w:tcPr>
          <w:p w:rsidR="00E70B4A" w:rsidRPr="00E70B4A" w:rsidRDefault="00E70B4A" w:rsidP="00E70B4A">
            <w:pPr>
              <w:jc w:val="center"/>
              <w:rPr>
                <w:rFonts w:cs="Calibri"/>
                <w:b/>
                <w:bCs/>
                <w:color w:val="000000"/>
                <w:szCs w:val="22"/>
              </w:rPr>
            </w:pPr>
            <w:r w:rsidRPr="00E70B4A">
              <w:rPr>
                <w:rFonts w:cs="Calibri"/>
                <w:b/>
                <w:bCs/>
                <w:color w:val="000000"/>
                <w:szCs w:val="22"/>
              </w:rPr>
              <w:t>Fő</w:t>
            </w:r>
          </w:p>
        </w:tc>
        <w:tc>
          <w:tcPr>
            <w:tcW w:w="3000" w:type="dxa"/>
            <w:tcBorders>
              <w:top w:val="nil"/>
              <w:left w:val="nil"/>
              <w:bottom w:val="single" w:sz="4" w:space="0" w:color="auto"/>
              <w:right w:val="single" w:sz="4" w:space="0" w:color="auto"/>
            </w:tcBorders>
            <w:shd w:val="clear" w:color="000000" w:fill="E2EFDA"/>
            <w:noWrap/>
            <w:vAlign w:val="center"/>
            <w:hideMark/>
          </w:tcPr>
          <w:p w:rsidR="00E70B4A" w:rsidRPr="00E70B4A" w:rsidRDefault="00E70B4A" w:rsidP="00E70B4A">
            <w:pPr>
              <w:jc w:val="center"/>
              <w:rPr>
                <w:rFonts w:cs="Calibri"/>
                <w:b/>
                <w:bCs/>
                <w:color w:val="000000"/>
                <w:szCs w:val="22"/>
              </w:rPr>
            </w:pPr>
            <w:r w:rsidRPr="00E70B4A">
              <w:rPr>
                <w:rFonts w:cs="Calibri"/>
                <w:b/>
                <w:bCs/>
                <w:color w:val="000000"/>
                <w:szCs w:val="22"/>
              </w:rPr>
              <w:t>Fő</w:t>
            </w:r>
          </w:p>
        </w:tc>
      </w:tr>
      <w:tr w:rsidR="00E70B4A" w:rsidRPr="00E70B4A" w:rsidTr="00E70B4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Cs w:val="22"/>
              </w:rPr>
            </w:pPr>
            <w:r w:rsidRPr="00E70B4A">
              <w:rPr>
                <w:rFonts w:cs="Calibri"/>
                <w:szCs w:val="22"/>
              </w:rPr>
              <w:t>2016</w:t>
            </w:r>
          </w:p>
        </w:tc>
        <w:tc>
          <w:tcPr>
            <w:tcW w:w="2380" w:type="dxa"/>
            <w:tcBorders>
              <w:top w:val="nil"/>
              <w:left w:val="nil"/>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 w:val="20"/>
                <w:szCs w:val="20"/>
              </w:rPr>
            </w:pPr>
            <w:r w:rsidRPr="00E70B4A">
              <w:rPr>
                <w:rFonts w:cs="Calibri"/>
                <w:sz w:val="20"/>
                <w:szCs w:val="20"/>
              </w:rPr>
              <w:t>0</w:t>
            </w:r>
          </w:p>
        </w:tc>
        <w:tc>
          <w:tcPr>
            <w:tcW w:w="3000" w:type="dxa"/>
            <w:tcBorders>
              <w:top w:val="nil"/>
              <w:left w:val="nil"/>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 w:val="20"/>
                <w:szCs w:val="20"/>
              </w:rPr>
            </w:pPr>
            <w:r w:rsidRPr="00E70B4A">
              <w:rPr>
                <w:rFonts w:cs="Calibri"/>
                <w:sz w:val="20"/>
                <w:szCs w:val="20"/>
              </w:rPr>
              <w:t>0</w:t>
            </w:r>
          </w:p>
        </w:tc>
      </w:tr>
      <w:tr w:rsidR="00E70B4A" w:rsidRPr="00E70B4A" w:rsidTr="00E70B4A">
        <w:trPr>
          <w:trHeight w:val="390"/>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Cs w:val="22"/>
              </w:rPr>
            </w:pPr>
            <w:r w:rsidRPr="00E70B4A">
              <w:rPr>
                <w:rFonts w:cs="Calibri"/>
                <w:szCs w:val="22"/>
              </w:rPr>
              <w:t>2017</w:t>
            </w:r>
          </w:p>
        </w:tc>
        <w:tc>
          <w:tcPr>
            <w:tcW w:w="2380" w:type="dxa"/>
            <w:tcBorders>
              <w:top w:val="nil"/>
              <w:left w:val="nil"/>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 w:val="20"/>
                <w:szCs w:val="20"/>
              </w:rPr>
            </w:pPr>
            <w:r w:rsidRPr="00E70B4A">
              <w:rPr>
                <w:rFonts w:cs="Calibri"/>
                <w:sz w:val="20"/>
                <w:szCs w:val="20"/>
              </w:rPr>
              <w:t>0</w:t>
            </w:r>
          </w:p>
        </w:tc>
        <w:tc>
          <w:tcPr>
            <w:tcW w:w="3000" w:type="dxa"/>
            <w:tcBorders>
              <w:top w:val="nil"/>
              <w:left w:val="nil"/>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 w:val="20"/>
                <w:szCs w:val="20"/>
              </w:rPr>
            </w:pPr>
            <w:r w:rsidRPr="00E70B4A">
              <w:rPr>
                <w:rFonts w:cs="Calibri"/>
                <w:sz w:val="20"/>
                <w:szCs w:val="20"/>
              </w:rPr>
              <w:t>0</w:t>
            </w:r>
          </w:p>
        </w:tc>
      </w:tr>
      <w:tr w:rsidR="00E70B4A" w:rsidRPr="00E70B4A" w:rsidTr="00E70B4A">
        <w:trPr>
          <w:trHeight w:val="315"/>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Cs w:val="22"/>
              </w:rPr>
            </w:pPr>
            <w:r w:rsidRPr="00E70B4A">
              <w:rPr>
                <w:rFonts w:cs="Calibri"/>
                <w:szCs w:val="22"/>
              </w:rPr>
              <w:t>2018</w:t>
            </w:r>
          </w:p>
        </w:tc>
        <w:tc>
          <w:tcPr>
            <w:tcW w:w="2380" w:type="dxa"/>
            <w:tcBorders>
              <w:top w:val="nil"/>
              <w:left w:val="nil"/>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 w:val="20"/>
                <w:szCs w:val="20"/>
              </w:rPr>
            </w:pPr>
            <w:r w:rsidRPr="00E70B4A">
              <w:rPr>
                <w:rFonts w:cs="Calibri"/>
                <w:sz w:val="20"/>
                <w:szCs w:val="20"/>
              </w:rPr>
              <w:t>0</w:t>
            </w:r>
          </w:p>
        </w:tc>
        <w:tc>
          <w:tcPr>
            <w:tcW w:w="3000" w:type="dxa"/>
            <w:tcBorders>
              <w:top w:val="nil"/>
              <w:left w:val="nil"/>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 w:val="20"/>
                <w:szCs w:val="20"/>
              </w:rPr>
            </w:pPr>
            <w:r w:rsidRPr="00E70B4A">
              <w:rPr>
                <w:rFonts w:cs="Calibri"/>
                <w:sz w:val="20"/>
                <w:szCs w:val="20"/>
              </w:rPr>
              <w:t>0</w:t>
            </w:r>
          </w:p>
        </w:tc>
      </w:tr>
      <w:tr w:rsidR="00E70B4A" w:rsidRPr="00E70B4A" w:rsidTr="00E70B4A">
        <w:trPr>
          <w:trHeight w:val="330"/>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Cs w:val="22"/>
              </w:rPr>
            </w:pPr>
            <w:r w:rsidRPr="00E70B4A">
              <w:rPr>
                <w:rFonts w:cs="Calibri"/>
                <w:szCs w:val="22"/>
              </w:rPr>
              <w:t>2019</w:t>
            </w:r>
          </w:p>
        </w:tc>
        <w:tc>
          <w:tcPr>
            <w:tcW w:w="2380" w:type="dxa"/>
            <w:tcBorders>
              <w:top w:val="nil"/>
              <w:left w:val="nil"/>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 w:val="20"/>
                <w:szCs w:val="20"/>
              </w:rPr>
            </w:pPr>
            <w:r w:rsidRPr="00E70B4A">
              <w:rPr>
                <w:rFonts w:cs="Calibri"/>
                <w:sz w:val="20"/>
                <w:szCs w:val="20"/>
              </w:rPr>
              <w:t>0</w:t>
            </w:r>
          </w:p>
        </w:tc>
        <w:tc>
          <w:tcPr>
            <w:tcW w:w="3000" w:type="dxa"/>
            <w:tcBorders>
              <w:top w:val="nil"/>
              <w:left w:val="nil"/>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 w:val="20"/>
                <w:szCs w:val="20"/>
              </w:rPr>
            </w:pPr>
            <w:r w:rsidRPr="00E70B4A">
              <w:rPr>
                <w:rFonts w:cs="Calibri"/>
                <w:sz w:val="20"/>
                <w:szCs w:val="20"/>
              </w:rPr>
              <w:t>0</w:t>
            </w:r>
          </w:p>
        </w:tc>
      </w:tr>
      <w:tr w:rsidR="00E70B4A" w:rsidRPr="00E70B4A" w:rsidTr="00E70B4A">
        <w:trPr>
          <w:trHeight w:val="270"/>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Cs w:val="22"/>
              </w:rPr>
            </w:pPr>
            <w:r w:rsidRPr="00E70B4A">
              <w:rPr>
                <w:rFonts w:cs="Calibri"/>
                <w:szCs w:val="22"/>
              </w:rPr>
              <w:t>2020</w:t>
            </w:r>
          </w:p>
        </w:tc>
        <w:tc>
          <w:tcPr>
            <w:tcW w:w="2380" w:type="dxa"/>
            <w:tcBorders>
              <w:top w:val="nil"/>
              <w:left w:val="nil"/>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 w:val="20"/>
                <w:szCs w:val="20"/>
              </w:rPr>
            </w:pPr>
            <w:r w:rsidRPr="00E70B4A">
              <w:rPr>
                <w:rFonts w:cs="Calibri"/>
                <w:sz w:val="20"/>
                <w:szCs w:val="20"/>
              </w:rPr>
              <w:t>0</w:t>
            </w:r>
          </w:p>
        </w:tc>
        <w:tc>
          <w:tcPr>
            <w:tcW w:w="3000" w:type="dxa"/>
            <w:tcBorders>
              <w:top w:val="nil"/>
              <w:left w:val="nil"/>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 w:val="20"/>
                <w:szCs w:val="20"/>
              </w:rPr>
            </w:pPr>
            <w:r w:rsidRPr="00E70B4A">
              <w:rPr>
                <w:rFonts w:cs="Calibri"/>
                <w:sz w:val="20"/>
                <w:szCs w:val="20"/>
              </w:rPr>
              <w:t>0</w:t>
            </w:r>
          </w:p>
        </w:tc>
      </w:tr>
      <w:tr w:rsidR="00E70B4A" w:rsidRPr="00E70B4A" w:rsidTr="00E70B4A">
        <w:trPr>
          <w:trHeight w:val="345"/>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Cs w:val="22"/>
              </w:rPr>
            </w:pPr>
            <w:r w:rsidRPr="00E70B4A">
              <w:rPr>
                <w:rFonts w:cs="Calibri"/>
                <w:szCs w:val="22"/>
              </w:rPr>
              <w:t>2021</w:t>
            </w:r>
          </w:p>
        </w:tc>
        <w:tc>
          <w:tcPr>
            <w:tcW w:w="2380" w:type="dxa"/>
            <w:tcBorders>
              <w:top w:val="nil"/>
              <w:left w:val="nil"/>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 w:val="20"/>
                <w:szCs w:val="20"/>
              </w:rPr>
            </w:pPr>
            <w:r w:rsidRPr="00E70B4A">
              <w:rPr>
                <w:rFonts w:cs="Calibri"/>
                <w:sz w:val="20"/>
                <w:szCs w:val="20"/>
              </w:rPr>
              <w:t>0</w:t>
            </w:r>
          </w:p>
        </w:tc>
        <w:tc>
          <w:tcPr>
            <w:tcW w:w="3000" w:type="dxa"/>
            <w:tcBorders>
              <w:top w:val="nil"/>
              <w:left w:val="nil"/>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 w:val="20"/>
                <w:szCs w:val="20"/>
              </w:rPr>
            </w:pPr>
            <w:r w:rsidRPr="00E70B4A">
              <w:rPr>
                <w:rFonts w:cs="Calibri"/>
                <w:sz w:val="20"/>
                <w:szCs w:val="20"/>
              </w:rPr>
              <w:t>0</w:t>
            </w:r>
          </w:p>
        </w:tc>
      </w:tr>
      <w:tr w:rsidR="00E70B4A" w:rsidRPr="00E70B4A" w:rsidTr="00E70B4A">
        <w:trPr>
          <w:trHeight w:val="300"/>
          <w:jc w:val="center"/>
        </w:trPr>
        <w:tc>
          <w:tcPr>
            <w:tcW w:w="3560" w:type="dxa"/>
            <w:gridSpan w:val="2"/>
            <w:tcBorders>
              <w:top w:val="nil"/>
              <w:left w:val="nil"/>
              <w:bottom w:val="nil"/>
              <w:right w:val="nil"/>
            </w:tcBorders>
            <w:shd w:val="clear" w:color="auto" w:fill="auto"/>
            <w:noWrap/>
            <w:vAlign w:val="bottom"/>
            <w:hideMark/>
          </w:tcPr>
          <w:p w:rsidR="00E70B4A" w:rsidRPr="00E70B4A" w:rsidRDefault="00E70B4A" w:rsidP="00E70B4A">
            <w:pPr>
              <w:jc w:val="left"/>
              <w:rPr>
                <w:rFonts w:cs="Calibri"/>
                <w:szCs w:val="22"/>
              </w:rPr>
            </w:pPr>
            <w:r w:rsidRPr="00E70B4A">
              <w:rPr>
                <w:rFonts w:cs="Calibri"/>
                <w:szCs w:val="22"/>
              </w:rPr>
              <w:t xml:space="preserve">Forrás: </w:t>
            </w:r>
            <w:proofErr w:type="spellStart"/>
            <w:r w:rsidRPr="00E70B4A">
              <w:rPr>
                <w:rFonts w:cs="Calibri"/>
                <w:szCs w:val="22"/>
              </w:rPr>
              <w:t>TeIR</w:t>
            </w:r>
            <w:proofErr w:type="spellEnd"/>
            <w:r w:rsidRPr="00E70B4A">
              <w:rPr>
                <w:rFonts w:cs="Calibri"/>
                <w:szCs w:val="22"/>
              </w:rPr>
              <w:t xml:space="preserve">, KSH </w:t>
            </w:r>
            <w:proofErr w:type="spellStart"/>
            <w:r w:rsidRPr="00E70B4A">
              <w:rPr>
                <w:rFonts w:cs="Calibri"/>
                <w:szCs w:val="22"/>
              </w:rPr>
              <w:t>Tstar</w:t>
            </w:r>
            <w:proofErr w:type="spellEnd"/>
          </w:p>
        </w:tc>
        <w:tc>
          <w:tcPr>
            <w:tcW w:w="3000" w:type="dxa"/>
            <w:tcBorders>
              <w:top w:val="nil"/>
              <w:left w:val="nil"/>
              <w:bottom w:val="nil"/>
              <w:right w:val="nil"/>
            </w:tcBorders>
            <w:shd w:val="clear" w:color="auto" w:fill="auto"/>
            <w:noWrap/>
            <w:vAlign w:val="bottom"/>
            <w:hideMark/>
          </w:tcPr>
          <w:p w:rsidR="00E70B4A" w:rsidRPr="00E70B4A" w:rsidRDefault="00E70B4A" w:rsidP="00E70B4A">
            <w:pPr>
              <w:jc w:val="left"/>
              <w:rPr>
                <w:rFonts w:cs="Calibri"/>
                <w:szCs w:val="22"/>
              </w:rPr>
            </w:pPr>
          </w:p>
        </w:tc>
      </w:tr>
    </w:tbl>
    <w:p w:rsidR="00E70B4A" w:rsidRDefault="00E70B4A" w:rsidP="00710872">
      <w:pPr>
        <w:ind w:left="714"/>
        <w:rPr>
          <w:rFonts w:ascii="Times New Roman" w:hAnsi="Times New Roman"/>
          <w:sz w:val="24"/>
        </w:rPr>
      </w:pPr>
    </w:p>
    <w:p w:rsidR="00C27CFF" w:rsidRPr="00C27CFF" w:rsidRDefault="00C27CFF" w:rsidP="00710872">
      <w:pPr>
        <w:ind w:left="714"/>
        <w:rPr>
          <w:rFonts w:ascii="Times New Roman" w:hAnsi="Times New Roman"/>
          <w:sz w:val="24"/>
        </w:rPr>
      </w:pPr>
      <w:r w:rsidRPr="00C27CFF">
        <w:rPr>
          <w:rFonts w:ascii="Times New Roman" w:hAnsi="Times New Roman"/>
          <w:sz w:val="24"/>
        </w:rPr>
        <w:t xml:space="preserve">Az önkormányzat </w:t>
      </w:r>
      <w:proofErr w:type="spellStart"/>
      <w:r w:rsidRPr="00C27CFF">
        <w:rPr>
          <w:rFonts w:ascii="Times New Roman" w:hAnsi="Times New Roman"/>
          <w:sz w:val="24"/>
        </w:rPr>
        <w:t>gyermekjóléti</w:t>
      </w:r>
      <w:proofErr w:type="spellEnd"/>
      <w:r w:rsidRPr="00C27CFF">
        <w:rPr>
          <w:rFonts w:ascii="Times New Roman" w:hAnsi="Times New Roman"/>
          <w:sz w:val="24"/>
        </w:rPr>
        <w:t xml:space="preserve"> és gyermekvédelmi feladat-ellátási kötelezettségének a Gyvt. alapján </w:t>
      </w:r>
    </w:p>
    <w:p w:rsidR="00C27CFF" w:rsidRPr="00C27CFF" w:rsidRDefault="00C27CFF" w:rsidP="00710872">
      <w:pPr>
        <w:ind w:left="714"/>
        <w:rPr>
          <w:rFonts w:ascii="Times New Roman" w:hAnsi="Times New Roman"/>
          <w:sz w:val="24"/>
        </w:rPr>
      </w:pPr>
      <w:r w:rsidRPr="00C27CFF">
        <w:rPr>
          <w:rFonts w:ascii="Times New Roman" w:hAnsi="Times New Roman"/>
          <w:sz w:val="24"/>
        </w:rPr>
        <w:t>-</w:t>
      </w:r>
      <w:r w:rsidRPr="00C27CFF">
        <w:rPr>
          <w:rFonts w:ascii="Times New Roman" w:hAnsi="Times New Roman"/>
          <w:sz w:val="24"/>
        </w:rPr>
        <w:tab/>
        <w:t>egyrészt a rászorulóknak nyújtott pénzbeli és természetbeni ellátások biztosításával,</w:t>
      </w:r>
    </w:p>
    <w:p w:rsidR="00C27CFF" w:rsidRPr="00C27CFF" w:rsidRDefault="00C27CFF" w:rsidP="00710872">
      <w:pPr>
        <w:ind w:left="714"/>
        <w:rPr>
          <w:rFonts w:ascii="Times New Roman" w:hAnsi="Times New Roman"/>
          <w:sz w:val="24"/>
        </w:rPr>
      </w:pPr>
      <w:r w:rsidRPr="00C27CFF">
        <w:rPr>
          <w:rFonts w:ascii="Times New Roman" w:hAnsi="Times New Roman"/>
          <w:sz w:val="24"/>
        </w:rPr>
        <w:t>-</w:t>
      </w:r>
      <w:r w:rsidRPr="00C27CFF">
        <w:rPr>
          <w:rFonts w:ascii="Times New Roman" w:hAnsi="Times New Roman"/>
          <w:sz w:val="24"/>
        </w:rPr>
        <w:tab/>
        <w:t xml:space="preserve"> másrészt pedig személyes gondoskodást nyújtó ellátások, gyermekvédelmi szolgáltatások fenntartásával tesz eleget.</w:t>
      </w:r>
    </w:p>
    <w:p w:rsidR="00C27CFF" w:rsidRPr="00C27CFF" w:rsidRDefault="00C27CFF" w:rsidP="00710872">
      <w:pPr>
        <w:ind w:left="714"/>
        <w:rPr>
          <w:rFonts w:ascii="Times New Roman" w:hAnsi="Times New Roman"/>
          <w:sz w:val="24"/>
        </w:rPr>
      </w:pPr>
    </w:p>
    <w:p w:rsidR="00C27CFF" w:rsidRPr="00C27CFF" w:rsidRDefault="00C27CFF" w:rsidP="00710872">
      <w:pPr>
        <w:ind w:left="714"/>
        <w:rPr>
          <w:rFonts w:ascii="Times New Roman" w:hAnsi="Times New Roman"/>
          <w:sz w:val="24"/>
          <w:highlight w:val="yellow"/>
        </w:rPr>
      </w:pPr>
      <w:r w:rsidRPr="00C27CFF">
        <w:rPr>
          <w:rFonts w:ascii="Times New Roman" w:hAnsi="Times New Roman"/>
          <w:sz w:val="24"/>
        </w:rPr>
        <w:t xml:space="preserve">A gyermekvédelmi alapellátást az önkormányzat 2013-ig a Sásdi Többcélú Kistérségi Társulás által létrehozott Sásd és Vidéke Vagyonkezelő és Intézményfenntartó Közhasznú Nonprofit Korlátolt Felelősségű Társaság, mint fenntartóval kötött feladatellátási szerződéssel, a Hegyháti Szociális Alapellátási Központ (HSZAK), majd a Sásdi Szociális és Gyermekjóléti Társulás tagjaként a Sásdi Szociális és Gyermekjóléti Szolgálat útján látta el. 2016-tól a komplex család- és </w:t>
      </w:r>
      <w:proofErr w:type="spellStart"/>
      <w:r w:rsidRPr="00C27CFF">
        <w:rPr>
          <w:rFonts w:ascii="Times New Roman" w:hAnsi="Times New Roman"/>
          <w:sz w:val="24"/>
        </w:rPr>
        <w:t>gyermekjóléti</w:t>
      </w:r>
      <w:proofErr w:type="spellEnd"/>
      <w:r w:rsidRPr="00C27CFF">
        <w:rPr>
          <w:rFonts w:ascii="Times New Roman" w:hAnsi="Times New Roman"/>
          <w:sz w:val="24"/>
        </w:rPr>
        <w:t xml:space="preserve"> szolgáltatási tevékenységet a Sásdi Család- és Gyermekjóléti Központ végzi.</w:t>
      </w:r>
    </w:p>
    <w:p w:rsidR="00EE6FC9" w:rsidRDefault="00EE6FC9" w:rsidP="00710872">
      <w:pPr>
        <w:pStyle w:val="Listaszerbekezds"/>
        <w:shd w:val="clear" w:color="auto" w:fill="FFFFFF"/>
        <w:spacing w:after="120"/>
        <w:ind w:left="714"/>
        <w:rPr>
          <w:rFonts w:ascii="Times New Roman" w:hAnsi="Times New Roman"/>
          <w:sz w:val="24"/>
        </w:rPr>
      </w:pPr>
    </w:p>
    <w:p w:rsidR="00FE1260" w:rsidRDefault="00C01759" w:rsidP="00710872">
      <w:pPr>
        <w:pStyle w:val="Listaszerbekezds"/>
        <w:shd w:val="clear" w:color="auto" w:fill="FFFFFF"/>
        <w:spacing w:after="120"/>
        <w:ind w:left="714"/>
        <w:rPr>
          <w:rFonts w:ascii="Times New Roman" w:hAnsi="Times New Roman"/>
          <w:sz w:val="24"/>
        </w:rPr>
      </w:pPr>
      <w:r>
        <w:rPr>
          <w:rFonts w:ascii="Times New Roman" w:hAnsi="Times New Roman"/>
          <w:sz w:val="24"/>
        </w:rPr>
        <w:t>Meződ</w:t>
      </w:r>
      <w:r w:rsidR="00BB0788">
        <w:rPr>
          <w:rFonts w:ascii="Times New Roman" w:hAnsi="Times New Roman"/>
          <w:sz w:val="24"/>
        </w:rPr>
        <w:t>ö</w:t>
      </w:r>
      <w:r w:rsidR="00FE1260">
        <w:rPr>
          <w:rFonts w:ascii="Times New Roman" w:hAnsi="Times New Roman"/>
          <w:sz w:val="24"/>
        </w:rPr>
        <w:t>n nem jellemző a gyermekek veszélyeztetettsége, védelembe vételre sem került sor az utóbbi időszakban.</w:t>
      </w:r>
    </w:p>
    <w:p w:rsidR="00FE1260" w:rsidRDefault="00FE1260" w:rsidP="00710872">
      <w:pPr>
        <w:pStyle w:val="Listaszerbekezds"/>
        <w:shd w:val="clear" w:color="auto" w:fill="FFFFFF"/>
        <w:spacing w:after="120"/>
        <w:ind w:left="714"/>
        <w:rPr>
          <w:rFonts w:ascii="Times New Roman" w:hAnsi="Times New Roman"/>
          <w:sz w:val="24"/>
        </w:rPr>
      </w:pPr>
      <w:r>
        <w:rPr>
          <w:rFonts w:ascii="Times New Roman" w:hAnsi="Times New Roman"/>
          <w:sz w:val="24"/>
        </w:rPr>
        <w:t xml:space="preserve">A gyermekek </w:t>
      </w:r>
      <w:r w:rsidR="00BB0788">
        <w:rPr>
          <w:rFonts w:ascii="Times New Roman" w:hAnsi="Times New Roman"/>
          <w:sz w:val="24"/>
        </w:rPr>
        <w:t>nagyon kicsi hányada, éves átlagban 1-2 fő részesül</w:t>
      </w:r>
      <w:r>
        <w:rPr>
          <w:rFonts w:ascii="Times New Roman" w:hAnsi="Times New Roman"/>
          <w:sz w:val="24"/>
        </w:rPr>
        <w:t xml:space="preserve"> rendszeres gyermekvédelmi kedvezményben. Bár hátrányos helyzetűnek ezek a gyermekek sem minősülnek, a családokban meglévő anyagi nehézséget, az alacsony jövedelmet jól </w:t>
      </w:r>
      <w:proofErr w:type="spellStart"/>
      <w:r>
        <w:rPr>
          <w:rFonts w:ascii="Times New Roman" w:hAnsi="Times New Roman"/>
          <w:sz w:val="24"/>
        </w:rPr>
        <w:t>jellemzi</w:t>
      </w:r>
      <w:proofErr w:type="spellEnd"/>
      <w:r>
        <w:rPr>
          <w:rFonts w:ascii="Times New Roman" w:hAnsi="Times New Roman"/>
          <w:sz w:val="24"/>
        </w:rPr>
        <w:t xml:space="preserve"> ez az adat.</w:t>
      </w:r>
    </w:p>
    <w:p w:rsidR="00FE1260" w:rsidRPr="00540514" w:rsidRDefault="00FE1260" w:rsidP="003F4EBA">
      <w:pPr>
        <w:pStyle w:val="Listaszerbekezds"/>
        <w:shd w:val="clear" w:color="auto" w:fill="FFFFFF"/>
        <w:spacing w:after="120"/>
        <w:ind w:left="1418"/>
        <w:rPr>
          <w:rFonts w:ascii="Times New Roman" w:hAnsi="Times New Roman"/>
          <w:sz w:val="24"/>
        </w:rPr>
      </w:pPr>
    </w:p>
    <w:p w:rsidR="00540514" w:rsidRDefault="00540514" w:rsidP="009551EE">
      <w:pPr>
        <w:pStyle w:val="Listaszerbekezds"/>
        <w:numPr>
          <w:ilvl w:val="0"/>
          <w:numId w:val="8"/>
        </w:numPr>
        <w:shd w:val="clear" w:color="auto" w:fill="FFFFFF"/>
        <w:spacing w:after="120"/>
        <w:rPr>
          <w:rFonts w:ascii="Times New Roman" w:hAnsi="Times New Roman"/>
          <w:sz w:val="24"/>
        </w:rPr>
      </w:pPr>
      <w:r w:rsidRPr="00A8600F">
        <w:rPr>
          <w:rFonts w:ascii="Times New Roman" w:hAnsi="Times New Roman"/>
          <w:sz w:val="24"/>
        </w:rPr>
        <w:t xml:space="preserve">rendszeres gyermekvédelmi kedvezményben részesülők </w:t>
      </w:r>
    </w:p>
    <w:tbl>
      <w:tblPr>
        <w:tblW w:w="5460" w:type="dxa"/>
        <w:jc w:val="center"/>
        <w:tblCellMar>
          <w:left w:w="70" w:type="dxa"/>
          <w:right w:w="70" w:type="dxa"/>
        </w:tblCellMar>
        <w:tblLook w:val="04A0" w:firstRow="1" w:lastRow="0" w:firstColumn="1" w:lastColumn="0" w:noHBand="0" w:noVBand="1"/>
      </w:tblPr>
      <w:tblGrid>
        <w:gridCol w:w="1400"/>
        <w:gridCol w:w="4060"/>
      </w:tblGrid>
      <w:tr w:rsidR="00E70B4A" w:rsidRPr="00E70B4A" w:rsidTr="00E70B4A">
        <w:trPr>
          <w:trHeight w:val="630"/>
          <w:jc w:val="center"/>
        </w:trPr>
        <w:tc>
          <w:tcPr>
            <w:tcW w:w="54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70B4A" w:rsidRPr="00E70B4A" w:rsidRDefault="00E70B4A" w:rsidP="00E70B4A">
            <w:pPr>
              <w:jc w:val="center"/>
              <w:rPr>
                <w:rFonts w:cs="Calibri"/>
                <w:b/>
                <w:bCs/>
                <w:szCs w:val="22"/>
              </w:rPr>
            </w:pPr>
            <w:r w:rsidRPr="00E70B4A">
              <w:rPr>
                <w:rFonts w:cs="Calibri"/>
                <w:b/>
                <w:bCs/>
                <w:szCs w:val="22"/>
              </w:rPr>
              <w:t>4.1.2. számú táblázat - Rendszeres gyermekvédelmi kedvezményben részesítettek</w:t>
            </w:r>
          </w:p>
        </w:tc>
      </w:tr>
      <w:tr w:rsidR="00E70B4A" w:rsidRPr="00E70B4A" w:rsidTr="00E70B4A">
        <w:trPr>
          <w:trHeight w:val="1290"/>
          <w:jc w:val="center"/>
        </w:trPr>
        <w:tc>
          <w:tcPr>
            <w:tcW w:w="140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E70B4A" w:rsidRPr="00E70B4A" w:rsidRDefault="00E70B4A" w:rsidP="00E70B4A">
            <w:pPr>
              <w:jc w:val="center"/>
              <w:rPr>
                <w:rFonts w:cs="Calibri"/>
                <w:b/>
                <w:bCs/>
                <w:szCs w:val="22"/>
              </w:rPr>
            </w:pPr>
            <w:r w:rsidRPr="00E70B4A">
              <w:rPr>
                <w:rFonts w:cs="Calibri"/>
                <w:b/>
                <w:bCs/>
                <w:szCs w:val="22"/>
              </w:rPr>
              <w:t>Év</w:t>
            </w:r>
          </w:p>
        </w:tc>
        <w:tc>
          <w:tcPr>
            <w:tcW w:w="4060" w:type="dxa"/>
            <w:tcBorders>
              <w:top w:val="nil"/>
              <w:left w:val="nil"/>
              <w:bottom w:val="single" w:sz="4" w:space="0" w:color="auto"/>
              <w:right w:val="single" w:sz="4" w:space="0" w:color="auto"/>
            </w:tcBorders>
            <w:shd w:val="clear" w:color="000000" w:fill="E2EFDA"/>
            <w:vAlign w:val="center"/>
            <w:hideMark/>
          </w:tcPr>
          <w:p w:rsidR="00E70B4A" w:rsidRPr="00E70B4A" w:rsidRDefault="00E70B4A" w:rsidP="00E70B4A">
            <w:pPr>
              <w:jc w:val="center"/>
              <w:rPr>
                <w:rFonts w:cs="Calibri"/>
                <w:b/>
                <w:bCs/>
                <w:szCs w:val="22"/>
              </w:rPr>
            </w:pPr>
            <w:r w:rsidRPr="00E70B4A">
              <w:rPr>
                <w:rFonts w:cs="Calibri"/>
                <w:b/>
                <w:bCs/>
                <w:szCs w:val="22"/>
              </w:rPr>
              <w:t xml:space="preserve">Rendszeres gyermekvédelmi kedvezményben részesítettek évi átlagos száma </w:t>
            </w:r>
            <w:r w:rsidRPr="00E70B4A">
              <w:rPr>
                <w:rFonts w:cs="Calibri"/>
                <w:szCs w:val="22"/>
              </w:rPr>
              <w:t>(TS 111)</w:t>
            </w:r>
          </w:p>
        </w:tc>
      </w:tr>
      <w:tr w:rsidR="00E70B4A" w:rsidRPr="00E70B4A" w:rsidTr="00E70B4A">
        <w:trPr>
          <w:trHeight w:val="600"/>
          <w:jc w:val="center"/>
        </w:trPr>
        <w:tc>
          <w:tcPr>
            <w:tcW w:w="1400" w:type="dxa"/>
            <w:vMerge/>
            <w:tcBorders>
              <w:top w:val="nil"/>
              <w:left w:val="single" w:sz="4" w:space="0" w:color="auto"/>
              <w:bottom w:val="single" w:sz="4" w:space="0" w:color="auto"/>
              <w:right w:val="single" w:sz="4" w:space="0" w:color="auto"/>
            </w:tcBorders>
            <w:vAlign w:val="center"/>
            <w:hideMark/>
          </w:tcPr>
          <w:p w:rsidR="00E70B4A" w:rsidRPr="00E70B4A" w:rsidRDefault="00E70B4A" w:rsidP="00E70B4A">
            <w:pPr>
              <w:jc w:val="center"/>
              <w:rPr>
                <w:rFonts w:cs="Calibri"/>
                <w:b/>
                <w:bCs/>
                <w:szCs w:val="22"/>
              </w:rPr>
            </w:pPr>
          </w:p>
        </w:tc>
        <w:tc>
          <w:tcPr>
            <w:tcW w:w="4060" w:type="dxa"/>
            <w:tcBorders>
              <w:top w:val="nil"/>
              <w:left w:val="nil"/>
              <w:bottom w:val="single" w:sz="4" w:space="0" w:color="auto"/>
              <w:right w:val="single" w:sz="4" w:space="0" w:color="auto"/>
            </w:tcBorders>
            <w:shd w:val="clear" w:color="000000" w:fill="E2EFDA"/>
            <w:noWrap/>
            <w:vAlign w:val="center"/>
            <w:hideMark/>
          </w:tcPr>
          <w:p w:rsidR="00E70B4A" w:rsidRPr="00E70B4A" w:rsidRDefault="00E70B4A" w:rsidP="00E70B4A">
            <w:pPr>
              <w:jc w:val="center"/>
              <w:rPr>
                <w:rFonts w:cs="Calibri"/>
                <w:b/>
                <w:bCs/>
                <w:color w:val="000000"/>
                <w:szCs w:val="22"/>
              </w:rPr>
            </w:pPr>
            <w:r w:rsidRPr="00E70B4A">
              <w:rPr>
                <w:rFonts w:cs="Calibri"/>
                <w:b/>
                <w:bCs/>
                <w:color w:val="000000"/>
                <w:szCs w:val="22"/>
              </w:rPr>
              <w:t>Fő</w:t>
            </w:r>
          </w:p>
        </w:tc>
      </w:tr>
      <w:tr w:rsidR="00E70B4A" w:rsidRPr="00E70B4A" w:rsidTr="00E70B4A">
        <w:trPr>
          <w:trHeight w:val="300"/>
          <w:jc w:val="center"/>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Cs w:val="22"/>
              </w:rPr>
            </w:pPr>
            <w:r w:rsidRPr="00E70B4A">
              <w:rPr>
                <w:rFonts w:cs="Calibri"/>
                <w:szCs w:val="22"/>
              </w:rPr>
              <w:t>2016</w:t>
            </w:r>
          </w:p>
        </w:tc>
        <w:tc>
          <w:tcPr>
            <w:tcW w:w="4060" w:type="dxa"/>
            <w:tcBorders>
              <w:top w:val="nil"/>
              <w:left w:val="nil"/>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 w:val="20"/>
                <w:szCs w:val="20"/>
              </w:rPr>
            </w:pPr>
            <w:r w:rsidRPr="00E70B4A">
              <w:rPr>
                <w:rFonts w:cs="Calibri"/>
                <w:sz w:val="20"/>
                <w:szCs w:val="20"/>
              </w:rPr>
              <w:t>0</w:t>
            </w:r>
          </w:p>
        </w:tc>
      </w:tr>
      <w:tr w:rsidR="00E70B4A" w:rsidRPr="00E70B4A" w:rsidTr="00E70B4A">
        <w:trPr>
          <w:trHeight w:val="390"/>
          <w:jc w:val="center"/>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Cs w:val="22"/>
              </w:rPr>
            </w:pPr>
            <w:r w:rsidRPr="00E70B4A">
              <w:rPr>
                <w:rFonts w:cs="Calibri"/>
                <w:szCs w:val="22"/>
              </w:rPr>
              <w:t>2017</w:t>
            </w:r>
          </w:p>
        </w:tc>
        <w:tc>
          <w:tcPr>
            <w:tcW w:w="4060" w:type="dxa"/>
            <w:tcBorders>
              <w:top w:val="nil"/>
              <w:left w:val="nil"/>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 w:val="20"/>
                <w:szCs w:val="20"/>
              </w:rPr>
            </w:pPr>
            <w:r w:rsidRPr="00E70B4A">
              <w:rPr>
                <w:rFonts w:cs="Calibri"/>
                <w:sz w:val="20"/>
                <w:szCs w:val="20"/>
              </w:rPr>
              <w:t>2</w:t>
            </w:r>
          </w:p>
        </w:tc>
      </w:tr>
      <w:tr w:rsidR="00E70B4A" w:rsidRPr="00E70B4A" w:rsidTr="00E70B4A">
        <w:trPr>
          <w:trHeight w:val="315"/>
          <w:jc w:val="center"/>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Cs w:val="22"/>
              </w:rPr>
            </w:pPr>
            <w:r w:rsidRPr="00E70B4A">
              <w:rPr>
                <w:rFonts w:cs="Calibri"/>
                <w:szCs w:val="22"/>
              </w:rPr>
              <w:t>2018</w:t>
            </w:r>
          </w:p>
        </w:tc>
        <w:tc>
          <w:tcPr>
            <w:tcW w:w="4060" w:type="dxa"/>
            <w:tcBorders>
              <w:top w:val="nil"/>
              <w:left w:val="nil"/>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 w:val="20"/>
                <w:szCs w:val="20"/>
              </w:rPr>
            </w:pPr>
            <w:r w:rsidRPr="00E70B4A">
              <w:rPr>
                <w:rFonts w:cs="Calibri"/>
                <w:sz w:val="20"/>
                <w:szCs w:val="20"/>
              </w:rPr>
              <w:t>1</w:t>
            </w:r>
          </w:p>
        </w:tc>
      </w:tr>
      <w:tr w:rsidR="00E70B4A" w:rsidRPr="00E70B4A" w:rsidTr="00E70B4A">
        <w:trPr>
          <w:trHeight w:val="330"/>
          <w:jc w:val="center"/>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Cs w:val="22"/>
              </w:rPr>
            </w:pPr>
            <w:r w:rsidRPr="00E70B4A">
              <w:rPr>
                <w:rFonts w:cs="Calibri"/>
                <w:szCs w:val="22"/>
              </w:rPr>
              <w:t>2019</w:t>
            </w:r>
          </w:p>
        </w:tc>
        <w:tc>
          <w:tcPr>
            <w:tcW w:w="4060" w:type="dxa"/>
            <w:tcBorders>
              <w:top w:val="nil"/>
              <w:left w:val="nil"/>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 w:val="20"/>
                <w:szCs w:val="20"/>
              </w:rPr>
            </w:pPr>
            <w:r w:rsidRPr="00E70B4A">
              <w:rPr>
                <w:rFonts w:cs="Calibri"/>
                <w:sz w:val="20"/>
                <w:szCs w:val="20"/>
              </w:rPr>
              <w:t>0</w:t>
            </w:r>
          </w:p>
        </w:tc>
      </w:tr>
      <w:tr w:rsidR="00E70B4A" w:rsidRPr="00E70B4A" w:rsidTr="00E70B4A">
        <w:trPr>
          <w:trHeight w:val="270"/>
          <w:jc w:val="center"/>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Cs w:val="22"/>
              </w:rPr>
            </w:pPr>
            <w:r w:rsidRPr="00E70B4A">
              <w:rPr>
                <w:rFonts w:cs="Calibri"/>
                <w:szCs w:val="22"/>
              </w:rPr>
              <w:t>2020</w:t>
            </w:r>
          </w:p>
        </w:tc>
        <w:tc>
          <w:tcPr>
            <w:tcW w:w="4060" w:type="dxa"/>
            <w:tcBorders>
              <w:top w:val="nil"/>
              <w:left w:val="nil"/>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 w:val="20"/>
                <w:szCs w:val="20"/>
              </w:rPr>
            </w:pPr>
            <w:r w:rsidRPr="00E70B4A">
              <w:rPr>
                <w:rFonts w:cs="Calibri"/>
                <w:sz w:val="20"/>
                <w:szCs w:val="20"/>
              </w:rPr>
              <w:t>0</w:t>
            </w:r>
          </w:p>
        </w:tc>
      </w:tr>
      <w:tr w:rsidR="00E70B4A" w:rsidRPr="00E70B4A" w:rsidTr="00E70B4A">
        <w:trPr>
          <w:trHeight w:val="345"/>
          <w:jc w:val="center"/>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Cs w:val="22"/>
              </w:rPr>
            </w:pPr>
            <w:r w:rsidRPr="00E70B4A">
              <w:rPr>
                <w:rFonts w:cs="Calibri"/>
                <w:szCs w:val="22"/>
              </w:rPr>
              <w:t>2021</w:t>
            </w:r>
          </w:p>
        </w:tc>
        <w:tc>
          <w:tcPr>
            <w:tcW w:w="4060" w:type="dxa"/>
            <w:tcBorders>
              <w:top w:val="nil"/>
              <w:left w:val="nil"/>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 w:val="20"/>
                <w:szCs w:val="20"/>
              </w:rPr>
            </w:pPr>
            <w:r w:rsidRPr="00E70B4A">
              <w:rPr>
                <w:rFonts w:cs="Calibri"/>
                <w:sz w:val="20"/>
                <w:szCs w:val="20"/>
              </w:rPr>
              <w:t>1</w:t>
            </w:r>
          </w:p>
        </w:tc>
      </w:tr>
      <w:tr w:rsidR="00E70B4A" w:rsidRPr="00E70B4A" w:rsidTr="00E70B4A">
        <w:trPr>
          <w:trHeight w:val="300"/>
          <w:jc w:val="center"/>
        </w:trPr>
        <w:tc>
          <w:tcPr>
            <w:tcW w:w="5460" w:type="dxa"/>
            <w:gridSpan w:val="2"/>
            <w:tcBorders>
              <w:top w:val="nil"/>
              <w:left w:val="nil"/>
              <w:bottom w:val="nil"/>
              <w:right w:val="nil"/>
            </w:tcBorders>
            <w:shd w:val="clear" w:color="auto" w:fill="auto"/>
            <w:noWrap/>
            <w:vAlign w:val="bottom"/>
            <w:hideMark/>
          </w:tcPr>
          <w:p w:rsidR="00E70B4A" w:rsidRPr="00E70B4A" w:rsidRDefault="00E70B4A" w:rsidP="00E70B4A">
            <w:pPr>
              <w:jc w:val="center"/>
              <w:rPr>
                <w:rFonts w:cs="Calibri"/>
                <w:szCs w:val="22"/>
              </w:rPr>
            </w:pPr>
            <w:r w:rsidRPr="00E70B4A">
              <w:rPr>
                <w:rFonts w:cs="Calibri"/>
                <w:szCs w:val="22"/>
              </w:rPr>
              <w:t xml:space="preserve">Forrás: </w:t>
            </w:r>
            <w:proofErr w:type="spellStart"/>
            <w:r w:rsidRPr="00E70B4A">
              <w:rPr>
                <w:rFonts w:cs="Calibri"/>
                <w:szCs w:val="22"/>
              </w:rPr>
              <w:t>TeIR</w:t>
            </w:r>
            <w:proofErr w:type="spellEnd"/>
            <w:r w:rsidRPr="00E70B4A">
              <w:rPr>
                <w:rFonts w:cs="Calibri"/>
                <w:szCs w:val="22"/>
              </w:rPr>
              <w:t xml:space="preserve">, KSH </w:t>
            </w:r>
            <w:proofErr w:type="spellStart"/>
            <w:r w:rsidRPr="00E70B4A">
              <w:rPr>
                <w:rFonts w:cs="Calibri"/>
                <w:szCs w:val="22"/>
              </w:rPr>
              <w:t>Tstar</w:t>
            </w:r>
            <w:proofErr w:type="spellEnd"/>
            <w:r w:rsidRPr="00E70B4A">
              <w:rPr>
                <w:rFonts w:cs="Calibri"/>
                <w:szCs w:val="22"/>
              </w:rPr>
              <w:t>, Önkormányzati adatok</w:t>
            </w:r>
          </w:p>
        </w:tc>
      </w:tr>
    </w:tbl>
    <w:p w:rsidR="00710872" w:rsidRDefault="00710872" w:rsidP="00710872">
      <w:pPr>
        <w:pStyle w:val="Listaszerbekezds"/>
        <w:shd w:val="clear" w:color="auto" w:fill="FFFFFF"/>
        <w:ind w:left="714"/>
        <w:rPr>
          <w:rFonts w:ascii="Times New Roman" w:hAnsi="Times New Roman"/>
          <w:sz w:val="24"/>
        </w:rPr>
      </w:pPr>
    </w:p>
    <w:p w:rsidR="003F4EBA" w:rsidRDefault="00074347" w:rsidP="00710872">
      <w:pPr>
        <w:pStyle w:val="Listaszerbekezds"/>
        <w:shd w:val="clear" w:color="auto" w:fill="FFFFFF"/>
        <w:ind w:left="714"/>
        <w:rPr>
          <w:rFonts w:ascii="Times New Roman" w:hAnsi="Times New Roman"/>
          <w:sz w:val="24"/>
        </w:rPr>
      </w:pPr>
      <w:r>
        <w:rPr>
          <w:rFonts w:ascii="Times New Roman" w:hAnsi="Times New Roman"/>
          <w:sz w:val="24"/>
        </w:rPr>
        <w:t xml:space="preserve">A településen a rendszeres gyermekvédelmi kedvezményben részesülők száma évek óta </w:t>
      </w:r>
      <w:r w:rsidR="00BB0788">
        <w:rPr>
          <w:rFonts w:ascii="Times New Roman" w:hAnsi="Times New Roman"/>
          <w:sz w:val="24"/>
        </w:rPr>
        <w:t>nagyon alacsony, alig 1-2 fő</w:t>
      </w:r>
      <w:r>
        <w:rPr>
          <w:rFonts w:ascii="Times New Roman" w:hAnsi="Times New Roman"/>
          <w:sz w:val="24"/>
        </w:rPr>
        <w:t xml:space="preserve">. Közülük a </w:t>
      </w:r>
      <w:proofErr w:type="spellStart"/>
      <w:r>
        <w:rPr>
          <w:rFonts w:ascii="Times New Roman" w:hAnsi="Times New Roman"/>
          <w:sz w:val="24"/>
        </w:rPr>
        <w:t>legrászorultabbak</w:t>
      </w:r>
      <w:proofErr w:type="spellEnd"/>
      <w:r>
        <w:rPr>
          <w:rFonts w:ascii="Times New Roman" w:hAnsi="Times New Roman"/>
          <w:sz w:val="24"/>
        </w:rPr>
        <w:t xml:space="preserve">, a hátrányos helyzetű megállapítással is rendelkezők elfogytak, így jelenleg egyetlen gyermek sem tartozik ebbe a kategóriába, így nincs </w:t>
      </w:r>
      <w:proofErr w:type="spellStart"/>
      <w:r>
        <w:rPr>
          <w:rFonts w:ascii="Times New Roman" w:hAnsi="Times New Roman"/>
          <w:sz w:val="24"/>
        </w:rPr>
        <w:t>szünidei</w:t>
      </w:r>
      <w:proofErr w:type="spellEnd"/>
      <w:r>
        <w:rPr>
          <w:rFonts w:ascii="Times New Roman" w:hAnsi="Times New Roman"/>
          <w:sz w:val="24"/>
        </w:rPr>
        <w:t xml:space="preserve"> gyermekétkeztetést igénylő sem.</w:t>
      </w:r>
    </w:p>
    <w:p w:rsidR="00710872" w:rsidRDefault="00710872" w:rsidP="00710872">
      <w:pPr>
        <w:pStyle w:val="Listaszerbekezds"/>
        <w:shd w:val="clear" w:color="auto" w:fill="FFFFFF"/>
        <w:ind w:left="714"/>
        <w:rPr>
          <w:rFonts w:ascii="Times New Roman" w:hAnsi="Times New Roman"/>
          <w:sz w:val="24"/>
        </w:rPr>
      </w:pPr>
    </w:p>
    <w:p w:rsidR="00E70B4A" w:rsidRDefault="00E70B4A" w:rsidP="00710872">
      <w:pPr>
        <w:pStyle w:val="Listaszerbekezds"/>
        <w:shd w:val="clear" w:color="auto" w:fill="FFFFFF"/>
        <w:ind w:left="714"/>
        <w:rPr>
          <w:rFonts w:ascii="Times New Roman" w:hAnsi="Times New Roman"/>
          <w:sz w:val="24"/>
        </w:rPr>
      </w:pPr>
    </w:p>
    <w:p w:rsidR="00E70B4A" w:rsidRDefault="00E70B4A" w:rsidP="00710872">
      <w:pPr>
        <w:pStyle w:val="Listaszerbekezds"/>
        <w:shd w:val="clear" w:color="auto" w:fill="FFFFFF"/>
        <w:ind w:left="714"/>
        <w:rPr>
          <w:rFonts w:ascii="Times New Roman" w:hAnsi="Times New Roman"/>
          <w:sz w:val="24"/>
        </w:rPr>
      </w:pPr>
    </w:p>
    <w:p w:rsidR="00E70B4A" w:rsidRDefault="00E70B4A" w:rsidP="00E70B4A">
      <w:pPr>
        <w:pStyle w:val="Listaszerbekezds"/>
        <w:shd w:val="clear" w:color="auto" w:fill="FFFFFF"/>
        <w:ind w:left="714"/>
        <w:jc w:val="center"/>
        <w:rPr>
          <w:rFonts w:ascii="Times New Roman" w:hAnsi="Times New Roman"/>
          <w:sz w:val="24"/>
        </w:rPr>
      </w:pPr>
      <w:r>
        <w:rPr>
          <w:noProof/>
        </w:rPr>
        <w:lastRenderedPageBreak/>
        <w:drawing>
          <wp:inline distT="0" distB="0" distL="0" distR="0" wp14:anchorId="1A04218B" wp14:editId="2B87844D">
            <wp:extent cx="3446300" cy="3138452"/>
            <wp:effectExtent l="0" t="0" r="1905" b="5080"/>
            <wp:docPr id="24" name="Diagram 24">
              <a:extLst xmlns:a="http://schemas.openxmlformats.org/drawingml/2006/main">
                <a:ext uri="{FF2B5EF4-FFF2-40B4-BE49-F238E27FC236}">
                  <a16:creationId xmlns:a16="http://schemas.microsoft.com/office/drawing/2014/main" id="{00000000-0008-0000-04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E70B4A" w:rsidRPr="00A8600F" w:rsidRDefault="00E70B4A" w:rsidP="00710872">
      <w:pPr>
        <w:pStyle w:val="Listaszerbekezds"/>
        <w:shd w:val="clear" w:color="auto" w:fill="FFFFFF"/>
        <w:ind w:left="714"/>
        <w:rPr>
          <w:rFonts w:ascii="Times New Roman" w:hAnsi="Times New Roman"/>
          <w:sz w:val="24"/>
        </w:rPr>
      </w:pPr>
    </w:p>
    <w:p w:rsidR="00540514" w:rsidRDefault="00540514" w:rsidP="009551EE">
      <w:pPr>
        <w:pStyle w:val="Listaszerbekezds"/>
        <w:numPr>
          <w:ilvl w:val="0"/>
          <w:numId w:val="8"/>
        </w:numPr>
        <w:shd w:val="clear" w:color="auto" w:fill="FFFFFF"/>
        <w:spacing w:after="120"/>
        <w:rPr>
          <w:rFonts w:ascii="Times New Roman" w:hAnsi="Times New Roman"/>
          <w:sz w:val="24"/>
        </w:rPr>
      </w:pPr>
      <w:r w:rsidRPr="00A8600F">
        <w:rPr>
          <w:rFonts w:ascii="Times New Roman" w:hAnsi="Times New Roman"/>
          <w:sz w:val="24"/>
        </w:rPr>
        <w:t>a gyermek jogán járó helyi juttatásokban részesülők helyzete;</w:t>
      </w:r>
    </w:p>
    <w:tbl>
      <w:tblPr>
        <w:tblW w:w="6480" w:type="dxa"/>
        <w:jc w:val="center"/>
        <w:tblCellMar>
          <w:left w:w="70" w:type="dxa"/>
          <w:right w:w="70" w:type="dxa"/>
        </w:tblCellMar>
        <w:tblLook w:val="04A0" w:firstRow="1" w:lastRow="0" w:firstColumn="1" w:lastColumn="0" w:noHBand="0" w:noVBand="1"/>
      </w:tblPr>
      <w:tblGrid>
        <w:gridCol w:w="807"/>
        <w:gridCol w:w="2154"/>
        <w:gridCol w:w="2120"/>
        <w:gridCol w:w="1509"/>
      </w:tblGrid>
      <w:tr w:rsidR="00E70B4A" w:rsidRPr="00E70B4A" w:rsidTr="00E70B4A">
        <w:trPr>
          <w:trHeight w:val="630"/>
          <w:jc w:val="center"/>
        </w:trPr>
        <w:tc>
          <w:tcPr>
            <w:tcW w:w="648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E70B4A" w:rsidRPr="00E70B4A" w:rsidRDefault="00E70B4A" w:rsidP="00E70B4A">
            <w:pPr>
              <w:jc w:val="center"/>
              <w:rPr>
                <w:rFonts w:cs="Calibri"/>
                <w:b/>
                <w:bCs/>
                <w:szCs w:val="22"/>
              </w:rPr>
            </w:pPr>
            <w:r w:rsidRPr="00E70B4A">
              <w:rPr>
                <w:rFonts w:cs="Calibri"/>
                <w:b/>
                <w:bCs/>
                <w:szCs w:val="22"/>
              </w:rPr>
              <w:t>4.1.3. számú táblázat - Árvaellátás</w:t>
            </w:r>
          </w:p>
        </w:tc>
      </w:tr>
      <w:tr w:rsidR="00E70B4A" w:rsidRPr="00E70B4A" w:rsidTr="00E70B4A">
        <w:trPr>
          <w:trHeight w:val="1290"/>
          <w:jc w:val="center"/>
        </w:trPr>
        <w:tc>
          <w:tcPr>
            <w:tcW w:w="807"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E70B4A" w:rsidRPr="00E70B4A" w:rsidRDefault="00E70B4A" w:rsidP="00E70B4A">
            <w:pPr>
              <w:jc w:val="center"/>
              <w:rPr>
                <w:rFonts w:cs="Calibri"/>
                <w:b/>
                <w:bCs/>
                <w:szCs w:val="22"/>
              </w:rPr>
            </w:pPr>
            <w:r w:rsidRPr="00E70B4A">
              <w:rPr>
                <w:rFonts w:cs="Calibri"/>
                <w:b/>
                <w:bCs/>
                <w:szCs w:val="22"/>
              </w:rPr>
              <w:t>Év</w:t>
            </w:r>
          </w:p>
        </w:tc>
        <w:tc>
          <w:tcPr>
            <w:tcW w:w="2154" w:type="dxa"/>
            <w:tcBorders>
              <w:top w:val="nil"/>
              <w:left w:val="nil"/>
              <w:bottom w:val="single" w:sz="4" w:space="0" w:color="auto"/>
              <w:right w:val="single" w:sz="4" w:space="0" w:color="auto"/>
            </w:tcBorders>
            <w:shd w:val="clear" w:color="000000" w:fill="E2EFDA"/>
            <w:vAlign w:val="center"/>
            <w:hideMark/>
          </w:tcPr>
          <w:p w:rsidR="00E70B4A" w:rsidRPr="00E70B4A" w:rsidRDefault="00E70B4A" w:rsidP="00E70B4A">
            <w:pPr>
              <w:jc w:val="center"/>
              <w:rPr>
                <w:rFonts w:cs="Calibri"/>
                <w:b/>
                <w:bCs/>
                <w:color w:val="000000"/>
                <w:szCs w:val="22"/>
              </w:rPr>
            </w:pPr>
            <w:r w:rsidRPr="00E70B4A">
              <w:rPr>
                <w:rFonts w:cs="Calibri"/>
                <w:b/>
                <w:bCs/>
                <w:color w:val="000000"/>
                <w:szCs w:val="22"/>
              </w:rPr>
              <w:t xml:space="preserve">Árvaellátásban részesülő </w:t>
            </w:r>
            <w:r w:rsidRPr="00E70B4A">
              <w:rPr>
                <w:rFonts w:cs="Calibri"/>
                <w:b/>
                <w:bCs/>
                <w:color w:val="000000"/>
                <w:szCs w:val="22"/>
              </w:rPr>
              <w:br/>
              <w:t>férfiak száma (fő)</w:t>
            </w:r>
            <w:r w:rsidRPr="00E70B4A">
              <w:rPr>
                <w:rFonts w:cs="Calibri"/>
                <w:b/>
                <w:bCs/>
                <w:color w:val="000000"/>
                <w:szCs w:val="22"/>
              </w:rPr>
              <w:br/>
            </w:r>
            <w:r w:rsidRPr="00E70B4A">
              <w:rPr>
                <w:rFonts w:cs="Calibri"/>
                <w:color w:val="000000"/>
                <w:szCs w:val="22"/>
              </w:rPr>
              <w:t xml:space="preserve">(TS 065) </w:t>
            </w:r>
          </w:p>
        </w:tc>
        <w:tc>
          <w:tcPr>
            <w:tcW w:w="2120" w:type="dxa"/>
            <w:tcBorders>
              <w:top w:val="nil"/>
              <w:left w:val="nil"/>
              <w:bottom w:val="single" w:sz="4" w:space="0" w:color="auto"/>
              <w:right w:val="single" w:sz="4" w:space="0" w:color="auto"/>
            </w:tcBorders>
            <w:shd w:val="clear" w:color="000000" w:fill="E2EFDA"/>
            <w:vAlign w:val="center"/>
            <w:hideMark/>
          </w:tcPr>
          <w:p w:rsidR="00E70B4A" w:rsidRPr="00E70B4A" w:rsidRDefault="00E70B4A" w:rsidP="00E70B4A">
            <w:pPr>
              <w:jc w:val="center"/>
              <w:rPr>
                <w:rFonts w:cs="Calibri"/>
                <w:b/>
                <w:bCs/>
                <w:color w:val="000000"/>
                <w:szCs w:val="22"/>
              </w:rPr>
            </w:pPr>
            <w:r w:rsidRPr="00E70B4A">
              <w:rPr>
                <w:rFonts w:cs="Calibri"/>
                <w:b/>
                <w:bCs/>
                <w:color w:val="000000"/>
                <w:szCs w:val="22"/>
              </w:rPr>
              <w:t xml:space="preserve">Árvaellátásban részesülő </w:t>
            </w:r>
            <w:r w:rsidRPr="00E70B4A">
              <w:rPr>
                <w:rFonts w:cs="Calibri"/>
                <w:b/>
                <w:bCs/>
                <w:color w:val="000000"/>
                <w:szCs w:val="22"/>
              </w:rPr>
              <w:br/>
              <w:t>nők száma (fő)</w:t>
            </w:r>
            <w:r w:rsidRPr="00E70B4A">
              <w:rPr>
                <w:rFonts w:cs="Calibri"/>
                <w:b/>
                <w:bCs/>
                <w:color w:val="000000"/>
                <w:szCs w:val="22"/>
              </w:rPr>
              <w:br/>
            </w:r>
            <w:r w:rsidRPr="00E70B4A">
              <w:rPr>
                <w:rFonts w:cs="Calibri"/>
                <w:color w:val="000000"/>
                <w:szCs w:val="22"/>
              </w:rPr>
              <w:t>(TS 066)</w:t>
            </w:r>
          </w:p>
        </w:tc>
        <w:tc>
          <w:tcPr>
            <w:tcW w:w="1399" w:type="dxa"/>
            <w:tcBorders>
              <w:top w:val="nil"/>
              <w:left w:val="nil"/>
              <w:bottom w:val="single" w:sz="4" w:space="0" w:color="auto"/>
              <w:right w:val="single" w:sz="4" w:space="0" w:color="auto"/>
            </w:tcBorders>
            <w:shd w:val="clear" w:color="000000" w:fill="E2EFDA"/>
            <w:vAlign w:val="center"/>
            <w:hideMark/>
          </w:tcPr>
          <w:p w:rsidR="00E70B4A" w:rsidRPr="00E70B4A" w:rsidRDefault="00E70B4A" w:rsidP="00E70B4A">
            <w:pPr>
              <w:jc w:val="center"/>
              <w:rPr>
                <w:rFonts w:cs="Calibri"/>
                <w:b/>
                <w:bCs/>
                <w:color w:val="000000"/>
                <w:szCs w:val="22"/>
              </w:rPr>
            </w:pPr>
            <w:r w:rsidRPr="00E70B4A">
              <w:rPr>
                <w:rFonts w:cs="Calibri"/>
                <w:b/>
                <w:bCs/>
                <w:color w:val="000000"/>
                <w:szCs w:val="22"/>
              </w:rPr>
              <w:t>Árvaellátásban</w:t>
            </w:r>
            <w:r w:rsidRPr="00E70B4A">
              <w:rPr>
                <w:rFonts w:cs="Calibri"/>
                <w:b/>
                <w:bCs/>
                <w:color w:val="000000"/>
                <w:szCs w:val="22"/>
              </w:rPr>
              <w:br/>
              <w:t xml:space="preserve"> részesülők összesen</w:t>
            </w:r>
          </w:p>
        </w:tc>
      </w:tr>
      <w:tr w:rsidR="00E70B4A" w:rsidRPr="00E70B4A" w:rsidTr="00E70B4A">
        <w:trPr>
          <w:trHeight w:val="600"/>
          <w:jc w:val="center"/>
        </w:trPr>
        <w:tc>
          <w:tcPr>
            <w:tcW w:w="807" w:type="dxa"/>
            <w:vMerge/>
            <w:tcBorders>
              <w:top w:val="nil"/>
              <w:left w:val="single" w:sz="4" w:space="0" w:color="auto"/>
              <w:bottom w:val="single" w:sz="4" w:space="0" w:color="000000"/>
              <w:right w:val="single" w:sz="4" w:space="0" w:color="auto"/>
            </w:tcBorders>
            <w:vAlign w:val="center"/>
            <w:hideMark/>
          </w:tcPr>
          <w:p w:rsidR="00E70B4A" w:rsidRPr="00E70B4A" w:rsidRDefault="00E70B4A" w:rsidP="00E70B4A">
            <w:pPr>
              <w:jc w:val="left"/>
              <w:rPr>
                <w:rFonts w:cs="Calibri"/>
                <w:b/>
                <w:bCs/>
                <w:szCs w:val="22"/>
              </w:rPr>
            </w:pPr>
          </w:p>
        </w:tc>
        <w:tc>
          <w:tcPr>
            <w:tcW w:w="2154" w:type="dxa"/>
            <w:tcBorders>
              <w:top w:val="nil"/>
              <w:left w:val="nil"/>
              <w:bottom w:val="single" w:sz="4" w:space="0" w:color="auto"/>
              <w:right w:val="single" w:sz="4" w:space="0" w:color="auto"/>
            </w:tcBorders>
            <w:shd w:val="clear" w:color="000000" w:fill="E2EFDA"/>
            <w:noWrap/>
            <w:vAlign w:val="center"/>
            <w:hideMark/>
          </w:tcPr>
          <w:p w:rsidR="00E70B4A" w:rsidRPr="00E70B4A" w:rsidRDefault="00E70B4A" w:rsidP="00E70B4A">
            <w:pPr>
              <w:jc w:val="center"/>
              <w:rPr>
                <w:rFonts w:cs="Calibri"/>
                <w:b/>
                <w:bCs/>
                <w:color w:val="000000"/>
                <w:szCs w:val="22"/>
              </w:rPr>
            </w:pPr>
            <w:r w:rsidRPr="00E70B4A">
              <w:rPr>
                <w:rFonts w:cs="Calibri"/>
                <w:b/>
                <w:bCs/>
                <w:color w:val="000000"/>
                <w:szCs w:val="22"/>
              </w:rPr>
              <w:t>Fő</w:t>
            </w:r>
          </w:p>
        </w:tc>
        <w:tc>
          <w:tcPr>
            <w:tcW w:w="2120" w:type="dxa"/>
            <w:tcBorders>
              <w:top w:val="nil"/>
              <w:left w:val="nil"/>
              <w:bottom w:val="single" w:sz="4" w:space="0" w:color="auto"/>
              <w:right w:val="single" w:sz="4" w:space="0" w:color="auto"/>
            </w:tcBorders>
            <w:shd w:val="clear" w:color="000000" w:fill="E2EFDA"/>
            <w:noWrap/>
            <w:vAlign w:val="center"/>
            <w:hideMark/>
          </w:tcPr>
          <w:p w:rsidR="00E70B4A" w:rsidRPr="00E70B4A" w:rsidRDefault="00E70B4A" w:rsidP="00E70B4A">
            <w:pPr>
              <w:jc w:val="center"/>
              <w:rPr>
                <w:rFonts w:cs="Calibri"/>
                <w:b/>
                <w:bCs/>
                <w:color w:val="000000"/>
                <w:szCs w:val="22"/>
              </w:rPr>
            </w:pPr>
            <w:r w:rsidRPr="00E70B4A">
              <w:rPr>
                <w:rFonts w:cs="Calibri"/>
                <w:b/>
                <w:bCs/>
                <w:color w:val="000000"/>
                <w:szCs w:val="22"/>
              </w:rPr>
              <w:t>Fő</w:t>
            </w:r>
          </w:p>
        </w:tc>
        <w:tc>
          <w:tcPr>
            <w:tcW w:w="1399" w:type="dxa"/>
            <w:tcBorders>
              <w:top w:val="nil"/>
              <w:left w:val="nil"/>
              <w:bottom w:val="single" w:sz="4" w:space="0" w:color="auto"/>
              <w:right w:val="single" w:sz="4" w:space="0" w:color="auto"/>
            </w:tcBorders>
            <w:shd w:val="clear" w:color="000000" w:fill="E2EFDA"/>
            <w:noWrap/>
            <w:vAlign w:val="center"/>
            <w:hideMark/>
          </w:tcPr>
          <w:p w:rsidR="00E70B4A" w:rsidRPr="00E70B4A" w:rsidRDefault="00E70B4A" w:rsidP="00E70B4A">
            <w:pPr>
              <w:jc w:val="center"/>
              <w:rPr>
                <w:rFonts w:cs="Calibri"/>
                <w:b/>
                <w:bCs/>
                <w:color w:val="000000"/>
                <w:szCs w:val="22"/>
              </w:rPr>
            </w:pPr>
            <w:r w:rsidRPr="00E70B4A">
              <w:rPr>
                <w:rFonts w:cs="Calibri"/>
                <w:b/>
                <w:bCs/>
                <w:color w:val="000000"/>
                <w:szCs w:val="22"/>
              </w:rPr>
              <w:t>Fő</w:t>
            </w:r>
          </w:p>
        </w:tc>
      </w:tr>
      <w:tr w:rsidR="00E70B4A" w:rsidRPr="00E70B4A" w:rsidTr="00E70B4A">
        <w:trPr>
          <w:trHeight w:val="30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Cs w:val="22"/>
              </w:rPr>
            </w:pPr>
            <w:r w:rsidRPr="00E70B4A">
              <w:rPr>
                <w:rFonts w:cs="Calibri"/>
                <w:szCs w:val="22"/>
              </w:rPr>
              <w:t>2016</w:t>
            </w:r>
          </w:p>
        </w:tc>
        <w:tc>
          <w:tcPr>
            <w:tcW w:w="2154" w:type="dxa"/>
            <w:tcBorders>
              <w:top w:val="nil"/>
              <w:left w:val="nil"/>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 w:val="20"/>
                <w:szCs w:val="20"/>
              </w:rPr>
            </w:pPr>
            <w:r w:rsidRPr="00E70B4A">
              <w:rPr>
                <w:rFonts w:cs="Calibri"/>
                <w:sz w:val="20"/>
                <w:szCs w:val="20"/>
              </w:rPr>
              <w:t>0</w:t>
            </w:r>
          </w:p>
        </w:tc>
        <w:tc>
          <w:tcPr>
            <w:tcW w:w="2120" w:type="dxa"/>
            <w:tcBorders>
              <w:top w:val="nil"/>
              <w:left w:val="nil"/>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 w:val="20"/>
                <w:szCs w:val="20"/>
              </w:rPr>
            </w:pPr>
            <w:r w:rsidRPr="00E70B4A">
              <w:rPr>
                <w:rFonts w:cs="Calibri"/>
                <w:sz w:val="20"/>
                <w:szCs w:val="20"/>
              </w:rPr>
              <w:t>0</w:t>
            </w:r>
          </w:p>
        </w:tc>
        <w:tc>
          <w:tcPr>
            <w:tcW w:w="1399" w:type="dxa"/>
            <w:tcBorders>
              <w:top w:val="nil"/>
              <w:left w:val="nil"/>
              <w:bottom w:val="single" w:sz="4" w:space="0" w:color="auto"/>
              <w:right w:val="single" w:sz="4" w:space="0" w:color="auto"/>
            </w:tcBorders>
            <w:shd w:val="clear" w:color="000000" w:fill="FCE4D6"/>
            <w:vAlign w:val="center"/>
            <w:hideMark/>
          </w:tcPr>
          <w:p w:rsidR="00E70B4A" w:rsidRPr="00E70B4A" w:rsidRDefault="00E70B4A" w:rsidP="00E70B4A">
            <w:pPr>
              <w:jc w:val="center"/>
              <w:rPr>
                <w:rFonts w:cs="Calibri"/>
                <w:sz w:val="20"/>
                <w:szCs w:val="20"/>
              </w:rPr>
            </w:pPr>
            <w:r w:rsidRPr="00E70B4A">
              <w:rPr>
                <w:rFonts w:cs="Calibri"/>
                <w:sz w:val="20"/>
                <w:szCs w:val="20"/>
              </w:rPr>
              <w:t>-</w:t>
            </w:r>
          </w:p>
        </w:tc>
      </w:tr>
      <w:tr w:rsidR="00E70B4A" w:rsidRPr="00E70B4A" w:rsidTr="00E70B4A">
        <w:trPr>
          <w:trHeight w:val="39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Cs w:val="22"/>
              </w:rPr>
            </w:pPr>
            <w:r w:rsidRPr="00E70B4A">
              <w:rPr>
                <w:rFonts w:cs="Calibri"/>
                <w:szCs w:val="22"/>
              </w:rPr>
              <w:t>2017</w:t>
            </w:r>
          </w:p>
        </w:tc>
        <w:tc>
          <w:tcPr>
            <w:tcW w:w="2154" w:type="dxa"/>
            <w:tcBorders>
              <w:top w:val="nil"/>
              <w:left w:val="nil"/>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 w:val="20"/>
                <w:szCs w:val="20"/>
              </w:rPr>
            </w:pPr>
            <w:r w:rsidRPr="00E70B4A">
              <w:rPr>
                <w:rFonts w:cs="Calibri"/>
                <w:sz w:val="20"/>
                <w:szCs w:val="20"/>
              </w:rPr>
              <w:t>0</w:t>
            </w:r>
          </w:p>
        </w:tc>
        <w:tc>
          <w:tcPr>
            <w:tcW w:w="2120" w:type="dxa"/>
            <w:tcBorders>
              <w:top w:val="nil"/>
              <w:left w:val="nil"/>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 w:val="20"/>
                <w:szCs w:val="20"/>
              </w:rPr>
            </w:pPr>
            <w:r w:rsidRPr="00E70B4A">
              <w:rPr>
                <w:rFonts w:cs="Calibri"/>
                <w:sz w:val="20"/>
                <w:szCs w:val="20"/>
              </w:rPr>
              <w:t>0</w:t>
            </w:r>
          </w:p>
        </w:tc>
        <w:tc>
          <w:tcPr>
            <w:tcW w:w="1399" w:type="dxa"/>
            <w:tcBorders>
              <w:top w:val="nil"/>
              <w:left w:val="nil"/>
              <w:bottom w:val="single" w:sz="4" w:space="0" w:color="auto"/>
              <w:right w:val="single" w:sz="4" w:space="0" w:color="auto"/>
            </w:tcBorders>
            <w:shd w:val="clear" w:color="000000" w:fill="FCE4D6"/>
            <w:vAlign w:val="center"/>
            <w:hideMark/>
          </w:tcPr>
          <w:p w:rsidR="00E70B4A" w:rsidRPr="00E70B4A" w:rsidRDefault="00E70B4A" w:rsidP="00E70B4A">
            <w:pPr>
              <w:jc w:val="center"/>
              <w:rPr>
                <w:rFonts w:cs="Calibri"/>
                <w:sz w:val="20"/>
                <w:szCs w:val="20"/>
              </w:rPr>
            </w:pPr>
            <w:r w:rsidRPr="00E70B4A">
              <w:rPr>
                <w:rFonts w:cs="Calibri"/>
                <w:sz w:val="20"/>
                <w:szCs w:val="20"/>
              </w:rPr>
              <w:t>-</w:t>
            </w:r>
          </w:p>
        </w:tc>
      </w:tr>
      <w:tr w:rsidR="00E70B4A" w:rsidRPr="00E70B4A" w:rsidTr="00E70B4A">
        <w:trPr>
          <w:trHeight w:val="315"/>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Cs w:val="22"/>
              </w:rPr>
            </w:pPr>
            <w:r w:rsidRPr="00E70B4A">
              <w:rPr>
                <w:rFonts w:cs="Calibri"/>
                <w:szCs w:val="22"/>
              </w:rPr>
              <w:t>2018</w:t>
            </w:r>
          </w:p>
        </w:tc>
        <w:tc>
          <w:tcPr>
            <w:tcW w:w="2154" w:type="dxa"/>
            <w:tcBorders>
              <w:top w:val="nil"/>
              <w:left w:val="nil"/>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 w:val="20"/>
                <w:szCs w:val="20"/>
              </w:rPr>
            </w:pPr>
            <w:r w:rsidRPr="00E70B4A">
              <w:rPr>
                <w:rFonts w:cs="Calibri"/>
                <w:sz w:val="20"/>
                <w:szCs w:val="20"/>
              </w:rPr>
              <w:t>0</w:t>
            </w:r>
          </w:p>
        </w:tc>
        <w:tc>
          <w:tcPr>
            <w:tcW w:w="2120" w:type="dxa"/>
            <w:tcBorders>
              <w:top w:val="nil"/>
              <w:left w:val="nil"/>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 w:val="20"/>
                <w:szCs w:val="20"/>
              </w:rPr>
            </w:pPr>
            <w:r w:rsidRPr="00E70B4A">
              <w:rPr>
                <w:rFonts w:cs="Calibri"/>
                <w:sz w:val="20"/>
                <w:szCs w:val="20"/>
              </w:rPr>
              <w:t>0</w:t>
            </w:r>
          </w:p>
        </w:tc>
        <w:tc>
          <w:tcPr>
            <w:tcW w:w="1399" w:type="dxa"/>
            <w:tcBorders>
              <w:top w:val="nil"/>
              <w:left w:val="nil"/>
              <w:bottom w:val="single" w:sz="4" w:space="0" w:color="auto"/>
              <w:right w:val="single" w:sz="4" w:space="0" w:color="auto"/>
            </w:tcBorders>
            <w:shd w:val="clear" w:color="000000" w:fill="FCE4D6"/>
            <w:vAlign w:val="center"/>
            <w:hideMark/>
          </w:tcPr>
          <w:p w:rsidR="00E70B4A" w:rsidRPr="00E70B4A" w:rsidRDefault="00E70B4A" w:rsidP="00E70B4A">
            <w:pPr>
              <w:jc w:val="center"/>
              <w:rPr>
                <w:rFonts w:cs="Calibri"/>
                <w:sz w:val="20"/>
                <w:szCs w:val="20"/>
              </w:rPr>
            </w:pPr>
            <w:r w:rsidRPr="00E70B4A">
              <w:rPr>
                <w:rFonts w:cs="Calibri"/>
                <w:sz w:val="20"/>
                <w:szCs w:val="20"/>
              </w:rPr>
              <w:t>-</w:t>
            </w:r>
          </w:p>
        </w:tc>
      </w:tr>
      <w:tr w:rsidR="00E70B4A" w:rsidRPr="00E70B4A" w:rsidTr="00E70B4A">
        <w:trPr>
          <w:trHeight w:val="33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Cs w:val="22"/>
              </w:rPr>
            </w:pPr>
            <w:r w:rsidRPr="00E70B4A">
              <w:rPr>
                <w:rFonts w:cs="Calibri"/>
                <w:szCs w:val="22"/>
              </w:rPr>
              <w:t>2019</w:t>
            </w:r>
          </w:p>
        </w:tc>
        <w:tc>
          <w:tcPr>
            <w:tcW w:w="2154" w:type="dxa"/>
            <w:tcBorders>
              <w:top w:val="nil"/>
              <w:left w:val="nil"/>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 w:val="20"/>
                <w:szCs w:val="20"/>
              </w:rPr>
            </w:pPr>
            <w:r w:rsidRPr="00E70B4A">
              <w:rPr>
                <w:rFonts w:cs="Calibri"/>
                <w:sz w:val="20"/>
                <w:szCs w:val="20"/>
              </w:rPr>
              <w:t>0</w:t>
            </w:r>
          </w:p>
        </w:tc>
        <w:tc>
          <w:tcPr>
            <w:tcW w:w="2120" w:type="dxa"/>
            <w:tcBorders>
              <w:top w:val="nil"/>
              <w:left w:val="nil"/>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 w:val="20"/>
                <w:szCs w:val="20"/>
              </w:rPr>
            </w:pPr>
            <w:r w:rsidRPr="00E70B4A">
              <w:rPr>
                <w:rFonts w:cs="Calibri"/>
                <w:sz w:val="20"/>
                <w:szCs w:val="20"/>
              </w:rPr>
              <w:t>0</w:t>
            </w:r>
          </w:p>
        </w:tc>
        <w:tc>
          <w:tcPr>
            <w:tcW w:w="1399" w:type="dxa"/>
            <w:tcBorders>
              <w:top w:val="nil"/>
              <w:left w:val="nil"/>
              <w:bottom w:val="single" w:sz="4" w:space="0" w:color="auto"/>
              <w:right w:val="single" w:sz="4" w:space="0" w:color="auto"/>
            </w:tcBorders>
            <w:shd w:val="clear" w:color="000000" w:fill="FCE4D6"/>
            <w:vAlign w:val="center"/>
            <w:hideMark/>
          </w:tcPr>
          <w:p w:rsidR="00E70B4A" w:rsidRPr="00E70B4A" w:rsidRDefault="00E70B4A" w:rsidP="00E70B4A">
            <w:pPr>
              <w:jc w:val="center"/>
              <w:rPr>
                <w:rFonts w:cs="Calibri"/>
                <w:sz w:val="20"/>
                <w:szCs w:val="20"/>
              </w:rPr>
            </w:pPr>
            <w:r w:rsidRPr="00E70B4A">
              <w:rPr>
                <w:rFonts w:cs="Calibri"/>
                <w:sz w:val="20"/>
                <w:szCs w:val="20"/>
              </w:rPr>
              <w:t>-</w:t>
            </w:r>
          </w:p>
        </w:tc>
      </w:tr>
      <w:tr w:rsidR="00E70B4A" w:rsidRPr="00E70B4A" w:rsidTr="00E70B4A">
        <w:trPr>
          <w:trHeight w:val="27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Cs w:val="22"/>
              </w:rPr>
            </w:pPr>
            <w:r w:rsidRPr="00E70B4A">
              <w:rPr>
                <w:rFonts w:cs="Calibri"/>
                <w:szCs w:val="22"/>
              </w:rPr>
              <w:t>2020</w:t>
            </w:r>
          </w:p>
        </w:tc>
        <w:tc>
          <w:tcPr>
            <w:tcW w:w="2154" w:type="dxa"/>
            <w:tcBorders>
              <w:top w:val="nil"/>
              <w:left w:val="nil"/>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 w:val="20"/>
                <w:szCs w:val="20"/>
              </w:rPr>
            </w:pPr>
            <w:r w:rsidRPr="00E70B4A">
              <w:rPr>
                <w:rFonts w:cs="Calibri"/>
                <w:sz w:val="20"/>
                <w:szCs w:val="20"/>
              </w:rPr>
              <w:t>0</w:t>
            </w:r>
          </w:p>
        </w:tc>
        <w:tc>
          <w:tcPr>
            <w:tcW w:w="2120" w:type="dxa"/>
            <w:tcBorders>
              <w:top w:val="nil"/>
              <w:left w:val="nil"/>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 w:val="20"/>
                <w:szCs w:val="20"/>
              </w:rPr>
            </w:pPr>
            <w:r w:rsidRPr="00E70B4A">
              <w:rPr>
                <w:rFonts w:cs="Calibri"/>
                <w:sz w:val="20"/>
                <w:szCs w:val="20"/>
              </w:rPr>
              <w:t>0</w:t>
            </w:r>
          </w:p>
        </w:tc>
        <w:tc>
          <w:tcPr>
            <w:tcW w:w="1399" w:type="dxa"/>
            <w:tcBorders>
              <w:top w:val="nil"/>
              <w:left w:val="nil"/>
              <w:bottom w:val="single" w:sz="4" w:space="0" w:color="auto"/>
              <w:right w:val="single" w:sz="4" w:space="0" w:color="auto"/>
            </w:tcBorders>
            <w:shd w:val="clear" w:color="000000" w:fill="FCE4D6"/>
            <w:vAlign w:val="center"/>
            <w:hideMark/>
          </w:tcPr>
          <w:p w:rsidR="00E70B4A" w:rsidRPr="00E70B4A" w:rsidRDefault="00E70B4A" w:rsidP="00E70B4A">
            <w:pPr>
              <w:jc w:val="center"/>
              <w:rPr>
                <w:rFonts w:cs="Calibri"/>
                <w:sz w:val="20"/>
                <w:szCs w:val="20"/>
              </w:rPr>
            </w:pPr>
            <w:r w:rsidRPr="00E70B4A">
              <w:rPr>
                <w:rFonts w:cs="Calibri"/>
                <w:sz w:val="20"/>
                <w:szCs w:val="20"/>
              </w:rPr>
              <w:t>-</w:t>
            </w:r>
          </w:p>
        </w:tc>
      </w:tr>
      <w:tr w:rsidR="00E70B4A" w:rsidRPr="00E70B4A" w:rsidTr="00E70B4A">
        <w:trPr>
          <w:trHeight w:val="345"/>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Cs w:val="22"/>
              </w:rPr>
            </w:pPr>
            <w:r w:rsidRPr="00E70B4A">
              <w:rPr>
                <w:rFonts w:cs="Calibri"/>
                <w:szCs w:val="22"/>
              </w:rPr>
              <w:t>2021</w:t>
            </w:r>
          </w:p>
        </w:tc>
        <w:tc>
          <w:tcPr>
            <w:tcW w:w="2154" w:type="dxa"/>
            <w:tcBorders>
              <w:top w:val="nil"/>
              <w:left w:val="nil"/>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 w:val="20"/>
                <w:szCs w:val="20"/>
              </w:rPr>
            </w:pPr>
            <w:r w:rsidRPr="00E70B4A">
              <w:rPr>
                <w:rFonts w:cs="Calibri"/>
                <w:sz w:val="20"/>
                <w:szCs w:val="20"/>
              </w:rPr>
              <w:t>0</w:t>
            </w:r>
          </w:p>
        </w:tc>
        <w:tc>
          <w:tcPr>
            <w:tcW w:w="2120" w:type="dxa"/>
            <w:tcBorders>
              <w:top w:val="nil"/>
              <w:left w:val="nil"/>
              <w:bottom w:val="single" w:sz="4" w:space="0" w:color="auto"/>
              <w:right w:val="single" w:sz="4" w:space="0" w:color="auto"/>
            </w:tcBorders>
            <w:shd w:val="clear" w:color="auto" w:fill="auto"/>
            <w:vAlign w:val="center"/>
            <w:hideMark/>
          </w:tcPr>
          <w:p w:rsidR="00E70B4A" w:rsidRPr="00E70B4A" w:rsidRDefault="00E70B4A" w:rsidP="00E70B4A">
            <w:pPr>
              <w:jc w:val="center"/>
              <w:rPr>
                <w:rFonts w:cs="Calibri"/>
                <w:sz w:val="20"/>
                <w:szCs w:val="20"/>
              </w:rPr>
            </w:pPr>
            <w:r w:rsidRPr="00E70B4A">
              <w:rPr>
                <w:rFonts w:cs="Calibri"/>
                <w:sz w:val="20"/>
                <w:szCs w:val="20"/>
              </w:rPr>
              <w:t>0</w:t>
            </w:r>
          </w:p>
        </w:tc>
        <w:tc>
          <w:tcPr>
            <w:tcW w:w="1399" w:type="dxa"/>
            <w:tcBorders>
              <w:top w:val="nil"/>
              <w:left w:val="nil"/>
              <w:bottom w:val="single" w:sz="4" w:space="0" w:color="auto"/>
              <w:right w:val="single" w:sz="4" w:space="0" w:color="auto"/>
            </w:tcBorders>
            <w:shd w:val="clear" w:color="000000" w:fill="FCE4D6"/>
            <w:vAlign w:val="center"/>
            <w:hideMark/>
          </w:tcPr>
          <w:p w:rsidR="00E70B4A" w:rsidRPr="00E70B4A" w:rsidRDefault="00E70B4A" w:rsidP="00E70B4A">
            <w:pPr>
              <w:jc w:val="center"/>
              <w:rPr>
                <w:rFonts w:cs="Calibri"/>
                <w:sz w:val="20"/>
                <w:szCs w:val="20"/>
              </w:rPr>
            </w:pPr>
            <w:r w:rsidRPr="00E70B4A">
              <w:rPr>
                <w:rFonts w:cs="Calibri"/>
                <w:sz w:val="20"/>
                <w:szCs w:val="20"/>
              </w:rPr>
              <w:t>-</w:t>
            </w:r>
          </w:p>
        </w:tc>
      </w:tr>
      <w:tr w:rsidR="00E70B4A" w:rsidRPr="00E70B4A" w:rsidTr="00E70B4A">
        <w:trPr>
          <w:trHeight w:val="300"/>
          <w:jc w:val="center"/>
        </w:trPr>
        <w:tc>
          <w:tcPr>
            <w:tcW w:w="5081" w:type="dxa"/>
            <w:gridSpan w:val="3"/>
            <w:tcBorders>
              <w:top w:val="nil"/>
              <w:left w:val="nil"/>
              <w:bottom w:val="nil"/>
              <w:right w:val="nil"/>
            </w:tcBorders>
            <w:shd w:val="clear" w:color="auto" w:fill="auto"/>
            <w:noWrap/>
            <w:vAlign w:val="bottom"/>
            <w:hideMark/>
          </w:tcPr>
          <w:p w:rsidR="00E70B4A" w:rsidRPr="00E70B4A" w:rsidRDefault="00E70B4A" w:rsidP="00E70B4A">
            <w:pPr>
              <w:jc w:val="left"/>
              <w:rPr>
                <w:rFonts w:cs="Calibri"/>
                <w:szCs w:val="22"/>
              </w:rPr>
            </w:pPr>
            <w:r w:rsidRPr="00E70B4A">
              <w:rPr>
                <w:rFonts w:cs="Calibri"/>
                <w:szCs w:val="22"/>
              </w:rPr>
              <w:t xml:space="preserve">Forrás: </w:t>
            </w:r>
            <w:proofErr w:type="spellStart"/>
            <w:r w:rsidRPr="00E70B4A">
              <w:rPr>
                <w:rFonts w:cs="Calibri"/>
                <w:szCs w:val="22"/>
              </w:rPr>
              <w:t>TeIR</w:t>
            </w:r>
            <w:proofErr w:type="spellEnd"/>
            <w:r w:rsidRPr="00E70B4A">
              <w:rPr>
                <w:rFonts w:cs="Calibri"/>
                <w:szCs w:val="22"/>
              </w:rPr>
              <w:t xml:space="preserve">, KSH </w:t>
            </w:r>
            <w:proofErr w:type="spellStart"/>
            <w:r w:rsidRPr="00E70B4A">
              <w:rPr>
                <w:rFonts w:cs="Calibri"/>
                <w:szCs w:val="22"/>
              </w:rPr>
              <w:t>Tstar</w:t>
            </w:r>
            <w:proofErr w:type="spellEnd"/>
            <w:r w:rsidRPr="00E70B4A">
              <w:rPr>
                <w:rFonts w:cs="Calibri"/>
                <w:szCs w:val="22"/>
              </w:rPr>
              <w:t>, Önkormányzati adatok</w:t>
            </w:r>
          </w:p>
        </w:tc>
        <w:tc>
          <w:tcPr>
            <w:tcW w:w="1399" w:type="dxa"/>
            <w:tcBorders>
              <w:top w:val="nil"/>
              <w:left w:val="nil"/>
              <w:bottom w:val="nil"/>
              <w:right w:val="nil"/>
            </w:tcBorders>
            <w:shd w:val="clear" w:color="auto" w:fill="auto"/>
            <w:noWrap/>
            <w:vAlign w:val="bottom"/>
            <w:hideMark/>
          </w:tcPr>
          <w:p w:rsidR="00E70B4A" w:rsidRPr="00E70B4A" w:rsidRDefault="00E70B4A" w:rsidP="00E70B4A">
            <w:pPr>
              <w:jc w:val="left"/>
              <w:rPr>
                <w:rFonts w:cs="Calibri"/>
                <w:szCs w:val="22"/>
              </w:rPr>
            </w:pPr>
          </w:p>
        </w:tc>
      </w:tr>
    </w:tbl>
    <w:p w:rsidR="00E70B4A" w:rsidRDefault="00E70B4A" w:rsidP="00710872">
      <w:pPr>
        <w:pStyle w:val="Listaszerbekezds"/>
        <w:shd w:val="clear" w:color="auto" w:fill="FFFFFF"/>
        <w:ind w:left="714"/>
        <w:rPr>
          <w:rFonts w:ascii="Times New Roman" w:hAnsi="Times New Roman"/>
          <w:i/>
          <w:sz w:val="24"/>
        </w:rPr>
      </w:pPr>
    </w:p>
    <w:p w:rsidR="007B7F52" w:rsidRDefault="00074347" w:rsidP="00710872">
      <w:pPr>
        <w:pStyle w:val="Listaszerbekezds"/>
        <w:shd w:val="clear" w:color="auto" w:fill="FFFFFF"/>
        <w:ind w:left="714"/>
        <w:rPr>
          <w:rFonts w:ascii="Times New Roman" w:hAnsi="Times New Roman"/>
          <w:sz w:val="24"/>
        </w:rPr>
      </w:pPr>
      <w:r w:rsidRPr="00074347">
        <w:rPr>
          <w:rFonts w:ascii="Times New Roman" w:hAnsi="Times New Roman"/>
          <w:sz w:val="24"/>
        </w:rPr>
        <w:t>A korábban a gyermekvédelmi törvényben is szabályozott rendkívüli gyermekvédelmi</w:t>
      </w:r>
      <w:r w:rsidRPr="00074347">
        <w:rPr>
          <w:rFonts w:ascii="Times New Roman" w:hAnsi="Times New Roman"/>
          <w:i/>
          <w:sz w:val="24"/>
        </w:rPr>
        <w:t xml:space="preserve"> </w:t>
      </w:r>
      <w:r w:rsidRPr="00074347">
        <w:rPr>
          <w:rFonts w:ascii="Times New Roman" w:hAnsi="Times New Roman"/>
          <w:sz w:val="24"/>
        </w:rPr>
        <w:t xml:space="preserve">támogatás helyébe lépő települési támogatásban (főként beiskolázási segély, illetve a gyermekes családok sajátos élethelyzete, a gyermekneveléssel összefüggő anyagi problémák figyelembe vételével megállapított általános támogatási lehetőség) is több család részesült az év során. A gyermek születésekor </w:t>
      </w:r>
      <w:r w:rsidR="00BB0788">
        <w:rPr>
          <w:rFonts w:ascii="Times New Roman" w:hAnsi="Times New Roman"/>
          <w:sz w:val="24"/>
        </w:rPr>
        <w:t>2</w:t>
      </w:r>
      <w:r w:rsidRPr="00074347">
        <w:rPr>
          <w:rFonts w:ascii="Times New Roman" w:hAnsi="Times New Roman"/>
          <w:sz w:val="24"/>
        </w:rPr>
        <w:t xml:space="preserve">0 ezer forint támogatás jár. Beiskolázási segélyt fizet </w:t>
      </w:r>
      <w:r w:rsidR="00BB0788">
        <w:rPr>
          <w:rFonts w:ascii="Times New Roman" w:hAnsi="Times New Roman"/>
          <w:sz w:val="24"/>
        </w:rPr>
        <w:t xml:space="preserve">a </w:t>
      </w:r>
      <w:r w:rsidRPr="00074347">
        <w:rPr>
          <w:rFonts w:ascii="Times New Roman" w:hAnsi="Times New Roman"/>
          <w:sz w:val="24"/>
        </w:rPr>
        <w:t>tanuló</w:t>
      </w:r>
      <w:r w:rsidR="00BB0788">
        <w:rPr>
          <w:rFonts w:ascii="Times New Roman" w:hAnsi="Times New Roman"/>
          <w:sz w:val="24"/>
        </w:rPr>
        <w:t>k</w:t>
      </w:r>
      <w:r w:rsidRPr="00074347">
        <w:rPr>
          <w:rFonts w:ascii="Times New Roman" w:hAnsi="Times New Roman"/>
          <w:sz w:val="24"/>
        </w:rPr>
        <w:t xml:space="preserve"> részére az önkormányzat</w:t>
      </w:r>
      <w:r w:rsidR="00BB0788">
        <w:rPr>
          <w:rFonts w:ascii="Times New Roman" w:hAnsi="Times New Roman"/>
          <w:sz w:val="24"/>
        </w:rPr>
        <w:t xml:space="preserve"> az iskolakezdés előtt</w:t>
      </w:r>
      <w:r w:rsidRPr="00074347">
        <w:rPr>
          <w:rFonts w:ascii="Times New Roman" w:hAnsi="Times New Roman"/>
          <w:sz w:val="24"/>
        </w:rPr>
        <w:t>,</w:t>
      </w:r>
      <w:r w:rsidR="00BB0788">
        <w:rPr>
          <w:rFonts w:ascii="Times New Roman" w:hAnsi="Times New Roman"/>
          <w:sz w:val="24"/>
        </w:rPr>
        <w:t xml:space="preserve"> az iskolát befejezők részére pedig 10 ezer (általános iskola), illetve 15 ezer forint (középiskola) ballagási támogatást jár.</w:t>
      </w:r>
      <w:r w:rsidR="007B7F52">
        <w:rPr>
          <w:rFonts w:ascii="Times New Roman" w:hAnsi="Times New Roman"/>
          <w:sz w:val="24"/>
        </w:rPr>
        <w:t xml:space="preserve"> </w:t>
      </w:r>
      <w:r w:rsidR="00BB0788">
        <w:rPr>
          <w:rFonts w:ascii="Times New Roman" w:hAnsi="Times New Roman"/>
          <w:sz w:val="24"/>
        </w:rPr>
        <w:t xml:space="preserve">A középiskola után </w:t>
      </w:r>
      <w:proofErr w:type="spellStart"/>
      <w:r w:rsidR="00BB0788">
        <w:rPr>
          <w:rFonts w:ascii="Times New Roman" w:hAnsi="Times New Roman"/>
          <w:sz w:val="24"/>
        </w:rPr>
        <w:t>továbbtanulókat</w:t>
      </w:r>
      <w:proofErr w:type="spellEnd"/>
      <w:r w:rsidR="00BB0788">
        <w:rPr>
          <w:rFonts w:ascii="Times New Roman" w:hAnsi="Times New Roman"/>
          <w:sz w:val="24"/>
        </w:rPr>
        <w:t xml:space="preserve"> havi 5.500 forint továbbtanulási támogatás illeti meg. </w:t>
      </w:r>
      <w:r w:rsidR="007B7F52">
        <w:rPr>
          <w:rFonts w:ascii="Times New Roman" w:hAnsi="Times New Roman"/>
          <w:sz w:val="24"/>
        </w:rPr>
        <w:t>Főként a gyermekek a célcsoportja az üdülési támogatásnak: a gyermekeket általános iskolás korig és szüleiket nyaranta 15-20 ezer forint/fő rekreációs célú támogatással segíti az önkormányzat.</w:t>
      </w:r>
    </w:p>
    <w:p w:rsidR="00074347" w:rsidRDefault="007B7F52" w:rsidP="00710872">
      <w:pPr>
        <w:pStyle w:val="Listaszerbekezds"/>
        <w:shd w:val="clear" w:color="auto" w:fill="FFFFFF"/>
        <w:ind w:left="714"/>
        <w:rPr>
          <w:rFonts w:ascii="Times New Roman" w:hAnsi="Times New Roman"/>
          <w:sz w:val="24"/>
        </w:rPr>
      </w:pPr>
      <w:r w:rsidRPr="007B7F52">
        <w:rPr>
          <w:rFonts w:ascii="Times New Roman" w:hAnsi="Times New Roman"/>
          <w:sz w:val="24"/>
        </w:rPr>
        <w:lastRenderedPageBreak/>
        <w:t>2021-ben 63 családot részesített települési támogatásban az önkormány</w:t>
      </w:r>
      <w:r>
        <w:rPr>
          <w:rFonts w:ascii="Times New Roman" w:hAnsi="Times New Roman"/>
          <w:sz w:val="24"/>
        </w:rPr>
        <w:t xml:space="preserve">zat, összesen 2 millió forint </w:t>
      </w:r>
      <w:r w:rsidRPr="007B7F52">
        <w:rPr>
          <w:rFonts w:ascii="Times New Roman" w:hAnsi="Times New Roman"/>
          <w:sz w:val="24"/>
        </w:rPr>
        <w:t>értékben. A kifizetett támogatás összege másfélszeresére emelkedett az előző évihez képest.</w:t>
      </w:r>
    </w:p>
    <w:p w:rsidR="007B7F52" w:rsidRPr="00074347" w:rsidRDefault="007B7F52" w:rsidP="00074347">
      <w:pPr>
        <w:pStyle w:val="Listaszerbekezds"/>
        <w:shd w:val="clear" w:color="auto" w:fill="FFFFFF"/>
        <w:spacing w:after="120"/>
        <w:ind w:left="1418"/>
        <w:rPr>
          <w:rFonts w:ascii="Times New Roman" w:hAnsi="Times New Roman"/>
          <w:sz w:val="24"/>
        </w:rPr>
      </w:pPr>
    </w:p>
    <w:p w:rsidR="00540514" w:rsidRDefault="00540514" w:rsidP="009551EE">
      <w:pPr>
        <w:pStyle w:val="Listaszerbekezds"/>
        <w:numPr>
          <w:ilvl w:val="0"/>
          <w:numId w:val="8"/>
        </w:numPr>
        <w:shd w:val="clear" w:color="auto" w:fill="FFFFFF"/>
        <w:spacing w:after="120"/>
        <w:rPr>
          <w:rFonts w:ascii="Times New Roman" w:hAnsi="Times New Roman"/>
          <w:sz w:val="24"/>
        </w:rPr>
      </w:pPr>
      <w:r w:rsidRPr="005A57C4">
        <w:rPr>
          <w:rFonts w:ascii="Times New Roman" w:hAnsi="Times New Roman"/>
          <w:sz w:val="24"/>
        </w:rPr>
        <w:t>ingyenes vagy kedvezményes iskolai étkeztetésben részesülők jellemzői</w:t>
      </w:r>
    </w:p>
    <w:tbl>
      <w:tblPr>
        <w:tblW w:w="9150" w:type="dxa"/>
        <w:tblInd w:w="97" w:type="dxa"/>
        <w:tblCellMar>
          <w:left w:w="70" w:type="dxa"/>
          <w:right w:w="70" w:type="dxa"/>
        </w:tblCellMar>
        <w:tblLook w:val="04A0" w:firstRow="1" w:lastRow="0" w:firstColumn="1" w:lastColumn="0" w:noHBand="0" w:noVBand="1"/>
      </w:tblPr>
      <w:tblGrid>
        <w:gridCol w:w="749"/>
        <w:gridCol w:w="1388"/>
        <w:gridCol w:w="1421"/>
        <w:gridCol w:w="1488"/>
        <w:gridCol w:w="1211"/>
        <w:gridCol w:w="1453"/>
        <w:gridCol w:w="1440"/>
      </w:tblGrid>
      <w:tr w:rsidR="00791694" w:rsidRPr="00791694" w:rsidTr="007F2C18">
        <w:trPr>
          <w:trHeight w:val="365"/>
        </w:trPr>
        <w:tc>
          <w:tcPr>
            <w:tcW w:w="9150" w:type="dxa"/>
            <w:gridSpan w:val="7"/>
            <w:tcBorders>
              <w:top w:val="single" w:sz="4" w:space="0" w:color="auto"/>
              <w:left w:val="single" w:sz="4" w:space="0" w:color="auto"/>
              <w:bottom w:val="single" w:sz="4" w:space="0" w:color="auto"/>
              <w:right w:val="single" w:sz="4" w:space="0" w:color="auto"/>
            </w:tcBorders>
            <w:shd w:val="clear" w:color="000000" w:fill="FFFFFF"/>
            <w:vAlign w:val="bottom"/>
            <w:hideMark/>
          </w:tcPr>
          <w:p w:rsidR="00791694" w:rsidRPr="00791694" w:rsidRDefault="00791694" w:rsidP="007F2C18">
            <w:pPr>
              <w:jc w:val="center"/>
              <w:rPr>
                <w:rFonts w:cs="Calibri"/>
                <w:b/>
                <w:bCs/>
                <w:szCs w:val="22"/>
              </w:rPr>
            </w:pPr>
            <w:r w:rsidRPr="00791694">
              <w:rPr>
                <w:rFonts w:cs="Calibri"/>
                <w:b/>
                <w:bCs/>
                <w:szCs w:val="22"/>
              </w:rPr>
              <w:t>4.1.4. számú táblázat – Kedvezményes óvodai - iskolai juttatásokban részesülők száma</w:t>
            </w:r>
            <w:r w:rsidRPr="00791694">
              <w:rPr>
                <w:rFonts w:cs="Calibri"/>
                <w:b/>
                <w:bCs/>
                <w:szCs w:val="22"/>
              </w:rPr>
              <w:br/>
            </w:r>
          </w:p>
        </w:tc>
      </w:tr>
      <w:tr w:rsidR="00791694" w:rsidRPr="00791694" w:rsidTr="007F2C18">
        <w:trPr>
          <w:trHeight w:val="1500"/>
        </w:trPr>
        <w:tc>
          <w:tcPr>
            <w:tcW w:w="749"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791694" w:rsidRPr="00791694" w:rsidRDefault="00791694" w:rsidP="00791694">
            <w:pPr>
              <w:jc w:val="center"/>
              <w:rPr>
                <w:rFonts w:cs="Calibri"/>
                <w:b/>
                <w:bCs/>
                <w:szCs w:val="22"/>
              </w:rPr>
            </w:pPr>
            <w:r w:rsidRPr="00791694">
              <w:rPr>
                <w:rFonts w:cs="Calibri"/>
                <w:b/>
                <w:bCs/>
                <w:szCs w:val="22"/>
              </w:rPr>
              <w:t>Év</w:t>
            </w:r>
          </w:p>
        </w:tc>
        <w:tc>
          <w:tcPr>
            <w:tcW w:w="1388" w:type="dxa"/>
            <w:tcBorders>
              <w:top w:val="nil"/>
              <w:left w:val="nil"/>
              <w:bottom w:val="single" w:sz="4" w:space="0" w:color="auto"/>
              <w:right w:val="single" w:sz="4" w:space="0" w:color="auto"/>
            </w:tcBorders>
            <w:shd w:val="clear" w:color="000000" w:fill="E2EFDA"/>
            <w:vAlign w:val="center"/>
            <w:hideMark/>
          </w:tcPr>
          <w:p w:rsidR="00791694" w:rsidRPr="00791694" w:rsidRDefault="00791694" w:rsidP="00791694">
            <w:pPr>
              <w:jc w:val="center"/>
              <w:rPr>
                <w:rFonts w:cs="Calibri"/>
                <w:b/>
                <w:bCs/>
                <w:szCs w:val="22"/>
              </w:rPr>
            </w:pPr>
            <w:r w:rsidRPr="00791694">
              <w:rPr>
                <w:rFonts w:cs="Calibri"/>
                <w:b/>
                <w:bCs/>
                <w:szCs w:val="22"/>
              </w:rPr>
              <w:t xml:space="preserve"> Ingyenes étkezésben résztvevők száma óvoda</w:t>
            </w:r>
          </w:p>
        </w:tc>
        <w:tc>
          <w:tcPr>
            <w:tcW w:w="1421" w:type="dxa"/>
            <w:tcBorders>
              <w:top w:val="nil"/>
              <w:left w:val="nil"/>
              <w:bottom w:val="single" w:sz="4" w:space="0" w:color="auto"/>
              <w:right w:val="single" w:sz="4" w:space="0" w:color="auto"/>
            </w:tcBorders>
            <w:shd w:val="clear" w:color="000000" w:fill="E2EFDA"/>
            <w:vAlign w:val="center"/>
            <w:hideMark/>
          </w:tcPr>
          <w:p w:rsidR="00791694" w:rsidRPr="00791694" w:rsidRDefault="00791694" w:rsidP="00791694">
            <w:pPr>
              <w:jc w:val="center"/>
              <w:rPr>
                <w:rFonts w:cs="Calibri"/>
                <w:b/>
                <w:bCs/>
                <w:szCs w:val="22"/>
              </w:rPr>
            </w:pPr>
            <w:r w:rsidRPr="00791694">
              <w:rPr>
                <w:rFonts w:cs="Calibri"/>
                <w:b/>
                <w:bCs/>
                <w:szCs w:val="22"/>
              </w:rPr>
              <w:t>Ingyenes étkezésben résztvevők száma iskola 1-8. évfolyam</w:t>
            </w:r>
          </w:p>
        </w:tc>
        <w:tc>
          <w:tcPr>
            <w:tcW w:w="1488" w:type="dxa"/>
            <w:tcBorders>
              <w:top w:val="nil"/>
              <w:left w:val="nil"/>
              <w:bottom w:val="single" w:sz="4" w:space="0" w:color="auto"/>
              <w:right w:val="single" w:sz="4" w:space="0" w:color="auto"/>
            </w:tcBorders>
            <w:shd w:val="clear" w:color="000000" w:fill="E2EFDA"/>
            <w:vAlign w:val="center"/>
            <w:hideMark/>
          </w:tcPr>
          <w:p w:rsidR="00791694" w:rsidRPr="00791694" w:rsidRDefault="00791694" w:rsidP="00791694">
            <w:pPr>
              <w:jc w:val="center"/>
              <w:rPr>
                <w:rFonts w:cs="Calibri"/>
                <w:b/>
                <w:bCs/>
                <w:szCs w:val="22"/>
              </w:rPr>
            </w:pPr>
            <w:r w:rsidRPr="00791694">
              <w:rPr>
                <w:rFonts w:cs="Calibri"/>
                <w:b/>
                <w:bCs/>
                <w:szCs w:val="22"/>
              </w:rPr>
              <w:t>50 százalékos mértékű kedvezményes étkezésre jogosultak száma 1-13. évfolyam</w:t>
            </w:r>
          </w:p>
        </w:tc>
        <w:tc>
          <w:tcPr>
            <w:tcW w:w="1211" w:type="dxa"/>
            <w:tcBorders>
              <w:top w:val="nil"/>
              <w:left w:val="nil"/>
              <w:bottom w:val="single" w:sz="4" w:space="0" w:color="auto"/>
              <w:right w:val="single" w:sz="4" w:space="0" w:color="auto"/>
            </w:tcBorders>
            <w:shd w:val="clear" w:color="000000" w:fill="E2EFDA"/>
            <w:vAlign w:val="center"/>
            <w:hideMark/>
          </w:tcPr>
          <w:p w:rsidR="00791694" w:rsidRPr="00791694" w:rsidRDefault="00791694" w:rsidP="00791694">
            <w:pPr>
              <w:jc w:val="center"/>
              <w:rPr>
                <w:rFonts w:cs="Calibri"/>
                <w:b/>
                <w:bCs/>
                <w:szCs w:val="22"/>
              </w:rPr>
            </w:pPr>
            <w:r w:rsidRPr="00791694">
              <w:rPr>
                <w:rFonts w:cs="Calibri"/>
                <w:b/>
                <w:bCs/>
                <w:szCs w:val="22"/>
              </w:rPr>
              <w:t xml:space="preserve"> Ingyenes tankönyv-ellátásban részesülők száma</w:t>
            </w:r>
          </w:p>
        </w:tc>
        <w:tc>
          <w:tcPr>
            <w:tcW w:w="1453" w:type="dxa"/>
            <w:tcBorders>
              <w:top w:val="nil"/>
              <w:left w:val="nil"/>
              <w:bottom w:val="single" w:sz="4" w:space="0" w:color="auto"/>
              <w:right w:val="single" w:sz="4" w:space="0" w:color="auto"/>
            </w:tcBorders>
            <w:shd w:val="clear" w:color="000000" w:fill="E2EFDA"/>
            <w:vAlign w:val="center"/>
            <w:hideMark/>
          </w:tcPr>
          <w:p w:rsidR="00791694" w:rsidRPr="00791694" w:rsidRDefault="00791694" w:rsidP="00791694">
            <w:pPr>
              <w:jc w:val="center"/>
              <w:rPr>
                <w:rFonts w:cs="Calibri"/>
                <w:b/>
                <w:bCs/>
                <w:szCs w:val="22"/>
              </w:rPr>
            </w:pPr>
            <w:proofErr w:type="spellStart"/>
            <w:r w:rsidRPr="00791694">
              <w:rPr>
                <w:rFonts w:cs="Calibri"/>
                <w:b/>
                <w:bCs/>
                <w:szCs w:val="22"/>
              </w:rPr>
              <w:t>Óvodáztatási</w:t>
            </w:r>
            <w:proofErr w:type="spellEnd"/>
            <w:r w:rsidRPr="00791694">
              <w:rPr>
                <w:rFonts w:cs="Calibri"/>
                <w:b/>
                <w:bCs/>
                <w:szCs w:val="22"/>
              </w:rPr>
              <w:t xml:space="preserve"> támogatásban részesülők száma </w:t>
            </w:r>
          </w:p>
        </w:tc>
        <w:tc>
          <w:tcPr>
            <w:tcW w:w="1440" w:type="dxa"/>
            <w:tcBorders>
              <w:top w:val="nil"/>
              <w:left w:val="nil"/>
              <w:bottom w:val="single" w:sz="4" w:space="0" w:color="auto"/>
              <w:right w:val="single" w:sz="4" w:space="0" w:color="auto"/>
            </w:tcBorders>
            <w:shd w:val="clear" w:color="000000" w:fill="E2EFDA"/>
            <w:vAlign w:val="center"/>
            <w:hideMark/>
          </w:tcPr>
          <w:p w:rsidR="00791694" w:rsidRPr="00791694" w:rsidRDefault="00791694" w:rsidP="00791694">
            <w:pPr>
              <w:jc w:val="center"/>
              <w:rPr>
                <w:rFonts w:cs="Calibri"/>
                <w:b/>
                <w:bCs/>
                <w:szCs w:val="22"/>
              </w:rPr>
            </w:pPr>
            <w:r w:rsidRPr="00791694">
              <w:rPr>
                <w:rFonts w:cs="Calibri"/>
                <w:b/>
                <w:bCs/>
                <w:szCs w:val="22"/>
              </w:rPr>
              <w:t>Nyári étkeztetésben részesülők száma</w:t>
            </w:r>
          </w:p>
        </w:tc>
      </w:tr>
      <w:tr w:rsidR="00791694" w:rsidRPr="00791694" w:rsidTr="007F2C18">
        <w:trPr>
          <w:trHeight w:val="330"/>
        </w:trPr>
        <w:tc>
          <w:tcPr>
            <w:tcW w:w="749" w:type="dxa"/>
            <w:vMerge/>
            <w:tcBorders>
              <w:top w:val="nil"/>
              <w:left w:val="single" w:sz="4" w:space="0" w:color="auto"/>
              <w:bottom w:val="single" w:sz="4" w:space="0" w:color="auto"/>
              <w:right w:val="single" w:sz="4" w:space="0" w:color="auto"/>
            </w:tcBorders>
            <w:vAlign w:val="center"/>
            <w:hideMark/>
          </w:tcPr>
          <w:p w:rsidR="00791694" w:rsidRPr="00791694" w:rsidRDefault="00791694" w:rsidP="00791694">
            <w:pPr>
              <w:jc w:val="left"/>
              <w:rPr>
                <w:rFonts w:cs="Calibri"/>
                <w:b/>
                <w:bCs/>
                <w:szCs w:val="22"/>
              </w:rPr>
            </w:pPr>
          </w:p>
        </w:tc>
        <w:tc>
          <w:tcPr>
            <w:tcW w:w="1388" w:type="dxa"/>
            <w:tcBorders>
              <w:top w:val="nil"/>
              <w:left w:val="nil"/>
              <w:bottom w:val="single" w:sz="4" w:space="0" w:color="auto"/>
              <w:right w:val="single" w:sz="4" w:space="0" w:color="auto"/>
            </w:tcBorders>
            <w:shd w:val="clear" w:color="000000" w:fill="E2EFDA"/>
            <w:noWrap/>
            <w:vAlign w:val="center"/>
            <w:hideMark/>
          </w:tcPr>
          <w:p w:rsidR="00791694" w:rsidRPr="00791694" w:rsidRDefault="00791694" w:rsidP="00791694">
            <w:pPr>
              <w:jc w:val="center"/>
              <w:rPr>
                <w:rFonts w:cs="Calibri"/>
                <w:b/>
                <w:bCs/>
                <w:color w:val="000000"/>
                <w:szCs w:val="22"/>
              </w:rPr>
            </w:pPr>
            <w:r w:rsidRPr="00791694">
              <w:rPr>
                <w:rFonts w:cs="Calibri"/>
                <w:b/>
                <w:bCs/>
                <w:color w:val="000000"/>
                <w:szCs w:val="22"/>
              </w:rPr>
              <w:t>Fő</w:t>
            </w:r>
          </w:p>
        </w:tc>
        <w:tc>
          <w:tcPr>
            <w:tcW w:w="1421" w:type="dxa"/>
            <w:tcBorders>
              <w:top w:val="nil"/>
              <w:left w:val="nil"/>
              <w:bottom w:val="single" w:sz="4" w:space="0" w:color="auto"/>
              <w:right w:val="single" w:sz="4" w:space="0" w:color="auto"/>
            </w:tcBorders>
            <w:shd w:val="clear" w:color="000000" w:fill="E2EFDA"/>
            <w:noWrap/>
            <w:vAlign w:val="center"/>
            <w:hideMark/>
          </w:tcPr>
          <w:p w:rsidR="00791694" w:rsidRPr="00791694" w:rsidRDefault="00791694" w:rsidP="00791694">
            <w:pPr>
              <w:jc w:val="center"/>
              <w:rPr>
                <w:rFonts w:cs="Calibri"/>
                <w:b/>
                <w:bCs/>
                <w:color w:val="000000"/>
                <w:szCs w:val="22"/>
              </w:rPr>
            </w:pPr>
            <w:r w:rsidRPr="00791694">
              <w:rPr>
                <w:rFonts w:cs="Calibri"/>
                <w:b/>
                <w:bCs/>
                <w:color w:val="000000"/>
                <w:szCs w:val="22"/>
              </w:rPr>
              <w:t>Fő</w:t>
            </w:r>
          </w:p>
        </w:tc>
        <w:tc>
          <w:tcPr>
            <w:tcW w:w="1488" w:type="dxa"/>
            <w:tcBorders>
              <w:top w:val="nil"/>
              <w:left w:val="nil"/>
              <w:bottom w:val="single" w:sz="4" w:space="0" w:color="auto"/>
              <w:right w:val="single" w:sz="4" w:space="0" w:color="auto"/>
            </w:tcBorders>
            <w:shd w:val="clear" w:color="000000" w:fill="E2EFDA"/>
            <w:noWrap/>
            <w:vAlign w:val="center"/>
            <w:hideMark/>
          </w:tcPr>
          <w:p w:rsidR="00791694" w:rsidRPr="00791694" w:rsidRDefault="00791694" w:rsidP="00791694">
            <w:pPr>
              <w:jc w:val="center"/>
              <w:rPr>
                <w:rFonts w:cs="Calibri"/>
                <w:b/>
                <w:bCs/>
                <w:color w:val="000000"/>
                <w:szCs w:val="22"/>
              </w:rPr>
            </w:pPr>
            <w:r w:rsidRPr="00791694">
              <w:rPr>
                <w:rFonts w:cs="Calibri"/>
                <w:b/>
                <w:bCs/>
                <w:color w:val="000000"/>
                <w:szCs w:val="22"/>
              </w:rPr>
              <w:t>Fő</w:t>
            </w:r>
          </w:p>
        </w:tc>
        <w:tc>
          <w:tcPr>
            <w:tcW w:w="1211" w:type="dxa"/>
            <w:tcBorders>
              <w:top w:val="nil"/>
              <w:left w:val="nil"/>
              <w:bottom w:val="single" w:sz="4" w:space="0" w:color="auto"/>
              <w:right w:val="single" w:sz="4" w:space="0" w:color="auto"/>
            </w:tcBorders>
            <w:shd w:val="clear" w:color="000000" w:fill="E2EFDA"/>
            <w:noWrap/>
            <w:vAlign w:val="center"/>
            <w:hideMark/>
          </w:tcPr>
          <w:p w:rsidR="00791694" w:rsidRPr="00791694" w:rsidRDefault="00791694" w:rsidP="00791694">
            <w:pPr>
              <w:jc w:val="center"/>
              <w:rPr>
                <w:rFonts w:cs="Calibri"/>
                <w:b/>
                <w:bCs/>
                <w:color w:val="000000"/>
                <w:szCs w:val="22"/>
              </w:rPr>
            </w:pPr>
            <w:r w:rsidRPr="00791694">
              <w:rPr>
                <w:rFonts w:cs="Calibri"/>
                <w:b/>
                <w:bCs/>
                <w:color w:val="000000"/>
                <w:szCs w:val="22"/>
              </w:rPr>
              <w:t>Fő</w:t>
            </w:r>
          </w:p>
        </w:tc>
        <w:tc>
          <w:tcPr>
            <w:tcW w:w="1453" w:type="dxa"/>
            <w:tcBorders>
              <w:top w:val="nil"/>
              <w:left w:val="nil"/>
              <w:bottom w:val="single" w:sz="4" w:space="0" w:color="auto"/>
              <w:right w:val="single" w:sz="4" w:space="0" w:color="auto"/>
            </w:tcBorders>
            <w:shd w:val="clear" w:color="000000" w:fill="E2EFDA"/>
            <w:noWrap/>
            <w:vAlign w:val="center"/>
            <w:hideMark/>
          </w:tcPr>
          <w:p w:rsidR="00791694" w:rsidRPr="00791694" w:rsidRDefault="00791694" w:rsidP="00791694">
            <w:pPr>
              <w:jc w:val="center"/>
              <w:rPr>
                <w:rFonts w:cs="Calibri"/>
                <w:b/>
                <w:bCs/>
                <w:color w:val="000000"/>
                <w:szCs w:val="22"/>
              </w:rPr>
            </w:pPr>
            <w:r w:rsidRPr="00791694">
              <w:rPr>
                <w:rFonts w:cs="Calibri"/>
                <w:b/>
                <w:bCs/>
                <w:color w:val="000000"/>
                <w:szCs w:val="22"/>
              </w:rPr>
              <w:t>Fő</w:t>
            </w:r>
          </w:p>
        </w:tc>
        <w:tc>
          <w:tcPr>
            <w:tcW w:w="1440" w:type="dxa"/>
            <w:tcBorders>
              <w:top w:val="nil"/>
              <w:left w:val="nil"/>
              <w:bottom w:val="single" w:sz="4" w:space="0" w:color="auto"/>
              <w:right w:val="single" w:sz="4" w:space="0" w:color="auto"/>
            </w:tcBorders>
            <w:shd w:val="clear" w:color="000000" w:fill="E2EFDA"/>
            <w:noWrap/>
            <w:vAlign w:val="center"/>
            <w:hideMark/>
          </w:tcPr>
          <w:p w:rsidR="00791694" w:rsidRPr="00791694" w:rsidRDefault="00791694" w:rsidP="00791694">
            <w:pPr>
              <w:jc w:val="center"/>
              <w:rPr>
                <w:rFonts w:cs="Calibri"/>
                <w:b/>
                <w:bCs/>
                <w:color w:val="000000"/>
                <w:szCs w:val="22"/>
              </w:rPr>
            </w:pPr>
            <w:r w:rsidRPr="00791694">
              <w:rPr>
                <w:rFonts w:cs="Calibri"/>
                <w:b/>
                <w:bCs/>
                <w:color w:val="000000"/>
                <w:szCs w:val="22"/>
              </w:rPr>
              <w:t>Fő</w:t>
            </w:r>
          </w:p>
        </w:tc>
      </w:tr>
      <w:tr w:rsidR="00791694" w:rsidRPr="00791694" w:rsidTr="007F2C18">
        <w:trPr>
          <w:trHeight w:val="300"/>
        </w:trPr>
        <w:tc>
          <w:tcPr>
            <w:tcW w:w="749" w:type="dxa"/>
            <w:tcBorders>
              <w:top w:val="nil"/>
              <w:left w:val="single" w:sz="4" w:space="0" w:color="auto"/>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Cs w:val="22"/>
              </w:rPr>
            </w:pPr>
            <w:r w:rsidRPr="00791694">
              <w:rPr>
                <w:rFonts w:cs="Calibri"/>
                <w:szCs w:val="22"/>
              </w:rPr>
              <w:t>2016</w:t>
            </w:r>
          </w:p>
        </w:tc>
        <w:tc>
          <w:tcPr>
            <w:tcW w:w="1388"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6</w:t>
            </w:r>
          </w:p>
        </w:tc>
        <w:tc>
          <w:tcPr>
            <w:tcW w:w="1421"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488"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2</w:t>
            </w:r>
          </w:p>
        </w:tc>
        <w:tc>
          <w:tcPr>
            <w:tcW w:w="1211"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453"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r>
      <w:tr w:rsidR="00791694" w:rsidRPr="00791694" w:rsidTr="007F2C18">
        <w:trPr>
          <w:trHeight w:val="390"/>
        </w:trPr>
        <w:tc>
          <w:tcPr>
            <w:tcW w:w="749" w:type="dxa"/>
            <w:tcBorders>
              <w:top w:val="nil"/>
              <w:left w:val="single" w:sz="4" w:space="0" w:color="auto"/>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Cs w:val="22"/>
              </w:rPr>
            </w:pPr>
            <w:r w:rsidRPr="00791694">
              <w:rPr>
                <w:rFonts w:cs="Calibri"/>
                <w:szCs w:val="22"/>
              </w:rPr>
              <w:t>2017</w:t>
            </w:r>
          </w:p>
        </w:tc>
        <w:tc>
          <w:tcPr>
            <w:tcW w:w="1388"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3</w:t>
            </w:r>
          </w:p>
        </w:tc>
        <w:tc>
          <w:tcPr>
            <w:tcW w:w="1421"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2</w:t>
            </w:r>
          </w:p>
        </w:tc>
        <w:tc>
          <w:tcPr>
            <w:tcW w:w="1488"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3</w:t>
            </w:r>
          </w:p>
        </w:tc>
        <w:tc>
          <w:tcPr>
            <w:tcW w:w="1211"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453"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r>
      <w:tr w:rsidR="00791694" w:rsidRPr="00791694" w:rsidTr="007F2C18">
        <w:trPr>
          <w:trHeight w:val="315"/>
        </w:trPr>
        <w:tc>
          <w:tcPr>
            <w:tcW w:w="749" w:type="dxa"/>
            <w:tcBorders>
              <w:top w:val="nil"/>
              <w:left w:val="single" w:sz="4" w:space="0" w:color="auto"/>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Cs w:val="22"/>
              </w:rPr>
            </w:pPr>
            <w:r w:rsidRPr="00791694">
              <w:rPr>
                <w:rFonts w:cs="Calibri"/>
                <w:szCs w:val="22"/>
              </w:rPr>
              <w:t>2018</w:t>
            </w:r>
          </w:p>
        </w:tc>
        <w:tc>
          <w:tcPr>
            <w:tcW w:w="1388"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2</w:t>
            </w:r>
          </w:p>
        </w:tc>
        <w:tc>
          <w:tcPr>
            <w:tcW w:w="1421"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488"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3</w:t>
            </w:r>
          </w:p>
        </w:tc>
        <w:tc>
          <w:tcPr>
            <w:tcW w:w="1211"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453"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r>
      <w:tr w:rsidR="00791694" w:rsidRPr="00791694" w:rsidTr="007F2C18">
        <w:trPr>
          <w:trHeight w:val="330"/>
        </w:trPr>
        <w:tc>
          <w:tcPr>
            <w:tcW w:w="749" w:type="dxa"/>
            <w:tcBorders>
              <w:top w:val="nil"/>
              <w:left w:val="single" w:sz="4" w:space="0" w:color="auto"/>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Cs w:val="22"/>
              </w:rPr>
            </w:pPr>
            <w:r w:rsidRPr="00791694">
              <w:rPr>
                <w:rFonts w:cs="Calibri"/>
                <w:szCs w:val="22"/>
              </w:rPr>
              <w:t>2019</w:t>
            </w:r>
          </w:p>
        </w:tc>
        <w:tc>
          <w:tcPr>
            <w:tcW w:w="1388"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4</w:t>
            </w:r>
          </w:p>
        </w:tc>
        <w:tc>
          <w:tcPr>
            <w:tcW w:w="1421"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488"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1</w:t>
            </w:r>
          </w:p>
        </w:tc>
        <w:tc>
          <w:tcPr>
            <w:tcW w:w="1211"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453"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r>
      <w:tr w:rsidR="00791694" w:rsidRPr="00791694" w:rsidTr="007F2C18">
        <w:trPr>
          <w:trHeight w:val="270"/>
        </w:trPr>
        <w:tc>
          <w:tcPr>
            <w:tcW w:w="749" w:type="dxa"/>
            <w:tcBorders>
              <w:top w:val="nil"/>
              <w:left w:val="single" w:sz="4" w:space="0" w:color="auto"/>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Cs w:val="22"/>
              </w:rPr>
            </w:pPr>
            <w:r w:rsidRPr="00791694">
              <w:rPr>
                <w:rFonts w:cs="Calibri"/>
                <w:szCs w:val="22"/>
              </w:rPr>
              <w:t>2020</w:t>
            </w:r>
          </w:p>
        </w:tc>
        <w:tc>
          <w:tcPr>
            <w:tcW w:w="1388"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4</w:t>
            </w:r>
          </w:p>
        </w:tc>
        <w:tc>
          <w:tcPr>
            <w:tcW w:w="1421"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488"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3</w:t>
            </w:r>
          </w:p>
        </w:tc>
        <w:tc>
          <w:tcPr>
            <w:tcW w:w="1211"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453"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r>
      <w:tr w:rsidR="00791694" w:rsidRPr="00791694" w:rsidTr="007F2C18">
        <w:trPr>
          <w:trHeight w:val="345"/>
        </w:trPr>
        <w:tc>
          <w:tcPr>
            <w:tcW w:w="749" w:type="dxa"/>
            <w:tcBorders>
              <w:top w:val="nil"/>
              <w:left w:val="single" w:sz="4" w:space="0" w:color="auto"/>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Cs w:val="22"/>
              </w:rPr>
            </w:pPr>
            <w:r w:rsidRPr="00791694">
              <w:rPr>
                <w:rFonts w:cs="Calibri"/>
                <w:szCs w:val="22"/>
              </w:rPr>
              <w:t>2021</w:t>
            </w:r>
          </w:p>
        </w:tc>
        <w:tc>
          <w:tcPr>
            <w:tcW w:w="1388"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2</w:t>
            </w:r>
          </w:p>
        </w:tc>
        <w:tc>
          <w:tcPr>
            <w:tcW w:w="1421"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488"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4</w:t>
            </w:r>
          </w:p>
        </w:tc>
        <w:tc>
          <w:tcPr>
            <w:tcW w:w="1211"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453"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r>
      <w:tr w:rsidR="00791694" w:rsidRPr="00791694" w:rsidTr="00791694">
        <w:trPr>
          <w:trHeight w:val="300"/>
        </w:trPr>
        <w:tc>
          <w:tcPr>
            <w:tcW w:w="5046" w:type="dxa"/>
            <w:gridSpan w:val="4"/>
            <w:tcBorders>
              <w:top w:val="nil"/>
              <w:left w:val="nil"/>
              <w:bottom w:val="nil"/>
              <w:right w:val="nil"/>
            </w:tcBorders>
            <w:shd w:val="clear" w:color="000000" w:fill="FFFFFF"/>
            <w:noWrap/>
            <w:vAlign w:val="bottom"/>
            <w:hideMark/>
          </w:tcPr>
          <w:p w:rsidR="00791694" w:rsidRPr="00791694" w:rsidRDefault="00791694" w:rsidP="00791694">
            <w:pPr>
              <w:jc w:val="left"/>
              <w:rPr>
                <w:rFonts w:cs="Calibri"/>
                <w:szCs w:val="22"/>
              </w:rPr>
            </w:pPr>
            <w:r w:rsidRPr="00791694">
              <w:rPr>
                <w:rFonts w:cs="Calibri"/>
                <w:szCs w:val="22"/>
              </w:rPr>
              <w:t xml:space="preserve">Forrás: </w:t>
            </w:r>
            <w:proofErr w:type="spellStart"/>
            <w:r w:rsidRPr="00791694">
              <w:rPr>
                <w:rFonts w:cs="Calibri"/>
                <w:szCs w:val="22"/>
              </w:rPr>
              <w:t>TeIR</w:t>
            </w:r>
            <w:proofErr w:type="spellEnd"/>
            <w:r w:rsidRPr="00791694">
              <w:rPr>
                <w:rFonts w:cs="Calibri"/>
                <w:szCs w:val="22"/>
              </w:rPr>
              <w:t xml:space="preserve">, KSH </w:t>
            </w:r>
            <w:proofErr w:type="spellStart"/>
            <w:r w:rsidRPr="00791694">
              <w:rPr>
                <w:rFonts w:cs="Calibri"/>
                <w:szCs w:val="22"/>
              </w:rPr>
              <w:t>Tstar</w:t>
            </w:r>
            <w:proofErr w:type="spellEnd"/>
            <w:r w:rsidRPr="00791694">
              <w:rPr>
                <w:rFonts w:cs="Calibri"/>
                <w:szCs w:val="22"/>
              </w:rPr>
              <w:t>, Önkormányzati adatok</w:t>
            </w:r>
          </w:p>
        </w:tc>
        <w:tc>
          <w:tcPr>
            <w:tcW w:w="1211" w:type="dxa"/>
            <w:tcBorders>
              <w:top w:val="nil"/>
              <w:left w:val="nil"/>
              <w:bottom w:val="nil"/>
              <w:right w:val="nil"/>
            </w:tcBorders>
            <w:shd w:val="clear" w:color="000000" w:fill="FFFFFF"/>
            <w:noWrap/>
            <w:vAlign w:val="bottom"/>
            <w:hideMark/>
          </w:tcPr>
          <w:p w:rsidR="00791694" w:rsidRPr="00791694" w:rsidRDefault="00791694" w:rsidP="00791694">
            <w:pPr>
              <w:jc w:val="left"/>
              <w:rPr>
                <w:rFonts w:cs="Calibri"/>
                <w:szCs w:val="22"/>
              </w:rPr>
            </w:pPr>
            <w:r w:rsidRPr="00791694">
              <w:rPr>
                <w:rFonts w:cs="Calibri"/>
                <w:szCs w:val="22"/>
              </w:rPr>
              <w:t> </w:t>
            </w:r>
          </w:p>
        </w:tc>
        <w:tc>
          <w:tcPr>
            <w:tcW w:w="1453" w:type="dxa"/>
            <w:tcBorders>
              <w:top w:val="nil"/>
              <w:left w:val="nil"/>
              <w:bottom w:val="nil"/>
              <w:right w:val="nil"/>
            </w:tcBorders>
            <w:shd w:val="clear" w:color="000000" w:fill="FFFFFF"/>
            <w:noWrap/>
            <w:vAlign w:val="bottom"/>
            <w:hideMark/>
          </w:tcPr>
          <w:p w:rsidR="00791694" w:rsidRPr="00791694" w:rsidRDefault="00791694" w:rsidP="00791694">
            <w:pPr>
              <w:jc w:val="left"/>
              <w:rPr>
                <w:rFonts w:cs="Calibri"/>
                <w:szCs w:val="22"/>
              </w:rPr>
            </w:pPr>
            <w:r w:rsidRPr="00791694">
              <w:rPr>
                <w:rFonts w:cs="Calibri"/>
                <w:szCs w:val="22"/>
              </w:rPr>
              <w:t> </w:t>
            </w:r>
          </w:p>
        </w:tc>
        <w:tc>
          <w:tcPr>
            <w:tcW w:w="1440" w:type="dxa"/>
            <w:tcBorders>
              <w:top w:val="nil"/>
              <w:left w:val="nil"/>
              <w:bottom w:val="nil"/>
              <w:right w:val="nil"/>
            </w:tcBorders>
            <w:shd w:val="clear" w:color="000000" w:fill="FFFFFF"/>
            <w:noWrap/>
            <w:vAlign w:val="bottom"/>
            <w:hideMark/>
          </w:tcPr>
          <w:p w:rsidR="00791694" w:rsidRPr="00791694" w:rsidRDefault="00791694" w:rsidP="00791694">
            <w:pPr>
              <w:jc w:val="left"/>
              <w:rPr>
                <w:rFonts w:cs="Calibri"/>
                <w:szCs w:val="22"/>
              </w:rPr>
            </w:pPr>
            <w:r w:rsidRPr="00791694">
              <w:rPr>
                <w:rFonts w:cs="Calibri"/>
                <w:szCs w:val="22"/>
              </w:rPr>
              <w:t> </w:t>
            </w:r>
          </w:p>
        </w:tc>
      </w:tr>
    </w:tbl>
    <w:p w:rsidR="00074347" w:rsidRPr="00791694" w:rsidRDefault="00791694" w:rsidP="00791694">
      <w:pPr>
        <w:shd w:val="clear" w:color="auto" w:fill="FFFFFF"/>
        <w:spacing w:after="120"/>
        <w:ind w:left="142"/>
        <w:jc w:val="center"/>
        <w:rPr>
          <w:rFonts w:ascii="Times New Roman" w:hAnsi="Times New Roman"/>
          <w:sz w:val="24"/>
        </w:rPr>
      </w:pPr>
      <w:r>
        <w:rPr>
          <w:noProof/>
        </w:rPr>
        <w:drawing>
          <wp:inline distT="0" distB="0" distL="0" distR="0" wp14:anchorId="08EB374C" wp14:editId="42B5105D">
            <wp:extent cx="5207259" cy="3120417"/>
            <wp:effectExtent l="0" t="0" r="12700" b="3810"/>
            <wp:docPr id="25" name="Diagram 25">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3F4EBA" w:rsidRDefault="00074347" w:rsidP="00710872">
      <w:pPr>
        <w:pStyle w:val="Listaszerbekezds"/>
        <w:shd w:val="clear" w:color="auto" w:fill="FFFFFF"/>
        <w:ind w:left="714"/>
        <w:rPr>
          <w:rFonts w:ascii="Times New Roman" w:hAnsi="Times New Roman"/>
          <w:sz w:val="24"/>
        </w:rPr>
      </w:pPr>
      <w:r>
        <w:rPr>
          <w:rFonts w:ascii="Times New Roman" w:hAnsi="Times New Roman"/>
          <w:sz w:val="24"/>
        </w:rPr>
        <w:t xml:space="preserve">Mivel a településen nincs gyermekintézmény, a Sásdon intézménybe járó </w:t>
      </w:r>
      <w:proofErr w:type="spellStart"/>
      <w:r w:rsidR="007B7F52">
        <w:rPr>
          <w:rFonts w:ascii="Times New Roman" w:hAnsi="Times New Roman"/>
          <w:sz w:val="24"/>
        </w:rPr>
        <w:t>m</w:t>
      </w:r>
      <w:r w:rsidR="00C01759">
        <w:rPr>
          <w:rFonts w:ascii="Times New Roman" w:hAnsi="Times New Roman"/>
          <w:sz w:val="24"/>
        </w:rPr>
        <w:t>eződ</w:t>
      </w:r>
      <w:r>
        <w:rPr>
          <w:rFonts w:ascii="Times New Roman" w:hAnsi="Times New Roman"/>
          <w:sz w:val="24"/>
        </w:rPr>
        <w:t>i</w:t>
      </w:r>
      <w:proofErr w:type="spellEnd"/>
      <w:r>
        <w:rPr>
          <w:rFonts w:ascii="Times New Roman" w:hAnsi="Times New Roman"/>
          <w:sz w:val="24"/>
        </w:rPr>
        <w:t xml:space="preserve"> gyermekekre viszont rendelkezünk adattal, az ő ellátásaikat tudjuk vizsgálni. </w:t>
      </w:r>
    </w:p>
    <w:p w:rsidR="00074347" w:rsidRDefault="00074347" w:rsidP="00710872">
      <w:pPr>
        <w:pStyle w:val="Listaszerbekezds"/>
        <w:shd w:val="clear" w:color="auto" w:fill="FFFFFF"/>
        <w:ind w:left="714"/>
        <w:rPr>
          <w:rFonts w:ascii="Times New Roman" w:hAnsi="Times New Roman"/>
          <w:sz w:val="24"/>
        </w:rPr>
      </w:pPr>
      <w:r>
        <w:rPr>
          <w:rFonts w:ascii="Times New Roman" w:hAnsi="Times New Roman"/>
          <w:sz w:val="24"/>
        </w:rPr>
        <w:t>Az óvodások esetében a jellemző az alacsony jövedelemre tekintettel nyilatkozat alapján a teljes mentesség. Jellemzően a település valamennyi óvodása után igénybe veszik a szülők ezt a lehetőséget.</w:t>
      </w:r>
    </w:p>
    <w:p w:rsidR="00074347" w:rsidRDefault="00074347" w:rsidP="00710872">
      <w:pPr>
        <w:pStyle w:val="Listaszerbekezds"/>
        <w:shd w:val="clear" w:color="auto" w:fill="FFFFFF"/>
        <w:ind w:left="714"/>
        <w:rPr>
          <w:rFonts w:ascii="Times New Roman" w:hAnsi="Times New Roman"/>
          <w:sz w:val="24"/>
        </w:rPr>
      </w:pPr>
      <w:r>
        <w:rPr>
          <w:rFonts w:ascii="Times New Roman" w:hAnsi="Times New Roman"/>
          <w:sz w:val="24"/>
        </w:rPr>
        <w:t>Az iskolások esetében viszont a rends</w:t>
      </w:r>
      <w:r w:rsidR="007B7F52">
        <w:rPr>
          <w:rFonts w:ascii="Times New Roman" w:hAnsi="Times New Roman"/>
          <w:sz w:val="24"/>
        </w:rPr>
        <w:t>zeres gyermekvédelmi kedvezményre jogosultak alacsony száma miatt sokkal inkább jellemző a nagycsaládosok 50 %-</w:t>
      </w:r>
      <w:proofErr w:type="spellStart"/>
      <w:r w:rsidR="007B7F52">
        <w:rPr>
          <w:rFonts w:ascii="Times New Roman" w:hAnsi="Times New Roman"/>
          <w:sz w:val="24"/>
        </w:rPr>
        <w:t>os</w:t>
      </w:r>
      <w:proofErr w:type="spellEnd"/>
      <w:r w:rsidR="007B7F52">
        <w:rPr>
          <w:rFonts w:ascii="Times New Roman" w:hAnsi="Times New Roman"/>
          <w:sz w:val="24"/>
        </w:rPr>
        <w:t xml:space="preserve"> kedvezménye. </w:t>
      </w:r>
    </w:p>
    <w:p w:rsidR="007B7F52" w:rsidRDefault="007B7F52" w:rsidP="003F4EBA">
      <w:pPr>
        <w:pStyle w:val="Listaszerbekezds"/>
        <w:shd w:val="clear" w:color="auto" w:fill="FFFFFF"/>
        <w:spacing w:after="120"/>
        <w:ind w:left="960"/>
        <w:rPr>
          <w:rFonts w:ascii="Times New Roman" w:hAnsi="Times New Roman"/>
          <w:sz w:val="24"/>
        </w:rPr>
      </w:pPr>
    </w:p>
    <w:p w:rsidR="007F2C18" w:rsidRPr="005A57C4" w:rsidRDefault="007F2C18" w:rsidP="003F4EBA">
      <w:pPr>
        <w:pStyle w:val="Listaszerbekezds"/>
        <w:shd w:val="clear" w:color="auto" w:fill="FFFFFF"/>
        <w:spacing w:after="120"/>
        <w:ind w:left="960"/>
        <w:rPr>
          <w:rFonts w:ascii="Times New Roman" w:hAnsi="Times New Roman"/>
          <w:sz w:val="24"/>
        </w:rPr>
      </w:pPr>
    </w:p>
    <w:p w:rsidR="00540514" w:rsidRDefault="00540514" w:rsidP="009551EE">
      <w:pPr>
        <w:pStyle w:val="Listaszerbekezds"/>
        <w:numPr>
          <w:ilvl w:val="0"/>
          <w:numId w:val="8"/>
        </w:numPr>
        <w:shd w:val="clear" w:color="auto" w:fill="FFFFFF"/>
        <w:spacing w:after="120"/>
        <w:rPr>
          <w:rFonts w:ascii="Times New Roman" w:hAnsi="Times New Roman"/>
          <w:sz w:val="24"/>
        </w:rPr>
      </w:pPr>
      <w:r w:rsidRPr="00A8600F">
        <w:rPr>
          <w:rFonts w:ascii="Times New Roman" w:hAnsi="Times New Roman"/>
          <w:sz w:val="24"/>
        </w:rPr>
        <w:lastRenderedPageBreak/>
        <w:t>magyar állampolgársággal nem rendelkező gyermekek helyzete;</w:t>
      </w:r>
    </w:p>
    <w:p w:rsidR="00074347" w:rsidRDefault="00074347" w:rsidP="00710872">
      <w:pPr>
        <w:pStyle w:val="Listaszerbekezds"/>
        <w:shd w:val="clear" w:color="auto" w:fill="FFFFFF"/>
        <w:spacing w:after="120"/>
        <w:ind w:left="714"/>
        <w:rPr>
          <w:rFonts w:ascii="Times New Roman" w:hAnsi="Times New Roman"/>
          <w:sz w:val="24"/>
        </w:rPr>
      </w:pPr>
      <w:r>
        <w:rPr>
          <w:rFonts w:ascii="Times New Roman" w:hAnsi="Times New Roman"/>
          <w:sz w:val="24"/>
        </w:rPr>
        <w:t>A településen nem rendelkezünk információval nem magyar állampolgárságú gyermekről.</w:t>
      </w:r>
    </w:p>
    <w:p w:rsidR="00074347" w:rsidRPr="00A8600F" w:rsidRDefault="00074347" w:rsidP="00074347">
      <w:pPr>
        <w:pStyle w:val="Listaszerbekezds"/>
        <w:shd w:val="clear" w:color="auto" w:fill="FFFFFF"/>
        <w:spacing w:after="120"/>
        <w:ind w:left="960"/>
        <w:rPr>
          <w:rFonts w:ascii="Times New Roman" w:hAnsi="Times New Roman"/>
          <w:sz w:val="24"/>
        </w:rPr>
      </w:pPr>
    </w:p>
    <w:p w:rsidR="00540514" w:rsidRPr="00A8600F" w:rsidRDefault="00540514" w:rsidP="009551EE">
      <w:pPr>
        <w:pStyle w:val="Listaszerbekezds"/>
        <w:numPr>
          <w:ilvl w:val="0"/>
          <w:numId w:val="8"/>
        </w:numPr>
        <w:shd w:val="clear" w:color="auto" w:fill="FFFFFF"/>
        <w:spacing w:after="120"/>
        <w:rPr>
          <w:rFonts w:ascii="Times New Roman" w:hAnsi="Times New Roman"/>
          <w:sz w:val="24"/>
        </w:rPr>
      </w:pPr>
      <w:r w:rsidRPr="00A8600F">
        <w:rPr>
          <w:rFonts w:ascii="Times New Roman" w:hAnsi="Times New Roman"/>
          <w:sz w:val="24"/>
        </w:rPr>
        <w:t>állampolgársággal rendelkező, illetve magyar állampolgársággal nem rendelkező külföldről visszatért, hátrányos helyzetű családban élő gyerekek jellemzői.</w:t>
      </w:r>
    </w:p>
    <w:p w:rsidR="00106767" w:rsidRPr="00CB59E1" w:rsidRDefault="00106767" w:rsidP="00106767">
      <w:pPr>
        <w:rPr>
          <w:rFonts w:ascii="Times New Roman" w:hAnsi="Times New Roman"/>
          <w:sz w:val="24"/>
        </w:rPr>
      </w:pPr>
    </w:p>
    <w:p w:rsidR="00757E73" w:rsidRDefault="00757E73" w:rsidP="00710872">
      <w:pPr>
        <w:pStyle w:val="Listaszerbekezds"/>
        <w:shd w:val="clear" w:color="auto" w:fill="FFFFFF"/>
        <w:spacing w:after="120"/>
        <w:ind w:left="714"/>
        <w:rPr>
          <w:rFonts w:ascii="Times New Roman" w:hAnsi="Times New Roman"/>
          <w:sz w:val="24"/>
        </w:rPr>
      </w:pPr>
      <w:r>
        <w:rPr>
          <w:rFonts w:ascii="Times New Roman" w:hAnsi="Times New Roman"/>
          <w:sz w:val="24"/>
        </w:rPr>
        <w:t>A településen nem rendelkezünk információval külföldről visszatért, hátrányos helyzetű családban élő gyermekről.</w:t>
      </w:r>
    </w:p>
    <w:p w:rsidR="00C76BE7" w:rsidRPr="00CB59E1" w:rsidRDefault="00C76BE7"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rsidR="00C76BE7" w:rsidRPr="00CB59E1" w:rsidRDefault="00C76BE7"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rsidR="00106767" w:rsidRPr="00CB59E1" w:rsidRDefault="00106767" w:rsidP="00C76BE7">
      <w:pPr>
        <w:autoSpaceDE w:val="0"/>
        <w:autoSpaceDN w:val="0"/>
        <w:adjustRightInd w:val="0"/>
        <w:spacing w:after="20"/>
        <w:ind w:firstLine="142"/>
        <w:rPr>
          <w:rFonts w:ascii="Times New Roman" w:hAnsi="Times New Roman"/>
          <w:b/>
          <w:sz w:val="24"/>
        </w:rPr>
      </w:pPr>
      <w:r w:rsidRPr="00CB59E1">
        <w:rPr>
          <w:rFonts w:ascii="Times New Roman" w:hAnsi="Times New Roman"/>
          <w:b/>
          <w:sz w:val="24"/>
        </w:rPr>
        <w:t xml:space="preserve">4.2 </w:t>
      </w:r>
      <w:proofErr w:type="spellStart"/>
      <w:r w:rsidRPr="00CB59E1">
        <w:rPr>
          <w:rFonts w:ascii="Times New Roman" w:hAnsi="Times New Roman"/>
          <w:b/>
          <w:sz w:val="24"/>
        </w:rPr>
        <w:t>Szegregált</w:t>
      </w:r>
      <w:proofErr w:type="spellEnd"/>
      <w:r w:rsidRPr="00CB59E1">
        <w:rPr>
          <w:rFonts w:ascii="Times New Roman" w:hAnsi="Times New Roman"/>
          <w:b/>
          <w:sz w:val="24"/>
        </w:rPr>
        <w:t>, telepszerű lakókörnyezetben élő gyermekek helyzete, esélyegyenlősége</w:t>
      </w:r>
    </w:p>
    <w:p w:rsidR="00106767" w:rsidRDefault="00106767" w:rsidP="00C76BE7">
      <w:pPr>
        <w:rPr>
          <w:rFonts w:ascii="Times New Roman" w:hAnsi="Times New Roman"/>
          <w:sz w:val="24"/>
        </w:rPr>
      </w:pPr>
    </w:p>
    <w:p w:rsidR="00757E73" w:rsidRDefault="007B7F52" w:rsidP="00757E73">
      <w:pPr>
        <w:rPr>
          <w:rFonts w:ascii="Times New Roman" w:hAnsi="Times New Roman"/>
          <w:sz w:val="24"/>
        </w:rPr>
      </w:pPr>
      <w:r w:rsidRPr="007B7F52">
        <w:rPr>
          <w:rFonts w:ascii="Times New Roman" w:hAnsi="Times New Roman"/>
          <w:sz w:val="24"/>
        </w:rPr>
        <w:t xml:space="preserve">A településen nincs </w:t>
      </w:r>
      <w:proofErr w:type="spellStart"/>
      <w:r w:rsidRPr="007B7F52">
        <w:rPr>
          <w:rFonts w:ascii="Times New Roman" w:hAnsi="Times New Roman"/>
          <w:sz w:val="24"/>
        </w:rPr>
        <w:t>szegregátumnak</w:t>
      </w:r>
      <w:proofErr w:type="spellEnd"/>
      <w:r w:rsidRPr="007B7F52">
        <w:rPr>
          <w:rFonts w:ascii="Times New Roman" w:hAnsi="Times New Roman"/>
          <w:sz w:val="24"/>
        </w:rPr>
        <w:t xml:space="preserve"> tekinthető lakókörnyezet, az egyetlen, a település külterületén található ingatlan már nem tölt be lakófunkciókat.</w:t>
      </w:r>
    </w:p>
    <w:p w:rsidR="007B7F52" w:rsidRDefault="007B7F52" w:rsidP="00757E73">
      <w:pPr>
        <w:rPr>
          <w:rFonts w:ascii="Times New Roman" w:hAnsi="Times New Roman"/>
          <w:sz w:val="24"/>
        </w:rPr>
      </w:pPr>
    </w:p>
    <w:p w:rsidR="007B7F52" w:rsidRDefault="007B7F52" w:rsidP="00757E73">
      <w:pPr>
        <w:rPr>
          <w:rFonts w:ascii="Times New Roman" w:hAnsi="Times New Roman"/>
          <w:sz w:val="24"/>
        </w:rPr>
      </w:pPr>
    </w:p>
    <w:p w:rsidR="00757E73" w:rsidRPr="00CB59E1" w:rsidRDefault="00757E73" w:rsidP="00757E73">
      <w:pPr>
        <w:rPr>
          <w:rFonts w:ascii="Times New Roman" w:hAnsi="Times New Roman"/>
          <w:sz w:val="24"/>
        </w:rPr>
      </w:pPr>
    </w:p>
    <w:p w:rsidR="00106767" w:rsidRPr="00CB59E1" w:rsidRDefault="00106767" w:rsidP="00C76BE7">
      <w:pPr>
        <w:autoSpaceDE w:val="0"/>
        <w:autoSpaceDN w:val="0"/>
        <w:adjustRightInd w:val="0"/>
        <w:spacing w:after="20"/>
        <w:ind w:firstLine="142"/>
        <w:rPr>
          <w:rFonts w:ascii="Times New Roman" w:hAnsi="Times New Roman"/>
          <w:b/>
          <w:sz w:val="24"/>
        </w:rPr>
      </w:pPr>
      <w:smartTag w:uri="urn:schemas-microsoft-com:office:smarttags" w:element="metricconverter">
        <w:smartTagPr>
          <w:attr w:name="ProductID" w:val="4.3 A"/>
        </w:smartTagPr>
        <w:r w:rsidRPr="00CB59E1">
          <w:rPr>
            <w:rFonts w:ascii="Times New Roman" w:hAnsi="Times New Roman"/>
            <w:b/>
            <w:sz w:val="24"/>
          </w:rPr>
          <w:t>4.3 A</w:t>
        </w:r>
      </w:smartTag>
      <w:r w:rsidRPr="00CB59E1">
        <w:rPr>
          <w:rFonts w:ascii="Times New Roman" w:hAnsi="Times New Roman"/>
          <w:b/>
          <w:sz w:val="24"/>
        </w:rPr>
        <w:t xml:space="preserve"> hátrányos, illetve halmozottan hátrányos helyzetű, valamint fogyatékossággal élő gyermekek szolgáltatásokhoz való hozzáférése</w:t>
      </w:r>
    </w:p>
    <w:p w:rsidR="00106767" w:rsidRPr="00CB59E1" w:rsidRDefault="00106767" w:rsidP="00C76BE7">
      <w:pPr>
        <w:rPr>
          <w:rFonts w:ascii="Times New Roman" w:hAnsi="Times New Roman"/>
          <w:sz w:val="24"/>
        </w:rPr>
      </w:pPr>
    </w:p>
    <w:p w:rsidR="00106767" w:rsidRDefault="00106767" w:rsidP="004C104B">
      <w:pPr>
        <w:numPr>
          <w:ilvl w:val="0"/>
          <w:numId w:val="16"/>
        </w:numPr>
        <w:autoSpaceDE w:val="0"/>
        <w:autoSpaceDN w:val="0"/>
        <w:adjustRightInd w:val="0"/>
        <w:spacing w:after="20"/>
        <w:rPr>
          <w:rFonts w:ascii="Times New Roman" w:hAnsi="Times New Roman"/>
          <w:sz w:val="24"/>
        </w:rPr>
      </w:pPr>
      <w:r w:rsidRPr="00CB59E1">
        <w:rPr>
          <w:rFonts w:ascii="Times New Roman" w:hAnsi="Times New Roman"/>
          <w:sz w:val="24"/>
        </w:rPr>
        <w:t>védőnői ellátás jellemzői (pl. a védőnő által ellátott települések száma, egy védőnőre jutott ellátott, betöltetlen státuszok)</w:t>
      </w:r>
    </w:p>
    <w:p w:rsidR="00791694" w:rsidRDefault="00791694" w:rsidP="00791694">
      <w:pPr>
        <w:autoSpaceDE w:val="0"/>
        <w:autoSpaceDN w:val="0"/>
        <w:adjustRightInd w:val="0"/>
        <w:spacing w:after="20"/>
        <w:ind w:left="927"/>
        <w:rPr>
          <w:rFonts w:ascii="Times New Roman" w:hAnsi="Times New Roman"/>
          <w:sz w:val="24"/>
        </w:rPr>
      </w:pPr>
    </w:p>
    <w:tbl>
      <w:tblPr>
        <w:tblW w:w="6760" w:type="dxa"/>
        <w:tblInd w:w="1704" w:type="dxa"/>
        <w:tblCellMar>
          <w:left w:w="70" w:type="dxa"/>
          <w:right w:w="70" w:type="dxa"/>
        </w:tblCellMar>
        <w:tblLook w:val="04A0" w:firstRow="1" w:lastRow="0" w:firstColumn="1" w:lastColumn="0" w:noHBand="0" w:noVBand="1"/>
      </w:tblPr>
      <w:tblGrid>
        <w:gridCol w:w="960"/>
        <w:gridCol w:w="1900"/>
        <w:gridCol w:w="1820"/>
        <w:gridCol w:w="2080"/>
      </w:tblGrid>
      <w:tr w:rsidR="00791694" w:rsidRPr="00791694" w:rsidTr="00791694">
        <w:trPr>
          <w:trHeight w:val="630"/>
        </w:trPr>
        <w:tc>
          <w:tcPr>
            <w:tcW w:w="67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694" w:rsidRPr="00791694" w:rsidRDefault="00791694" w:rsidP="00791694">
            <w:pPr>
              <w:jc w:val="center"/>
              <w:rPr>
                <w:rFonts w:cs="Calibri"/>
                <w:b/>
                <w:bCs/>
                <w:color w:val="000000"/>
                <w:szCs w:val="22"/>
              </w:rPr>
            </w:pPr>
            <w:r w:rsidRPr="00791694">
              <w:rPr>
                <w:rFonts w:cs="Calibri"/>
                <w:b/>
                <w:bCs/>
                <w:color w:val="000000"/>
                <w:szCs w:val="22"/>
              </w:rPr>
              <w:t>4.3.1. számú táblázat – Védőnői álláshelyek száma</w:t>
            </w:r>
          </w:p>
        </w:tc>
      </w:tr>
      <w:tr w:rsidR="00791694" w:rsidRPr="00791694" w:rsidTr="00791694">
        <w:trPr>
          <w:trHeight w:val="1500"/>
        </w:trPr>
        <w:tc>
          <w:tcPr>
            <w:tcW w:w="96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791694" w:rsidRPr="00791694" w:rsidRDefault="00791694" w:rsidP="00791694">
            <w:pPr>
              <w:jc w:val="center"/>
              <w:rPr>
                <w:rFonts w:cs="Calibri"/>
                <w:b/>
                <w:bCs/>
                <w:color w:val="000000"/>
                <w:szCs w:val="22"/>
              </w:rPr>
            </w:pPr>
            <w:r w:rsidRPr="00791694">
              <w:rPr>
                <w:rFonts w:cs="Calibri"/>
                <w:b/>
                <w:bCs/>
                <w:color w:val="000000"/>
                <w:szCs w:val="22"/>
              </w:rPr>
              <w:t>Év</w:t>
            </w:r>
          </w:p>
        </w:tc>
        <w:tc>
          <w:tcPr>
            <w:tcW w:w="1900" w:type="dxa"/>
            <w:tcBorders>
              <w:top w:val="nil"/>
              <w:left w:val="nil"/>
              <w:bottom w:val="single" w:sz="4" w:space="0" w:color="auto"/>
              <w:right w:val="single" w:sz="4" w:space="0" w:color="auto"/>
            </w:tcBorders>
            <w:shd w:val="clear" w:color="000000" w:fill="E2EFDA"/>
            <w:vAlign w:val="center"/>
            <w:hideMark/>
          </w:tcPr>
          <w:p w:rsidR="00791694" w:rsidRPr="00791694" w:rsidRDefault="00791694" w:rsidP="00791694">
            <w:pPr>
              <w:jc w:val="center"/>
              <w:rPr>
                <w:rFonts w:cs="Calibri"/>
                <w:b/>
                <w:bCs/>
                <w:color w:val="000000"/>
                <w:szCs w:val="22"/>
              </w:rPr>
            </w:pPr>
            <w:r w:rsidRPr="00791694">
              <w:rPr>
                <w:rFonts w:cs="Calibri"/>
                <w:b/>
                <w:bCs/>
                <w:color w:val="000000"/>
                <w:szCs w:val="22"/>
              </w:rPr>
              <w:t>Betöltött védőnői álláshelyek száma</w:t>
            </w:r>
            <w:r w:rsidRPr="00791694">
              <w:rPr>
                <w:rFonts w:cs="Calibri"/>
                <w:b/>
                <w:bCs/>
                <w:color w:val="000000"/>
                <w:szCs w:val="22"/>
              </w:rPr>
              <w:br/>
            </w:r>
            <w:r w:rsidRPr="00791694">
              <w:rPr>
                <w:rFonts w:cs="Calibri"/>
                <w:color w:val="000000"/>
                <w:szCs w:val="22"/>
              </w:rPr>
              <w:t>(TS 109)</w:t>
            </w:r>
          </w:p>
        </w:tc>
        <w:tc>
          <w:tcPr>
            <w:tcW w:w="1820" w:type="dxa"/>
            <w:tcBorders>
              <w:top w:val="nil"/>
              <w:left w:val="nil"/>
              <w:bottom w:val="single" w:sz="4" w:space="0" w:color="auto"/>
              <w:right w:val="single" w:sz="4" w:space="0" w:color="auto"/>
            </w:tcBorders>
            <w:shd w:val="clear" w:color="000000" w:fill="E2EFDA"/>
            <w:vAlign w:val="center"/>
            <w:hideMark/>
          </w:tcPr>
          <w:p w:rsidR="00791694" w:rsidRPr="00791694" w:rsidRDefault="00791694" w:rsidP="00791694">
            <w:pPr>
              <w:jc w:val="center"/>
              <w:rPr>
                <w:rFonts w:cs="Calibri"/>
                <w:b/>
                <w:bCs/>
                <w:color w:val="000000"/>
                <w:szCs w:val="22"/>
              </w:rPr>
            </w:pPr>
            <w:r w:rsidRPr="00791694">
              <w:rPr>
                <w:rFonts w:cs="Calibri"/>
                <w:b/>
                <w:bCs/>
                <w:color w:val="000000"/>
                <w:szCs w:val="22"/>
              </w:rPr>
              <w:t>0-3 év közötti gyermekek száma</w:t>
            </w:r>
          </w:p>
        </w:tc>
        <w:tc>
          <w:tcPr>
            <w:tcW w:w="2080" w:type="dxa"/>
            <w:tcBorders>
              <w:top w:val="nil"/>
              <w:left w:val="nil"/>
              <w:bottom w:val="single" w:sz="4" w:space="0" w:color="auto"/>
              <w:right w:val="single" w:sz="4" w:space="0" w:color="auto"/>
            </w:tcBorders>
            <w:shd w:val="clear" w:color="000000" w:fill="E2EFDA"/>
            <w:vAlign w:val="center"/>
            <w:hideMark/>
          </w:tcPr>
          <w:p w:rsidR="00791694" w:rsidRPr="00791694" w:rsidRDefault="00791694" w:rsidP="00791694">
            <w:pPr>
              <w:jc w:val="center"/>
              <w:rPr>
                <w:rFonts w:cs="Calibri"/>
                <w:b/>
                <w:bCs/>
                <w:color w:val="000000"/>
                <w:szCs w:val="22"/>
              </w:rPr>
            </w:pPr>
            <w:r w:rsidRPr="00791694">
              <w:rPr>
                <w:rFonts w:cs="Calibri"/>
                <w:b/>
                <w:bCs/>
                <w:color w:val="000000"/>
                <w:szCs w:val="22"/>
              </w:rPr>
              <w:t>Átlagos gyermekszám védőnőnként</w:t>
            </w:r>
          </w:p>
        </w:tc>
      </w:tr>
      <w:tr w:rsidR="00791694" w:rsidRPr="00791694" w:rsidTr="00791694">
        <w:trPr>
          <w:trHeight w:val="360"/>
        </w:trPr>
        <w:tc>
          <w:tcPr>
            <w:tcW w:w="960" w:type="dxa"/>
            <w:vMerge/>
            <w:tcBorders>
              <w:top w:val="nil"/>
              <w:left w:val="single" w:sz="4" w:space="0" w:color="auto"/>
              <w:bottom w:val="single" w:sz="4" w:space="0" w:color="000000"/>
              <w:right w:val="single" w:sz="4" w:space="0" w:color="auto"/>
            </w:tcBorders>
            <w:vAlign w:val="center"/>
            <w:hideMark/>
          </w:tcPr>
          <w:p w:rsidR="00791694" w:rsidRPr="00791694" w:rsidRDefault="00791694" w:rsidP="00791694">
            <w:pPr>
              <w:jc w:val="left"/>
              <w:rPr>
                <w:rFonts w:cs="Calibri"/>
                <w:b/>
                <w:bCs/>
                <w:color w:val="000000"/>
                <w:szCs w:val="22"/>
              </w:rPr>
            </w:pPr>
          </w:p>
        </w:tc>
        <w:tc>
          <w:tcPr>
            <w:tcW w:w="1900" w:type="dxa"/>
            <w:tcBorders>
              <w:top w:val="nil"/>
              <w:left w:val="nil"/>
              <w:bottom w:val="single" w:sz="4" w:space="0" w:color="auto"/>
              <w:right w:val="single" w:sz="4" w:space="0" w:color="auto"/>
            </w:tcBorders>
            <w:shd w:val="clear" w:color="000000" w:fill="E2EFDA"/>
            <w:noWrap/>
            <w:vAlign w:val="center"/>
            <w:hideMark/>
          </w:tcPr>
          <w:p w:rsidR="00791694" w:rsidRPr="00791694" w:rsidRDefault="00791694" w:rsidP="00791694">
            <w:pPr>
              <w:jc w:val="center"/>
              <w:rPr>
                <w:rFonts w:cs="Calibri"/>
                <w:b/>
                <w:bCs/>
                <w:color w:val="000000"/>
                <w:szCs w:val="22"/>
              </w:rPr>
            </w:pPr>
            <w:r w:rsidRPr="00791694">
              <w:rPr>
                <w:rFonts w:cs="Calibri"/>
                <w:b/>
                <w:bCs/>
                <w:color w:val="000000"/>
                <w:szCs w:val="22"/>
              </w:rPr>
              <w:t>db</w:t>
            </w:r>
          </w:p>
        </w:tc>
        <w:tc>
          <w:tcPr>
            <w:tcW w:w="1820" w:type="dxa"/>
            <w:tcBorders>
              <w:top w:val="nil"/>
              <w:left w:val="nil"/>
              <w:bottom w:val="single" w:sz="4" w:space="0" w:color="auto"/>
              <w:right w:val="single" w:sz="4" w:space="0" w:color="auto"/>
            </w:tcBorders>
            <w:shd w:val="clear" w:color="000000" w:fill="E2EFDA"/>
            <w:noWrap/>
            <w:vAlign w:val="center"/>
            <w:hideMark/>
          </w:tcPr>
          <w:p w:rsidR="00791694" w:rsidRPr="00791694" w:rsidRDefault="00791694" w:rsidP="00791694">
            <w:pPr>
              <w:jc w:val="center"/>
              <w:rPr>
                <w:rFonts w:cs="Calibri"/>
                <w:b/>
                <w:bCs/>
                <w:color w:val="000000"/>
                <w:szCs w:val="22"/>
              </w:rPr>
            </w:pPr>
            <w:r w:rsidRPr="00791694">
              <w:rPr>
                <w:rFonts w:cs="Calibri"/>
                <w:b/>
                <w:bCs/>
                <w:color w:val="000000"/>
                <w:szCs w:val="22"/>
              </w:rPr>
              <w:t>Fő</w:t>
            </w:r>
          </w:p>
        </w:tc>
        <w:tc>
          <w:tcPr>
            <w:tcW w:w="2080" w:type="dxa"/>
            <w:tcBorders>
              <w:top w:val="nil"/>
              <w:left w:val="nil"/>
              <w:bottom w:val="single" w:sz="4" w:space="0" w:color="auto"/>
              <w:right w:val="single" w:sz="4" w:space="0" w:color="auto"/>
            </w:tcBorders>
            <w:shd w:val="clear" w:color="000000" w:fill="E2EFDA"/>
            <w:noWrap/>
            <w:vAlign w:val="center"/>
            <w:hideMark/>
          </w:tcPr>
          <w:p w:rsidR="00791694" w:rsidRPr="00791694" w:rsidRDefault="00791694" w:rsidP="00791694">
            <w:pPr>
              <w:jc w:val="center"/>
              <w:rPr>
                <w:rFonts w:cs="Calibri"/>
                <w:b/>
                <w:bCs/>
                <w:color w:val="000000"/>
                <w:szCs w:val="22"/>
              </w:rPr>
            </w:pPr>
            <w:r w:rsidRPr="00791694">
              <w:rPr>
                <w:rFonts w:cs="Calibri"/>
                <w:b/>
                <w:bCs/>
                <w:color w:val="000000"/>
                <w:szCs w:val="22"/>
              </w:rPr>
              <w:t>Fő</w:t>
            </w:r>
          </w:p>
        </w:tc>
      </w:tr>
      <w:tr w:rsidR="00791694" w:rsidRPr="00791694" w:rsidTr="00791694">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Cs w:val="22"/>
              </w:rPr>
            </w:pPr>
            <w:r w:rsidRPr="00791694">
              <w:rPr>
                <w:rFonts w:cs="Calibri"/>
                <w:szCs w:val="22"/>
              </w:rPr>
              <w:t>2016</w:t>
            </w:r>
          </w:p>
        </w:tc>
        <w:tc>
          <w:tcPr>
            <w:tcW w:w="1900"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820"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proofErr w:type="spellStart"/>
            <w:r w:rsidRPr="00791694">
              <w:rPr>
                <w:rFonts w:cs="Calibri"/>
                <w:sz w:val="20"/>
                <w:szCs w:val="20"/>
              </w:rPr>
              <w:t>n.a</w:t>
            </w:r>
            <w:proofErr w:type="spellEnd"/>
            <w:r w:rsidRPr="00791694">
              <w:rPr>
                <w:rFonts w:cs="Calibri"/>
                <w:sz w:val="20"/>
                <w:szCs w:val="20"/>
              </w:rPr>
              <w:t>.</w:t>
            </w:r>
          </w:p>
        </w:tc>
        <w:tc>
          <w:tcPr>
            <w:tcW w:w="2080" w:type="dxa"/>
            <w:tcBorders>
              <w:top w:val="nil"/>
              <w:left w:val="nil"/>
              <w:bottom w:val="single" w:sz="4" w:space="0" w:color="auto"/>
              <w:right w:val="single" w:sz="4" w:space="0" w:color="auto"/>
            </w:tcBorders>
            <w:shd w:val="clear" w:color="000000" w:fill="FCE4D6"/>
            <w:noWrap/>
            <w:vAlign w:val="center"/>
            <w:hideMark/>
          </w:tcPr>
          <w:p w:rsidR="00791694" w:rsidRPr="00791694" w:rsidRDefault="00791694" w:rsidP="00791694">
            <w:pPr>
              <w:jc w:val="center"/>
              <w:rPr>
                <w:rFonts w:cs="Calibri"/>
                <w:szCs w:val="22"/>
              </w:rPr>
            </w:pPr>
            <w:r w:rsidRPr="00791694">
              <w:rPr>
                <w:rFonts w:cs="Calibri"/>
                <w:szCs w:val="22"/>
              </w:rPr>
              <w:t>-</w:t>
            </w:r>
          </w:p>
        </w:tc>
      </w:tr>
      <w:tr w:rsidR="00791694" w:rsidRPr="00791694" w:rsidTr="00791694">
        <w:trPr>
          <w:trHeight w:val="3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Cs w:val="22"/>
              </w:rPr>
            </w:pPr>
            <w:r w:rsidRPr="00791694">
              <w:rPr>
                <w:rFonts w:cs="Calibri"/>
                <w:szCs w:val="22"/>
              </w:rPr>
              <w:t>2017</w:t>
            </w:r>
          </w:p>
        </w:tc>
        <w:tc>
          <w:tcPr>
            <w:tcW w:w="1900"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820"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proofErr w:type="spellStart"/>
            <w:r w:rsidRPr="00791694">
              <w:rPr>
                <w:rFonts w:cs="Calibri"/>
                <w:sz w:val="20"/>
                <w:szCs w:val="20"/>
              </w:rPr>
              <w:t>n.a</w:t>
            </w:r>
            <w:proofErr w:type="spellEnd"/>
            <w:r w:rsidRPr="00791694">
              <w:rPr>
                <w:rFonts w:cs="Calibri"/>
                <w:sz w:val="20"/>
                <w:szCs w:val="20"/>
              </w:rPr>
              <w:t>.</w:t>
            </w:r>
          </w:p>
        </w:tc>
        <w:tc>
          <w:tcPr>
            <w:tcW w:w="2080" w:type="dxa"/>
            <w:tcBorders>
              <w:top w:val="nil"/>
              <w:left w:val="nil"/>
              <w:bottom w:val="single" w:sz="4" w:space="0" w:color="auto"/>
              <w:right w:val="single" w:sz="4" w:space="0" w:color="auto"/>
            </w:tcBorders>
            <w:shd w:val="clear" w:color="000000" w:fill="FCE4D6"/>
            <w:noWrap/>
            <w:vAlign w:val="center"/>
            <w:hideMark/>
          </w:tcPr>
          <w:p w:rsidR="00791694" w:rsidRPr="00791694" w:rsidRDefault="00791694" w:rsidP="00791694">
            <w:pPr>
              <w:jc w:val="center"/>
              <w:rPr>
                <w:rFonts w:cs="Calibri"/>
                <w:szCs w:val="22"/>
              </w:rPr>
            </w:pPr>
            <w:r w:rsidRPr="00791694">
              <w:rPr>
                <w:rFonts w:cs="Calibri"/>
                <w:szCs w:val="22"/>
              </w:rPr>
              <w:t>-</w:t>
            </w:r>
          </w:p>
        </w:tc>
      </w:tr>
      <w:tr w:rsidR="00791694" w:rsidRPr="00791694" w:rsidTr="00791694">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Cs w:val="22"/>
              </w:rPr>
            </w:pPr>
            <w:r w:rsidRPr="00791694">
              <w:rPr>
                <w:rFonts w:cs="Calibri"/>
                <w:szCs w:val="22"/>
              </w:rPr>
              <w:t>2018</w:t>
            </w:r>
          </w:p>
        </w:tc>
        <w:tc>
          <w:tcPr>
            <w:tcW w:w="1900"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820"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proofErr w:type="spellStart"/>
            <w:r w:rsidRPr="00791694">
              <w:rPr>
                <w:rFonts w:cs="Calibri"/>
                <w:sz w:val="20"/>
                <w:szCs w:val="20"/>
              </w:rPr>
              <w:t>n.a</w:t>
            </w:r>
            <w:proofErr w:type="spellEnd"/>
            <w:r w:rsidRPr="00791694">
              <w:rPr>
                <w:rFonts w:cs="Calibri"/>
                <w:sz w:val="20"/>
                <w:szCs w:val="20"/>
              </w:rPr>
              <w:t>.</w:t>
            </w:r>
          </w:p>
        </w:tc>
        <w:tc>
          <w:tcPr>
            <w:tcW w:w="2080" w:type="dxa"/>
            <w:tcBorders>
              <w:top w:val="nil"/>
              <w:left w:val="nil"/>
              <w:bottom w:val="single" w:sz="4" w:space="0" w:color="auto"/>
              <w:right w:val="single" w:sz="4" w:space="0" w:color="auto"/>
            </w:tcBorders>
            <w:shd w:val="clear" w:color="000000" w:fill="FCE4D6"/>
            <w:noWrap/>
            <w:vAlign w:val="center"/>
            <w:hideMark/>
          </w:tcPr>
          <w:p w:rsidR="00791694" w:rsidRPr="00791694" w:rsidRDefault="00791694" w:rsidP="00791694">
            <w:pPr>
              <w:jc w:val="center"/>
              <w:rPr>
                <w:rFonts w:cs="Calibri"/>
                <w:szCs w:val="22"/>
              </w:rPr>
            </w:pPr>
            <w:r w:rsidRPr="00791694">
              <w:rPr>
                <w:rFonts w:cs="Calibri"/>
                <w:szCs w:val="22"/>
              </w:rPr>
              <w:t>-</w:t>
            </w:r>
          </w:p>
        </w:tc>
      </w:tr>
      <w:tr w:rsidR="00791694" w:rsidRPr="00791694" w:rsidTr="00791694">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Cs w:val="22"/>
              </w:rPr>
            </w:pPr>
            <w:r w:rsidRPr="00791694">
              <w:rPr>
                <w:rFonts w:cs="Calibri"/>
                <w:szCs w:val="22"/>
              </w:rPr>
              <w:t>2019</w:t>
            </w:r>
          </w:p>
        </w:tc>
        <w:tc>
          <w:tcPr>
            <w:tcW w:w="1900"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820"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proofErr w:type="spellStart"/>
            <w:r w:rsidRPr="00791694">
              <w:rPr>
                <w:rFonts w:cs="Calibri"/>
                <w:sz w:val="20"/>
                <w:szCs w:val="20"/>
              </w:rPr>
              <w:t>n.a</w:t>
            </w:r>
            <w:proofErr w:type="spellEnd"/>
            <w:r w:rsidRPr="00791694">
              <w:rPr>
                <w:rFonts w:cs="Calibri"/>
                <w:sz w:val="20"/>
                <w:szCs w:val="20"/>
              </w:rPr>
              <w:t>.</w:t>
            </w:r>
          </w:p>
        </w:tc>
        <w:tc>
          <w:tcPr>
            <w:tcW w:w="2080" w:type="dxa"/>
            <w:tcBorders>
              <w:top w:val="nil"/>
              <w:left w:val="nil"/>
              <w:bottom w:val="single" w:sz="4" w:space="0" w:color="auto"/>
              <w:right w:val="single" w:sz="4" w:space="0" w:color="auto"/>
            </w:tcBorders>
            <w:shd w:val="clear" w:color="000000" w:fill="FCE4D6"/>
            <w:noWrap/>
            <w:vAlign w:val="center"/>
            <w:hideMark/>
          </w:tcPr>
          <w:p w:rsidR="00791694" w:rsidRPr="00791694" w:rsidRDefault="00791694" w:rsidP="00791694">
            <w:pPr>
              <w:jc w:val="center"/>
              <w:rPr>
                <w:rFonts w:cs="Calibri"/>
                <w:szCs w:val="22"/>
              </w:rPr>
            </w:pPr>
            <w:r w:rsidRPr="00791694">
              <w:rPr>
                <w:rFonts w:cs="Calibri"/>
                <w:szCs w:val="22"/>
              </w:rPr>
              <w:t>-</w:t>
            </w:r>
          </w:p>
        </w:tc>
      </w:tr>
      <w:tr w:rsidR="00791694" w:rsidRPr="00791694" w:rsidTr="00791694">
        <w:trPr>
          <w:trHeight w:val="27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Cs w:val="22"/>
              </w:rPr>
            </w:pPr>
            <w:r w:rsidRPr="00791694">
              <w:rPr>
                <w:rFonts w:cs="Calibri"/>
                <w:szCs w:val="22"/>
              </w:rPr>
              <w:t>2020</w:t>
            </w:r>
          </w:p>
        </w:tc>
        <w:tc>
          <w:tcPr>
            <w:tcW w:w="1900"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820"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proofErr w:type="spellStart"/>
            <w:r w:rsidRPr="00791694">
              <w:rPr>
                <w:rFonts w:cs="Calibri"/>
                <w:sz w:val="20"/>
                <w:szCs w:val="20"/>
              </w:rPr>
              <w:t>n.a</w:t>
            </w:r>
            <w:proofErr w:type="spellEnd"/>
            <w:r w:rsidRPr="00791694">
              <w:rPr>
                <w:rFonts w:cs="Calibri"/>
                <w:sz w:val="20"/>
                <w:szCs w:val="20"/>
              </w:rPr>
              <w:t>.</w:t>
            </w:r>
          </w:p>
        </w:tc>
        <w:tc>
          <w:tcPr>
            <w:tcW w:w="2080" w:type="dxa"/>
            <w:tcBorders>
              <w:top w:val="nil"/>
              <w:left w:val="nil"/>
              <w:bottom w:val="single" w:sz="4" w:space="0" w:color="auto"/>
              <w:right w:val="single" w:sz="4" w:space="0" w:color="auto"/>
            </w:tcBorders>
            <w:shd w:val="clear" w:color="000000" w:fill="FCE4D6"/>
            <w:noWrap/>
            <w:vAlign w:val="center"/>
            <w:hideMark/>
          </w:tcPr>
          <w:p w:rsidR="00791694" w:rsidRPr="00791694" w:rsidRDefault="00791694" w:rsidP="00791694">
            <w:pPr>
              <w:jc w:val="center"/>
              <w:rPr>
                <w:rFonts w:cs="Calibri"/>
                <w:szCs w:val="22"/>
              </w:rPr>
            </w:pPr>
            <w:r w:rsidRPr="00791694">
              <w:rPr>
                <w:rFonts w:cs="Calibri"/>
                <w:szCs w:val="22"/>
              </w:rPr>
              <w:t>-</w:t>
            </w:r>
          </w:p>
        </w:tc>
      </w:tr>
      <w:tr w:rsidR="00791694" w:rsidRPr="00791694" w:rsidTr="00791694">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Cs w:val="22"/>
              </w:rPr>
            </w:pPr>
            <w:r w:rsidRPr="00791694">
              <w:rPr>
                <w:rFonts w:cs="Calibri"/>
                <w:szCs w:val="22"/>
              </w:rPr>
              <w:t>2021</w:t>
            </w:r>
          </w:p>
        </w:tc>
        <w:tc>
          <w:tcPr>
            <w:tcW w:w="1900"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820"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proofErr w:type="spellStart"/>
            <w:r w:rsidRPr="00791694">
              <w:rPr>
                <w:rFonts w:cs="Calibri"/>
                <w:sz w:val="20"/>
                <w:szCs w:val="20"/>
              </w:rPr>
              <w:t>n.a</w:t>
            </w:r>
            <w:proofErr w:type="spellEnd"/>
            <w:r w:rsidRPr="00791694">
              <w:rPr>
                <w:rFonts w:cs="Calibri"/>
                <w:sz w:val="20"/>
                <w:szCs w:val="20"/>
              </w:rPr>
              <w:t>.</w:t>
            </w:r>
          </w:p>
        </w:tc>
        <w:tc>
          <w:tcPr>
            <w:tcW w:w="2080" w:type="dxa"/>
            <w:tcBorders>
              <w:top w:val="nil"/>
              <w:left w:val="nil"/>
              <w:bottom w:val="single" w:sz="4" w:space="0" w:color="auto"/>
              <w:right w:val="single" w:sz="4" w:space="0" w:color="auto"/>
            </w:tcBorders>
            <w:shd w:val="clear" w:color="000000" w:fill="FCE4D6"/>
            <w:noWrap/>
            <w:vAlign w:val="center"/>
            <w:hideMark/>
          </w:tcPr>
          <w:p w:rsidR="00791694" w:rsidRPr="00791694" w:rsidRDefault="00791694" w:rsidP="00791694">
            <w:pPr>
              <w:jc w:val="center"/>
              <w:rPr>
                <w:rFonts w:cs="Calibri"/>
                <w:szCs w:val="22"/>
              </w:rPr>
            </w:pPr>
            <w:r w:rsidRPr="00791694">
              <w:rPr>
                <w:rFonts w:cs="Calibri"/>
                <w:szCs w:val="22"/>
              </w:rPr>
              <w:t>-</w:t>
            </w:r>
          </w:p>
        </w:tc>
      </w:tr>
      <w:tr w:rsidR="00791694" w:rsidRPr="00791694" w:rsidTr="00791694">
        <w:trPr>
          <w:trHeight w:val="300"/>
        </w:trPr>
        <w:tc>
          <w:tcPr>
            <w:tcW w:w="4680" w:type="dxa"/>
            <w:gridSpan w:val="3"/>
            <w:tcBorders>
              <w:top w:val="nil"/>
              <w:left w:val="nil"/>
              <w:bottom w:val="nil"/>
              <w:right w:val="nil"/>
            </w:tcBorders>
            <w:shd w:val="clear" w:color="auto" w:fill="auto"/>
            <w:noWrap/>
            <w:vAlign w:val="bottom"/>
            <w:hideMark/>
          </w:tcPr>
          <w:p w:rsidR="00791694" w:rsidRPr="00791694" w:rsidRDefault="00791694" w:rsidP="00791694">
            <w:pPr>
              <w:jc w:val="left"/>
              <w:rPr>
                <w:rFonts w:cs="Calibri"/>
                <w:szCs w:val="22"/>
              </w:rPr>
            </w:pPr>
            <w:r w:rsidRPr="00791694">
              <w:rPr>
                <w:rFonts w:cs="Calibri"/>
                <w:szCs w:val="22"/>
              </w:rPr>
              <w:t xml:space="preserve">Forrás: </w:t>
            </w:r>
            <w:proofErr w:type="spellStart"/>
            <w:r w:rsidRPr="00791694">
              <w:rPr>
                <w:rFonts w:cs="Calibri"/>
                <w:szCs w:val="22"/>
              </w:rPr>
              <w:t>TeIR</w:t>
            </w:r>
            <w:proofErr w:type="spellEnd"/>
            <w:r w:rsidRPr="00791694">
              <w:rPr>
                <w:rFonts w:cs="Calibri"/>
                <w:szCs w:val="22"/>
              </w:rPr>
              <w:t xml:space="preserve">, KSH </w:t>
            </w:r>
            <w:proofErr w:type="spellStart"/>
            <w:r w:rsidRPr="00791694">
              <w:rPr>
                <w:rFonts w:cs="Calibri"/>
                <w:szCs w:val="22"/>
              </w:rPr>
              <w:t>Tstar</w:t>
            </w:r>
            <w:proofErr w:type="spellEnd"/>
            <w:r w:rsidRPr="00791694">
              <w:rPr>
                <w:rFonts w:cs="Calibri"/>
                <w:szCs w:val="22"/>
              </w:rPr>
              <w:t>, Önkormányzati adatok</w:t>
            </w:r>
          </w:p>
        </w:tc>
        <w:tc>
          <w:tcPr>
            <w:tcW w:w="2080" w:type="dxa"/>
            <w:tcBorders>
              <w:top w:val="nil"/>
              <w:left w:val="nil"/>
              <w:bottom w:val="nil"/>
              <w:right w:val="nil"/>
            </w:tcBorders>
            <w:shd w:val="clear" w:color="auto" w:fill="auto"/>
            <w:noWrap/>
            <w:vAlign w:val="bottom"/>
            <w:hideMark/>
          </w:tcPr>
          <w:p w:rsidR="00791694" w:rsidRPr="00791694" w:rsidRDefault="00791694" w:rsidP="00791694">
            <w:pPr>
              <w:jc w:val="left"/>
              <w:rPr>
                <w:rFonts w:cs="Calibri"/>
                <w:szCs w:val="22"/>
              </w:rPr>
            </w:pPr>
          </w:p>
        </w:tc>
      </w:tr>
    </w:tbl>
    <w:p w:rsidR="00791694" w:rsidRDefault="00791694" w:rsidP="00757E73">
      <w:pPr>
        <w:ind w:left="709"/>
        <w:rPr>
          <w:rFonts w:ascii="Times New Roman" w:hAnsi="Times New Roman"/>
          <w:i/>
          <w:sz w:val="24"/>
        </w:rPr>
      </w:pPr>
    </w:p>
    <w:p w:rsidR="00106767" w:rsidRDefault="00C01759" w:rsidP="00757E73">
      <w:pPr>
        <w:ind w:left="709"/>
        <w:rPr>
          <w:rFonts w:ascii="Times New Roman" w:hAnsi="Times New Roman"/>
          <w:sz w:val="24"/>
        </w:rPr>
      </w:pPr>
      <w:r>
        <w:rPr>
          <w:rFonts w:ascii="Times New Roman" w:hAnsi="Times New Roman"/>
          <w:sz w:val="24"/>
        </w:rPr>
        <w:t>Meződ</w:t>
      </w:r>
      <w:r w:rsidR="00757E73" w:rsidRPr="00757E73">
        <w:rPr>
          <w:rFonts w:ascii="Times New Roman" w:hAnsi="Times New Roman"/>
          <w:sz w:val="24"/>
        </w:rPr>
        <w:t xml:space="preserve"> a sásdi </w:t>
      </w:r>
      <w:r w:rsidR="00757E73">
        <w:rPr>
          <w:rFonts w:ascii="Times New Roman" w:hAnsi="Times New Roman"/>
          <w:sz w:val="24"/>
        </w:rPr>
        <w:t>2</w:t>
      </w:r>
      <w:r w:rsidR="00757E73" w:rsidRPr="00757E73">
        <w:rPr>
          <w:rFonts w:ascii="Times New Roman" w:hAnsi="Times New Roman"/>
          <w:sz w:val="24"/>
        </w:rPr>
        <w:t>. számú védőnői szolgálat körzetébe tartozik, a védőnő Sásd város egyik felében és további öt településen látja el feladatait, és a sásdi köznevelési intézményekben végzi iskola-védőnői teendőit.</w:t>
      </w:r>
    </w:p>
    <w:p w:rsidR="00791694" w:rsidRDefault="00791694" w:rsidP="00757E73">
      <w:pPr>
        <w:ind w:left="709"/>
        <w:rPr>
          <w:rFonts w:ascii="Times New Roman" w:hAnsi="Times New Roman"/>
          <w:sz w:val="24"/>
        </w:rPr>
      </w:pPr>
    </w:p>
    <w:p w:rsidR="00791694" w:rsidRDefault="00791694" w:rsidP="00757E73">
      <w:pPr>
        <w:ind w:left="709"/>
        <w:rPr>
          <w:rFonts w:ascii="Times New Roman" w:hAnsi="Times New Roman"/>
          <w:sz w:val="24"/>
        </w:rPr>
      </w:pPr>
    </w:p>
    <w:p w:rsidR="00791694" w:rsidRDefault="00791694" w:rsidP="00757E73">
      <w:pPr>
        <w:ind w:left="709"/>
        <w:rPr>
          <w:rFonts w:ascii="Times New Roman" w:hAnsi="Times New Roman"/>
          <w:sz w:val="24"/>
        </w:rPr>
      </w:pPr>
    </w:p>
    <w:p w:rsidR="00757E73" w:rsidRPr="00CB59E1" w:rsidRDefault="00757E73" w:rsidP="001E3D00">
      <w:pPr>
        <w:rPr>
          <w:rFonts w:ascii="Times New Roman" w:hAnsi="Times New Roman"/>
          <w:sz w:val="24"/>
        </w:rPr>
      </w:pPr>
    </w:p>
    <w:p w:rsidR="00106767" w:rsidRPr="00791694" w:rsidRDefault="00106767" w:rsidP="004C104B">
      <w:pPr>
        <w:pStyle w:val="Listaszerbekezds"/>
        <w:numPr>
          <w:ilvl w:val="0"/>
          <w:numId w:val="16"/>
        </w:numPr>
        <w:autoSpaceDE w:val="0"/>
        <w:autoSpaceDN w:val="0"/>
        <w:adjustRightInd w:val="0"/>
        <w:spacing w:after="20"/>
        <w:rPr>
          <w:rFonts w:ascii="Times New Roman" w:hAnsi="Times New Roman"/>
          <w:sz w:val="24"/>
        </w:rPr>
      </w:pPr>
      <w:r w:rsidRPr="00791694">
        <w:rPr>
          <w:rFonts w:ascii="Times New Roman" w:hAnsi="Times New Roman"/>
          <w:sz w:val="24"/>
        </w:rPr>
        <w:lastRenderedPageBreak/>
        <w:t>gyermekorvosi ellátás jellemzői (pl. házi gyermekorvoshoz, gyermek szakorvosi ellátáshoz való hozzáférés, betöltetlen házi gyermekorvosi praxisok száma)</w:t>
      </w:r>
    </w:p>
    <w:p w:rsidR="00791694" w:rsidRPr="00791694" w:rsidRDefault="00791694" w:rsidP="00791694">
      <w:pPr>
        <w:autoSpaceDE w:val="0"/>
        <w:autoSpaceDN w:val="0"/>
        <w:adjustRightInd w:val="0"/>
        <w:spacing w:after="20"/>
        <w:ind w:left="567"/>
        <w:rPr>
          <w:rFonts w:ascii="Times New Roman" w:hAnsi="Times New Roman"/>
          <w:sz w:val="24"/>
        </w:rPr>
      </w:pPr>
    </w:p>
    <w:tbl>
      <w:tblPr>
        <w:tblW w:w="8040" w:type="dxa"/>
        <w:tblInd w:w="652" w:type="dxa"/>
        <w:tblCellMar>
          <w:left w:w="70" w:type="dxa"/>
          <w:right w:w="70" w:type="dxa"/>
        </w:tblCellMar>
        <w:tblLook w:val="04A0" w:firstRow="1" w:lastRow="0" w:firstColumn="1" w:lastColumn="0" w:noHBand="0" w:noVBand="1"/>
      </w:tblPr>
      <w:tblGrid>
        <w:gridCol w:w="773"/>
        <w:gridCol w:w="1442"/>
        <w:gridCol w:w="1600"/>
        <w:gridCol w:w="1664"/>
        <w:gridCol w:w="1476"/>
        <w:gridCol w:w="1085"/>
      </w:tblGrid>
      <w:tr w:rsidR="00791694" w:rsidRPr="00791694" w:rsidTr="00791694">
        <w:trPr>
          <w:trHeight w:val="630"/>
        </w:trPr>
        <w:tc>
          <w:tcPr>
            <w:tcW w:w="804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694" w:rsidRPr="00791694" w:rsidRDefault="00791694" w:rsidP="00791694">
            <w:pPr>
              <w:jc w:val="center"/>
              <w:rPr>
                <w:rFonts w:cs="Calibri"/>
                <w:b/>
                <w:bCs/>
                <w:szCs w:val="22"/>
              </w:rPr>
            </w:pPr>
            <w:r w:rsidRPr="00791694">
              <w:rPr>
                <w:rFonts w:cs="Calibri"/>
                <w:b/>
                <w:bCs/>
                <w:szCs w:val="22"/>
              </w:rPr>
              <w:t>4.3.2. számú táblázat – Gyermekorvosi ellátás</w:t>
            </w:r>
          </w:p>
        </w:tc>
      </w:tr>
      <w:tr w:rsidR="00791694" w:rsidRPr="00791694" w:rsidTr="00791694">
        <w:trPr>
          <w:trHeight w:val="2505"/>
        </w:trPr>
        <w:tc>
          <w:tcPr>
            <w:tcW w:w="773"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791694" w:rsidRPr="00791694" w:rsidRDefault="00791694" w:rsidP="00791694">
            <w:pPr>
              <w:jc w:val="center"/>
              <w:rPr>
                <w:rFonts w:cs="Calibri"/>
                <w:b/>
                <w:bCs/>
                <w:szCs w:val="22"/>
              </w:rPr>
            </w:pPr>
            <w:r w:rsidRPr="00791694">
              <w:rPr>
                <w:rFonts w:cs="Calibri"/>
                <w:b/>
                <w:bCs/>
                <w:szCs w:val="22"/>
              </w:rPr>
              <w:t>Év</w:t>
            </w:r>
          </w:p>
        </w:tc>
        <w:tc>
          <w:tcPr>
            <w:tcW w:w="1442" w:type="dxa"/>
            <w:tcBorders>
              <w:top w:val="nil"/>
              <w:left w:val="nil"/>
              <w:bottom w:val="single" w:sz="4" w:space="0" w:color="auto"/>
              <w:right w:val="single" w:sz="4" w:space="0" w:color="auto"/>
            </w:tcBorders>
            <w:shd w:val="clear" w:color="000000" w:fill="E2EFDA"/>
            <w:vAlign w:val="center"/>
            <w:hideMark/>
          </w:tcPr>
          <w:p w:rsidR="00791694" w:rsidRPr="00791694" w:rsidRDefault="00791694" w:rsidP="00791694">
            <w:pPr>
              <w:jc w:val="center"/>
              <w:rPr>
                <w:rFonts w:cs="Calibri"/>
                <w:b/>
                <w:bCs/>
                <w:szCs w:val="22"/>
              </w:rPr>
            </w:pPr>
            <w:r w:rsidRPr="00791694">
              <w:rPr>
                <w:rFonts w:cs="Calibri"/>
                <w:b/>
                <w:bCs/>
                <w:szCs w:val="22"/>
              </w:rPr>
              <w:t>Felnőttek és gyermekek részére szervezett háziorvosi szolgálatok száma</w:t>
            </w:r>
            <w:r w:rsidRPr="00791694">
              <w:rPr>
                <w:rFonts w:cs="Calibri"/>
                <w:b/>
                <w:bCs/>
                <w:szCs w:val="22"/>
              </w:rPr>
              <w:br/>
            </w:r>
            <w:r w:rsidRPr="00791694">
              <w:rPr>
                <w:rFonts w:cs="Calibri"/>
                <w:szCs w:val="22"/>
              </w:rPr>
              <w:t>(TS 107)</w:t>
            </w:r>
          </w:p>
        </w:tc>
        <w:tc>
          <w:tcPr>
            <w:tcW w:w="1600" w:type="dxa"/>
            <w:tcBorders>
              <w:top w:val="nil"/>
              <w:left w:val="nil"/>
              <w:bottom w:val="single" w:sz="4" w:space="0" w:color="auto"/>
              <w:right w:val="single" w:sz="4" w:space="0" w:color="auto"/>
            </w:tcBorders>
            <w:shd w:val="clear" w:color="000000" w:fill="E2EFDA"/>
            <w:vAlign w:val="center"/>
            <w:hideMark/>
          </w:tcPr>
          <w:p w:rsidR="00791694" w:rsidRPr="00791694" w:rsidRDefault="00791694" w:rsidP="00791694">
            <w:pPr>
              <w:jc w:val="center"/>
              <w:rPr>
                <w:rFonts w:cs="Calibri"/>
                <w:b/>
                <w:bCs/>
                <w:szCs w:val="22"/>
              </w:rPr>
            </w:pPr>
            <w:r w:rsidRPr="00791694">
              <w:rPr>
                <w:rFonts w:cs="Calibri"/>
                <w:b/>
                <w:bCs/>
                <w:szCs w:val="22"/>
              </w:rPr>
              <w:t>Csak felnőttek részére szervezett háziorvosi szolgáltatások száma</w:t>
            </w:r>
            <w:r w:rsidRPr="00791694">
              <w:rPr>
                <w:rFonts w:cs="Calibri"/>
                <w:b/>
                <w:bCs/>
                <w:szCs w:val="22"/>
              </w:rPr>
              <w:br/>
            </w:r>
            <w:r w:rsidRPr="00791694">
              <w:rPr>
                <w:rFonts w:cs="Calibri"/>
                <w:szCs w:val="22"/>
              </w:rPr>
              <w:t>(TS 106)</w:t>
            </w:r>
          </w:p>
        </w:tc>
        <w:tc>
          <w:tcPr>
            <w:tcW w:w="1664" w:type="dxa"/>
            <w:tcBorders>
              <w:top w:val="nil"/>
              <w:left w:val="nil"/>
              <w:bottom w:val="single" w:sz="4" w:space="0" w:color="auto"/>
              <w:right w:val="single" w:sz="4" w:space="0" w:color="auto"/>
            </w:tcBorders>
            <w:shd w:val="clear" w:color="000000" w:fill="E2EFDA"/>
            <w:vAlign w:val="center"/>
            <w:hideMark/>
          </w:tcPr>
          <w:p w:rsidR="00791694" w:rsidRPr="00791694" w:rsidRDefault="00791694" w:rsidP="00791694">
            <w:pPr>
              <w:jc w:val="center"/>
              <w:rPr>
                <w:rFonts w:cs="Calibri"/>
                <w:b/>
                <w:bCs/>
                <w:szCs w:val="22"/>
              </w:rPr>
            </w:pPr>
            <w:r w:rsidRPr="00791694">
              <w:rPr>
                <w:rFonts w:cs="Calibri"/>
                <w:b/>
                <w:bCs/>
                <w:szCs w:val="22"/>
              </w:rPr>
              <w:t>A házi gyermekorvosok által ellátott szolgálatok száma</w:t>
            </w:r>
            <w:r w:rsidRPr="00791694">
              <w:rPr>
                <w:rFonts w:cs="Calibri"/>
                <w:b/>
                <w:bCs/>
                <w:szCs w:val="22"/>
              </w:rPr>
              <w:br/>
            </w:r>
            <w:r w:rsidRPr="00791694">
              <w:rPr>
                <w:rFonts w:cs="Calibri"/>
                <w:szCs w:val="22"/>
              </w:rPr>
              <w:t>(TS 108)</w:t>
            </w:r>
          </w:p>
        </w:tc>
        <w:tc>
          <w:tcPr>
            <w:tcW w:w="1476" w:type="dxa"/>
            <w:tcBorders>
              <w:top w:val="nil"/>
              <w:left w:val="nil"/>
              <w:bottom w:val="single" w:sz="4" w:space="0" w:color="auto"/>
              <w:right w:val="single" w:sz="4" w:space="0" w:color="auto"/>
            </w:tcBorders>
            <w:shd w:val="clear" w:color="000000" w:fill="E2EFDA"/>
            <w:vAlign w:val="center"/>
            <w:hideMark/>
          </w:tcPr>
          <w:p w:rsidR="00791694" w:rsidRPr="00791694" w:rsidRDefault="00791694" w:rsidP="00791694">
            <w:pPr>
              <w:jc w:val="center"/>
              <w:rPr>
                <w:rFonts w:cs="Calibri"/>
                <w:b/>
                <w:bCs/>
                <w:szCs w:val="22"/>
              </w:rPr>
            </w:pPr>
            <w:r w:rsidRPr="00791694">
              <w:rPr>
                <w:rFonts w:cs="Calibri"/>
                <w:b/>
                <w:bCs/>
                <w:szCs w:val="22"/>
              </w:rPr>
              <w:t xml:space="preserve">Gyermekorvos által ellátott gyerekek száma </w:t>
            </w:r>
          </w:p>
        </w:tc>
        <w:tc>
          <w:tcPr>
            <w:tcW w:w="1085" w:type="dxa"/>
            <w:tcBorders>
              <w:top w:val="nil"/>
              <w:left w:val="nil"/>
              <w:bottom w:val="single" w:sz="4" w:space="0" w:color="auto"/>
              <w:right w:val="single" w:sz="4" w:space="0" w:color="auto"/>
            </w:tcBorders>
            <w:shd w:val="clear" w:color="000000" w:fill="E2EFDA"/>
            <w:vAlign w:val="center"/>
            <w:hideMark/>
          </w:tcPr>
          <w:p w:rsidR="00791694" w:rsidRPr="00791694" w:rsidRDefault="00791694" w:rsidP="00791694">
            <w:pPr>
              <w:jc w:val="center"/>
              <w:rPr>
                <w:rFonts w:cs="Calibri"/>
                <w:b/>
                <w:bCs/>
                <w:szCs w:val="22"/>
              </w:rPr>
            </w:pPr>
            <w:r w:rsidRPr="00791694">
              <w:rPr>
                <w:rFonts w:cs="Calibri"/>
                <w:b/>
                <w:bCs/>
                <w:szCs w:val="22"/>
              </w:rPr>
              <w:t xml:space="preserve">Felnőtt házi orvos által ellátott gyerekek száma </w:t>
            </w:r>
          </w:p>
        </w:tc>
      </w:tr>
      <w:tr w:rsidR="00791694" w:rsidRPr="00791694" w:rsidTr="00791694">
        <w:trPr>
          <w:trHeight w:val="360"/>
        </w:trPr>
        <w:tc>
          <w:tcPr>
            <w:tcW w:w="773" w:type="dxa"/>
            <w:vMerge/>
            <w:tcBorders>
              <w:top w:val="nil"/>
              <w:left w:val="single" w:sz="4" w:space="0" w:color="auto"/>
              <w:bottom w:val="single" w:sz="4" w:space="0" w:color="auto"/>
              <w:right w:val="single" w:sz="4" w:space="0" w:color="auto"/>
            </w:tcBorders>
            <w:vAlign w:val="center"/>
            <w:hideMark/>
          </w:tcPr>
          <w:p w:rsidR="00791694" w:rsidRPr="00791694" w:rsidRDefault="00791694" w:rsidP="00791694">
            <w:pPr>
              <w:jc w:val="left"/>
              <w:rPr>
                <w:rFonts w:cs="Calibri"/>
                <w:b/>
                <w:bCs/>
                <w:szCs w:val="22"/>
              </w:rPr>
            </w:pPr>
          </w:p>
        </w:tc>
        <w:tc>
          <w:tcPr>
            <w:tcW w:w="1442" w:type="dxa"/>
            <w:tcBorders>
              <w:top w:val="nil"/>
              <w:left w:val="nil"/>
              <w:bottom w:val="single" w:sz="4" w:space="0" w:color="auto"/>
              <w:right w:val="single" w:sz="4" w:space="0" w:color="auto"/>
            </w:tcBorders>
            <w:shd w:val="clear" w:color="000000" w:fill="E2EFDA"/>
            <w:noWrap/>
            <w:vAlign w:val="center"/>
            <w:hideMark/>
          </w:tcPr>
          <w:p w:rsidR="00791694" w:rsidRPr="00791694" w:rsidRDefault="00791694" w:rsidP="00791694">
            <w:pPr>
              <w:jc w:val="center"/>
              <w:rPr>
                <w:rFonts w:cs="Calibri"/>
                <w:b/>
                <w:bCs/>
                <w:color w:val="000000"/>
                <w:szCs w:val="22"/>
              </w:rPr>
            </w:pPr>
            <w:r w:rsidRPr="00791694">
              <w:rPr>
                <w:rFonts w:cs="Calibri"/>
                <w:b/>
                <w:bCs/>
                <w:color w:val="000000"/>
                <w:szCs w:val="22"/>
              </w:rPr>
              <w:t>db</w:t>
            </w:r>
          </w:p>
        </w:tc>
        <w:tc>
          <w:tcPr>
            <w:tcW w:w="1600" w:type="dxa"/>
            <w:tcBorders>
              <w:top w:val="nil"/>
              <w:left w:val="nil"/>
              <w:bottom w:val="single" w:sz="4" w:space="0" w:color="auto"/>
              <w:right w:val="single" w:sz="4" w:space="0" w:color="auto"/>
            </w:tcBorders>
            <w:shd w:val="clear" w:color="000000" w:fill="E2EFDA"/>
            <w:noWrap/>
            <w:vAlign w:val="center"/>
            <w:hideMark/>
          </w:tcPr>
          <w:p w:rsidR="00791694" w:rsidRPr="00791694" w:rsidRDefault="00791694" w:rsidP="00791694">
            <w:pPr>
              <w:jc w:val="center"/>
              <w:rPr>
                <w:rFonts w:cs="Calibri"/>
                <w:b/>
                <w:bCs/>
                <w:color w:val="000000"/>
                <w:szCs w:val="22"/>
              </w:rPr>
            </w:pPr>
            <w:r w:rsidRPr="00791694">
              <w:rPr>
                <w:rFonts w:cs="Calibri"/>
                <w:b/>
                <w:bCs/>
                <w:color w:val="000000"/>
                <w:szCs w:val="22"/>
              </w:rPr>
              <w:t>db</w:t>
            </w:r>
          </w:p>
        </w:tc>
        <w:tc>
          <w:tcPr>
            <w:tcW w:w="1664" w:type="dxa"/>
            <w:tcBorders>
              <w:top w:val="nil"/>
              <w:left w:val="nil"/>
              <w:bottom w:val="single" w:sz="4" w:space="0" w:color="auto"/>
              <w:right w:val="single" w:sz="4" w:space="0" w:color="auto"/>
            </w:tcBorders>
            <w:shd w:val="clear" w:color="000000" w:fill="E2EFDA"/>
            <w:noWrap/>
            <w:vAlign w:val="center"/>
            <w:hideMark/>
          </w:tcPr>
          <w:p w:rsidR="00791694" w:rsidRPr="00791694" w:rsidRDefault="00791694" w:rsidP="00791694">
            <w:pPr>
              <w:jc w:val="center"/>
              <w:rPr>
                <w:rFonts w:cs="Calibri"/>
                <w:b/>
                <w:bCs/>
                <w:color w:val="000000"/>
                <w:szCs w:val="22"/>
              </w:rPr>
            </w:pPr>
            <w:r w:rsidRPr="00791694">
              <w:rPr>
                <w:rFonts w:cs="Calibri"/>
                <w:b/>
                <w:bCs/>
                <w:color w:val="000000"/>
                <w:szCs w:val="22"/>
              </w:rPr>
              <w:t>db</w:t>
            </w:r>
          </w:p>
        </w:tc>
        <w:tc>
          <w:tcPr>
            <w:tcW w:w="1476" w:type="dxa"/>
            <w:tcBorders>
              <w:top w:val="nil"/>
              <w:left w:val="nil"/>
              <w:bottom w:val="single" w:sz="4" w:space="0" w:color="auto"/>
              <w:right w:val="single" w:sz="4" w:space="0" w:color="auto"/>
            </w:tcBorders>
            <w:shd w:val="clear" w:color="000000" w:fill="E2EFDA"/>
            <w:noWrap/>
            <w:vAlign w:val="center"/>
            <w:hideMark/>
          </w:tcPr>
          <w:p w:rsidR="00791694" w:rsidRPr="00791694" w:rsidRDefault="00791694" w:rsidP="00791694">
            <w:pPr>
              <w:jc w:val="center"/>
              <w:rPr>
                <w:rFonts w:cs="Calibri"/>
                <w:b/>
                <w:bCs/>
                <w:color w:val="000000"/>
                <w:szCs w:val="22"/>
              </w:rPr>
            </w:pPr>
            <w:r w:rsidRPr="00791694">
              <w:rPr>
                <w:rFonts w:cs="Calibri"/>
                <w:b/>
                <w:bCs/>
                <w:color w:val="000000"/>
                <w:szCs w:val="22"/>
              </w:rPr>
              <w:t>Fő</w:t>
            </w:r>
          </w:p>
        </w:tc>
        <w:tc>
          <w:tcPr>
            <w:tcW w:w="1085" w:type="dxa"/>
            <w:tcBorders>
              <w:top w:val="nil"/>
              <w:left w:val="nil"/>
              <w:bottom w:val="single" w:sz="4" w:space="0" w:color="auto"/>
              <w:right w:val="single" w:sz="4" w:space="0" w:color="auto"/>
            </w:tcBorders>
            <w:shd w:val="clear" w:color="000000" w:fill="E2EFDA"/>
            <w:noWrap/>
            <w:vAlign w:val="center"/>
            <w:hideMark/>
          </w:tcPr>
          <w:p w:rsidR="00791694" w:rsidRPr="00791694" w:rsidRDefault="00791694" w:rsidP="00791694">
            <w:pPr>
              <w:jc w:val="center"/>
              <w:rPr>
                <w:rFonts w:cs="Calibri"/>
                <w:b/>
                <w:bCs/>
                <w:color w:val="000000"/>
                <w:szCs w:val="22"/>
              </w:rPr>
            </w:pPr>
            <w:r w:rsidRPr="00791694">
              <w:rPr>
                <w:rFonts w:cs="Calibri"/>
                <w:b/>
                <w:bCs/>
                <w:color w:val="000000"/>
                <w:szCs w:val="22"/>
              </w:rPr>
              <w:t>Fő</w:t>
            </w:r>
          </w:p>
        </w:tc>
      </w:tr>
      <w:tr w:rsidR="00791694" w:rsidRPr="00791694" w:rsidTr="00791694">
        <w:trPr>
          <w:trHeight w:val="300"/>
        </w:trPr>
        <w:tc>
          <w:tcPr>
            <w:tcW w:w="773" w:type="dxa"/>
            <w:tcBorders>
              <w:top w:val="nil"/>
              <w:left w:val="single" w:sz="4" w:space="0" w:color="auto"/>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Cs w:val="22"/>
              </w:rPr>
            </w:pPr>
            <w:r w:rsidRPr="00791694">
              <w:rPr>
                <w:rFonts w:cs="Calibri"/>
                <w:szCs w:val="22"/>
              </w:rPr>
              <w:t>2016</w:t>
            </w:r>
          </w:p>
        </w:tc>
        <w:tc>
          <w:tcPr>
            <w:tcW w:w="1442"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600"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664"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476"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085"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r>
      <w:tr w:rsidR="00791694" w:rsidRPr="00791694" w:rsidTr="00791694">
        <w:trPr>
          <w:trHeight w:val="390"/>
        </w:trPr>
        <w:tc>
          <w:tcPr>
            <w:tcW w:w="773" w:type="dxa"/>
            <w:tcBorders>
              <w:top w:val="nil"/>
              <w:left w:val="single" w:sz="4" w:space="0" w:color="auto"/>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Cs w:val="22"/>
              </w:rPr>
            </w:pPr>
            <w:r w:rsidRPr="00791694">
              <w:rPr>
                <w:rFonts w:cs="Calibri"/>
                <w:szCs w:val="22"/>
              </w:rPr>
              <w:t>2017</w:t>
            </w:r>
          </w:p>
        </w:tc>
        <w:tc>
          <w:tcPr>
            <w:tcW w:w="1442"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600"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664"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476"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085"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r>
      <w:tr w:rsidR="00791694" w:rsidRPr="00791694" w:rsidTr="00791694">
        <w:trPr>
          <w:trHeight w:val="315"/>
        </w:trPr>
        <w:tc>
          <w:tcPr>
            <w:tcW w:w="773" w:type="dxa"/>
            <w:tcBorders>
              <w:top w:val="nil"/>
              <w:left w:val="single" w:sz="4" w:space="0" w:color="auto"/>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Cs w:val="22"/>
              </w:rPr>
            </w:pPr>
            <w:r w:rsidRPr="00791694">
              <w:rPr>
                <w:rFonts w:cs="Calibri"/>
                <w:szCs w:val="22"/>
              </w:rPr>
              <w:t>2018</w:t>
            </w:r>
          </w:p>
        </w:tc>
        <w:tc>
          <w:tcPr>
            <w:tcW w:w="1442"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600"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664"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476"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085"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r>
      <w:tr w:rsidR="00791694" w:rsidRPr="00791694" w:rsidTr="00791694">
        <w:trPr>
          <w:trHeight w:val="330"/>
        </w:trPr>
        <w:tc>
          <w:tcPr>
            <w:tcW w:w="773" w:type="dxa"/>
            <w:tcBorders>
              <w:top w:val="nil"/>
              <w:left w:val="single" w:sz="4" w:space="0" w:color="auto"/>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Cs w:val="22"/>
              </w:rPr>
            </w:pPr>
            <w:r w:rsidRPr="00791694">
              <w:rPr>
                <w:rFonts w:cs="Calibri"/>
                <w:szCs w:val="22"/>
              </w:rPr>
              <w:t>2019</w:t>
            </w:r>
          </w:p>
        </w:tc>
        <w:tc>
          <w:tcPr>
            <w:tcW w:w="1442"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600"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664"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476"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085"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r>
      <w:tr w:rsidR="00791694" w:rsidRPr="00791694" w:rsidTr="00791694">
        <w:trPr>
          <w:trHeight w:val="270"/>
        </w:trPr>
        <w:tc>
          <w:tcPr>
            <w:tcW w:w="773" w:type="dxa"/>
            <w:tcBorders>
              <w:top w:val="nil"/>
              <w:left w:val="single" w:sz="4" w:space="0" w:color="auto"/>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Cs w:val="22"/>
              </w:rPr>
            </w:pPr>
            <w:r w:rsidRPr="00791694">
              <w:rPr>
                <w:rFonts w:cs="Calibri"/>
                <w:szCs w:val="22"/>
              </w:rPr>
              <w:t>2020</w:t>
            </w:r>
          </w:p>
        </w:tc>
        <w:tc>
          <w:tcPr>
            <w:tcW w:w="1442"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600"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664"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476"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085"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r>
      <w:tr w:rsidR="00791694" w:rsidRPr="00791694" w:rsidTr="00791694">
        <w:trPr>
          <w:trHeight w:val="345"/>
        </w:trPr>
        <w:tc>
          <w:tcPr>
            <w:tcW w:w="773" w:type="dxa"/>
            <w:tcBorders>
              <w:top w:val="nil"/>
              <w:left w:val="single" w:sz="4" w:space="0" w:color="auto"/>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Cs w:val="22"/>
              </w:rPr>
            </w:pPr>
            <w:r w:rsidRPr="00791694">
              <w:rPr>
                <w:rFonts w:cs="Calibri"/>
                <w:szCs w:val="22"/>
              </w:rPr>
              <w:t>2021</w:t>
            </w:r>
          </w:p>
        </w:tc>
        <w:tc>
          <w:tcPr>
            <w:tcW w:w="1442"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600"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664"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476"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1085" w:type="dxa"/>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r>
      <w:tr w:rsidR="00791694" w:rsidRPr="00791694" w:rsidTr="00791694">
        <w:trPr>
          <w:trHeight w:val="300"/>
        </w:trPr>
        <w:tc>
          <w:tcPr>
            <w:tcW w:w="5479" w:type="dxa"/>
            <w:gridSpan w:val="4"/>
            <w:tcBorders>
              <w:top w:val="nil"/>
              <w:left w:val="nil"/>
              <w:bottom w:val="nil"/>
              <w:right w:val="nil"/>
            </w:tcBorders>
            <w:shd w:val="clear" w:color="auto" w:fill="auto"/>
            <w:noWrap/>
            <w:vAlign w:val="bottom"/>
            <w:hideMark/>
          </w:tcPr>
          <w:p w:rsidR="00791694" w:rsidRPr="00791694" w:rsidRDefault="00791694" w:rsidP="00791694">
            <w:pPr>
              <w:jc w:val="left"/>
              <w:rPr>
                <w:rFonts w:cs="Calibri"/>
                <w:szCs w:val="22"/>
              </w:rPr>
            </w:pPr>
            <w:r w:rsidRPr="00791694">
              <w:rPr>
                <w:rFonts w:cs="Calibri"/>
                <w:szCs w:val="22"/>
              </w:rPr>
              <w:t xml:space="preserve">Forrás: </w:t>
            </w:r>
            <w:proofErr w:type="spellStart"/>
            <w:r w:rsidRPr="00791694">
              <w:rPr>
                <w:rFonts w:cs="Calibri"/>
                <w:szCs w:val="22"/>
              </w:rPr>
              <w:t>TeIR</w:t>
            </w:r>
            <w:proofErr w:type="spellEnd"/>
            <w:r w:rsidRPr="00791694">
              <w:rPr>
                <w:rFonts w:cs="Calibri"/>
                <w:szCs w:val="22"/>
              </w:rPr>
              <w:t xml:space="preserve">, KSH </w:t>
            </w:r>
            <w:proofErr w:type="spellStart"/>
            <w:r w:rsidRPr="00791694">
              <w:rPr>
                <w:rFonts w:cs="Calibri"/>
                <w:szCs w:val="22"/>
              </w:rPr>
              <w:t>Tstar</w:t>
            </w:r>
            <w:proofErr w:type="spellEnd"/>
            <w:r w:rsidRPr="00791694">
              <w:rPr>
                <w:rFonts w:cs="Calibri"/>
                <w:szCs w:val="22"/>
              </w:rPr>
              <w:t>, Önkormányzati adatok</w:t>
            </w:r>
          </w:p>
        </w:tc>
        <w:tc>
          <w:tcPr>
            <w:tcW w:w="1476" w:type="dxa"/>
            <w:tcBorders>
              <w:top w:val="nil"/>
              <w:left w:val="nil"/>
              <w:bottom w:val="nil"/>
              <w:right w:val="nil"/>
            </w:tcBorders>
            <w:shd w:val="clear" w:color="auto" w:fill="auto"/>
            <w:noWrap/>
            <w:vAlign w:val="bottom"/>
            <w:hideMark/>
          </w:tcPr>
          <w:p w:rsidR="00791694" w:rsidRPr="00791694" w:rsidRDefault="00791694" w:rsidP="00791694">
            <w:pPr>
              <w:jc w:val="left"/>
              <w:rPr>
                <w:rFonts w:cs="Calibri"/>
                <w:szCs w:val="22"/>
              </w:rPr>
            </w:pPr>
          </w:p>
        </w:tc>
        <w:tc>
          <w:tcPr>
            <w:tcW w:w="1085" w:type="dxa"/>
            <w:tcBorders>
              <w:top w:val="nil"/>
              <w:left w:val="nil"/>
              <w:bottom w:val="nil"/>
              <w:right w:val="nil"/>
            </w:tcBorders>
            <w:shd w:val="clear" w:color="auto" w:fill="auto"/>
            <w:noWrap/>
            <w:vAlign w:val="bottom"/>
            <w:hideMark/>
          </w:tcPr>
          <w:p w:rsidR="00791694" w:rsidRPr="00791694" w:rsidRDefault="00791694" w:rsidP="00791694">
            <w:pPr>
              <w:jc w:val="left"/>
              <w:rPr>
                <w:rFonts w:ascii="Times New Roman" w:hAnsi="Times New Roman"/>
                <w:sz w:val="20"/>
                <w:szCs w:val="20"/>
              </w:rPr>
            </w:pPr>
          </w:p>
        </w:tc>
      </w:tr>
    </w:tbl>
    <w:p w:rsidR="001E3D00" w:rsidRPr="007E3468" w:rsidRDefault="001E3D00" w:rsidP="00791694">
      <w:pPr>
        <w:rPr>
          <w:rFonts w:ascii="Times New Roman" w:hAnsi="Times New Roman"/>
          <w:i/>
          <w:sz w:val="24"/>
          <w:highlight w:val="yellow"/>
        </w:rPr>
      </w:pPr>
    </w:p>
    <w:p w:rsidR="00757E73" w:rsidRDefault="00757E73" w:rsidP="00757E73">
      <w:pPr>
        <w:ind w:left="567"/>
        <w:rPr>
          <w:rFonts w:ascii="Times New Roman" w:hAnsi="Times New Roman"/>
          <w:sz w:val="24"/>
        </w:rPr>
      </w:pPr>
    </w:p>
    <w:p w:rsidR="00106767" w:rsidRPr="00757E73" w:rsidRDefault="00757E73" w:rsidP="00757E73">
      <w:pPr>
        <w:ind w:left="567"/>
        <w:rPr>
          <w:rFonts w:ascii="Times New Roman" w:hAnsi="Times New Roman"/>
          <w:sz w:val="24"/>
        </w:rPr>
      </w:pPr>
      <w:r w:rsidRPr="00757E73">
        <w:rPr>
          <w:rFonts w:ascii="Times New Roman" w:hAnsi="Times New Roman"/>
          <w:sz w:val="24"/>
        </w:rPr>
        <w:t xml:space="preserve">A település lakossága a sásdi székhellyel működő házi gyermekorvosi szolgálat körzetéhez tartozik, további 7 településsel együtt. A </w:t>
      </w:r>
      <w:r w:rsidR="00C01759">
        <w:rPr>
          <w:rFonts w:ascii="Times New Roman" w:hAnsi="Times New Roman"/>
          <w:sz w:val="24"/>
        </w:rPr>
        <w:t>Meződ</w:t>
      </w:r>
      <w:r w:rsidRPr="00757E73">
        <w:rPr>
          <w:rFonts w:ascii="Times New Roman" w:hAnsi="Times New Roman"/>
          <w:sz w:val="24"/>
        </w:rPr>
        <w:t xml:space="preserve"> települést területi ellátási kötelezettséggel gondozó házi gyermekorvos kéthetente a településen tart helyi rendelést a faluházban.</w:t>
      </w:r>
    </w:p>
    <w:p w:rsidR="00757E73" w:rsidRDefault="00757E73" w:rsidP="00FA203B">
      <w:pPr>
        <w:autoSpaceDE w:val="0"/>
        <w:autoSpaceDN w:val="0"/>
        <w:adjustRightInd w:val="0"/>
        <w:spacing w:after="20"/>
        <w:ind w:left="993" w:hanging="426"/>
        <w:rPr>
          <w:rFonts w:ascii="Times New Roman" w:hAnsi="Times New Roman"/>
          <w:i/>
          <w:iCs/>
          <w:sz w:val="24"/>
        </w:rPr>
      </w:pPr>
    </w:p>
    <w:p w:rsidR="00106767" w:rsidRPr="00CB59E1" w:rsidRDefault="00106767" w:rsidP="00FA203B">
      <w:pPr>
        <w:autoSpaceDE w:val="0"/>
        <w:autoSpaceDN w:val="0"/>
        <w:adjustRightInd w:val="0"/>
        <w:spacing w:after="20"/>
        <w:ind w:left="993" w:hanging="426"/>
        <w:rPr>
          <w:rFonts w:ascii="Times New Roman" w:hAnsi="Times New Roman"/>
          <w:sz w:val="24"/>
        </w:rPr>
      </w:pPr>
      <w:r w:rsidRPr="00CB59E1">
        <w:rPr>
          <w:rFonts w:ascii="Times New Roman" w:hAnsi="Times New Roman"/>
          <w:i/>
          <w:iCs/>
          <w:sz w:val="24"/>
        </w:rPr>
        <w:t>c)</w:t>
      </w:r>
      <w:r w:rsidRPr="00CB59E1">
        <w:rPr>
          <w:rFonts w:ascii="Times New Roman" w:hAnsi="Times New Roman"/>
          <w:sz w:val="24"/>
        </w:rPr>
        <w:t xml:space="preserve"> 0–7 éves korúak speciális (egészségügyi-szociális-oktatási) ellátási igényeire (pl. korai fejlesztésre, rehabilitációra) vonatkozó adatok</w:t>
      </w:r>
    </w:p>
    <w:p w:rsidR="007B7F52" w:rsidRDefault="007B7F52" w:rsidP="00757E73">
      <w:pPr>
        <w:ind w:left="993" w:hanging="426"/>
        <w:rPr>
          <w:rFonts w:ascii="Times New Roman" w:hAnsi="Times New Roman"/>
          <w:sz w:val="24"/>
        </w:rPr>
      </w:pPr>
    </w:p>
    <w:p w:rsidR="00106767" w:rsidRDefault="00757E73" w:rsidP="00710872">
      <w:pPr>
        <w:ind w:left="714"/>
        <w:rPr>
          <w:rFonts w:ascii="Times New Roman" w:hAnsi="Times New Roman"/>
          <w:sz w:val="24"/>
        </w:rPr>
      </w:pPr>
      <w:r w:rsidRPr="00757E73">
        <w:rPr>
          <w:rFonts w:ascii="Times New Roman" w:hAnsi="Times New Roman"/>
          <w:sz w:val="24"/>
        </w:rPr>
        <w:t>A településnagyságból adódóan a gyermekek speciális ellátás (egészségügyi-szociális-oktatási) ellátás iránti igénye sem elégíthető ki helyben, a környező nagyobb városokba kell elutazniuk a szülőknek.</w:t>
      </w:r>
    </w:p>
    <w:p w:rsidR="00757E73" w:rsidRPr="00757E73" w:rsidRDefault="00757E73" w:rsidP="00757E73">
      <w:pPr>
        <w:ind w:left="993" w:hanging="426"/>
        <w:rPr>
          <w:rFonts w:ascii="Times New Roman" w:hAnsi="Times New Roman"/>
          <w:sz w:val="24"/>
        </w:rPr>
      </w:pPr>
    </w:p>
    <w:p w:rsidR="00540514" w:rsidRDefault="008E20D2" w:rsidP="009551EE">
      <w:pPr>
        <w:pStyle w:val="Listaszerbekezds"/>
        <w:numPr>
          <w:ilvl w:val="0"/>
          <w:numId w:val="7"/>
        </w:numPr>
        <w:shd w:val="clear" w:color="auto" w:fill="FFFFFF"/>
        <w:spacing w:after="120"/>
        <w:rPr>
          <w:rFonts w:ascii="Times New Roman" w:hAnsi="Times New Roman"/>
          <w:sz w:val="24"/>
        </w:rPr>
      </w:pPr>
      <w:r>
        <w:rPr>
          <w:rFonts w:ascii="Times New Roman" w:hAnsi="Times New Roman"/>
          <w:sz w:val="24"/>
        </w:rPr>
        <w:t xml:space="preserve">   </w:t>
      </w:r>
      <w:proofErr w:type="spellStart"/>
      <w:r w:rsidR="00540514" w:rsidRPr="00757E73">
        <w:rPr>
          <w:rFonts w:ascii="Times New Roman" w:hAnsi="Times New Roman"/>
          <w:sz w:val="24"/>
        </w:rPr>
        <w:t>gyermekjóléti</w:t>
      </w:r>
      <w:proofErr w:type="spellEnd"/>
      <w:r w:rsidR="00540514" w:rsidRPr="00757E73">
        <w:rPr>
          <w:rFonts w:ascii="Times New Roman" w:hAnsi="Times New Roman"/>
          <w:sz w:val="24"/>
        </w:rPr>
        <w:t xml:space="preserve"> alapellátások, Biztos Kezdet Gyerekház, Tanoda, gyermekszegénységet csökkentő speciális szolgáltatások;</w:t>
      </w:r>
    </w:p>
    <w:p w:rsidR="00757E73" w:rsidRDefault="00757E73" w:rsidP="00710872">
      <w:pPr>
        <w:pStyle w:val="Listaszerbekezds"/>
        <w:shd w:val="clear" w:color="auto" w:fill="FFFFFF"/>
        <w:spacing w:after="120"/>
        <w:ind w:left="714"/>
        <w:rPr>
          <w:rFonts w:ascii="Times New Roman" w:hAnsi="Times New Roman"/>
          <w:sz w:val="24"/>
        </w:rPr>
      </w:pPr>
      <w:r w:rsidRPr="00757E73">
        <w:rPr>
          <w:rFonts w:ascii="Times New Roman" w:hAnsi="Times New Roman"/>
          <w:sz w:val="24"/>
        </w:rPr>
        <w:t xml:space="preserve">A </w:t>
      </w:r>
      <w:proofErr w:type="spellStart"/>
      <w:r>
        <w:rPr>
          <w:rFonts w:ascii="Times New Roman" w:hAnsi="Times New Roman"/>
          <w:sz w:val="24"/>
        </w:rPr>
        <w:t>gyermekjóléti</w:t>
      </w:r>
      <w:proofErr w:type="spellEnd"/>
      <w:r>
        <w:rPr>
          <w:rFonts w:ascii="Times New Roman" w:hAnsi="Times New Roman"/>
          <w:sz w:val="24"/>
        </w:rPr>
        <w:t xml:space="preserve"> alapellátást a településen a Sásdi Család- és Gyermekjóléti Központ biztosítja</w:t>
      </w:r>
      <w:r w:rsidRPr="00757E73">
        <w:rPr>
          <w:rFonts w:ascii="Times New Roman" w:hAnsi="Times New Roman"/>
          <w:sz w:val="24"/>
        </w:rPr>
        <w:t>.</w:t>
      </w:r>
      <w:r>
        <w:rPr>
          <w:rFonts w:ascii="Times New Roman" w:hAnsi="Times New Roman"/>
          <w:sz w:val="24"/>
        </w:rPr>
        <w:t xml:space="preserve"> A </w:t>
      </w:r>
      <w:proofErr w:type="spellStart"/>
      <w:r>
        <w:rPr>
          <w:rFonts w:ascii="Times New Roman" w:hAnsi="Times New Roman"/>
          <w:sz w:val="24"/>
        </w:rPr>
        <w:t>gyermekjóléti</w:t>
      </w:r>
      <w:proofErr w:type="spellEnd"/>
      <w:r>
        <w:rPr>
          <w:rFonts w:ascii="Times New Roman" w:hAnsi="Times New Roman"/>
          <w:sz w:val="24"/>
        </w:rPr>
        <w:t xml:space="preserve"> szolgálat hetente tart ügyfélfogadást a település gyermekes családjai részére helyben. </w:t>
      </w:r>
    </w:p>
    <w:p w:rsidR="002867F4" w:rsidRPr="00757E73" w:rsidRDefault="002867F4" w:rsidP="00757E73">
      <w:pPr>
        <w:pStyle w:val="Listaszerbekezds"/>
        <w:shd w:val="clear" w:color="auto" w:fill="FFFFFF"/>
        <w:spacing w:after="120"/>
        <w:ind w:left="975"/>
        <w:rPr>
          <w:rFonts w:ascii="Times New Roman" w:hAnsi="Times New Roman"/>
          <w:sz w:val="24"/>
        </w:rPr>
      </w:pPr>
    </w:p>
    <w:p w:rsidR="00540514" w:rsidRPr="00791694" w:rsidRDefault="00540514" w:rsidP="009551EE">
      <w:pPr>
        <w:pStyle w:val="Listaszerbekezds"/>
        <w:numPr>
          <w:ilvl w:val="0"/>
          <w:numId w:val="7"/>
        </w:numPr>
        <w:shd w:val="clear" w:color="auto" w:fill="FFFFFF"/>
        <w:spacing w:after="120"/>
        <w:ind w:left="993" w:hanging="426"/>
        <w:rPr>
          <w:rFonts w:ascii="Times New Roman" w:hAnsi="Times New Roman"/>
          <w:sz w:val="24"/>
        </w:rPr>
      </w:pPr>
      <w:r w:rsidRPr="00791694">
        <w:rPr>
          <w:rFonts w:ascii="Times New Roman" w:hAnsi="Times New Roman"/>
          <w:sz w:val="24"/>
        </w:rPr>
        <w:t>gyermekek napközbeni ellátásai, bölcsődei ellátás;</w:t>
      </w:r>
    </w:p>
    <w:p w:rsidR="00791694" w:rsidRDefault="00C01759" w:rsidP="00710872">
      <w:pPr>
        <w:ind w:left="714"/>
        <w:rPr>
          <w:rFonts w:ascii="Times New Roman" w:hAnsi="Times New Roman"/>
          <w:sz w:val="24"/>
        </w:rPr>
      </w:pPr>
      <w:r>
        <w:rPr>
          <w:rFonts w:ascii="Times New Roman" w:hAnsi="Times New Roman"/>
          <w:sz w:val="24"/>
        </w:rPr>
        <w:t>Meződ</w:t>
      </w:r>
      <w:r w:rsidR="002867F4" w:rsidRPr="002867F4">
        <w:rPr>
          <w:rFonts w:ascii="Times New Roman" w:hAnsi="Times New Roman"/>
          <w:sz w:val="24"/>
        </w:rPr>
        <w:t xml:space="preserve"> községben helyben nem működik </w:t>
      </w:r>
      <w:r w:rsidR="002867F4">
        <w:rPr>
          <w:rFonts w:ascii="Times New Roman" w:hAnsi="Times New Roman"/>
          <w:sz w:val="24"/>
        </w:rPr>
        <w:t xml:space="preserve">sem bölcsőde, sem </w:t>
      </w:r>
      <w:r w:rsidR="002867F4" w:rsidRPr="002867F4">
        <w:rPr>
          <w:rFonts w:ascii="Times New Roman" w:hAnsi="Times New Roman"/>
          <w:sz w:val="24"/>
        </w:rPr>
        <w:t xml:space="preserve">óvoda, a település a Sásdi Általános Művelődési Központ </w:t>
      </w:r>
      <w:r w:rsidR="002867F4">
        <w:rPr>
          <w:rFonts w:ascii="Times New Roman" w:hAnsi="Times New Roman"/>
          <w:sz w:val="24"/>
        </w:rPr>
        <w:t xml:space="preserve">Meserét </w:t>
      </w:r>
      <w:r w:rsidR="002867F4" w:rsidRPr="002867F4">
        <w:rPr>
          <w:rFonts w:ascii="Times New Roman" w:hAnsi="Times New Roman"/>
          <w:sz w:val="24"/>
        </w:rPr>
        <w:t xml:space="preserve">Óvodája és Bölcsődéje felvételi körzetébe tartozik. A Sásdon működő óvoda 1904. évi megalapítása óta körzeti feladatokat látott el, a települést körülvevő 6-7 kistelepülés óvodai alapellátása történik itt. </w:t>
      </w:r>
    </w:p>
    <w:p w:rsidR="00791694" w:rsidRDefault="00791694" w:rsidP="00710872">
      <w:pPr>
        <w:ind w:left="714"/>
        <w:rPr>
          <w:rFonts w:ascii="Times New Roman" w:hAnsi="Times New Roman"/>
          <w:sz w:val="24"/>
        </w:rPr>
      </w:pPr>
    </w:p>
    <w:tbl>
      <w:tblPr>
        <w:tblW w:w="9281" w:type="dxa"/>
        <w:tblCellMar>
          <w:left w:w="70" w:type="dxa"/>
          <w:right w:w="70" w:type="dxa"/>
        </w:tblCellMar>
        <w:tblLook w:val="04A0" w:firstRow="1" w:lastRow="0" w:firstColumn="1" w:lastColumn="0" w:noHBand="0" w:noVBand="1"/>
      </w:tblPr>
      <w:tblGrid>
        <w:gridCol w:w="562"/>
        <w:gridCol w:w="1005"/>
        <w:gridCol w:w="154"/>
        <w:gridCol w:w="1163"/>
        <w:gridCol w:w="387"/>
        <w:gridCol w:w="687"/>
        <w:gridCol w:w="1128"/>
        <w:gridCol w:w="969"/>
        <w:gridCol w:w="105"/>
        <w:gridCol w:w="1128"/>
        <w:gridCol w:w="1066"/>
        <w:gridCol w:w="713"/>
        <w:gridCol w:w="420"/>
      </w:tblGrid>
      <w:tr w:rsidR="00791694" w:rsidRPr="00791694" w:rsidTr="00F93F65">
        <w:trPr>
          <w:gridBefore w:val="2"/>
          <w:gridAfter w:val="1"/>
          <w:wBefore w:w="1539" w:type="dxa"/>
          <w:wAfter w:w="422" w:type="dxa"/>
          <w:trHeight w:val="630"/>
        </w:trPr>
        <w:tc>
          <w:tcPr>
            <w:tcW w:w="7320"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694" w:rsidRPr="00791694" w:rsidRDefault="00791694" w:rsidP="00791694">
            <w:pPr>
              <w:jc w:val="center"/>
              <w:rPr>
                <w:rFonts w:cs="Calibri"/>
                <w:b/>
                <w:bCs/>
                <w:szCs w:val="22"/>
              </w:rPr>
            </w:pPr>
            <w:r w:rsidRPr="00791694">
              <w:rPr>
                <w:rFonts w:cs="Calibri"/>
                <w:b/>
                <w:bCs/>
                <w:szCs w:val="22"/>
              </w:rPr>
              <w:lastRenderedPageBreak/>
              <w:t>4.3.3. a.) számú táblázat - Bölcsődék és bölcsődébe beíratott gyermekek száma</w:t>
            </w:r>
          </w:p>
        </w:tc>
      </w:tr>
      <w:tr w:rsidR="00791694" w:rsidRPr="00791694" w:rsidTr="00F93F65">
        <w:trPr>
          <w:gridBefore w:val="2"/>
          <w:gridAfter w:val="1"/>
          <w:wBefore w:w="1539" w:type="dxa"/>
          <w:wAfter w:w="422" w:type="dxa"/>
          <w:trHeight w:val="900"/>
        </w:trPr>
        <w:tc>
          <w:tcPr>
            <w:tcW w:w="1600" w:type="dxa"/>
            <w:gridSpan w:val="3"/>
            <w:vMerge w:val="restart"/>
            <w:tcBorders>
              <w:top w:val="nil"/>
              <w:left w:val="single" w:sz="4" w:space="0" w:color="auto"/>
              <w:bottom w:val="single" w:sz="4" w:space="0" w:color="000000"/>
              <w:right w:val="single" w:sz="4" w:space="0" w:color="auto"/>
            </w:tcBorders>
            <w:shd w:val="clear" w:color="000000" w:fill="E2EFDA"/>
            <w:noWrap/>
            <w:vAlign w:val="center"/>
            <w:hideMark/>
          </w:tcPr>
          <w:p w:rsidR="00791694" w:rsidRPr="00791694" w:rsidRDefault="00791694" w:rsidP="00791694">
            <w:pPr>
              <w:jc w:val="center"/>
              <w:rPr>
                <w:rFonts w:cs="Calibri"/>
                <w:b/>
                <w:bCs/>
                <w:szCs w:val="22"/>
              </w:rPr>
            </w:pPr>
            <w:r w:rsidRPr="00791694">
              <w:rPr>
                <w:rFonts w:cs="Calibri"/>
                <w:b/>
                <w:bCs/>
                <w:szCs w:val="22"/>
              </w:rPr>
              <w:t>Év</w:t>
            </w:r>
          </w:p>
        </w:tc>
        <w:tc>
          <w:tcPr>
            <w:tcW w:w="2760" w:type="dxa"/>
            <w:gridSpan w:val="3"/>
            <w:tcBorders>
              <w:top w:val="nil"/>
              <w:left w:val="nil"/>
              <w:bottom w:val="single" w:sz="4" w:space="0" w:color="auto"/>
              <w:right w:val="single" w:sz="4" w:space="0" w:color="auto"/>
            </w:tcBorders>
            <w:shd w:val="clear" w:color="000000" w:fill="E2EFDA"/>
            <w:vAlign w:val="center"/>
            <w:hideMark/>
          </w:tcPr>
          <w:p w:rsidR="00791694" w:rsidRPr="00791694" w:rsidRDefault="00791694" w:rsidP="00791694">
            <w:pPr>
              <w:jc w:val="center"/>
              <w:rPr>
                <w:rFonts w:cs="Calibri"/>
                <w:b/>
                <w:bCs/>
                <w:szCs w:val="22"/>
              </w:rPr>
            </w:pPr>
            <w:r w:rsidRPr="00791694">
              <w:rPr>
                <w:rFonts w:cs="Calibri"/>
                <w:b/>
                <w:bCs/>
                <w:szCs w:val="22"/>
              </w:rPr>
              <w:t>Működő, önkormányzati bölcsődei férőhelyek száma</w:t>
            </w:r>
          </w:p>
        </w:tc>
        <w:tc>
          <w:tcPr>
            <w:tcW w:w="2960" w:type="dxa"/>
            <w:gridSpan w:val="4"/>
            <w:tcBorders>
              <w:top w:val="nil"/>
              <w:left w:val="nil"/>
              <w:bottom w:val="single" w:sz="4" w:space="0" w:color="auto"/>
              <w:right w:val="single" w:sz="4" w:space="0" w:color="auto"/>
            </w:tcBorders>
            <w:shd w:val="clear" w:color="000000" w:fill="E2EFDA"/>
            <w:vAlign w:val="center"/>
            <w:hideMark/>
          </w:tcPr>
          <w:p w:rsidR="00791694" w:rsidRPr="00791694" w:rsidRDefault="00791694" w:rsidP="00791694">
            <w:pPr>
              <w:jc w:val="center"/>
              <w:rPr>
                <w:rFonts w:cs="Calibri"/>
                <w:b/>
                <w:bCs/>
                <w:szCs w:val="22"/>
              </w:rPr>
            </w:pPr>
            <w:r w:rsidRPr="00791694">
              <w:rPr>
                <w:rFonts w:cs="Calibri"/>
                <w:b/>
                <w:bCs/>
                <w:szCs w:val="22"/>
              </w:rPr>
              <w:t>Önkormányzati bölcsődébe beírt gyerekek száma</w:t>
            </w:r>
          </w:p>
        </w:tc>
      </w:tr>
      <w:tr w:rsidR="00791694" w:rsidRPr="00791694" w:rsidTr="00F93F65">
        <w:trPr>
          <w:gridBefore w:val="2"/>
          <w:gridAfter w:val="1"/>
          <w:wBefore w:w="1539" w:type="dxa"/>
          <w:wAfter w:w="422" w:type="dxa"/>
          <w:trHeight w:val="360"/>
        </w:trPr>
        <w:tc>
          <w:tcPr>
            <w:tcW w:w="1600" w:type="dxa"/>
            <w:gridSpan w:val="3"/>
            <w:vMerge/>
            <w:tcBorders>
              <w:top w:val="nil"/>
              <w:left w:val="single" w:sz="4" w:space="0" w:color="auto"/>
              <w:bottom w:val="single" w:sz="4" w:space="0" w:color="000000"/>
              <w:right w:val="single" w:sz="4" w:space="0" w:color="auto"/>
            </w:tcBorders>
            <w:vAlign w:val="center"/>
            <w:hideMark/>
          </w:tcPr>
          <w:p w:rsidR="00791694" w:rsidRPr="00791694" w:rsidRDefault="00791694" w:rsidP="00791694">
            <w:pPr>
              <w:jc w:val="left"/>
              <w:rPr>
                <w:rFonts w:cs="Calibri"/>
                <w:b/>
                <w:bCs/>
                <w:szCs w:val="22"/>
              </w:rPr>
            </w:pPr>
          </w:p>
        </w:tc>
        <w:tc>
          <w:tcPr>
            <w:tcW w:w="2760" w:type="dxa"/>
            <w:gridSpan w:val="3"/>
            <w:tcBorders>
              <w:top w:val="nil"/>
              <w:left w:val="nil"/>
              <w:bottom w:val="single" w:sz="4" w:space="0" w:color="auto"/>
              <w:right w:val="single" w:sz="4" w:space="0" w:color="auto"/>
            </w:tcBorders>
            <w:shd w:val="clear" w:color="000000" w:fill="E2EFDA"/>
            <w:noWrap/>
            <w:vAlign w:val="center"/>
            <w:hideMark/>
          </w:tcPr>
          <w:p w:rsidR="00791694" w:rsidRPr="00791694" w:rsidRDefault="00791694" w:rsidP="00791694">
            <w:pPr>
              <w:jc w:val="center"/>
              <w:rPr>
                <w:rFonts w:cs="Calibri"/>
                <w:b/>
                <w:bCs/>
                <w:color w:val="000000"/>
                <w:szCs w:val="22"/>
              </w:rPr>
            </w:pPr>
            <w:r w:rsidRPr="00791694">
              <w:rPr>
                <w:rFonts w:cs="Calibri"/>
                <w:b/>
                <w:bCs/>
                <w:color w:val="000000"/>
                <w:szCs w:val="22"/>
              </w:rPr>
              <w:t>db</w:t>
            </w:r>
          </w:p>
        </w:tc>
        <w:tc>
          <w:tcPr>
            <w:tcW w:w="2960" w:type="dxa"/>
            <w:gridSpan w:val="4"/>
            <w:tcBorders>
              <w:top w:val="nil"/>
              <w:left w:val="nil"/>
              <w:bottom w:val="single" w:sz="4" w:space="0" w:color="auto"/>
              <w:right w:val="single" w:sz="4" w:space="0" w:color="auto"/>
            </w:tcBorders>
            <w:shd w:val="clear" w:color="000000" w:fill="E2EFDA"/>
            <w:noWrap/>
            <w:vAlign w:val="center"/>
            <w:hideMark/>
          </w:tcPr>
          <w:p w:rsidR="00791694" w:rsidRPr="00791694" w:rsidRDefault="00791694" w:rsidP="00791694">
            <w:pPr>
              <w:jc w:val="center"/>
              <w:rPr>
                <w:rFonts w:cs="Calibri"/>
                <w:b/>
                <w:bCs/>
                <w:color w:val="000000"/>
                <w:szCs w:val="22"/>
              </w:rPr>
            </w:pPr>
            <w:r w:rsidRPr="00791694">
              <w:rPr>
                <w:rFonts w:cs="Calibri"/>
                <w:b/>
                <w:bCs/>
                <w:color w:val="000000"/>
                <w:szCs w:val="22"/>
              </w:rPr>
              <w:t>Fő</w:t>
            </w:r>
          </w:p>
        </w:tc>
      </w:tr>
      <w:tr w:rsidR="00791694" w:rsidRPr="00791694" w:rsidTr="00F93F65">
        <w:trPr>
          <w:gridBefore w:val="2"/>
          <w:gridAfter w:val="1"/>
          <w:wBefore w:w="1539" w:type="dxa"/>
          <w:wAfter w:w="422" w:type="dxa"/>
          <w:trHeight w:val="300"/>
        </w:trPr>
        <w:tc>
          <w:tcPr>
            <w:tcW w:w="1600" w:type="dxa"/>
            <w:gridSpan w:val="3"/>
            <w:tcBorders>
              <w:top w:val="nil"/>
              <w:left w:val="single" w:sz="4" w:space="0" w:color="auto"/>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Cs w:val="22"/>
              </w:rPr>
            </w:pPr>
            <w:r w:rsidRPr="00791694">
              <w:rPr>
                <w:rFonts w:cs="Calibri"/>
                <w:szCs w:val="22"/>
              </w:rPr>
              <w:t>2016</w:t>
            </w:r>
          </w:p>
        </w:tc>
        <w:tc>
          <w:tcPr>
            <w:tcW w:w="2760" w:type="dxa"/>
            <w:gridSpan w:val="3"/>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2960" w:type="dxa"/>
            <w:gridSpan w:val="4"/>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r>
      <w:tr w:rsidR="00791694" w:rsidRPr="00791694" w:rsidTr="00F93F65">
        <w:trPr>
          <w:gridBefore w:val="2"/>
          <w:gridAfter w:val="1"/>
          <w:wBefore w:w="1539" w:type="dxa"/>
          <w:wAfter w:w="422" w:type="dxa"/>
          <w:trHeight w:val="390"/>
        </w:trPr>
        <w:tc>
          <w:tcPr>
            <w:tcW w:w="1600" w:type="dxa"/>
            <w:gridSpan w:val="3"/>
            <w:tcBorders>
              <w:top w:val="nil"/>
              <w:left w:val="single" w:sz="4" w:space="0" w:color="auto"/>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Cs w:val="22"/>
              </w:rPr>
            </w:pPr>
            <w:r w:rsidRPr="00791694">
              <w:rPr>
                <w:rFonts w:cs="Calibri"/>
                <w:szCs w:val="22"/>
              </w:rPr>
              <w:t>2017</w:t>
            </w:r>
          </w:p>
        </w:tc>
        <w:tc>
          <w:tcPr>
            <w:tcW w:w="2760" w:type="dxa"/>
            <w:gridSpan w:val="3"/>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2960" w:type="dxa"/>
            <w:gridSpan w:val="4"/>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r>
      <w:tr w:rsidR="00791694" w:rsidRPr="00791694" w:rsidTr="00F93F65">
        <w:trPr>
          <w:gridBefore w:val="2"/>
          <w:gridAfter w:val="1"/>
          <w:wBefore w:w="1539" w:type="dxa"/>
          <w:wAfter w:w="422" w:type="dxa"/>
          <w:trHeight w:val="315"/>
        </w:trPr>
        <w:tc>
          <w:tcPr>
            <w:tcW w:w="1600" w:type="dxa"/>
            <w:gridSpan w:val="3"/>
            <w:tcBorders>
              <w:top w:val="nil"/>
              <w:left w:val="single" w:sz="4" w:space="0" w:color="auto"/>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Cs w:val="22"/>
              </w:rPr>
            </w:pPr>
            <w:r w:rsidRPr="00791694">
              <w:rPr>
                <w:rFonts w:cs="Calibri"/>
                <w:szCs w:val="22"/>
              </w:rPr>
              <w:t>2018</w:t>
            </w:r>
          </w:p>
        </w:tc>
        <w:tc>
          <w:tcPr>
            <w:tcW w:w="2760" w:type="dxa"/>
            <w:gridSpan w:val="3"/>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2960" w:type="dxa"/>
            <w:gridSpan w:val="4"/>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r>
      <w:tr w:rsidR="00791694" w:rsidRPr="00791694" w:rsidTr="00F93F65">
        <w:trPr>
          <w:gridBefore w:val="2"/>
          <w:gridAfter w:val="1"/>
          <w:wBefore w:w="1539" w:type="dxa"/>
          <w:wAfter w:w="422" w:type="dxa"/>
          <w:trHeight w:val="330"/>
        </w:trPr>
        <w:tc>
          <w:tcPr>
            <w:tcW w:w="1600" w:type="dxa"/>
            <w:gridSpan w:val="3"/>
            <w:tcBorders>
              <w:top w:val="nil"/>
              <w:left w:val="single" w:sz="4" w:space="0" w:color="auto"/>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Cs w:val="22"/>
              </w:rPr>
            </w:pPr>
            <w:r w:rsidRPr="00791694">
              <w:rPr>
                <w:rFonts w:cs="Calibri"/>
                <w:szCs w:val="22"/>
              </w:rPr>
              <w:t>2019</w:t>
            </w:r>
          </w:p>
        </w:tc>
        <w:tc>
          <w:tcPr>
            <w:tcW w:w="2760" w:type="dxa"/>
            <w:gridSpan w:val="3"/>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2960" w:type="dxa"/>
            <w:gridSpan w:val="4"/>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r>
      <w:tr w:rsidR="00791694" w:rsidRPr="00791694" w:rsidTr="00F93F65">
        <w:trPr>
          <w:gridBefore w:val="2"/>
          <w:gridAfter w:val="1"/>
          <w:wBefore w:w="1539" w:type="dxa"/>
          <w:wAfter w:w="422" w:type="dxa"/>
          <w:trHeight w:val="270"/>
        </w:trPr>
        <w:tc>
          <w:tcPr>
            <w:tcW w:w="1600" w:type="dxa"/>
            <w:gridSpan w:val="3"/>
            <w:tcBorders>
              <w:top w:val="nil"/>
              <w:left w:val="single" w:sz="4" w:space="0" w:color="auto"/>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Cs w:val="22"/>
              </w:rPr>
            </w:pPr>
            <w:r w:rsidRPr="00791694">
              <w:rPr>
                <w:rFonts w:cs="Calibri"/>
                <w:szCs w:val="22"/>
              </w:rPr>
              <w:t>2020</w:t>
            </w:r>
          </w:p>
        </w:tc>
        <w:tc>
          <w:tcPr>
            <w:tcW w:w="2760" w:type="dxa"/>
            <w:gridSpan w:val="3"/>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2960" w:type="dxa"/>
            <w:gridSpan w:val="4"/>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r>
      <w:tr w:rsidR="00791694" w:rsidRPr="00791694" w:rsidTr="00F93F65">
        <w:trPr>
          <w:gridBefore w:val="2"/>
          <w:gridAfter w:val="1"/>
          <w:wBefore w:w="1539" w:type="dxa"/>
          <w:wAfter w:w="422" w:type="dxa"/>
          <w:trHeight w:val="345"/>
        </w:trPr>
        <w:tc>
          <w:tcPr>
            <w:tcW w:w="1600" w:type="dxa"/>
            <w:gridSpan w:val="3"/>
            <w:tcBorders>
              <w:top w:val="nil"/>
              <w:left w:val="single" w:sz="4" w:space="0" w:color="auto"/>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Cs w:val="22"/>
              </w:rPr>
            </w:pPr>
            <w:r w:rsidRPr="00791694">
              <w:rPr>
                <w:rFonts w:cs="Calibri"/>
                <w:szCs w:val="22"/>
              </w:rPr>
              <w:t>2021</w:t>
            </w:r>
          </w:p>
        </w:tc>
        <w:tc>
          <w:tcPr>
            <w:tcW w:w="2760" w:type="dxa"/>
            <w:gridSpan w:val="3"/>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c>
          <w:tcPr>
            <w:tcW w:w="2960" w:type="dxa"/>
            <w:gridSpan w:val="4"/>
            <w:tcBorders>
              <w:top w:val="nil"/>
              <w:left w:val="nil"/>
              <w:bottom w:val="single" w:sz="4" w:space="0" w:color="auto"/>
              <w:right w:val="single" w:sz="4" w:space="0" w:color="auto"/>
            </w:tcBorders>
            <w:shd w:val="clear" w:color="auto" w:fill="auto"/>
            <w:vAlign w:val="center"/>
            <w:hideMark/>
          </w:tcPr>
          <w:p w:rsidR="00791694" w:rsidRPr="00791694" w:rsidRDefault="00791694" w:rsidP="00791694">
            <w:pPr>
              <w:jc w:val="center"/>
              <w:rPr>
                <w:rFonts w:cs="Calibri"/>
                <w:sz w:val="20"/>
                <w:szCs w:val="20"/>
              </w:rPr>
            </w:pPr>
            <w:r w:rsidRPr="00791694">
              <w:rPr>
                <w:rFonts w:cs="Calibri"/>
                <w:sz w:val="20"/>
                <w:szCs w:val="20"/>
              </w:rPr>
              <w:t>0</w:t>
            </w:r>
          </w:p>
        </w:tc>
      </w:tr>
      <w:tr w:rsidR="00791694" w:rsidRPr="00791694" w:rsidTr="00F93F65">
        <w:trPr>
          <w:gridBefore w:val="2"/>
          <w:gridAfter w:val="1"/>
          <w:wBefore w:w="1539" w:type="dxa"/>
          <w:wAfter w:w="422" w:type="dxa"/>
          <w:trHeight w:val="300"/>
        </w:trPr>
        <w:tc>
          <w:tcPr>
            <w:tcW w:w="7320" w:type="dxa"/>
            <w:gridSpan w:val="10"/>
            <w:tcBorders>
              <w:top w:val="nil"/>
              <w:left w:val="nil"/>
              <w:bottom w:val="nil"/>
              <w:right w:val="nil"/>
            </w:tcBorders>
            <w:shd w:val="clear" w:color="auto" w:fill="auto"/>
            <w:noWrap/>
            <w:vAlign w:val="bottom"/>
            <w:hideMark/>
          </w:tcPr>
          <w:p w:rsidR="00791694" w:rsidRDefault="00791694" w:rsidP="00791694">
            <w:pPr>
              <w:jc w:val="left"/>
              <w:rPr>
                <w:rFonts w:cs="Calibri"/>
                <w:szCs w:val="22"/>
              </w:rPr>
            </w:pPr>
            <w:r w:rsidRPr="00791694">
              <w:rPr>
                <w:rFonts w:cs="Calibri"/>
                <w:szCs w:val="22"/>
              </w:rPr>
              <w:t>Forrás: Önkormányzati és intézményi adatgyűjtés</w:t>
            </w:r>
          </w:p>
          <w:p w:rsidR="00F93F65" w:rsidRPr="00791694" w:rsidRDefault="00F93F65" w:rsidP="00791694">
            <w:pPr>
              <w:jc w:val="left"/>
              <w:rPr>
                <w:rFonts w:cs="Calibri"/>
                <w:szCs w:val="22"/>
              </w:rPr>
            </w:pPr>
          </w:p>
        </w:tc>
      </w:tr>
      <w:tr w:rsidR="00F93F65" w:rsidRPr="00F93F65" w:rsidTr="00F93F65">
        <w:trPr>
          <w:trHeight w:val="630"/>
        </w:trPr>
        <w:tc>
          <w:tcPr>
            <w:tcW w:w="9281"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3F65" w:rsidRPr="00F93F65" w:rsidRDefault="00F93F65" w:rsidP="00F93F65">
            <w:pPr>
              <w:jc w:val="center"/>
              <w:rPr>
                <w:rFonts w:cs="Calibri"/>
                <w:b/>
                <w:bCs/>
                <w:szCs w:val="22"/>
              </w:rPr>
            </w:pPr>
            <w:r w:rsidRPr="00F93F65">
              <w:rPr>
                <w:rFonts w:cs="Calibri"/>
                <w:b/>
                <w:bCs/>
                <w:szCs w:val="22"/>
              </w:rPr>
              <w:t>4.3.3. b.) számú táblázat - Bölcsődék és bölcsődébe beíratott gyermekek száma</w:t>
            </w:r>
          </w:p>
        </w:tc>
      </w:tr>
      <w:tr w:rsidR="00F93F65" w:rsidRPr="00F93F65" w:rsidTr="00F93F65">
        <w:trPr>
          <w:trHeight w:val="2415"/>
        </w:trPr>
        <w:tc>
          <w:tcPr>
            <w:tcW w:w="561"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F93F65" w:rsidRPr="00F93F65" w:rsidRDefault="00F93F65" w:rsidP="00F93F65">
            <w:pPr>
              <w:jc w:val="center"/>
              <w:rPr>
                <w:rFonts w:cs="Calibri"/>
                <w:b/>
                <w:bCs/>
                <w:szCs w:val="22"/>
              </w:rPr>
            </w:pPr>
            <w:r w:rsidRPr="00F93F65">
              <w:rPr>
                <w:rFonts w:cs="Calibri"/>
                <w:b/>
                <w:bCs/>
                <w:szCs w:val="22"/>
              </w:rPr>
              <w:t>Év</w:t>
            </w:r>
          </w:p>
        </w:tc>
        <w:tc>
          <w:tcPr>
            <w:tcW w:w="1101" w:type="dxa"/>
            <w:gridSpan w:val="2"/>
            <w:tcBorders>
              <w:top w:val="nil"/>
              <w:left w:val="nil"/>
              <w:bottom w:val="single" w:sz="4" w:space="0" w:color="auto"/>
              <w:right w:val="single" w:sz="4" w:space="0" w:color="auto"/>
            </w:tcBorders>
            <w:shd w:val="clear" w:color="000000" w:fill="E2EFDA"/>
            <w:vAlign w:val="center"/>
            <w:hideMark/>
          </w:tcPr>
          <w:p w:rsidR="00F93F65" w:rsidRPr="00F93F65" w:rsidRDefault="00F93F65" w:rsidP="00F93F65">
            <w:pPr>
              <w:jc w:val="center"/>
              <w:rPr>
                <w:rFonts w:cs="Calibri"/>
                <w:b/>
                <w:bCs/>
                <w:szCs w:val="22"/>
              </w:rPr>
            </w:pPr>
            <w:r w:rsidRPr="00F93F65">
              <w:rPr>
                <w:rFonts w:cs="Calibri"/>
                <w:b/>
                <w:bCs/>
                <w:szCs w:val="22"/>
              </w:rPr>
              <w:t>Működő munkahelyi bölcsődei férőhelyek száma</w:t>
            </w:r>
            <w:r w:rsidRPr="00F93F65">
              <w:rPr>
                <w:rFonts w:cs="Calibri"/>
                <w:szCs w:val="22"/>
              </w:rPr>
              <w:t xml:space="preserve"> (TS 126)</w:t>
            </w:r>
          </w:p>
        </w:tc>
        <w:tc>
          <w:tcPr>
            <w:tcW w:w="1114" w:type="dxa"/>
            <w:tcBorders>
              <w:top w:val="nil"/>
              <w:left w:val="nil"/>
              <w:bottom w:val="single" w:sz="4" w:space="0" w:color="auto"/>
              <w:right w:val="single" w:sz="4" w:space="0" w:color="auto"/>
            </w:tcBorders>
            <w:shd w:val="clear" w:color="000000" w:fill="E2EFDA"/>
            <w:vAlign w:val="center"/>
            <w:hideMark/>
          </w:tcPr>
          <w:p w:rsidR="00F93F65" w:rsidRPr="00F93F65" w:rsidRDefault="00F93F65" w:rsidP="00F93F65">
            <w:pPr>
              <w:jc w:val="center"/>
              <w:rPr>
                <w:rFonts w:cs="Calibri"/>
                <w:b/>
                <w:bCs/>
                <w:szCs w:val="22"/>
              </w:rPr>
            </w:pPr>
            <w:r w:rsidRPr="00F93F65">
              <w:rPr>
                <w:rFonts w:cs="Calibri"/>
                <w:b/>
                <w:bCs/>
                <w:szCs w:val="22"/>
              </w:rPr>
              <w:t>Munkahelyi bölcsődébe beírt gyerekek száma</w:t>
            </w:r>
            <w:r w:rsidRPr="00F93F65">
              <w:rPr>
                <w:rFonts w:cs="Calibri"/>
                <w:szCs w:val="22"/>
              </w:rPr>
              <w:t xml:space="preserve"> (TS 122)</w:t>
            </w:r>
          </w:p>
        </w:tc>
        <w:tc>
          <w:tcPr>
            <w:tcW w:w="1011" w:type="dxa"/>
            <w:gridSpan w:val="2"/>
            <w:tcBorders>
              <w:top w:val="nil"/>
              <w:left w:val="nil"/>
              <w:bottom w:val="single" w:sz="4" w:space="0" w:color="auto"/>
              <w:right w:val="single" w:sz="4" w:space="0" w:color="auto"/>
            </w:tcBorders>
            <w:shd w:val="clear" w:color="000000" w:fill="E2EFDA"/>
            <w:vAlign w:val="center"/>
            <w:hideMark/>
          </w:tcPr>
          <w:p w:rsidR="00F93F65" w:rsidRPr="00F93F65" w:rsidRDefault="00F93F65" w:rsidP="00F93F65">
            <w:pPr>
              <w:jc w:val="center"/>
              <w:rPr>
                <w:rFonts w:cs="Calibri"/>
                <w:b/>
                <w:bCs/>
                <w:szCs w:val="22"/>
              </w:rPr>
            </w:pPr>
            <w:r w:rsidRPr="00F93F65">
              <w:rPr>
                <w:rFonts w:cs="Calibri"/>
                <w:b/>
                <w:bCs/>
                <w:szCs w:val="22"/>
              </w:rPr>
              <w:t xml:space="preserve">Működő családi </w:t>
            </w:r>
            <w:proofErr w:type="spellStart"/>
            <w:r w:rsidRPr="00F93F65">
              <w:rPr>
                <w:rFonts w:cs="Calibri"/>
                <w:b/>
                <w:bCs/>
                <w:szCs w:val="22"/>
              </w:rPr>
              <w:t>bölcsödei</w:t>
            </w:r>
            <w:proofErr w:type="spellEnd"/>
            <w:r w:rsidRPr="00F93F65">
              <w:rPr>
                <w:rFonts w:cs="Calibri"/>
                <w:b/>
                <w:bCs/>
                <w:szCs w:val="22"/>
              </w:rPr>
              <w:t xml:space="preserve">  férőhelyek száma </w:t>
            </w:r>
            <w:r w:rsidRPr="00F93F65">
              <w:rPr>
                <w:rFonts w:cs="Calibri"/>
                <w:b/>
                <w:bCs/>
                <w:szCs w:val="22"/>
              </w:rPr>
              <w:br/>
            </w:r>
            <w:r w:rsidRPr="00F93F65">
              <w:rPr>
                <w:rFonts w:cs="Calibri"/>
                <w:szCs w:val="22"/>
              </w:rPr>
              <w:t>(TS 125)</w:t>
            </w:r>
          </w:p>
        </w:tc>
        <w:tc>
          <w:tcPr>
            <w:tcW w:w="1100" w:type="dxa"/>
            <w:tcBorders>
              <w:top w:val="nil"/>
              <w:left w:val="nil"/>
              <w:bottom w:val="single" w:sz="4" w:space="0" w:color="auto"/>
              <w:right w:val="single" w:sz="4" w:space="0" w:color="auto"/>
            </w:tcBorders>
            <w:shd w:val="clear" w:color="000000" w:fill="E2EFDA"/>
            <w:vAlign w:val="center"/>
            <w:hideMark/>
          </w:tcPr>
          <w:p w:rsidR="00F93F65" w:rsidRPr="00F93F65" w:rsidRDefault="00F93F65" w:rsidP="00F93F65">
            <w:pPr>
              <w:jc w:val="center"/>
              <w:rPr>
                <w:rFonts w:cs="Calibri"/>
                <w:b/>
                <w:bCs/>
                <w:szCs w:val="22"/>
              </w:rPr>
            </w:pPr>
            <w:r w:rsidRPr="00F93F65">
              <w:rPr>
                <w:rFonts w:cs="Calibri"/>
                <w:b/>
                <w:bCs/>
                <w:szCs w:val="22"/>
              </w:rPr>
              <w:t>Családi bölcsődébe beírt gyerekek száma</w:t>
            </w:r>
            <w:r w:rsidRPr="00F93F65">
              <w:rPr>
                <w:rFonts w:cs="Calibri"/>
                <w:szCs w:val="22"/>
              </w:rPr>
              <w:t xml:space="preserve"> (TS 121)</w:t>
            </w:r>
          </w:p>
        </w:tc>
        <w:tc>
          <w:tcPr>
            <w:tcW w:w="1114" w:type="dxa"/>
            <w:gridSpan w:val="2"/>
            <w:tcBorders>
              <w:top w:val="nil"/>
              <w:left w:val="nil"/>
              <w:bottom w:val="single" w:sz="4" w:space="0" w:color="auto"/>
              <w:right w:val="single" w:sz="4" w:space="0" w:color="auto"/>
            </w:tcBorders>
            <w:shd w:val="clear" w:color="000000" w:fill="E2EFDA"/>
            <w:vAlign w:val="center"/>
            <w:hideMark/>
          </w:tcPr>
          <w:p w:rsidR="00F93F65" w:rsidRPr="00F93F65" w:rsidRDefault="00F93F65" w:rsidP="00F93F65">
            <w:pPr>
              <w:jc w:val="center"/>
              <w:rPr>
                <w:rFonts w:cs="Calibri"/>
                <w:b/>
                <w:bCs/>
                <w:szCs w:val="22"/>
              </w:rPr>
            </w:pPr>
            <w:r w:rsidRPr="00F93F65">
              <w:rPr>
                <w:rFonts w:cs="Calibri"/>
                <w:b/>
                <w:bCs/>
                <w:szCs w:val="22"/>
              </w:rPr>
              <w:t xml:space="preserve">Működő mini bölcsődei férőhelyek száma </w:t>
            </w:r>
            <w:r w:rsidRPr="00F93F65">
              <w:rPr>
                <w:rFonts w:cs="Calibri"/>
                <w:szCs w:val="22"/>
              </w:rPr>
              <w:t>(TS 127)</w:t>
            </w:r>
          </w:p>
        </w:tc>
        <w:tc>
          <w:tcPr>
            <w:tcW w:w="1158" w:type="dxa"/>
            <w:tcBorders>
              <w:top w:val="nil"/>
              <w:left w:val="nil"/>
              <w:bottom w:val="single" w:sz="4" w:space="0" w:color="auto"/>
              <w:right w:val="single" w:sz="4" w:space="0" w:color="auto"/>
            </w:tcBorders>
            <w:shd w:val="clear" w:color="000000" w:fill="E2EFDA"/>
            <w:vAlign w:val="center"/>
            <w:hideMark/>
          </w:tcPr>
          <w:p w:rsidR="00F93F65" w:rsidRPr="00F93F65" w:rsidRDefault="00F93F65" w:rsidP="00F93F65">
            <w:pPr>
              <w:jc w:val="center"/>
              <w:rPr>
                <w:rFonts w:cs="Calibri"/>
                <w:b/>
                <w:bCs/>
                <w:szCs w:val="22"/>
              </w:rPr>
            </w:pPr>
            <w:r w:rsidRPr="00F93F65">
              <w:rPr>
                <w:rFonts w:cs="Calibri"/>
                <w:b/>
                <w:bCs/>
                <w:szCs w:val="22"/>
              </w:rPr>
              <w:t xml:space="preserve">Mini bölcsődébe beírt gyerekek száma </w:t>
            </w:r>
            <w:r w:rsidRPr="00F93F65">
              <w:rPr>
                <w:rFonts w:cs="Calibri"/>
                <w:szCs w:val="22"/>
              </w:rPr>
              <w:t>(TS 123)</w:t>
            </w:r>
          </w:p>
        </w:tc>
        <w:tc>
          <w:tcPr>
            <w:tcW w:w="1040" w:type="dxa"/>
            <w:tcBorders>
              <w:top w:val="nil"/>
              <w:left w:val="nil"/>
              <w:bottom w:val="single" w:sz="4" w:space="0" w:color="auto"/>
              <w:right w:val="single" w:sz="4" w:space="0" w:color="auto"/>
            </w:tcBorders>
            <w:shd w:val="clear" w:color="000000" w:fill="E2EFDA"/>
            <w:vAlign w:val="center"/>
            <w:hideMark/>
          </w:tcPr>
          <w:p w:rsidR="00F93F65" w:rsidRPr="00F93F65" w:rsidRDefault="00F93F65" w:rsidP="00F93F65">
            <w:pPr>
              <w:jc w:val="center"/>
              <w:rPr>
                <w:rFonts w:cs="Calibri"/>
                <w:b/>
                <w:bCs/>
                <w:szCs w:val="22"/>
              </w:rPr>
            </w:pPr>
            <w:r w:rsidRPr="00F93F65">
              <w:rPr>
                <w:rFonts w:cs="Calibri"/>
                <w:b/>
                <w:bCs/>
                <w:szCs w:val="22"/>
              </w:rPr>
              <w:t xml:space="preserve">Működő (összes) bölcsődei férőhelyek száma </w:t>
            </w:r>
            <w:r w:rsidRPr="00F93F65">
              <w:rPr>
                <w:rFonts w:cs="Calibri"/>
                <w:szCs w:val="22"/>
              </w:rPr>
              <w:t>(TS 124)</w:t>
            </w:r>
          </w:p>
        </w:tc>
        <w:tc>
          <w:tcPr>
            <w:tcW w:w="1082" w:type="dxa"/>
            <w:gridSpan w:val="2"/>
            <w:tcBorders>
              <w:top w:val="nil"/>
              <w:left w:val="nil"/>
              <w:bottom w:val="single" w:sz="4" w:space="0" w:color="auto"/>
              <w:right w:val="single" w:sz="4" w:space="0" w:color="auto"/>
            </w:tcBorders>
            <w:shd w:val="clear" w:color="000000" w:fill="E2EFDA"/>
            <w:vAlign w:val="center"/>
            <w:hideMark/>
          </w:tcPr>
          <w:p w:rsidR="00F93F65" w:rsidRPr="00F93F65" w:rsidRDefault="00F93F65" w:rsidP="00F93F65">
            <w:pPr>
              <w:jc w:val="center"/>
              <w:rPr>
                <w:rFonts w:cs="Calibri"/>
                <w:b/>
                <w:bCs/>
                <w:szCs w:val="22"/>
              </w:rPr>
            </w:pPr>
            <w:r w:rsidRPr="00F93F65">
              <w:rPr>
                <w:rFonts w:cs="Calibri"/>
                <w:b/>
                <w:bCs/>
                <w:szCs w:val="22"/>
              </w:rPr>
              <w:t>Bölcsődébe (összes) beírt gyermekek száma</w:t>
            </w:r>
            <w:r w:rsidRPr="00F93F65">
              <w:rPr>
                <w:rFonts w:cs="Calibri"/>
                <w:b/>
                <w:bCs/>
                <w:szCs w:val="22"/>
              </w:rPr>
              <w:br/>
            </w:r>
            <w:r w:rsidRPr="00F93F65">
              <w:rPr>
                <w:rFonts w:cs="Calibri"/>
                <w:szCs w:val="22"/>
              </w:rPr>
              <w:t>(TS 120)</w:t>
            </w:r>
          </w:p>
        </w:tc>
      </w:tr>
      <w:tr w:rsidR="00F93F65" w:rsidRPr="00F93F65" w:rsidTr="00F93F65">
        <w:trPr>
          <w:trHeight w:val="360"/>
        </w:trPr>
        <w:tc>
          <w:tcPr>
            <w:tcW w:w="561" w:type="dxa"/>
            <w:vMerge/>
            <w:tcBorders>
              <w:top w:val="nil"/>
              <w:left w:val="single" w:sz="4" w:space="0" w:color="auto"/>
              <w:bottom w:val="single" w:sz="4" w:space="0" w:color="000000"/>
              <w:right w:val="single" w:sz="4" w:space="0" w:color="auto"/>
            </w:tcBorders>
            <w:vAlign w:val="center"/>
            <w:hideMark/>
          </w:tcPr>
          <w:p w:rsidR="00F93F65" w:rsidRPr="00F93F65" w:rsidRDefault="00F93F65" w:rsidP="00F93F65">
            <w:pPr>
              <w:jc w:val="left"/>
              <w:rPr>
                <w:rFonts w:cs="Calibri"/>
                <w:b/>
                <w:bCs/>
                <w:szCs w:val="22"/>
              </w:rPr>
            </w:pPr>
          </w:p>
        </w:tc>
        <w:tc>
          <w:tcPr>
            <w:tcW w:w="1101" w:type="dxa"/>
            <w:gridSpan w:val="2"/>
            <w:tcBorders>
              <w:top w:val="nil"/>
              <w:left w:val="nil"/>
              <w:bottom w:val="single" w:sz="4" w:space="0" w:color="auto"/>
              <w:right w:val="single" w:sz="4" w:space="0" w:color="auto"/>
            </w:tcBorders>
            <w:shd w:val="clear" w:color="000000" w:fill="E2EFDA"/>
            <w:noWrap/>
            <w:vAlign w:val="center"/>
            <w:hideMark/>
          </w:tcPr>
          <w:p w:rsidR="00F93F65" w:rsidRPr="00F93F65" w:rsidRDefault="00F93F65" w:rsidP="00F93F65">
            <w:pPr>
              <w:jc w:val="center"/>
              <w:rPr>
                <w:rFonts w:cs="Calibri"/>
                <w:b/>
                <w:bCs/>
                <w:color w:val="000000"/>
                <w:szCs w:val="22"/>
              </w:rPr>
            </w:pPr>
            <w:r w:rsidRPr="00F93F65">
              <w:rPr>
                <w:rFonts w:cs="Calibri"/>
                <w:b/>
                <w:bCs/>
                <w:color w:val="000000"/>
                <w:szCs w:val="22"/>
              </w:rPr>
              <w:t>db</w:t>
            </w:r>
          </w:p>
        </w:tc>
        <w:tc>
          <w:tcPr>
            <w:tcW w:w="1114" w:type="dxa"/>
            <w:tcBorders>
              <w:top w:val="nil"/>
              <w:left w:val="nil"/>
              <w:bottom w:val="single" w:sz="4" w:space="0" w:color="auto"/>
              <w:right w:val="single" w:sz="4" w:space="0" w:color="auto"/>
            </w:tcBorders>
            <w:shd w:val="clear" w:color="000000" w:fill="E2EFDA"/>
            <w:noWrap/>
            <w:vAlign w:val="center"/>
            <w:hideMark/>
          </w:tcPr>
          <w:p w:rsidR="00F93F65" w:rsidRPr="00F93F65" w:rsidRDefault="00F93F65" w:rsidP="00F93F65">
            <w:pPr>
              <w:jc w:val="center"/>
              <w:rPr>
                <w:rFonts w:cs="Calibri"/>
                <w:b/>
                <w:bCs/>
                <w:color w:val="000000"/>
                <w:szCs w:val="22"/>
              </w:rPr>
            </w:pPr>
            <w:r w:rsidRPr="00F93F65">
              <w:rPr>
                <w:rFonts w:cs="Calibri"/>
                <w:b/>
                <w:bCs/>
                <w:color w:val="000000"/>
                <w:szCs w:val="22"/>
              </w:rPr>
              <w:t>Fő</w:t>
            </w:r>
          </w:p>
        </w:tc>
        <w:tc>
          <w:tcPr>
            <w:tcW w:w="1011" w:type="dxa"/>
            <w:gridSpan w:val="2"/>
            <w:tcBorders>
              <w:top w:val="nil"/>
              <w:left w:val="nil"/>
              <w:bottom w:val="single" w:sz="4" w:space="0" w:color="auto"/>
              <w:right w:val="single" w:sz="4" w:space="0" w:color="auto"/>
            </w:tcBorders>
            <w:shd w:val="clear" w:color="000000" w:fill="E2EFDA"/>
            <w:noWrap/>
            <w:vAlign w:val="center"/>
            <w:hideMark/>
          </w:tcPr>
          <w:p w:rsidR="00F93F65" w:rsidRPr="00F93F65" w:rsidRDefault="00F93F65" w:rsidP="00F93F65">
            <w:pPr>
              <w:jc w:val="center"/>
              <w:rPr>
                <w:rFonts w:cs="Calibri"/>
                <w:b/>
                <w:bCs/>
                <w:color w:val="000000"/>
                <w:szCs w:val="22"/>
              </w:rPr>
            </w:pPr>
            <w:r w:rsidRPr="00F93F65">
              <w:rPr>
                <w:rFonts w:cs="Calibri"/>
                <w:b/>
                <w:bCs/>
                <w:color w:val="000000"/>
                <w:szCs w:val="22"/>
              </w:rPr>
              <w:t>db</w:t>
            </w:r>
          </w:p>
        </w:tc>
        <w:tc>
          <w:tcPr>
            <w:tcW w:w="1100" w:type="dxa"/>
            <w:tcBorders>
              <w:top w:val="nil"/>
              <w:left w:val="nil"/>
              <w:bottom w:val="single" w:sz="4" w:space="0" w:color="auto"/>
              <w:right w:val="single" w:sz="4" w:space="0" w:color="auto"/>
            </w:tcBorders>
            <w:shd w:val="clear" w:color="000000" w:fill="E2EFDA"/>
            <w:noWrap/>
            <w:vAlign w:val="center"/>
            <w:hideMark/>
          </w:tcPr>
          <w:p w:rsidR="00F93F65" w:rsidRPr="00F93F65" w:rsidRDefault="00F93F65" w:rsidP="00F93F65">
            <w:pPr>
              <w:jc w:val="center"/>
              <w:rPr>
                <w:rFonts w:cs="Calibri"/>
                <w:b/>
                <w:bCs/>
                <w:color w:val="000000"/>
                <w:szCs w:val="22"/>
              </w:rPr>
            </w:pPr>
            <w:r w:rsidRPr="00F93F65">
              <w:rPr>
                <w:rFonts w:cs="Calibri"/>
                <w:b/>
                <w:bCs/>
                <w:color w:val="000000"/>
                <w:szCs w:val="22"/>
              </w:rPr>
              <w:t>Fő</w:t>
            </w:r>
          </w:p>
        </w:tc>
        <w:tc>
          <w:tcPr>
            <w:tcW w:w="1114" w:type="dxa"/>
            <w:gridSpan w:val="2"/>
            <w:tcBorders>
              <w:top w:val="nil"/>
              <w:left w:val="nil"/>
              <w:bottom w:val="single" w:sz="4" w:space="0" w:color="auto"/>
              <w:right w:val="single" w:sz="4" w:space="0" w:color="auto"/>
            </w:tcBorders>
            <w:shd w:val="clear" w:color="000000" w:fill="E2EFDA"/>
            <w:noWrap/>
            <w:vAlign w:val="center"/>
            <w:hideMark/>
          </w:tcPr>
          <w:p w:rsidR="00F93F65" w:rsidRPr="00F93F65" w:rsidRDefault="00F93F65" w:rsidP="00F93F65">
            <w:pPr>
              <w:jc w:val="center"/>
              <w:rPr>
                <w:rFonts w:cs="Calibri"/>
                <w:b/>
                <w:bCs/>
                <w:color w:val="000000"/>
                <w:szCs w:val="22"/>
              </w:rPr>
            </w:pPr>
            <w:r w:rsidRPr="00F93F65">
              <w:rPr>
                <w:rFonts w:cs="Calibri"/>
                <w:b/>
                <w:bCs/>
                <w:color w:val="000000"/>
                <w:szCs w:val="22"/>
              </w:rPr>
              <w:t>db</w:t>
            </w:r>
          </w:p>
        </w:tc>
        <w:tc>
          <w:tcPr>
            <w:tcW w:w="1158" w:type="dxa"/>
            <w:tcBorders>
              <w:top w:val="nil"/>
              <w:left w:val="nil"/>
              <w:bottom w:val="single" w:sz="4" w:space="0" w:color="auto"/>
              <w:right w:val="single" w:sz="4" w:space="0" w:color="auto"/>
            </w:tcBorders>
            <w:shd w:val="clear" w:color="000000" w:fill="E2EFDA"/>
            <w:noWrap/>
            <w:vAlign w:val="center"/>
            <w:hideMark/>
          </w:tcPr>
          <w:p w:rsidR="00F93F65" w:rsidRPr="00F93F65" w:rsidRDefault="00F93F65" w:rsidP="00F93F65">
            <w:pPr>
              <w:jc w:val="center"/>
              <w:rPr>
                <w:rFonts w:cs="Calibri"/>
                <w:b/>
                <w:bCs/>
                <w:color w:val="000000"/>
                <w:szCs w:val="22"/>
              </w:rPr>
            </w:pPr>
            <w:r w:rsidRPr="00F93F65">
              <w:rPr>
                <w:rFonts w:cs="Calibri"/>
                <w:b/>
                <w:bCs/>
                <w:color w:val="000000"/>
                <w:szCs w:val="22"/>
              </w:rPr>
              <w:t>Fő</w:t>
            </w:r>
          </w:p>
        </w:tc>
        <w:tc>
          <w:tcPr>
            <w:tcW w:w="1040" w:type="dxa"/>
            <w:tcBorders>
              <w:top w:val="nil"/>
              <w:left w:val="nil"/>
              <w:bottom w:val="single" w:sz="4" w:space="0" w:color="auto"/>
              <w:right w:val="single" w:sz="4" w:space="0" w:color="auto"/>
            </w:tcBorders>
            <w:shd w:val="clear" w:color="000000" w:fill="E2EFDA"/>
            <w:noWrap/>
            <w:vAlign w:val="center"/>
            <w:hideMark/>
          </w:tcPr>
          <w:p w:rsidR="00F93F65" w:rsidRPr="00F93F65" w:rsidRDefault="00F93F65" w:rsidP="00F93F65">
            <w:pPr>
              <w:jc w:val="center"/>
              <w:rPr>
                <w:rFonts w:cs="Calibri"/>
                <w:b/>
                <w:bCs/>
                <w:color w:val="000000"/>
                <w:szCs w:val="22"/>
              </w:rPr>
            </w:pPr>
            <w:r w:rsidRPr="00F93F65">
              <w:rPr>
                <w:rFonts w:cs="Calibri"/>
                <w:b/>
                <w:bCs/>
                <w:color w:val="000000"/>
                <w:szCs w:val="22"/>
              </w:rPr>
              <w:t>db</w:t>
            </w:r>
          </w:p>
        </w:tc>
        <w:tc>
          <w:tcPr>
            <w:tcW w:w="1082" w:type="dxa"/>
            <w:gridSpan w:val="2"/>
            <w:tcBorders>
              <w:top w:val="nil"/>
              <w:left w:val="nil"/>
              <w:bottom w:val="single" w:sz="4" w:space="0" w:color="auto"/>
              <w:right w:val="single" w:sz="4" w:space="0" w:color="auto"/>
            </w:tcBorders>
            <w:shd w:val="clear" w:color="000000" w:fill="E2EFDA"/>
            <w:noWrap/>
            <w:vAlign w:val="center"/>
            <w:hideMark/>
          </w:tcPr>
          <w:p w:rsidR="00F93F65" w:rsidRPr="00F93F65" w:rsidRDefault="00F93F65" w:rsidP="00F93F65">
            <w:pPr>
              <w:jc w:val="center"/>
              <w:rPr>
                <w:rFonts w:cs="Calibri"/>
                <w:b/>
                <w:bCs/>
                <w:color w:val="000000"/>
                <w:szCs w:val="22"/>
              </w:rPr>
            </w:pPr>
            <w:r w:rsidRPr="00F93F65">
              <w:rPr>
                <w:rFonts w:cs="Calibri"/>
                <w:b/>
                <w:bCs/>
                <w:color w:val="000000"/>
                <w:szCs w:val="22"/>
              </w:rPr>
              <w:t>Fő</w:t>
            </w:r>
          </w:p>
        </w:tc>
      </w:tr>
      <w:tr w:rsidR="00F93F65" w:rsidRPr="00F93F65" w:rsidTr="00F93F65">
        <w:trPr>
          <w:trHeight w:val="300"/>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Cs w:val="22"/>
              </w:rPr>
            </w:pPr>
            <w:r w:rsidRPr="00F93F65">
              <w:rPr>
                <w:rFonts w:cs="Calibri"/>
                <w:szCs w:val="22"/>
              </w:rPr>
              <w:t>2016</w:t>
            </w:r>
          </w:p>
        </w:tc>
        <w:tc>
          <w:tcPr>
            <w:tcW w:w="1101" w:type="dxa"/>
            <w:gridSpan w:val="2"/>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114" w:type="dxa"/>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011" w:type="dxa"/>
            <w:gridSpan w:val="2"/>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100" w:type="dxa"/>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114" w:type="dxa"/>
            <w:gridSpan w:val="2"/>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158" w:type="dxa"/>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040" w:type="dxa"/>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082" w:type="dxa"/>
            <w:gridSpan w:val="2"/>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r>
      <w:tr w:rsidR="00F93F65" w:rsidRPr="00F93F65" w:rsidTr="00F93F65">
        <w:trPr>
          <w:trHeight w:val="390"/>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Cs w:val="22"/>
              </w:rPr>
            </w:pPr>
            <w:r w:rsidRPr="00F93F65">
              <w:rPr>
                <w:rFonts w:cs="Calibri"/>
                <w:szCs w:val="22"/>
              </w:rPr>
              <w:t>2017</w:t>
            </w:r>
          </w:p>
        </w:tc>
        <w:tc>
          <w:tcPr>
            <w:tcW w:w="1101" w:type="dxa"/>
            <w:gridSpan w:val="2"/>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114" w:type="dxa"/>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011" w:type="dxa"/>
            <w:gridSpan w:val="2"/>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100" w:type="dxa"/>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114" w:type="dxa"/>
            <w:gridSpan w:val="2"/>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158" w:type="dxa"/>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040" w:type="dxa"/>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082" w:type="dxa"/>
            <w:gridSpan w:val="2"/>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r>
      <w:tr w:rsidR="00F93F65" w:rsidRPr="00F93F65" w:rsidTr="00F93F65">
        <w:trPr>
          <w:trHeight w:val="315"/>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Cs w:val="22"/>
              </w:rPr>
            </w:pPr>
            <w:r w:rsidRPr="00F93F65">
              <w:rPr>
                <w:rFonts w:cs="Calibri"/>
                <w:szCs w:val="22"/>
              </w:rPr>
              <w:t>2018</w:t>
            </w:r>
          </w:p>
        </w:tc>
        <w:tc>
          <w:tcPr>
            <w:tcW w:w="1101" w:type="dxa"/>
            <w:gridSpan w:val="2"/>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114" w:type="dxa"/>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011" w:type="dxa"/>
            <w:gridSpan w:val="2"/>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100" w:type="dxa"/>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114" w:type="dxa"/>
            <w:gridSpan w:val="2"/>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158" w:type="dxa"/>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040" w:type="dxa"/>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082" w:type="dxa"/>
            <w:gridSpan w:val="2"/>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r>
      <w:tr w:rsidR="00F93F65" w:rsidRPr="00F93F65" w:rsidTr="00F93F65">
        <w:trPr>
          <w:trHeight w:val="330"/>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Cs w:val="22"/>
              </w:rPr>
            </w:pPr>
            <w:r w:rsidRPr="00F93F65">
              <w:rPr>
                <w:rFonts w:cs="Calibri"/>
                <w:szCs w:val="22"/>
              </w:rPr>
              <w:t>2019</w:t>
            </w:r>
          </w:p>
        </w:tc>
        <w:tc>
          <w:tcPr>
            <w:tcW w:w="1101" w:type="dxa"/>
            <w:gridSpan w:val="2"/>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114" w:type="dxa"/>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011" w:type="dxa"/>
            <w:gridSpan w:val="2"/>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100" w:type="dxa"/>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114" w:type="dxa"/>
            <w:gridSpan w:val="2"/>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158" w:type="dxa"/>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040" w:type="dxa"/>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082" w:type="dxa"/>
            <w:gridSpan w:val="2"/>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r>
      <w:tr w:rsidR="00F93F65" w:rsidRPr="00F93F65" w:rsidTr="00F93F65">
        <w:trPr>
          <w:trHeight w:val="270"/>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Cs w:val="22"/>
              </w:rPr>
            </w:pPr>
            <w:r w:rsidRPr="00F93F65">
              <w:rPr>
                <w:rFonts w:cs="Calibri"/>
                <w:szCs w:val="22"/>
              </w:rPr>
              <w:t>2020</w:t>
            </w:r>
          </w:p>
        </w:tc>
        <w:tc>
          <w:tcPr>
            <w:tcW w:w="1101" w:type="dxa"/>
            <w:gridSpan w:val="2"/>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114" w:type="dxa"/>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011" w:type="dxa"/>
            <w:gridSpan w:val="2"/>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100" w:type="dxa"/>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114" w:type="dxa"/>
            <w:gridSpan w:val="2"/>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158" w:type="dxa"/>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040" w:type="dxa"/>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082" w:type="dxa"/>
            <w:gridSpan w:val="2"/>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r>
      <w:tr w:rsidR="00F93F65" w:rsidRPr="00F93F65" w:rsidTr="00F93F65">
        <w:trPr>
          <w:trHeight w:val="345"/>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Cs w:val="22"/>
              </w:rPr>
            </w:pPr>
            <w:r w:rsidRPr="00F93F65">
              <w:rPr>
                <w:rFonts w:cs="Calibri"/>
                <w:szCs w:val="22"/>
              </w:rPr>
              <w:t>2021</w:t>
            </w:r>
          </w:p>
        </w:tc>
        <w:tc>
          <w:tcPr>
            <w:tcW w:w="1101" w:type="dxa"/>
            <w:gridSpan w:val="2"/>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114" w:type="dxa"/>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011" w:type="dxa"/>
            <w:gridSpan w:val="2"/>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100" w:type="dxa"/>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114" w:type="dxa"/>
            <w:gridSpan w:val="2"/>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158" w:type="dxa"/>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040" w:type="dxa"/>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c>
          <w:tcPr>
            <w:tcW w:w="1082" w:type="dxa"/>
            <w:gridSpan w:val="2"/>
            <w:tcBorders>
              <w:top w:val="nil"/>
              <w:left w:val="nil"/>
              <w:bottom w:val="single" w:sz="4" w:space="0" w:color="auto"/>
              <w:right w:val="single" w:sz="4" w:space="0" w:color="auto"/>
            </w:tcBorders>
            <w:shd w:val="clear" w:color="auto" w:fill="auto"/>
            <w:vAlign w:val="center"/>
            <w:hideMark/>
          </w:tcPr>
          <w:p w:rsidR="00F93F65" w:rsidRPr="00F93F65" w:rsidRDefault="00F93F65" w:rsidP="00F93F65">
            <w:pPr>
              <w:jc w:val="center"/>
              <w:rPr>
                <w:rFonts w:cs="Calibri"/>
                <w:sz w:val="20"/>
                <w:szCs w:val="20"/>
              </w:rPr>
            </w:pPr>
            <w:r w:rsidRPr="00F93F65">
              <w:rPr>
                <w:rFonts w:cs="Calibri"/>
                <w:sz w:val="20"/>
                <w:szCs w:val="20"/>
              </w:rPr>
              <w:t>0</w:t>
            </w:r>
          </w:p>
        </w:tc>
      </w:tr>
      <w:tr w:rsidR="00F93F65" w:rsidRPr="00F93F65" w:rsidTr="00F93F65">
        <w:trPr>
          <w:trHeight w:val="300"/>
        </w:trPr>
        <w:tc>
          <w:tcPr>
            <w:tcW w:w="561" w:type="dxa"/>
            <w:tcBorders>
              <w:top w:val="nil"/>
              <w:left w:val="nil"/>
              <w:bottom w:val="nil"/>
              <w:right w:val="nil"/>
            </w:tcBorders>
            <w:shd w:val="clear" w:color="auto" w:fill="auto"/>
            <w:noWrap/>
            <w:vAlign w:val="bottom"/>
            <w:hideMark/>
          </w:tcPr>
          <w:p w:rsidR="00F93F65" w:rsidRPr="00F93F65" w:rsidRDefault="00F93F65" w:rsidP="00F93F65">
            <w:pPr>
              <w:jc w:val="center"/>
              <w:rPr>
                <w:rFonts w:cs="Calibri"/>
                <w:sz w:val="20"/>
                <w:szCs w:val="20"/>
              </w:rPr>
            </w:pPr>
          </w:p>
        </w:tc>
        <w:tc>
          <w:tcPr>
            <w:tcW w:w="3226" w:type="dxa"/>
            <w:gridSpan w:val="5"/>
            <w:tcBorders>
              <w:top w:val="nil"/>
              <w:left w:val="nil"/>
              <w:bottom w:val="nil"/>
              <w:right w:val="nil"/>
            </w:tcBorders>
            <w:shd w:val="clear" w:color="auto" w:fill="auto"/>
            <w:noWrap/>
            <w:vAlign w:val="bottom"/>
            <w:hideMark/>
          </w:tcPr>
          <w:p w:rsidR="00F93F65" w:rsidRPr="00F93F65" w:rsidRDefault="00F93F65" w:rsidP="00F93F65">
            <w:pPr>
              <w:jc w:val="left"/>
              <w:rPr>
                <w:rFonts w:cs="Calibri"/>
                <w:szCs w:val="22"/>
              </w:rPr>
            </w:pPr>
            <w:r w:rsidRPr="00F93F65">
              <w:rPr>
                <w:rFonts w:cs="Calibri"/>
                <w:szCs w:val="22"/>
              </w:rPr>
              <w:t xml:space="preserve">Forrás: </w:t>
            </w:r>
            <w:proofErr w:type="spellStart"/>
            <w:r w:rsidRPr="00F93F65">
              <w:rPr>
                <w:rFonts w:cs="Calibri"/>
                <w:szCs w:val="22"/>
              </w:rPr>
              <w:t>TeIR</w:t>
            </w:r>
            <w:proofErr w:type="spellEnd"/>
            <w:r w:rsidRPr="00F93F65">
              <w:rPr>
                <w:rFonts w:cs="Calibri"/>
                <w:szCs w:val="22"/>
              </w:rPr>
              <w:t xml:space="preserve">, KSH </w:t>
            </w:r>
            <w:proofErr w:type="spellStart"/>
            <w:r w:rsidRPr="00F93F65">
              <w:rPr>
                <w:rFonts w:cs="Calibri"/>
                <w:szCs w:val="22"/>
              </w:rPr>
              <w:t>Tstar</w:t>
            </w:r>
            <w:proofErr w:type="spellEnd"/>
          </w:p>
        </w:tc>
        <w:tc>
          <w:tcPr>
            <w:tcW w:w="1100" w:type="dxa"/>
            <w:tcBorders>
              <w:top w:val="nil"/>
              <w:left w:val="nil"/>
              <w:bottom w:val="nil"/>
              <w:right w:val="nil"/>
            </w:tcBorders>
            <w:shd w:val="clear" w:color="auto" w:fill="auto"/>
            <w:noWrap/>
            <w:vAlign w:val="bottom"/>
            <w:hideMark/>
          </w:tcPr>
          <w:p w:rsidR="00F93F65" w:rsidRPr="00F93F65" w:rsidRDefault="00F93F65" w:rsidP="00F93F65">
            <w:pPr>
              <w:jc w:val="left"/>
              <w:rPr>
                <w:rFonts w:cs="Calibri"/>
                <w:szCs w:val="22"/>
              </w:rPr>
            </w:pPr>
          </w:p>
        </w:tc>
        <w:tc>
          <w:tcPr>
            <w:tcW w:w="1114" w:type="dxa"/>
            <w:gridSpan w:val="2"/>
            <w:tcBorders>
              <w:top w:val="nil"/>
              <w:left w:val="nil"/>
              <w:bottom w:val="nil"/>
              <w:right w:val="nil"/>
            </w:tcBorders>
            <w:shd w:val="clear" w:color="auto" w:fill="auto"/>
            <w:noWrap/>
            <w:vAlign w:val="bottom"/>
            <w:hideMark/>
          </w:tcPr>
          <w:p w:rsidR="00F93F65" w:rsidRPr="00F93F65" w:rsidRDefault="00F93F65" w:rsidP="00F93F65">
            <w:pPr>
              <w:jc w:val="left"/>
              <w:rPr>
                <w:rFonts w:ascii="Times New Roman" w:hAnsi="Times New Roman"/>
                <w:sz w:val="20"/>
                <w:szCs w:val="20"/>
              </w:rPr>
            </w:pPr>
          </w:p>
        </w:tc>
        <w:tc>
          <w:tcPr>
            <w:tcW w:w="1158" w:type="dxa"/>
            <w:tcBorders>
              <w:top w:val="nil"/>
              <w:left w:val="nil"/>
              <w:bottom w:val="nil"/>
              <w:right w:val="nil"/>
            </w:tcBorders>
            <w:shd w:val="clear" w:color="auto" w:fill="auto"/>
            <w:noWrap/>
            <w:vAlign w:val="bottom"/>
            <w:hideMark/>
          </w:tcPr>
          <w:p w:rsidR="00F93F65" w:rsidRPr="00F93F65" w:rsidRDefault="00F93F65" w:rsidP="00F93F65">
            <w:pPr>
              <w:jc w:val="left"/>
              <w:rPr>
                <w:rFonts w:ascii="Times New Roman" w:hAnsi="Times New Roman"/>
                <w:sz w:val="20"/>
                <w:szCs w:val="20"/>
              </w:rPr>
            </w:pPr>
          </w:p>
        </w:tc>
        <w:tc>
          <w:tcPr>
            <w:tcW w:w="1040" w:type="dxa"/>
            <w:tcBorders>
              <w:top w:val="nil"/>
              <w:left w:val="nil"/>
              <w:bottom w:val="nil"/>
              <w:right w:val="nil"/>
            </w:tcBorders>
            <w:shd w:val="clear" w:color="auto" w:fill="auto"/>
            <w:noWrap/>
            <w:vAlign w:val="bottom"/>
            <w:hideMark/>
          </w:tcPr>
          <w:p w:rsidR="00F93F65" w:rsidRPr="00F93F65" w:rsidRDefault="00F93F65" w:rsidP="00F93F65">
            <w:pPr>
              <w:jc w:val="left"/>
              <w:rPr>
                <w:rFonts w:ascii="Times New Roman" w:hAnsi="Times New Roman"/>
                <w:sz w:val="20"/>
                <w:szCs w:val="20"/>
              </w:rPr>
            </w:pPr>
          </w:p>
        </w:tc>
        <w:tc>
          <w:tcPr>
            <w:tcW w:w="1082" w:type="dxa"/>
            <w:gridSpan w:val="2"/>
            <w:tcBorders>
              <w:top w:val="nil"/>
              <w:left w:val="nil"/>
              <w:bottom w:val="nil"/>
              <w:right w:val="nil"/>
            </w:tcBorders>
            <w:shd w:val="clear" w:color="auto" w:fill="auto"/>
            <w:noWrap/>
            <w:vAlign w:val="bottom"/>
            <w:hideMark/>
          </w:tcPr>
          <w:p w:rsidR="00F93F65" w:rsidRPr="00F93F65" w:rsidRDefault="00F93F65" w:rsidP="00F93F65">
            <w:pPr>
              <w:jc w:val="left"/>
              <w:rPr>
                <w:rFonts w:ascii="Times New Roman" w:hAnsi="Times New Roman"/>
                <w:sz w:val="20"/>
                <w:szCs w:val="20"/>
              </w:rPr>
            </w:pPr>
          </w:p>
        </w:tc>
      </w:tr>
    </w:tbl>
    <w:p w:rsidR="00791694" w:rsidRDefault="00791694" w:rsidP="00710872">
      <w:pPr>
        <w:ind w:left="714"/>
        <w:rPr>
          <w:rFonts w:ascii="Times New Roman" w:hAnsi="Times New Roman"/>
          <w:sz w:val="24"/>
        </w:rPr>
      </w:pPr>
    </w:p>
    <w:p w:rsidR="00910E31" w:rsidRDefault="002867F4" w:rsidP="00710872">
      <w:pPr>
        <w:ind w:left="714"/>
        <w:rPr>
          <w:rFonts w:ascii="Times New Roman" w:hAnsi="Times New Roman"/>
          <w:sz w:val="24"/>
        </w:rPr>
      </w:pPr>
      <w:r w:rsidRPr="002867F4">
        <w:rPr>
          <w:rFonts w:ascii="Times New Roman" w:hAnsi="Times New Roman"/>
          <w:sz w:val="24"/>
        </w:rPr>
        <w:t xml:space="preserve">Az </w:t>
      </w:r>
      <w:r w:rsidRPr="000000AF">
        <w:rPr>
          <w:rFonts w:ascii="Times New Roman" w:hAnsi="Times New Roman"/>
          <w:sz w:val="24"/>
        </w:rPr>
        <w:t>önkormányzatok megalakulásakor ezen települések közös tulajdonába is került</w:t>
      </w:r>
      <w:r w:rsidRPr="002867F4">
        <w:rPr>
          <w:rFonts w:ascii="Times New Roman" w:hAnsi="Times New Roman"/>
          <w:sz w:val="24"/>
        </w:rPr>
        <w:t xml:space="preserve"> épületegyüttesben kezdetben közös fenntartásban működött az intézmény. Majd az érintett 7 önkormányzat 1997-ben Települések Oktatási Társulása néven </w:t>
      </w:r>
      <w:r w:rsidRPr="000000AF">
        <w:rPr>
          <w:rFonts w:ascii="Times New Roman" w:hAnsi="Times New Roman"/>
          <w:sz w:val="24"/>
        </w:rPr>
        <w:t>intézményfenntartó társulást hozott létre, amely az óvoda mellett az iskola és a</w:t>
      </w:r>
      <w:r w:rsidRPr="002867F4">
        <w:rPr>
          <w:rFonts w:ascii="Times New Roman" w:hAnsi="Times New Roman"/>
          <w:sz w:val="24"/>
        </w:rPr>
        <w:t xml:space="preserve"> gyermekétkeztetés feladatait is igazgatta. A társulás tagjainak száma az elkövetkező években bővült, 2009-ben az akkor 11 tagú fenntartói társulás az óvodát, az általános iskolát, a községi zeneiskolát, továbbá a szintén községi művelődési központ és könyvtárat összevonva többcélú intézményt hozott létre Sásdi Általános Művelődési Központ (továbbiakban: ÁMK) néven. Az ÁMK óvodai intézményegységén belül 2010-ben kezdte meg munkáját a szakmailag önálló egy csoportos bölcsőde. 2013. január 1-jétől az ÁMK általános iskolai és zeneiskolai intézményegysége </w:t>
      </w:r>
      <w:r w:rsidRPr="002867F4">
        <w:rPr>
          <w:rFonts w:ascii="Times New Roman" w:hAnsi="Times New Roman"/>
          <w:sz w:val="24"/>
        </w:rPr>
        <w:lastRenderedPageBreak/>
        <w:t xml:space="preserve">megszűnt, ezen feladatok ellátása az állami köznevelési rendszerben történik. 2013. július 1-től – a társulásokra kedvezőtlenebb szabályozási környezet és a finanszírozási változások miatt – az ÁMK fenntartását Sásd Város Önkormányzata vette át. Az óvodai és bölcsődei feladatellátás azonban továbbra is körzeti jelleggel történik, </w:t>
      </w:r>
      <w:r w:rsidR="00C01759">
        <w:rPr>
          <w:rFonts w:ascii="Times New Roman" w:hAnsi="Times New Roman"/>
          <w:sz w:val="24"/>
        </w:rPr>
        <w:t>Meződ</w:t>
      </w:r>
      <w:r w:rsidRPr="002867F4">
        <w:rPr>
          <w:rFonts w:ascii="Times New Roman" w:hAnsi="Times New Roman"/>
          <w:sz w:val="24"/>
        </w:rPr>
        <w:t xml:space="preserve"> település óvodai feladatait is ellátja az intézmény, az önkormányzatok között megkötött feladatátadási szerződés alapján.</w:t>
      </w:r>
      <w:r>
        <w:rPr>
          <w:rFonts w:ascii="Times New Roman" w:hAnsi="Times New Roman"/>
          <w:sz w:val="24"/>
        </w:rPr>
        <w:t xml:space="preserve"> 2022 szeptemberében a bölcsőde új épületbe költözött, a modern, minden igény kielégítő épületben az eddig egy csoport helyett 2 csoportban, összesen 28 férőhellyel fogadja a gyermekeket.</w:t>
      </w:r>
    </w:p>
    <w:p w:rsidR="002867F4" w:rsidRPr="002867F4" w:rsidRDefault="002867F4" w:rsidP="00910E31">
      <w:pPr>
        <w:ind w:left="960" w:firstLine="33"/>
        <w:rPr>
          <w:rFonts w:ascii="Times New Roman" w:hAnsi="Times New Roman"/>
          <w:sz w:val="24"/>
          <w:highlight w:val="yellow"/>
        </w:rPr>
      </w:pPr>
    </w:p>
    <w:p w:rsidR="00540514" w:rsidRDefault="00540514" w:rsidP="009551EE">
      <w:pPr>
        <w:pStyle w:val="Listaszerbekezds"/>
        <w:numPr>
          <w:ilvl w:val="0"/>
          <w:numId w:val="7"/>
        </w:numPr>
        <w:shd w:val="clear" w:color="auto" w:fill="FFFFFF"/>
        <w:spacing w:after="120"/>
        <w:ind w:left="993" w:hanging="426"/>
        <w:rPr>
          <w:rFonts w:ascii="Times New Roman" w:hAnsi="Times New Roman"/>
          <w:sz w:val="24"/>
        </w:rPr>
      </w:pPr>
      <w:r w:rsidRPr="00540514">
        <w:rPr>
          <w:rFonts w:ascii="Times New Roman" w:hAnsi="Times New Roman"/>
          <w:sz w:val="24"/>
        </w:rPr>
        <w:t>gyermekvédelem;</w:t>
      </w:r>
    </w:p>
    <w:p w:rsidR="007B7F52" w:rsidRDefault="00C01759" w:rsidP="007B7F52">
      <w:pPr>
        <w:pStyle w:val="Listaszerbekezds"/>
        <w:shd w:val="clear" w:color="auto" w:fill="FFFFFF"/>
        <w:spacing w:after="120"/>
        <w:ind w:left="993"/>
        <w:rPr>
          <w:rFonts w:ascii="Times New Roman" w:hAnsi="Times New Roman"/>
          <w:sz w:val="24"/>
        </w:rPr>
      </w:pPr>
      <w:r>
        <w:rPr>
          <w:rFonts w:ascii="Times New Roman" w:hAnsi="Times New Roman"/>
          <w:sz w:val="24"/>
        </w:rPr>
        <w:t>Meződ</w:t>
      </w:r>
      <w:r w:rsidR="007B7F52">
        <w:rPr>
          <w:rFonts w:ascii="Times New Roman" w:hAnsi="Times New Roman"/>
          <w:sz w:val="24"/>
        </w:rPr>
        <w:t>ö</w:t>
      </w:r>
      <w:r w:rsidR="002867F4" w:rsidRPr="002867F4">
        <w:rPr>
          <w:rFonts w:ascii="Times New Roman" w:hAnsi="Times New Roman"/>
          <w:sz w:val="24"/>
        </w:rPr>
        <w:t xml:space="preserve">n </w:t>
      </w:r>
      <w:r w:rsidR="007B7F52">
        <w:rPr>
          <w:rFonts w:ascii="Times New Roman" w:hAnsi="Times New Roman"/>
          <w:sz w:val="24"/>
        </w:rPr>
        <w:t xml:space="preserve">jellemzően a vizsgált időszakban egyáltalán nem </w:t>
      </w:r>
      <w:r w:rsidR="002867F4" w:rsidRPr="002867F4">
        <w:rPr>
          <w:rFonts w:ascii="Times New Roman" w:hAnsi="Times New Roman"/>
          <w:sz w:val="24"/>
        </w:rPr>
        <w:t xml:space="preserve">került </w:t>
      </w:r>
      <w:r w:rsidR="007B7F52">
        <w:rPr>
          <w:rFonts w:ascii="Times New Roman" w:hAnsi="Times New Roman"/>
          <w:sz w:val="24"/>
        </w:rPr>
        <w:t xml:space="preserve">sor </w:t>
      </w:r>
      <w:r w:rsidR="002867F4" w:rsidRPr="002867F4">
        <w:rPr>
          <w:rFonts w:ascii="Times New Roman" w:hAnsi="Times New Roman"/>
          <w:sz w:val="24"/>
        </w:rPr>
        <w:t>veszélyeztetett kiskorú ügyében védelembe vételi eljárásra.</w:t>
      </w:r>
    </w:p>
    <w:p w:rsidR="002867F4" w:rsidRDefault="007B7F52" w:rsidP="002867F4">
      <w:pPr>
        <w:pStyle w:val="Listaszerbekezds"/>
        <w:shd w:val="clear" w:color="auto" w:fill="FFFFFF"/>
        <w:spacing w:after="120"/>
        <w:ind w:left="993"/>
        <w:rPr>
          <w:rFonts w:ascii="Times New Roman" w:hAnsi="Times New Roman"/>
          <w:sz w:val="24"/>
        </w:rPr>
      </w:pPr>
      <w:r>
        <w:rPr>
          <w:rFonts w:ascii="Times New Roman" w:hAnsi="Times New Roman"/>
          <w:sz w:val="24"/>
        </w:rPr>
        <w:t>A településen a gyámhatósági feladatokat a Baranya Vármegyei Kormányhivatal Hegyháti Járási Hivatala látja el, Sásd székhellyel</w:t>
      </w:r>
      <w:r w:rsidR="002867F4" w:rsidRPr="002867F4">
        <w:rPr>
          <w:rFonts w:ascii="Times New Roman" w:hAnsi="Times New Roman"/>
          <w:sz w:val="24"/>
        </w:rPr>
        <w:t>.</w:t>
      </w:r>
    </w:p>
    <w:p w:rsidR="002867F4" w:rsidRPr="00540514" w:rsidRDefault="002867F4" w:rsidP="002867F4">
      <w:pPr>
        <w:pStyle w:val="Listaszerbekezds"/>
        <w:shd w:val="clear" w:color="auto" w:fill="FFFFFF"/>
        <w:spacing w:after="120"/>
        <w:ind w:left="993"/>
        <w:rPr>
          <w:rFonts w:ascii="Times New Roman" w:hAnsi="Times New Roman"/>
          <w:sz w:val="24"/>
        </w:rPr>
      </w:pPr>
    </w:p>
    <w:p w:rsidR="00540514" w:rsidRDefault="00540514" w:rsidP="009551EE">
      <w:pPr>
        <w:pStyle w:val="Listaszerbekezds"/>
        <w:numPr>
          <w:ilvl w:val="0"/>
          <w:numId w:val="7"/>
        </w:numPr>
        <w:shd w:val="clear" w:color="auto" w:fill="FFFFFF"/>
        <w:spacing w:after="120"/>
        <w:ind w:left="993" w:hanging="426"/>
        <w:rPr>
          <w:rFonts w:ascii="Times New Roman" w:hAnsi="Times New Roman"/>
          <w:sz w:val="24"/>
        </w:rPr>
      </w:pPr>
      <w:r w:rsidRPr="00540514">
        <w:rPr>
          <w:rFonts w:ascii="Times New Roman" w:hAnsi="Times New Roman"/>
          <w:sz w:val="24"/>
        </w:rPr>
        <w:t>krízishelyzetben igénybe vehető szolgáltatások;</w:t>
      </w:r>
    </w:p>
    <w:p w:rsidR="002867F4" w:rsidRPr="002867F4" w:rsidRDefault="002867F4" w:rsidP="002867F4">
      <w:pPr>
        <w:pStyle w:val="Listaszerbekezds"/>
        <w:shd w:val="clear" w:color="auto" w:fill="FFFFFF"/>
        <w:spacing w:after="120"/>
        <w:ind w:left="993"/>
        <w:rPr>
          <w:rFonts w:ascii="Times New Roman" w:hAnsi="Times New Roman"/>
          <w:sz w:val="24"/>
        </w:rPr>
      </w:pPr>
      <w:r w:rsidRPr="002867F4">
        <w:rPr>
          <w:rFonts w:ascii="Times New Roman" w:hAnsi="Times New Roman"/>
          <w:sz w:val="24"/>
        </w:rPr>
        <w:t xml:space="preserve">A krízishelyzetben igénybe vehető szolgáltatások – anyaotthon, családok átmeneti otthona - közvetítése a családsegítő szolgálat által történik. Hiányzik a járásban a krízishelyzetben levő családok azonnali megsegítését szolgáló szolgáltatások közül az anyaotthon, illetve a családok átmeneti otthona (CSÁO). Ezeket a szolgáltatásokat lehetne járási szinten is biztosítani, nagy igény lenne rá a családsegítő és </w:t>
      </w:r>
      <w:proofErr w:type="spellStart"/>
      <w:r w:rsidRPr="002867F4">
        <w:rPr>
          <w:rFonts w:ascii="Times New Roman" w:hAnsi="Times New Roman"/>
          <w:sz w:val="24"/>
        </w:rPr>
        <w:t>gyermekjóléti</w:t>
      </w:r>
      <w:proofErr w:type="spellEnd"/>
      <w:r w:rsidRPr="002867F4">
        <w:rPr>
          <w:rFonts w:ascii="Times New Roman" w:hAnsi="Times New Roman"/>
          <w:sz w:val="24"/>
        </w:rPr>
        <w:t xml:space="preserve"> szolgáltatást ellátó szakemberek véleménye és tapasztalatai alapján.</w:t>
      </w:r>
      <w:r>
        <w:rPr>
          <w:rFonts w:ascii="Times New Roman" w:hAnsi="Times New Roman"/>
          <w:sz w:val="24"/>
        </w:rPr>
        <w:br/>
      </w:r>
    </w:p>
    <w:p w:rsidR="00540514" w:rsidRDefault="00540514" w:rsidP="009551EE">
      <w:pPr>
        <w:pStyle w:val="Listaszerbekezds"/>
        <w:numPr>
          <w:ilvl w:val="0"/>
          <w:numId w:val="7"/>
        </w:numPr>
        <w:shd w:val="clear" w:color="auto" w:fill="FFFFFF"/>
        <w:spacing w:after="120"/>
        <w:ind w:left="993" w:hanging="426"/>
        <w:rPr>
          <w:rFonts w:ascii="Times New Roman" w:hAnsi="Times New Roman"/>
          <w:sz w:val="24"/>
        </w:rPr>
      </w:pPr>
      <w:r w:rsidRPr="00540514">
        <w:rPr>
          <w:rFonts w:ascii="Times New Roman" w:hAnsi="Times New Roman"/>
          <w:sz w:val="24"/>
        </w:rPr>
        <w:t xml:space="preserve">egészségfejlesztési, sport-, szabadidős és </w:t>
      </w:r>
      <w:proofErr w:type="spellStart"/>
      <w:r w:rsidRPr="00540514">
        <w:rPr>
          <w:rFonts w:ascii="Times New Roman" w:hAnsi="Times New Roman"/>
          <w:sz w:val="24"/>
        </w:rPr>
        <w:t>szünidős</w:t>
      </w:r>
      <w:proofErr w:type="spellEnd"/>
      <w:r w:rsidRPr="00540514">
        <w:rPr>
          <w:rFonts w:ascii="Times New Roman" w:hAnsi="Times New Roman"/>
          <w:sz w:val="24"/>
        </w:rPr>
        <w:t xml:space="preserve"> programokhoz való hozzáférés;</w:t>
      </w:r>
    </w:p>
    <w:p w:rsidR="002867F4" w:rsidRDefault="002867F4" w:rsidP="002867F4">
      <w:pPr>
        <w:pStyle w:val="Listaszerbekezds"/>
        <w:shd w:val="clear" w:color="auto" w:fill="FFFFFF"/>
        <w:spacing w:after="120"/>
        <w:ind w:left="993"/>
        <w:rPr>
          <w:rFonts w:ascii="Times New Roman" w:hAnsi="Times New Roman"/>
          <w:sz w:val="24"/>
        </w:rPr>
      </w:pPr>
      <w:r w:rsidRPr="002867F4">
        <w:rPr>
          <w:rFonts w:ascii="Times New Roman" w:hAnsi="Times New Roman"/>
          <w:sz w:val="24"/>
        </w:rPr>
        <w:t xml:space="preserve">A településen a Faluházban működő </w:t>
      </w:r>
      <w:r>
        <w:rPr>
          <w:rFonts w:ascii="Times New Roman" w:hAnsi="Times New Roman"/>
          <w:sz w:val="24"/>
        </w:rPr>
        <w:t xml:space="preserve">közösségi színtér és a </w:t>
      </w:r>
      <w:r w:rsidRPr="002867F4">
        <w:rPr>
          <w:rFonts w:ascii="Times New Roman" w:hAnsi="Times New Roman"/>
          <w:sz w:val="24"/>
        </w:rPr>
        <w:t>mozgókönyvtári szolgáltató hely napi nyitva tartással, kulturális, szabadidős programokkal, teleház szolgáltatással várja a gyermekeket.</w:t>
      </w:r>
    </w:p>
    <w:p w:rsidR="002867F4" w:rsidRPr="002867F4" w:rsidRDefault="002867F4" w:rsidP="002867F4">
      <w:pPr>
        <w:pStyle w:val="Listaszerbekezds"/>
        <w:shd w:val="clear" w:color="auto" w:fill="FFFFFF"/>
        <w:spacing w:after="120"/>
        <w:ind w:left="993"/>
        <w:rPr>
          <w:rFonts w:ascii="Times New Roman" w:hAnsi="Times New Roman"/>
          <w:sz w:val="24"/>
        </w:rPr>
      </w:pPr>
    </w:p>
    <w:p w:rsidR="00540514" w:rsidRPr="002867F4" w:rsidRDefault="00540514" w:rsidP="009551EE">
      <w:pPr>
        <w:pStyle w:val="Listaszerbekezds"/>
        <w:numPr>
          <w:ilvl w:val="0"/>
          <w:numId w:val="7"/>
        </w:numPr>
        <w:shd w:val="clear" w:color="auto" w:fill="FFFFFF"/>
        <w:spacing w:after="120"/>
        <w:ind w:left="993" w:hanging="426"/>
        <w:rPr>
          <w:rFonts w:ascii="Times New Roman" w:hAnsi="Times New Roman"/>
          <w:b/>
          <w:sz w:val="24"/>
        </w:rPr>
      </w:pPr>
      <w:r w:rsidRPr="00540514">
        <w:rPr>
          <w:rFonts w:ascii="Times New Roman" w:hAnsi="Times New Roman"/>
          <w:sz w:val="24"/>
        </w:rPr>
        <w:t xml:space="preserve">gyermekétkeztetés (intézményi, hétvégi, </w:t>
      </w:r>
      <w:proofErr w:type="spellStart"/>
      <w:r w:rsidRPr="00540514">
        <w:rPr>
          <w:rFonts w:ascii="Times New Roman" w:hAnsi="Times New Roman"/>
          <w:sz w:val="24"/>
        </w:rPr>
        <w:t>szünidei</w:t>
      </w:r>
      <w:proofErr w:type="spellEnd"/>
      <w:r w:rsidRPr="00540514">
        <w:rPr>
          <w:rFonts w:ascii="Times New Roman" w:hAnsi="Times New Roman"/>
          <w:sz w:val="24"/>
        </w:rPr>
        <w:t>);</w:t>
      </w:r>
    </w:p>
    <w:p w:rsidR="002867F4" w:rsidRPr="002867F4" w:rsidRDefault="002867F4" w:rsidP="002867F4">
      <w:pPr>
        <w:pStyle w:val="Listaszerbekezds"/>
        <w:shd w:val="clear" w:color="auto" w:fill="FFFFFF"/>
        <w:spacing w:after="120"/>
        <w:ind w:left="993"/>
        <w:rPr>
          <w:rFonts w:ascii="Times New Roman" w:hAnsi="Times New Roman"/>
          <w:sz w:val="24"/>
        </w:rPr>
      </w:pPr>
      <w:r w:rsidRPr="002867F4">
        <w:rPr>
          <w:rFonts w:ascii="Times New Roman" w:hAnsi="Times New Roman"/>
          <w:sz w:val="24"/>
        </w:rPr>
        <w:t xml:space="preserve">Önkormányzatunk a kezdetek óta részt vesz a nyári gyermekétkeztetés programokban, amikor az ehhez biztosított állami támogatás feltételrendszere lehetővé tette, saját erő nélkül, a </w:t>
      </w:r>
      <w:proofErr w:type="spellStart"/>
      <w:r w:rsidRPr="002867F4">
        <w:rPr>
          <w:rFonts w:ascii="Times New Roman" w:hAnsi="Times New Roman"/>
          <w:sz w:val="24"/>
        </w:rPr>
        <w:t>legrászorultabb</w:t>
      </w:r>
      <w:proofErr w:type="spellEnd"/>
      <w:r w:rsidRPr="002867F4">
        <w:rPr>
          <w:rFonts w:ascii="Times New Roman" w:hAnsi="Times New Roman"/>
          <w:sz w:val="24"/>
        </w:rPr>
        <w:t xml:space="preserve"> gyermekek számára a nyári szünidőben is biztosította a napi legalább egy ingyenes meleg ételhez való hozzájutást.</w:t>
      </w:r>
    </w:p>
    <w:p w:rsidR="002867F4" w:rsidRPr="002867F4" w:rsidRDefault="002867F4" w:rsidP="002867F4">
      <w:pPr>
        <w:pStyle w:val="Listaszerbekezds"/>
        <w:shd w:val="clear" w:color="auto" w:fill="FFFFFF"/>
        <w:spacing w:after="120"/>
        <w:ind w:left="993"/>
        <w:rPr>
          <w:rFonts w:ascii="Times New Roman" w:hAnsi="Times New Roman"/>
          <w:sz w:val="24"/>
        </w:rPr>
      </w:pPr>
    </w:p>
    <w:p w:rsidR="002867F4" w:rsidRPr="002867F4" w:rsidRDefault="002867F4" w:rsidP="002867F4">
      <w:pPr>
        <w:pStyle w:val="Listaszerbekezds"/>
        <w:shd w:val="clear" w:color="auto" w:fill="FFFFFF"/>
        <w:spacing w:after="120"/>
        <w:ind w:left="993"/>
        <w:rPr>
          <w:rFonts w:ascii="Times New Roman" w:hAnsi="Times New Roman"/>
          <w:sz w:val="24"/>
        </w:rPr>
      </w:pPr>
      <w:r w:rsidRPr="002867F4">
        <w:rPr>
          <w:rFonts w:ascii="Times New Roman" w:hAnsi="Times New Roman"/>
          <w:sz w:val="24"/>
        </w:rPr>
        <w:t xml:space="preserve">2016-tól épült ki a </w:t>
      </w:r>
      <w:proofErr w:type="spellStart"/>
      <w:r w:rsidRPr="002867F4">
        <w:rPr>
          <w:rFonts w:ascii="Times New Roman" w:hAnsi="Times New Roman"/>
          <w:sz w:val="24"/>
        </w:rPr>
        <w:t>szünidei</w:t>
      </w:r>
      <w:proofErr w:type="spellEnd"/>
      <w:r w:rsidRPr="002867F4">
        <w:rPr>
          <w:rFonts w:ascii="Times New Roman" w:hAnsi="Times New Roman"/>
          <w:sz w:val="24"/>
        </w:rPr>
        <w:t xml:space="preserve"> gyermekétkeztetés jogszabályi alapokon nyugvó új rendszere. 2016. január 1-jétől a nyári gyermekétkeztetés pályázati rendszerét felváltotta a kötelező önkormányzati feladatként megszervezett, az ágazati jogszabályban foglaltak szerint működtetett </w:t>
      </w:r>
      <w:proofErr w:type="spellStart"/>
      <w:r w:rsidRPr="002867F4">
        <w:rPr>
          <w:rFonts w:ascii="Times New Roman" w:hAnsi="Times New Roman"/>
          <w:sz w:val="24"/>
        </w:rPr>
        <w:t>szünidei</w:t>
      </w:r>
      <w:proofErr w:type="spellEnd"/>
      <w:r w:rsidRPr="002867F4">
        <w:rPr>
          <w:rFonts w:ascii="Times New Roman" w:hAnsi="Times New Roman"/>
          <w:sz w:val="24"/>
        </w:rPr>
        <w:t xml:space="preserve"> gyermekétkeztetés. Eszerint a hátrányos helyzetű, és rendszeres gyermekvédelmi kedvezményben részesülő halmozottan hátrányos helyzetű </w:t>
      </w:r>
    </w:p>
    <w:p w:rsidR="002867F4" w:rsidRPr="002867F4" w:rsidRDefault="002867F4" w:rsidP="002867F4">
      <w:pPr>
        <w:pStyle w:val="Listaszerbekezds"/>
        <w:shd w:val="clear" w:color="auto" w:fill="FFFFFF"/>
        <w:spacing w:after="120"/>
        <w:ind w:left="993"/>
        <w:rPr>
          <w:rFonts w:ascii="Times New Roman" w:hAnsi="Times New Roman"/>
          <w:sz w:val="24"/>
        </w:rPr>
      </w:pPr>
      <w:r w:rsidRPr="002867F4">
        <w:rPr>
          <w:rFonts w:ascii="Times New Roman" w:hAnsi="Times New Roman"/>
          <w:sz w:val="24"/>
        </w:rPr>
        <w:t>a) a bölcsődei ellátásban, óvodai nevelésben részesülő gyermeknek a bölcsődei ellátást nyújtó intézmény és az óvoda zárva tartásának időtartama alatt,</w:t>
      </w:r>
    </w:p>
    <w:p w:rsidR="002867F4" w:rsidRPr="002867F4" w:rsidRDefault="002867F4" w:rsidP="002867F4">
      <w:pPr>
        <w:pStyle w:val="Listaszerbekezds"/>
        <w:shd w:val="clear" w:color="auto" w:fill="FFFFFF"/>
        <w:spacing w:after="120"/>
        <w:ind w:left="993"/>
        <w:rPr>
          <w:rFonts w:ascii="Times New Roman" w:hAnsi="Times New Roman"/>
          <w:sz w:val="24"/>
        </w:rPr>
      </w:pPr>
      <w:r w:rsidRPr="002867F4">
        <w:rPr>
          <w:rFonts w:ascii="Times New Roman" w:hAnsi="Times New Roman"/>
          <w:sz w:val="24"/>
        </w:rPr>
        <w:t>b) az a) pont alá nem tartozó, de 18 év alattiak számára minden munkanapon</w:t>
      </w:r>
    </w:p>
    <w:p w:rsidR="002867F4" w:rsidRPr="002867F4" w:rsidRDefault="002867F4" w:rsidP="002867F4">
      <w:pPr>
        <w:pStyle w:val="Listaszerbekezds"/>
        <w:shd w:val="clear" w:color="auto" w:fill="FFFFFF"/>
        <w:spacing w:after="120"/>
        <w:ind w:left="993"/>
        <w:rPr>
          <w:rFonts w:ascii="Times New Roman" w:hAnsi="Times New Roman"/>
          <w:sz w:val="24"/>
        </w:rPr>
      </w:pPr>
      <w:r w:rsidRPr="002867F4">
        <w:rPr>
          <w:rFonts w:ascii="Times New Roman" w:hAnsi="Times New Roman"/>
          <w:sz w:val="24"/>
        </w:rPr>
        <w:t>a tavaszi, őszi és téli a szünetben, továbbá a nyári szünet alatt legalább 43 munkanapon szülői igénylés esetén biztosítani kell a napi meleg étellel (ebéddel) való ellátást, térítés nélkül.</w:t>
      </w:r>
    </w:p>
    <w:p w:rsidR="002867F4" w:rsidRPr="002867F4" w:rsidRDefault="002867F4" w:rsidP="002867F4">
      <w:pPr>
        <w:pStyle w:val="Listaszerbekezds"/>
        <w:shd w:val="clear" w:color="auto" w:fill="FFFFFF"/>
        <w:spacing w:after="120"/>
        <w:ind w:left="993"/>
        <w:rPr>
          <w:rFonts w:ascii="Times New Roman" w:hAnsi="Times New Roman"/>
          <w:sz w:val="24"/>
        </w:rPr>
      </w:pPr>
    </w:p>
    <w:p w:rsidR="002867F4" w:rsidRPr="002867F4" w:rsidRDefault="002867F4" w:rsidP="002867F4">
      <w:pPr>
        <w:pStyle w:val="Listaszerbekezds"/>
        <w:shd w:val="clear" w:color="auto" w:fill="FFFFFF"/>
        <w:spacing w:after="120"/>
        <w:ind w:left="993"/>
        <w:rPr>
          <w:rFonts w:ascii="Times New Roman" w:hAnsi="Times New Roman"/>
          <w:sz w:val="24"/>
        </w:rPr>
      </w:pPr>
      <w:r w:rsidRPr="002867F4">
        <w:rPr>
          <w:rFonts w:ascii="Times New Roman" w:hAnsi="Times New Roman"/>
          <w:sz w:val="24"/>
        </w:rPr>
        <w:t xml:space="preserve">Eddigi tapasztalataink szerint ezt az ellátást igényelték is a szülők, valamennyi gyermek a 2016-2018. nyári szünetben, illetve a tanévközi szünetekben a falugondnoki szolgálat által a sásdi napközi konyháról leszállított ebédet </w:t>
      </w:r>
      <w:proofErr w:type="spellStart"/>
      <w:r w:rsidRPr="002867F4">
        <w:rPr>
          <w:rFonts w:ascii="Times New Roman" w:hAnsi="Times New Roman"/>
          <w:sz w:val="24"/>
        </w:rPr>
        <w:t>ehette</w:t>
      </w:r>
      <w:proofErr w:type="spellEnd"/>
      <w:r w:rsidRPr="002867F4">
        <w:rPr>
          <w:rFonts w:ascii="Times New Roman" w:hAnsi="Times New Roman"/>
          <w:sz w:val="24"/>
        </w:rPr>
        <w:t>.</w:t>
      </w:r>
      <w:r>
        <w:rPr>
          <w:rFonts w:ascii="Times New Roman" w:hAnsi="Times New Roman"/>
          <w:sz w:val="24"/>
        </w:rPr>
        <w:t xml:space="preserve"> A hátrányos helyzetű megállapítással rendelkező gyermekek létszámának csökkenése, majd megszűnése óta nincs igény e szolgáltatásra.</w:t>
      </w:r>
    </w:p>
    <w:p w:rsidR="002867F4" w:rsidRPr="00540514" w:rsidRDefault="002867F4" w:rsidP="002867F4">
      <w:pPr>
        <w:pStyle w:val="Listaszerbekezds"/>
        <w:shd w:val="clear" w:color="auto" w:fill="FFFFFF"/>
        <w:spacing w:after="120"/>
        <w:ind w:left="993"/>
        <w:rPr>
          <w:rFonts w:ascii="Times New Roman" w:hAnsi="Times New Roman"/>
          <w:b/>
          <w:sz w:val="24"/>
        </w:rPr>
      </w:pPr>
    </w:p>
    <w:p w:rsidR="00540514" w:rsidRDefault="00540514" w:rsidP="009551EE">
      <w:pPr>
        <w:pStyle w:val="Listaszerbekezds"/>
        <w:numPr>
          <w:ilvl w:val="0"/>
          <w:numId w:val="7"/>
        </w:numPr>
        <w:shd w:val="clear" w:color="auto" w:fill="FFFFFF"/>
        <w:spacing w:after="120"/>
        <w:ind w:left="993" w:hanging="426"/>
        <w:rPr>
          <w:rFonts w:ascii="Times New Roman" w:hAnsi="Times New Roman"/>
          <w:sz w:val="24"/>
        </w:rPr>
      </w:pPr>
      <w:r w:rsidRPr="002867F4">
        <w:rPr>
          <w:rFonts w:ascii="Times New Roman" w:hAnsi="Times New Roman"/>
          <w:sz w:val="24"/>
        </w:rPr>
        <w:t>eltérő kultúrájú, vagy a hátrányos és nem hátrányos helyzetű gyermekcsoportok közötti programok;</w:t>
      </w:r>
    </w:p>
    <w:p w:rsidR="00EC2A32" w:rsidRDefault="00EC2A32" w:rsidP="00EC2A32">
      <w:pPr>
        <w:pStyle w:val="Listaszerbekezds"/>
        <w:shd w:val="clear" w:color="auto" w:fill="FFFFFF"/>
        <w:spacing w:after="120"/>
        <w:ind w:left="993"/>
        <w:rPr>
          <w:rFonts w:ascii="Times New Roman" w:hAnsi="Times New Roman"/>
          <w:sz w:val="24"/>
        </w:rPr>
      </w:pPr>
      <w:r>
        <w:rPr>
          <w:rFonts w:ascii="Times New Roman" w:hAnsi="Times New Roman"/>
          <w:sz w:val="24"/>
        </w:rPr>
        <w:t>Az önkormányzat, illetőleg a közösségi programokat szervező közösségi színtér programjai az eltérő családi háttérrel rendelkező gyermekek számára egyaránt elérhető, a programok szervezése során ügyelünk a gyermekek közötti kapcsolatok kiépítésére, a közösségépítésre.</w:t>
      </w:r>
    </w:p>
    <w:p w:rsidR="00EC2A32" w:rsidRPr="002867F4" w:rsidRDefault="00EC2A32" w:rsidP="00EC2A32">
      <w:pPr>
        <w:pStyle w:val="Listaszerbekezds"/>
        <w:shd w:val="clear" w:color="auto" w:fill="FFFFFF"/>
        <w:spacing w:after="120"/>
        <w:ind w:left="993"/>
        <w:rPr>
          <w:rFonts w:ascii="Times New Roman" w:hAnsi="Times New Roman"/>
          <w:sz w:val="24"/>
        </w:rPr>
      </w:pPr>
    </w:p>
    <w:p w:rsidR="00540514" w:rsidRDefault="00540514" w:rsidP="009551EE">
      <w:pPr>
        <w:pStyle w:val="Listaszerbekezds"/>
        <w:numPr>
          <w:ilvl w:val="0"/>
          <w:numId w:val="7"/>
        </w:numPr>
        <w:shd w:val="clear" w:color="auto" w:fill="FFFFFF"/>
        <w:spacing w:after="120"/>
        <w:ind w:left="993" w:hanging="426"/>
        <w:rPr>
          <w:rFonts w:ascii="Times New Roman" w:hAnsi="Times New Roman"/>
          <w:sz w:val="24"/>
        </w:rPr>
      </w:pPr>
      <w:r w:rsidRPr="00540514">
        <w:rPr>
          <w:rFonts w:ascii="Times New Roman" w:hAnsi="Times New Roman"/>
          <w:sz w:val="24"/>
        </w:rPr>
        <w:t>hátrányos megkülönböztetés, az egyenlő bánásmód követelményének megsértése a szolgáltatások nyújtásakor;</w:t>
      </w:r>
    </w:p>
    <w:p w:rsidR="00EC2A32" w:rsidRPr="00EC2A32" w:rsidRDefault="00EC2A32" w:rsidP="00EC2A32">
      <w:pPr>
        <w:pStyle w:val="Listaszerbekezds"/>
        <w:rPr>
          <w:rFonts w:ascii="Times New Roman" w:hAnsi="Times New Roman"/>
          <w:sz w:val="24"/>
        </w:rPr>
      </w:pPr>
    </w:p>
    <w:p w:rsidR="00EC2A32" w:rsidRDefault="00EC2A32" w:rsidP="00EC2A32">
      <w:pPr>
        <w:pStyle w:val="Listaszerbekezds"/>
        <w:shd w:val="clear" w:color="auto" w:fill="FFFFFF"/>
        <w:spacing w:after="120"/>
        <w:ind w:left="993"/>
        <w:rPr>
          <w:rFonts w:ascii="Times New Roman" w:hAnsi="Times New Roman"/>
          <w:sz w:val="24"/>
        </w:rPr>
      </w:pPr>
      <w:r w:rsidRPr="00EC2A32">
        <w:rPr>
          <w:rFonts w:ascii="Times New Roman" w:hAnsi="Times New Roman"/>
          <w:sz w:val="24"/>
        </w:rPr>
        <w:t>Nincs tudomásunk a gyermekeket érintő egészségügyi, szociális, oktatási stb. ellátások területén hátrányos megkülönböztetésről, az egyenlő bánásmód követelményét betartjuk.</w:t>
      </w:r>
    </w:p>
    <w:p w:rsidR="00EC2A32" w:rsidRPr="00540514" w:rsidRDefault="00EC2A32" w:rsidP="00EC2A32">
      <w:pPr>
        <w:pStyle w:val="Listaszerbekezds"/>
        <w:shd w:val="clear" w:color="auto" w:fill="FFFFFF"/>
        <w:spacing w:after="120"/>
        <w:ind w:left="993"/>
        <w:rPr>
          <w:rFonts w:ascii="Times New Roman" w:hAnsi="Times New Roman"/>
          <w:sz w:val="24"/>
        </w:rPr>
      </w:pPr>
    </w:p>
    <w:p w:rsidR="00540514" w:rsidRPr="000000AF" w:rsidRDefault="00540514" w:rsidP="009551EE">
      <w:pPr>
        <w:pStyle w:val="Listaszerbekezds"/>
        <w:numPr>
          <w:ilvl w:val="0"/>
          <w:numId w:val="7"/>
        </w:numPr>
        <w:shd w:val="clear" w:color="auto" w:fill="FFFFFF"/>
        <w:spacing w:after="120"/>
        <w:ind w:left="993" w:hanging="426"/>
        <w:rPr>
          <w:rFonts w:ascii="Times New Roman" w:hAnsi="Times New Roman"/>
          <w:sz w:val="24"/>
        </w:rPr>
      </w:pPr>
      <w:r w:rsidRPr="000000AF">
        <w:rPr>
          <w:rFonts w:ascii="Times New Roman" w:hAnsi="Times New Roman"/>
          <w:sz w:val="24"/>
        </w:rPr>
        <w:t>előnyben részesítés, hátránykompenzáló juttatások, szolgáltatások az ellátórendszerek keretein belül.</w:t>
      </w:r>
    </w:p>
    <w:p w:rsidR="00EC2A32" w:rsidRPr="00EC2A32" w:rsidRDefault="00EC2A32" w:rsidP="00EC2A32">
      <w:pPr>
        <w:pStyle w:val="Listaszerbekezds"/>
        <w:shd w:val="clear" w:color="auto" w:fill="FFFFFF"/>
        <w:spacing w:after="120"/>
        <w:ind w:left="993"/>
        <w:rPr>
          <w:rFonts w:ascii="Times New Roman" w:hAnsi="Times New Roman"/>
          <w:sz w:val="24"/>
        </w:rPr>
      </w:pPr>
      <w:r>
        <w:rPr>
          <w:rFonts w:ascii="Times New Roman" w:hAnsi="Times New Roman"/>
          <w:sz w:val="24"/>
        </w:rPr>
        <w:t>Az önkormányzat a gyermeknevelés terheinek csökkentése érdekében szülési (</w:t>
      </w:r>
      <w:r w:rsidRPr="00EC2A32">
        <w:rPr>
          <w:rFonts w:ascii="Times New Roman" w:hAnsi="Times New Roman"/>
          <w:sz w:val="24"/>
        </w:rPr>
        <w:t xml:space="preserve">gyermek születésekor </w:t>
      </w:r>
      <w:r>
        <w:rPr>
          <w:rFonts w:ascii="Times New Roman" w:hAnsi="Times New Roman"/>
          <w:sz w:val="24"/>
        </w:rPr>
        <w:t>5</w:t>
      </w:r>
      <w:r w:rsidRPr="00EC2A32">
        <w:rPr>
          <w:rFonts w:ascii="Times New Roman" w:hAnsi="Times New Roman"/>
          <w:sz w:val="24"/>
        </w:rPr>
        <w:t>0 ezer forint támogatás jár</w:t>
      </w:r>
      <w:r>
        <w:rPr>
          <w:rFonts w:ascii="Times New Roman" w:hAnsi="Times New Roman"/>
          <w:sz w:val="24"/>
        </w:rPr>
        <w:t xml:space="preserve">), beiskolázási (évente 15-20 ezer forint támogatás) települési támogatás, </w:t>
      </w:r>
      <w:proofErr w:type="spellStart"/>
      <w:r>
        <w:rPr>
          <w:rFonts w:ascii="Times New Roman" w:hAnsi="Times New Roman"/>
          <w:sz w:val="24"/>
        </w:rPr>
        <w:t>továbbtanulók</w:t>
      </w:r>
      <w:proofErr w:type="spellEnd"/>
      <w:r>
        <w:rPr>
          <w:rFonts w:ascii="Times New Roman" w:hAnsi="Times New Roman"/>
          <w:sz w:val="24"/>
        </w:rPr>
        <w:t xml:space="preserve"> bérlettámogatása (félévente 15-20 ezer forint támogatás) és </w:t>
      </w:r>
      <w:proofErr w:type="spellStart"/>
      <w:r>
        <w:rPr>
          <w:rFonts w:ascii="Times New Roman" w:hAnsi="Times New Roman"/>
          <w:sz w:val="24"/>
        </w:rPr>
        <w:t>Bursa</w:t>
      </w:r>
      <w:proofErr w:type="spellEnd"/>
      <w:r>
        <w:rPr>
          <w:rFonts w:ascii="Times New Roman" w:hAnsi="Times New Roman"/>
          <w:sz w:val="24"/>
        </w:rPr>
        <w:t xml:space="preserve"> ösztöndíj folyósításával segíti a gyermekes szülőket.</w:t>
      </w:r>
    </w:p>
    <w:p w:rsidR="00106767" w:rsidRPr="00CB59E1" w:rsidRDefault="00106767" w:rsidP="00106767">
      <w:pPr>
        <w:rPr>
          <w:rFonts w:ascii="Times New Roman" w:hAnsi="Times New Roman"/>
          <w:sz w:val="24"/>
        </w:rPr>
      </w:pPr>
    </w:p>
    <w:p w:rsidR="00106767" w:rsidRPr="00CB59E1" w:rsidRDefault="00106767" w:rsidP="00C76BE7">
      <w:pPr>
        <w:autoSpaceDE w:val="0"/>
        <w:autoSpaceDN w:val="0"/>
        <w:adjustRightInd w:val="0"/>
        <w:spacing w:after="20"/>
        <w:ind w:firstLine="142"/>
        <w:rPr>
          <w:rFonts w:ascii="Times New Roman" w:hAnsi="Times New Roman"/>
          <w:b/>
          <w:sz w:val="24"/>
        </w:rPr>
      </w:pPr>
      <w:smartTag w:uri="urn:schemas-microsoft-com:office:smarttags" w:element="metricconverter">
        <w:smartTagPr>
          <w:attr w:name="ProductID" w:val="4.4 A"/>
        </w:smartTagPr>
        <w:r w:rsidRPr="00CB59E1">
          <w:rPr>
            <w:rFonts w:ascii="Times New Roman" w:hAnsi="Times New Roman"/>
            <w:b/>
            <w:sz w:val="24"/>
          </w:rPr>
          <w:t>4.4 A</w:t>
        </w:r>
      </w:smartTag>
      <w:r w:rsidRPr="00CB59E1">
        <w:rPr>
          <w:rFonts w:ascii="Times New Roman" w:hAnsi="Times New Roman"/>
          <w:b/>
          <w:sz w:val="24"/>
        </w:rPr>
        <w:t xml:space="preserve"> kiemelt figyelmet igénylő gyermekek/tanulók, valamint fogyatékossággal élő gyerekek közoktatási lehetőségei és esélyegyenlősége</w:t>
      </w:r>
    </w:p>
    <w:p w:rsidR="00106767" w:rsidRPr="00CB59E1" w:rsidRDefault="00106767" w:rsidP="00C76BE7">
      <w:pPr>
        <w:rPr>
          <w:rFonts w:ascii="Times New Roman" w:hAnsi="Times New Roman"/>
          <w:sz w:val="24"/>
          <w:highlight w:val="red"/>
        </w:rPr>
      </w:pPr>
    </w:p>
    <w:p w:rsidR="00106767" w:rsidRDefault="00106767" w:rsidP="004C104B">
      <w:pPr>
        <w:numPr>
          <w:ilvl w:val="0"/>
          <w:numId w:val="17"/>
        </w:numPr>
        <w:autoSpaceDE w:val="0"/>
        <w:autoSpaceDN w:val="0"/>
        <w:adjustRightInd w:val="0"/>
        <w:spacing w:after="20"/>
        <w:rPr>
          <w:rFonts w:ascii="Times New Roman" w:hAnsi="Times New Roman"/>
          <w:sz w:val="24"/>
        </w:rPr>
      </w:pPr>
      <w:r w:rsidRPr="00CB59E1">
        <w:rPr>
          <w:rFonts w:ascii="Times New Roman" w:hAnsi="Times New Roman"/>
          <w:sz w:val="24"/>
        </w:rPr>
        <w:t>a hátrányos, illetve halmozottan hátrányos helyzetű, valamint sajátos nevelési igényű és beilleszkedési, tanulási, magatartási nehézséggel küzdő gyermekek/tanulók óvodai, iskolai ellátása</w:t>
      </w:r>
      <w:r w:rsidR="00CC1D95">
        <w:rPr>
          <w:rFonts w:ascii="Times New Roman" w:hAnsi="Times New Roman"/>
          <w:sz w:val="24"/>
        </w:rPr>
        <w:t xml:space="preserve">, </w:t>
      </w:r>
      <w:r w:rsidR="00CC1D95" w:rsidRPr="00CC1D95">
        <w:rPr>
          <w:rFonts w:ascii="Times New Roman" w:hAnsi="Times New Roman"/>
          <w:sz w:val="24"/>
        </w:rPr>
        <w:t>a köznevelési intézménybe és más településen található fejlesztő programokra való eljutás módja, lehetőségei;</w:t>
      </w:r>
    </w:p>
    <w:p w:rsidR="00C4601C" w:rsidRDefault="00C4601C" w:rsidP="00C4601C">
      <w:pPr>
        <w:autoSpaceDE w:val="0"/>
        <w:autoSpaceDN w:val="0"/>
        <w:adjustRightInd w:val="0"/>
        <w:spacing w:after="20"/>
        <w:ind w:left="927"/>
        <w:rPr>
          <w:rFonts w:ascii="Times New Roman" w:hAnsi="Times New Roman"/>
          <w:sz w:val="24"/>
        </w:rPr>
      </w:pPr>
    </w:p>
    <w:p w:rsidR="00B8522F" w:rsidRPr="00CB59E1" w:rsidRDefault="00B8522F" w:rsidP="00B8522F">
      <w:pPr>
        <w:autoSpaceDE w:val="0"/>
        <w:autoSpaceDN w:val="0"/>
        <w:adjustRightInd w:val="0"/>
        <w:spacing w:after="20"/>
        <w:ind w:left="927"/>
        <w:rPr>
          <w:rFonts w:ascii="Times New Roman" w:hAnsi="Times New Roman"/>
          <w:sz w:val="24"/>
        </w:rPr>
      </w:pPr>
    </w:p>
    <w:p w:rsidR="00C4601C" w:rsidRDefault="00EC2A32" w:rsidP="00710872">
      <w:pPr>
        <w:ind w:left="714"/>
        <w:rPr>
          <w:rFonts w:ascii="Times New Roman" w:hAnsi="Times New Roman"/>
          <w:sz w:val="24"/>
        </w:rPr>
      </w:pPr>
      <w:r w:rsidRPr="00EC2A32">
        <w:rPr>
          <w:rFonts w:ascii="Times New Roman" w:hAnsi="Times New Roman"/>
          <w:sz w:val="24"/>
        </w:rPr>
        <w:t xml:space="preserve">Általános iskolai ellátást az óvodához hasonlóan Sásdon tudnak igénybe venni legközelebb a </w:t>
      </w:r>
      <w:proofErr w:type="spellStart"/>
      <w:r w:rsidR="00C01759">
        <w:rPr>
          <w:rFonts w:ascii="Times New Roman" w:hAnsi="Times New Roman"/>
          <w:sz w:val="24"/>
        </w:rPr>
        <w:t>Meződ</w:t>
      </w:r>
      <w:r w:rsidRPr="00EC2A32">
        <w:rPr>
          <w:rFonts w:ascii="Times New Roman" w:hAnsi="Times New Roman"/>
          <w:sz w:val="24"/>
        </w:rPr>
        <w:t>iek</w:t>
      </w:r>
      <w:proofErr w:type="spellEnd"/>
      <w:r w:rsidRPr="00EC2A32">
        <w:rPr>
          <w:rFonts w:ascii="Times New Roman" w:hAnsi="Times New Roman"/>
          <w:sz w:val="24"/>
        </w:rPr>
        <w:t xml:space="preserve">. Az 1990-es állami vagyon átadásakor az óvodához hasonlóan a sásdi iskolai ingatlanok is 7 település közös tulajdonába kerültek. Néhány éves közös működtetést követően e 7 önkormányzat önálló jogi személyiségű intézményfenntartó társulást hozott létre Települések Oktatási Társulása néven. 2009-ben az akkor 11 tagú fenntartói társulás az óvodát, az általános iskolát, a zeneiskolát, továbbá a szintén községi művelődési központ és könyvtárat egy költségvetési szervbe összevonva többcélú közoktatási intézményt hozott létre Sásdi Általános Művelődési Központ (továbbiakban: ÁMK) néven. </w:t>
      </w:r>
    </w:p>
    <w:p w:rsidR="00C4601C" w:rsidRDefault="00C4601C" w:rsidP="00710872">
      <w:pPr>
        <w:ind w:left="714"/>
        <w:rPr>
          <w:rFonts w:ascii="Times New Roman" w:hAnsi="Times New Roman"/>
          <w:sz w:val="24"/>
        </w:rPr>
      </w:pPr>
    </w:p>
    <w:p w:rsidR="00C4601C" w:rsidRDefault="00C4601C" w:rsidP="00710872">
      <w:pPr>
        <w:ind w:left="714"/>
        <w:rPr>
          <w:rFonts w:ascii="Times New Roman" w:hAnsi="Times New Roman"/>
          <w:sz w:val="24"/>
        </w:rPr>
      </w:pPr>
    </w:p>
    <w:tbl>
      <w:tblPr>
        <w:tblW w:w="8780" w:type="dxa"/>
        <w:jc w:val="center"/>
        <w:tblCellMar>
          <w:left w:w="70" w:type="dxa"/>
          <w:right w:w="70" w:type="dxa"/>
        </w:tblCellMar>
        <w:tblLook w:val="04A0" w:firstRow="1" w:lastRow="0" w:firstColumn="1" w:lastColumn="0" w:noHBand="0" w:noVBand="1"/>
      </w:tblPr>
      <w:tblGrid>
        <w:gridCol w:w="1580"/>
        <w:gridCol w:w="1960"/>
        <w:gridCol w:w="2560"/>
        <w:gridCol w:w="2680"/>
      </w:tblGrid>
      <w:tr w:rsidR="00C4601C" w:rsidRPr="00C4601C" w:rsidTr="00C4601C">
        <w:trPr>
          <w:trHeight w:val="630"/>
          <w:jc w:val="center"/>
        </w:trPr>
        <w:tc>
          <w:tcPr>
            <w:tcW w:w="878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4601C" w:rsidRPr="00C4601C" w:rsidRDefault="00C4601C" w:rsidP="00C4601C">
            <w:pPr>
              <w:jc w:val="center"/>
              <w:rPr>
                <w:rFonts w:cs="Calibri"/>
                <w:b/>
                <w:bCs/>
                <w:color w:val="000000"/>
                <w:szCs w:val="22"/>
              </w:rPr>
            </w:pPr>
            <w:r w:rsidRPr="00C4601C">
              <w:rPr>
                <w:rFonts w:cs="Calibri"/>
                <w:b/>
                <w:bCs/>
                <w:color w:val="000000"/>
                <w:szCs w:val="22"/>
              </w:rPr>
              <w:lastRenderedPageBreak/>
              <w:t xml:space="preserve">4.4. a) 1.számú táblázat -  Hátrányos és halmozottan hátrányos helyzetű óvodás gyermekek </w:t>
            </w:r>
          </w:p>
        </w:tc>
      </w:tr>
      <w:tr w:rsidR="00C4601C" w:rsidRPr="00C4601C" w:rsidTr="00C4601C">
        <w:trPr>
          <w:trHeight w:val="1650"/>
          <w:jc w:val="center"/>
        </w:trPr>
        <w:tc>
          <w:tcPr>
            <w:tcW w:w="158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C4601C" w:rsidRPr="00C4601C" w:rsidRDefault="00C4601C" w:rsidP="00C4601C">
            <w:pPr>
              <w:jc w:val="center"/>
              <w:rPr>
                <w:rFonts w:cs="Calibri"/>
                <w:b/>
                <w:bCs/>
                <w:szCs w:val="22"/>
              </w:rPr>
            </w:pPr>
            <w:r w:rsidRPr="00C4601C">
              <w:rPr>
                <w:rFonts w:cs="Calibri"/>
                <w:b/>
                <w:bCs/>
                <w:szCs w:val="22"/>
              </w:rPr>
              <w:t>Év</w:t>
            </w:r>
          </w:p>
        </w:tc>
        <w:tc>
          <w:tcPr>
            <w:tcW w:w="1960" w:type="dxa"/>
            <w:tcBorders>
              <w:top w:val="nil"/>
              <w:left w:val="nil"/>
              <w:bottom w:val="single" w:sz="4" w:space="0" w:color="auto"/>
              <w:right w:val="single" w:sz="4" w:space="0" w:color="auto"/>
            </w:tcBorders>
            <w:shd w:val="clear" w:color="000000" w:fill="E2EFDA"/>
            <w:vAlign w:val="center"/>
            <w:hideMark/>
          </w:tcPr>
          <w:p w:rsidR="00C4601C" w:rsidRPr="00C4601C" w:rsidRDefault="00C4601C" w:rsidP="00C4601C">
            <w:pPr>
              <w:jc w:val="center"/>
              <w:rPr>
                <w:rFonts w:cs="Calibri"/>
                <w:b/>
                <w:bCs/>
                <w:szCs w:val="22"/>
              </w:rPr>
            </w:pPr>
            <w:r w:rsidRPr="00C4601C">
              <w:rPr>
                <w:rFonts w:cs="Calibri"/>
                <w:b/>
                <w:bCs/>
                <w:szCs w:val="22"/>
              </w:rPr>
              <w:t>Óvodába beírt gyermekek száma (gyógypedagógiai neveléssel együtt)</w:t>
            </w:r>
            <w:r w:rsidRPr="00C4601C">
              <w:rPr>
                <w:rFonts w:cs="Calibri"/>
                <w:b/>
                <w:bCs/>
                <w:szCs w:val="22"/>
              </w:rPr>
              <w:br/>
            </w:r>
            <w:r w:rsidRPr="00C4601C">
              <w:rPr>
                <w:rFonts w:cs="Calibri"/>
                <w:szCs w:val="22"/>
              </w:rPr>
              <w:t>(TS 087)</w:t>
            </w:r>
          </w:p>
        </w:tc>
        <w:tc>
          <w:tcPr>
            <w:tcW w:w="2560" w:type="dxa"/>
            <w:tcBorders>
              <w:top w:val="nil"/>
              <w:left w:val="nil"/>
              <w:bottom w:val="single" w:sz="4" w:space="0" w:color="auto"/>
              <w:right w:val="single" w:sz="4" w:space="0" w:color="auto"/>
            </w:tcBorders>
            <w:shd w:val="clear" w:color="000000" w:fill="E2EFDA"/>
            <w:vAlign w:val="center"/>
            <w:hideMark/>
          </w:tcPr>
          <w:p w:rsidR="00C4601C" w:rsidRPr="00C4601C" w:rsidRDefault="00C4601C" w:rsidP="00C4601C">
            <w:pPr>
              <w:jc w:val="center"/>
              <w:rPr>
                <w:rFonts w:cs="Calibri"/>
                <w:b/>
                <w:bCs/>
                <w:color w:val="000000"/>
                <w:szCs w:val="22"/>
              </w:rPr>
            </w:pPr>
            <w:r w:rsidRPr="00C4601C">
              <w:rPr>
                <w:rFonts w:cs="Calibri"/>
                <w:b/>
                <w:bCs/>
                <w:color w:val="000000"/>
                <w:szCs w:val="22"/>
              </w:rPr>
              <w:t xml:space="preserve">Hátrányos és halmozottan hátrányos helyzetű </w:t>
            </w:r>
            <w:r w:rsidRPr="00C4601C">
              <w:rPr>
                <w:rFonts w:cs="Calibri"/>
                <w:b/>
                <w:bCs/>
                <w:color w:val="000000"/>
                <w:szCs w:val="22"/>
              </w:rPr>
              <w:br/>
              <w:t xml:space="preserve">óvodás gyermekek száma (gyógypedagógiai neveléssel együtt) </w:t>
            </w:r>
            <w:r w:rsidRPr="00C4601C">
              <w:rPr>
                <w:rFonts w:cs="Calibri"/>
                <w:color w:val="000000"/>
                <w:szCs w:val="22"/>
              </w:rPr>
              <w:t>(TS 092)</w:t>
            </w:r>
          </w:p>
        </w:tc>
        <w:tc>
          <w:tcPr>
            <w:tcW w:w="2680" w:type="dxa"/>
            <w:tcBorders>
              <w:top w:val="nil"/>
              <w:left w:val="nil"/>
              <w:bottom w:val="single" w:sz="4" w:space="0" w:color="auto"/>
              <w:right w:val="single" w:sz="4" w:space="0" w:color="auto"/>
            </w:tcBorders>
            <w:shd w:val="clear" w:color="000000" w:fill="E2EFDA"/>
            <w:vAlign w:val="center"/>
            <w:hideMark/>
          </w:tcPr>
          <w:p w:rsidR="00C4601C" w:rsidRPr="00C4601C" w:rsidRDefault="00C4601C" w:rsidP="00C4601C">
            <w:pPr>
              <w:jc w:val="center"/>
              <w:rPr>
                <w:rFonts w:cs="Calibri"/>
                <w:b/>
                <w:bCs/>
                <w:color w:val="000000"/>
                <w:szCs w:val="22"/>
              </w:rPr>
            </w:pPr>
            <w:r w:rsidRPr="00C4601C">
              <w:rPr>
                <w:rFonts w:cs="Calibri"/>
                <w:b/>
                <w:bCs/>
                <w:color w:val="000000"/>
                <w:szCs w:val="22"/>
              </w:rPr>
              <w:t xml:space="preserve">Hátrányos és halmozottan hátrányos helyzetű óvodás gyermekek </w:t>
            </w:r>
            <w:r w:rsidRPr="00C4601C">
              <w:rPr>
                <w:rFonts w:cs="Calibri"/>
                <w:b/>
                <w:bCs/>
                <w:color w:val="000000"/>
                <w:szCs w:val="22"/>
              </w:rPr>
              <w:br/>
              <w:t xml:space="preserve">aránya az óvodás gyermekeken belül </w:t>
            </w:r>
            <w:r w:rsidRPr="00C4601C">
              <w:rPr>
                <w:rFonts w:cs="Calibri"/>
                <w:color w:val="000000"/>
                <w:szCs w:val="22"/>
              </w:rPr>
              <w:t>(TS 093)</w:t>
            </w:r>
          </w:p>
        </w:tc>
      </w:tr>
      <w:tr w:rsidR="00C4601C" w:rsidRPr="00C4601C" w:rsidTr="00C4601C">
        <w:trPr>
          <w:trHeight w:val="600"/>
          <w:jc w:val="center"/>
        </w:trPr>
        <w:tc>
          <w:tcPr>
            <w:tcW w:w="1580" w:type="dxa"/>
            <w:vMerge/>
            <w:tcBorders>
              <w:top w:val="nil"/>
              <w:left w:val="single" w:sz="4" w:space="0" w:color="auto"/>
              <w:bottom w:val="single" w:sz="4" w:space="0" w:color="auto"/>
              <w:right w:val="single" w:sz="4" w:space="0" w:color="auto"/>
            </w:tcBorders>
            <w:vAlign w:val="center"/>
            <w:hideMark/>
          </w:tcPr>
          <w:p w:rsidR="00C4601C" w:rsidRPr="00C4601C" w:rsidRDefault="00C4601C" w:rsidP="00C4601C">
            <w:pPr>
              <w:jc w:val="left"/>
              <w:rPr>
                <w:rFonts w:cs="Calibri"/>
                <w:b/>
                <w:bCs/>
                <w:szCs w:val="22"/>
              </w:rPr>
            </w:pPr>
          </w:p>
        </w:tc>
        <w:tc>
          <w:tcPr>
            <w:tcW w:w="1960" w:type="dxa"/>
            <w:tcBorders>
              <w:top w:val="nil"/>
              <w:left w:val="nil"/>
              <w:bottom w:val="single" w:sz="4" w:space="0" w:color="auto"/>
              <w:right w:val="single" w:sz="4" w:space="0" w:color="auto"/>
            </w:tcBorders>
            <w:shd w:val="clear" w:color="000000" w:fill="E2EFDA"/>
            <w:noWrap/>
            <w:vAlign w:val="center"/>
            <w:hideMark/>
          </w:tcPr>
          <w:p w:rsidR="00C4601C" w:rsidRPr="00C4601C" w:rsidRDefault="00C4601C" w:rsidP="00C4601C">
            <w:pPr>
              <w:jc w:val="center"/>
              <w:rPr>
                <w:rFonts w:cs="Calibri"/>
                <w:b/>
                <w:bCs/>
                <w:color w:val="000000"/>
                <w:szCs w:val="22"/>
              </w:rPr>
            </w:pPr>
            <w:r w:rsidRPr="00C4601C">
              <w:rPr>
                <w:rFonts w:cs="Calibri"/>
                <w:b/>
                <w:bCs/>
                <w:color w:val="000000"/>
                <w:szCs w:val="22"/>
              </w:rPr>
              <w:t>Fő</w:t>
            </w:r>
          </w:p>
        </w:tc>
        <w:tc>
          <w:tcPr>
            <w:tcW w:w="2560" w:type="dxa"/>
            <w:tcBorders>
              <w:top w:val="nil"/>
              <w:left w:val="nil"/>
              <w:bottom w:val="single" w:sz="4" w:space="0" w:color="auto"/>
              <w:right w:val="single" w:sz="4" w:space="0" w:color="auto"/>
            </w:tcBorders>
            <w:shd w:val="clear" w:color="000000" w:fill="E2EFDA"/>
            <w:noWrap/>
            <w:vAlign w:val="center"/>
            <w:hideMark/>
          </w:tcPr>
          <w:p w:rsidR="00C4601C" w:rsidRPr="00C4601C" w:rsidRDefault="00C4601C" w:rsidP="00C4601C">
            <w:pPr>
              <w:jc w:val="center"/>
              <w:rPr>
                <w:rFonts w:cs="Calibri"/>
                <w:b/>
                <w:bCs/>
                <w:color w:val="000000"/>
                <w:szCs w:val="22"/>
              </w:rPr>
            </w:pPr>
            <w:r w:rsidRPr="00C4601C">
              <w:rPr>
                <w:rFonts w:cs="Calibri"/>
                <w:b/>
                <w:bCs/>
                <w:color w:val="000000"/>
                <w:szCs w:val="22"/>
              </w:rPr>
              <w:t>Fő</w:t>
            </w:r>
          </w:p>
        </w:tc>
        <w:tc>
          <w:tcPr>
            <w:tcW w:w="2680" w:type="dxa"/>
            <w:tcBorders>
              <w:top w:val="nil"/>
              <w:left w:val="nil"/>
              <w:bottom w:val="single" w:sz="4" w:space="0" w:color="auto"/>
              <w:right w:val="single" w:sz="4" w:space="0" w:color="auto"/>
            </w:tcBorders>
            <w:shd w:val="clear" w:color="000000" w:fill="E2EFDA"/>
            <w:noWrap/>
            <w:vAlign w:val="center"/>
            <w:hideMark/>
          </w:tcPr>
          <w:p w:rsidR="00C4601C" w:rsidRPr="00C4601C" w:rsidRDefault="00C4601C" w:rsidP="00C4601C">
            <w:pPr>
              <w:jc w:val="center"/>
              <w:rPr>
                <w:rFonts w:cs="Calibri"/>
                <w:b/>
                <w:bCs/>
                <w:color w:val="000000"/>
                <w:szCs w:val="22"/>
              </w:rPr>
            </w:pPr>
            <w:r w:rsidRPr="00C4601C">
              <w:rPr>
                <w:rFonts w:cs="Calibri"/>
                <w:b/>
                <w:bCs/>
                <w:color w:val="000000"/>
                <w:szCs w:val="22"/>
              </w:rPr>
              <w:t>%</w:t>
            </w:r>
          </w:p>
        </w:tc>
      </w:tr>
      <w:tr w:rsidR="00C4601C" w:rsidRPr="00C4601C" w:rsidTr="00C4601C">
        <w:trPr>
          <w:trHeight w:val="300"/>
          <w:jc w:val="center"/>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Cs w:val="22"/>
              </w:rPr>
            </w:pPr>
            <w:r w:rsidRPr="00C4601C">
              <w:rPr>
                <w:rFonts w:cs="Calibri"/>
                <w:szCs w:val="22"/>
              </w:rPr>
              <w:t>2016</w:t>
            </w:r>
          </w:p>
        </w:tc>
        <w:tc>
          <w:tcPr>
            <w:tcW w:w="1960" w:type="dxa"/>
            <w:tcBorders>
              <w:top w:val="nil"/>
              <w:left w:val="nil"/>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 w:val="20"/>
                <w:szCs w:val="20"/>
              </w:rPr>
            </w:pPr>
            <w:r w:rsidRPr="00C4601C">
              <w:rPr>
                <w:rFonts w:cs="Calibri"/>
                <w:sz w:val="20"/>
                <w:szCs w:val="20"/>
              </w:rPr>
              <w:t>0</w:t>
            </w:r>
          </w:p>
        </w:tc>
        <w:tc>
          <w:tcPr>
            <w:tcW w:w="2560" w:type="dxa"/>
            <w:tcBorders>
              <w:top w:val="nil"/>
              <w:left w:val="nil"/>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 w:val="20"/>
                <w:szCs w:val="20"/>
              </w:rPr>
            </w:pPr>
            <w:r w:rsidRPr="00C4601C">
              <w:rPr>
                <w:rFonts w:cs="Calibri"/>
                <w:sz w:val="20"/>
                <w:szCs w:val="20"/>
              </w:rPr>
              <w:t>0</w:t>
            </w:r>
          </w:p>
        </w:tc>
        <w:tc>
          <w:tcPr>
            <w:tcW w:w="2680" w:type="dxa"/>
            <w:tcBorders>
              <w:top w:val="nil"/>
              <w:left w:val="nil"/>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 w:val="20"/>
                <w:szCs w:val="20"/>
              </w:rPr>
            </w:pPr>
            <w:r w:rsidRPr="00C4601C">
              <w:rPr>
                <w:rFonts w:cs="Calibri"/>
                <w:sz w:val="20"/>
                <w:szCs w:val="20"/>
              </w:rPr>
              <w:t>0,00</w:t>
            </w:r>
          </w:p>
        </w:tc>
      </w:tr>
      <w:tr w:rsidR="00C4601C" w:rsidRPr="00C4601C" w:rsidTr="00C4601C">
        <w:trPr>
          <w:trHeight w:val="300"/>
          <w:jc w:val="center"/>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Cs w:val="22"/>
              </w:rPr>
            </w:pPr>
            <w:r w:rsidRPr="00C4601C">
              <w:rPr>
                <w:rFonts w:cs="Calibri"/>
                <w:szCs w:val="22"/>
              </w:rPr>
              <w:t>2017</w:t>
            </w:r>
          </w:p>
        </w:tc>
        <w:tc>
          <w:tcPr>
            <w:tcW w:w="1960" w:type="dxa"/>
            <w:tcBorders>
              <w:top w:val="nil"/>
              <w:left w:val="nil"/>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 w:val="20"/>
                <w:szCs w:val="20"/>
              </w:rPr>
            </w:pPr>
            <w:r w:rsidRPr="00C4601C">
              <w:rPr>
                <w:rFonts w:cs="Calibri"/>
                <w:sz w:val="20"/>
                <w:szCs w:val="20"/>
              </w:rPr>
              <w:t>0</w:t>
            </w:r>
          </w:p>
        </w:tc>
        <w:tc>
          <w:tcPr>
            <w:tcW w:w="2560" w:type="dxa"/>
            <w:tcBorders>
              <w:top w:val="nil"/>
              <w:left w:val="nil"/>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 w:val="20"/>
                <w:szCs w:val="20"/>
              </w:rPr>
            </w:pPr>
            <w:r w:rsidRPr="00C4601C">
              <w:rPr>
                <w:rFonts w:cs="Calibri"/>
                <w:sz w:val="20"/>
                <w:szCs w:val="20"/>
              </w:rPr>
              <w:t>0</w:t>
            </w:r>
          </w:p>
        </w:tc>
        <w:tc>
          <w:tcPr>
            <w:tcW w:w="2680" w:type="dxa"/>
            <w:tcBorders>
              <w:top w:val="nil"/>
              <w:left w:val="nil"/>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 w:val="20"/>
                <w:szCs w:val="20"/>
              </w:rPr>
            </w:pPr>
            <w:r w:rsidRPr="00C4601C">
              <w:rPr>
                <w:rFonts w:cs="Calibri"/>
                <w:sz w:val="20"/>
                <w:szCs w:val="20"/>
              </w:rPr>
              <w:t>0,00</w:t>
            </w:r>
          </w:p>
        </w:tc>
      </w:tr>
      <w:tr w:rsidR="00C4601C" w:rsidRPr="00C4601C" w:rsidTr="00C4601C">
        <w:trPr>
          <w:trHeight w:val="443"/>
          <w:jc w:val="center"/>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Cs w:val="22"/>
              </w:rPr>
            </w:pPr>
            <w:r w:rsidRPr="00C4601C">
              <w:rPr>
                <w:rFonts w:cs="Calibri"/>
                <w:szCs w:val="22"/>
              </w:rPr>
              <w:t>2018</w:t>
            </w:r>
          </w:p>
        </w:tc>
        <w:tc>
          <w:tcPr>
            <w:tcW w:w="1960" w:type="dxa"/>
            <w:tcBorders>
              <w:top w:val="nil"/>
              <w:left w:val="nil"/>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 w:val="20"/>
                <w:szCs w:val="20"/>
              </w:rPr>
            </w:pPr>
            <w:r w:rsidRPr="00C4601C">
              <w:rPr>
                <w:rFonts w:cs="Calibri"/>
                <w:sz w:val="20"/>
                <w:szCs w:val="20"/>
              </w:rPr>
              <w:t>0</w:t>
            </w:r>
          </w:p>
        </w:tc>
        <w:tc>
          <w:tcPr>
            <w:tcW w:w="2560" w:type="dxa"/>
            <w:tcBorders>
              <w:top w:val="nil"/>
              <w:left w:val="nil"/>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 w:val="20"/>
                <w:szCs w:val="20"/>
              </w:rPr>
            </w:pPr>
            <w:r w:rsidRPr="00C4601C">
              <w:rPr>
                <w:rFonts w:cs="Calibri"/>
                <w:sz w:val="20"/>
                <w:szCs w:val="20"/>
              </w:rPr>
              <w:t>0</w:t>
            </w:r>
          </w:p>
        </w:tc>
        <w:tc>
          <w:tcPr>
            <w:tcW w:w="2680" w:type="dxa"/>
            <w:tcBorders>
              <w:top w:val="nil"/>
              <w:left w:val="nil"/>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 w:val="20"/>
                <w:szCs w:val="20"/>
              </w:rPr>
            </w:pPr>
            <w:r w:rsidRPr="00C4601C">
              <w:rPr>
                <w:rFonts w:cs="Calibri"/>
                <w:sz w:val="20"/>
                <w:szCs w:val="20"/>
              </w:rPr>
              <w:t>0,00</w:t>
            </w:r>
          </w:p>
        </w:tc>
      </w:tr>
      <w:tr w:rsidR="00C4601C" w:rsidRPr="00C4601C" w:rsidTr="00C4601C">
        <w:trPr>
          <w:trHeight w:val="405"/>
          <w:jc w:val="center"/>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Cs w:val="22"/>
              </w:rPr>
            </w:pPr>
            <w:r w:rsidRPr="00C4601C">
              <w:rPr>
                <w:rFonts w:cs="Calibri"/>
                <w:szCs w:val="22"/>
              </w:rPr>
              <w:t>2019</w:t>
            </w:r>
          </w:p>
        </w:tc>
        <w:tc>
          <w:tcPr>
            <w:tcW w:w="1960" w:type="dxa"/>
            <w:tcBorders>
              <w:top w:val="nil"/>
              <w:left w:val="nil"/>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 w:val="20"/>
                <w:szCs w:val="20"/>
              </w:rPr>
            </w:pPr>
            <w:r w:rsidRPr="00C4601C">
              <w:rPr>
                <w:rFonts w:cs="Calibri"/>
                <w:sz w:val="20"/>
                <w:szCs w:val="20"/>
              </w:rPr>
              <w:t>0</w:t>
            </w:r>
          </w:p>
        </w:tc>
        <w:tc>
          <w:tcPr>
            <w:tcW w:w="2560" w:type="dxa"/>
            <w:tcBorders>
              <w:top w:val="nil"/>
              <w:left w:val="nil"/>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 w:val="20"/>
                <w:szCs w:val="20"/>
              </w:rPr>
            </w:pPr>
            <w:r w:rsidRPr="00C4601C">
              <w:rPr>
                <w:rFonts w:cs="Calibri"/>
                <w:sz w:val="20"/>
                <w:szCs w:val="20"/>
              </w:rPr>
              <w:t>0</w:t>
            </w:r>
          </w:p>
        </w:tc>
        <w:tc>
          <w:tcPr>
            <w:tcW w:w="2680" w:type="dxa"/>
            <w:tcBorders>
              <w:top w:val="nil"/>
              <w:left w:val="nil"/>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 w:val="20"/>
                <w:szCs w:val="20"/>
              </w:rPr>
            </w:pPr>
            <w:r w:rsidRPr="00C4601C">
              <w:rPr>
                <w:rFonts w:cs="Calibri"/>
                <w:sz w:val="20"/>
                <w:szCs w:val="20"/>
              </w:rPr>
              <w:t>0,00</w:t>
            </w:r>
          </w:p>
        </w:tc>
      </w:tr>
      <w:tr w:rsidR="00C4601C" w:rsidRPr="00C4601C" w:rsidTr="00C4601C">
        <w:trPr>
          <w:trHeight w:val="390"/>
          <w:jc w:val="center"/>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Cs w:val="22"/>
              </w:rPr>
            </w:pPr>
            <w:r w:rsidRPr="00C4601C">
              <w:rPr>
                <w:rFonts w:cs="Calibri"/>
                <w:szCs w:val="22"/>
              </w:rPr>
              <w:t>2020</w:t>
            </w:r>
          </w:p>
        </w:tc>
        <w:tc>
          <w:tcPr>
            <w:tcW w:w="1960" w:type="dxa"/>
            <w:tcBorders>
              <w:top w:val="nil"/>
              <w:left w:val="nil"/>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 w:val="20"/>
                <w:szCs w:val="20"/>
              </w:rPr>
            </w:pPr>
            <w:r w:rsidRPr="00C4601C">
              <w:rPr>
                <w:rFonts w:cs="Calibri"/>
                <w:sz w:val="20"/>
                <w:szCs w:val="20"/>
              </w:rPr>
              <w:t>0</w:t>
            </w:r>
          </w:p>
        </w:tc>
        <w:tc>
          <w:tcPr>
            <w:tcW w:w="2560" w:type="dxa"/>
            <w:tcBorders>
              <w:top w:val="nil"/>
              <w:left w:val="nil"/>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 w:val="20"/>
                <w:szCs w:val="20"/>
              </w:rPr>
            </w:pPr>
            <w:r w:rsidRPr="00C4601C">
              <w:rPr>
                <w:rFonts w:cs="Calibri"/>
                <w:sz w:val="20"/>
                <w:szCs w:val="20"/>
              </w:rPr>
              <w:t>0</w:t>
            </w:r>
          </w:p>
        </w:tc>
        <w:tc>
          <w:tcPr>
            <w:tcW w:w="2680" w:type="dxa"/>
            <w:tcBorders>
              <w:top w:val="nil"/>
              <w:left w:val="nil"/>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 w:val="20"/>
                <w:szCs w:val="20"/>
              </w:rPr>
            </w:pPr>
            <w:r w:rsidRPr="00C4601C">
              <w:rPr>
                <w:rFonts w:cs="Calibri"/>
                <w:sz w:val="20"/>
                <w:szCs w:val="20"/>
              </w:rPr>
              <w:t>0,00</w:t>
            </w:r>
          </w:p>
        </w:tc>
      </w:tr>
      <w:tr w:rsidR="00C4601C" w:rsidRPr="00C4601C" w:rsidTr="00C4601C">
        <w:trPr>
          <w:trHeight w:val="510"/>
          <w:jc w:val="center"/>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Cs w:val="22"/>
              </w:rPr>
            </w:pPr>
            <w:r w:rsidRPr="00C4601C">
              <w:rPr>
                <w:rFonts w:cs="Calibri"/>
                <w:szCs w:val="22"/>
              </w:rPr>
              <w:t>2021</w:t>
            </w:r>
          </w:p>
        </w:tc>
        <w:tc>
          <w:tcPr>
            <w:tcW w:w="1960" w:type="dxa"/>
            <w:tcBorders>
              <w:top w:val="nil"/>
              <w:left w:val="nil"/>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 w:val="20"/>
                <w:szCs w:val="20"/>
              </w:rPr>
            </w:pPr>
            <w:r w:rsidRPr="00C4601C">
              <w:rPr>
                <w:rFonts w:cs="Calibri"/>
                <w:sz w:val="20"/>
                <w:szCs w:val="20"/>
              </w:rPr>
              <w:t>0</w:t>
            </w:r>
          </w:p>
        </w:tc>
        <w:tc>
          <w:tcPr>
            <w:tcW w:w="2560" w:type="dxa"/>
            <w:tcBorders>
              <w:top w:val="nil"/>
              <w:left w:val="nil"/>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 w:val="20"/>
                <w:szCs w:val="20"/>
              </w:rPr>
            </w:pPr>
            <w:r w:rsidRPr="00C4601C">
              <w:rPr>
                <w:rFonts w:cs="Calibri"/>
                <w:sz w:val="20"/>
                <w:szCs w:val="20"/>
              </w:rPr>
              <w:t>0</w:t>
            </w:r>
          </w:p>
        </w:tc>
        <w:tc>
          <w:tcPr>
            <w:tcW w:w="2680" w:type="dxa"/>
            <w:tcBorders>
              <w:top w:val="nil"/>
              <w:left w:val="nil"/>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 w:val="20"/>
                <w:szCs w:val="20"/>
              </w:rPr>
            </w:pPr>
            <w:r w:rsidRPr="00C4601C">
              <w:rPr>
                <w:rFonts w:cs="Calibri"/>
                <w:sz w:val="20"/>
                <w:szCs w:val="20"/>
              </w:rPr>
              <w:t>0,00</w:t>
            </w:r>
          </w:p>
        </w:tc>
      </w:tr>
    </w:tbl>
    <w:p w:rsidR="00C4601C" w:rsidRDefault="00C4601C" w:rsidP="00C4601C">
      <w:pPr>
        <w:rPr>
          <w:rFonts w:cs="Calibri"/>
          <w:color w:val="000000"/>
          <w:szCs w:val="22"/>
        </w:rPr>
      </w:pPr>
      <w:r w:rsidRPr="00C4601C">
        <w:rPr>
          <w:rFonts w:cs="Calibri"/>
          <w:color w:val="000000"/>
          <w:szCs w:val="22"/>
        </w:rPr>
        <w:t xml:space="preserve">Forrás: </w:t>
      </w:r>
      <w:proofErr w:type="spellStart"/>
      <w:r w:rsidRPr="00C4601C">
        <w:rPr>
          <w:rFonts w:cs="Calibri"/>
          <w:color w:val="000000"/>
          <w:szCs w:val="22"/>
        </w:rPr>
        <w:t>TeIR</w:t>
      </w:r>
      <w:proofErr w:type="spellEnd"/>
      <w:r w:rsidRPr="00C4601C">
        <w:rPr>
          <w:rFonts w:cs="Calibri"/>
          <w:color w:val="000000"/>
          <w:szCs w:val="22"/>
        </w:rPr>
        <w:t xml:space="preserve">, KSH </w:t>
      </w:r>
      <w:proofErr w:type="spellStart"/>
      <w:r w:rsidRPr="00C4601C">
        <w:rPr>
          <w:rFonts w:cs="Calibri"/>
          <w:color w:val="000000"/>
          <w:szCs w:val="22"/>
        </w:rPr>
        <w:t>Tstar</w:t>
      </w:r>
      <w:proofErr w:type="spellEnd"/>
    </w:p>
    <w:p w:rsidR="00C4601C" w:rsidRPr="00C4601C" w:rsidRDefault="00C4601C" w:rsidP="00C4601C">
      <w:pPr>
        <w:rPr>
          <w:rFonts w:cs="Calibri"/>
          <w:color w:val="000000"/>
          <w:szCs w:val="22"/>
        </w:rPr>
      </w:pPr>
    </w:p>
    <w:tbl>
      <w:tblPr>
        <w:tblW w:w="9920" w:type="dxa"/>
        <w:jc w:val="center"/>
        <w:tblCellMar>
          <w:left w:w="70" w:type="dxa"/>
          <w:right w:w="70" w:type="dxa"/>
        </w:tblCellMar>
        <w:tblLook w:val="04A0" w:firstRow="1" w:lastRow="0" w:firstColumn="1" w:lastColumn="0" w:noHBand="0" w:noVBand="1"/>
      </w:tblPr>
      <w:tblGrid>
        <w:gridCol w:w="1540"/>
        <w:gridCol w:w="2040"/>
        <w:gridCol w:w="3840"/>
        <w:gridCol w:w="2500"/>
      </w:tblGrid>
      <w:tr w:rsidR="00C4601C" w:rsidRPr="00C4601C" w:rsidTr="00C4601C">
        <w:trPr>
          <w:trHeight w:val="630"/>
          <w:jc w:val="center"/>
        </w:trPr>
        <w:tc>
          <w:tcPr>
            <w:tcW w:w="992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4601C" w:rsidRPr="00C4601C" w:rsidRDefault="00C4601C" w:rsidP="00C4601C">
            <w:pPr>
              <w:jc w:val="center"/>
              <w:rPr>
                <w:rFonts w:cs="Calibri"/>
                <w:b/>
                <w:bCs/>
                <w:color w:val="000000"/>
                <w:szCs w:val="22"/>
              </w:rPr>
            </w:pPr>
            <w:r w:rsidRPr="00C4601C">
              <w:rPr>
                <w:rFonts w:cs="Calibri"/>
                <w:b/>
                <w:bCs/>
                <w:color w:val="000000"/>
                <w:szCs w:val="22"/>
              </w:rPr>
              <w:t xml:space="preserve">4.4. a) 2. számú táblázat -   Hátrányos és halmozottan hátrányos helyzetű általános iskolai tanulók </w:t>
            </w:r>
          </w:p>
        </w:tc>
      </w:tr>
      <w:tr w:rsidR="00C4601C" w:rsidRPr="00C4601C" w:rsidTr="00C4601C">
        <w:trPr>
          <w:trHeight w:val="1650"/>
          <w:jc w:val="center"/>
        </w:trPr>
        <w:tc>
          <w:tcPr>
            <w:tcW w:w="15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C4601C" w:rsidRPr="00C4601C" w:rsidRDefault="00C4601C" w:rsidP="00C4601C">
            <w:pPr>
              <w:jc w:val="center"/>
              <w:rPr>
                <w:rFonts w:cs="Calibri"/>
                <w:b/>
                <w:bCs/>
                <w:szCs w:val="22"/>
              </w:rPr>
            </w:pPr>
            <w:r w:rsidRPr="00C4601C">
              <w:rPr>
                <w:rFonts w:cs="Calibri"/>
                <w:b/>
                <w:bCs/>
                <w:szCs w:val="22"/>
              </w:rPr>
              <w:t>Év</w:t>
            </w:r>
          </w:p>
        </w:tc>
        <w:tc>
          <w:tcPr>
            <w:tcW w:w="2040" w:type="dxa"/>
            <w:tcBorders>
              <w:top w:val="nil"/>
              <w:left w:val="nil"/>
              <w:bottom w:val="single" w:sz="4" w:space="0" w:color="auto"/>
              <w:right w:val="single" w:sz="4" w:space="0" w:color="auto"/>
            </w:tcBorders>
            <w:shd w:val="clear" w:color="000000" w:fill="E2EFDA"/>
            <w:vAlign w:val="center"/>
            <w:hideMark/>
          </w:tcPr>
          <w:p w:rsidR="00C4601C" w:rsidRPr="00C4601C" w:rsidRDefault="00C4601C" w:rsidP="00C4601C">
            <w:pPr>
              <w:jc w:val="center"/>
              <w:rPr>
                <w:rFonts w:cs="Calibri"/>
                <w:b/>
                <w:bCs/>
                <w:szCs w:val="22"/>
              </w:rPr>
            </w:pPr>
            <w:r w:rsidRPr="00C4601C">
              <w:rPr>
                <w:rFonts w:cs="Calibri"/>
                <w:b/>
                <w:bCs/>
                <w:szCs w:val="22"/>
              </w:rPr>
              <w:t>Általános iskolai tanulók száma a nappali oktatásban</w:t>
            </w:r>
          </w:p>
        </w:tc>
        <w:tc>
          <w:tcPr>
            <w:tcW w:w="3840" w:type="dxa"/>
            <w:tcBorders>
              <w:top w:val="nil"/>
              <w:left w:val="nil"/>
              <w:bottom w:val="single" w:sz="4" w:space="0" w:color="auto"/>
              <w:right w:val="single" w:sz="4" w:space="0" w:color="auto"/>
            </w:tcBorders>
            <w:shd w:val="clear" w:color="000000" w:fill="E2EFDA"/>
            <w:vAlign w:val="center"/>
            <w:hideMark/>
          </w:tcPr>
          <w:p w:rsidR="00C4601C" w:rsidRPr="00C4601C" w:rsidRDefault="00C4601C" w:rsidP="00C4601C">
            <w:pPr>
              <w:jc w:val="center"/>
              <w:rPr>
                <w:rFonts w:cs="Calibri"/>
                <w:b/>
                <w:bCs/>
                <w:color w:val="000000"/>
                <w:szCs w:val="22"/>
              </w:rPr>
            </w:pPr>
            <w:r w:rsidRPr="00C4601C">
              <w:rPr>
                <w:rFonts w:cs="Calibri"/>
                <w:b/>
                <w:bCs/>
                <w:color w:val="000000"/>
                <w:szCs w:val="22"/>
              </w:rPr>
              <w:t xml:space="preserve">Hátrányos és halmozottan hátrányos helyzetű </w:t>
            </w:r>
            <w:r w:rsidRPr="00C4601C">
              <w:rPr>
                <w:rFonts w:cs="Calibri"/>
                <w:b/>
                <w:bCs/>
                <w:color w:val="000000"/>
                <w:szCs w:val="22"/>
              </w:rPr>
              <w:br/>
              <w:t xml:space="preserve"> általános iskolai tanulók száma  (gyógypedagógiai oktatással együtt) </w:t>
            </w:r>
            <w:r w:rsidRPr="00C4601C">
              <w:rPr>
                <w:rFonts w:cs="Calibri"/>
                <w:b/>
                <w:bCs/>
                <w:color w:val="000000"/>
                <w:szCs w:val="22"/>
              </w:rPr>
              <w:br/>
            </w:r>
            <w:r w:rsidRPr="00C4601C">
              <w:rPr>
                <w:rFonts w:cs="Calibri"/>
                <w:color w:val="000000"/>
                <w:szCs w:val="22"/>
              </w:rPr>
              <w:t>(TS 094</w:t>
            </w:r>
            <w:r w:rsidRPr="00C4601C">
              <w:rPr>
                <w:rFonts w:cs="Calibri"/>
                <w:b/>
                <w:bCs/>
                <w:color w:val="000000"/>
                <w:szCs w:val="22"/>
              </w:rPr>
              <w:t>)</w:t>
            </w:r>
          </w:p>
        </w:tc>
        <w:tc>
          <w:tcPr>
            <w:tcW w:w="2500" w:type="dxa"/>
            <w:tcBorders>
              <w:top w:val="nil"/>
              <w:left w:val="nil"/>
              <w:bottom w:val="single" w:sz="4" w:space="0" w:color="auto"/>
              <w:right w:val="single" w:sz="4" w:space="0" w:color="auto"/>
            </w:tcBorders>
            <w:shd w:val="clear" w:color="000000" w:fill="E2EFDA"/>
            <w:vAlign w:val="center"/>
            <w:hideMark/>
          </w:tcPr>
          <w:p w:rsidR="00C4601C" w:rsidRPr="00C4601C" w:rsidRDefault="00C4601C" w:rsidP="00C4601C">
            <w:pPr>
              <w:jc w:val="center"/>
              <w:rPr>
                <w:rFonts w:cs="Calibri"/>
                <w:b/>
                <w:bCs/>
                <w:color w:val="000000"/>
                <w:szCs w:val="22"/>
              </w:rPr>
            </w:pPr>
            <w:r w:rsidRPr="00C4601C">
              <w:rPr>
                <w:rFonts w:cs="Calibri"/>
                <w:b/>
                <w:bCs/>
                <w:color w:val="000000"/>
                <w:szCs w:val="22"/>
              </w:rPr>
              <w:t xml:space="preserve">Hátrányos és halmozottan hátrányos helyzetű  tanulók aránya az általános iskolai tanulókon belül </w:t>
            </w:r>
            <w:r w:rsidRPr="00C4601C">
              <w:rPr>
                <w:rFonts w:cs="Calibri"/>
                <w:color w:val="000000"/>
                <w:szCs w:val="22"/>
              </w:rPr>
              <w:t>(TS 095)</w:t>
            </w:r>
          </w:p>
        </w:tc>
      </w:tr>
      <w:tr w:rsidR="00C4601C" w:rsidRPr="00C4601C" w:rsidTr="00C4601C">
        <w:trPr>
          <w:trHeight w:val="600"/>
          <w:jc w:val="center"/>
        </w:trPr>
        <w:tc>
          <w:tcPr>
            <w:tcW w:w="1540" w:type="dxa"/>
            <w:vMerge/>
            <w:tcBorders>
              <w:top w:val="nil"/>
              <w:left w:val="single" w:sz="4" w:space="0" w:color="auto"/>
              <w:bottom w:val="single" w:sz="4" w:space="0" w:color="auto"/>
              <w:right w:val="single" w:sz="4" w:space="0" w:color="auto"/>
            </w:tcBorders>
            <w:vAlign w:val="center"/>
            <w:hideMark/>
          </w:tcPr>
          <w:p w:rsidR="00C4601C" w:rsidRPr="00C4601C" w:rsidRDefault="00C4601C" w:rsidP="00C4601C">
            <w:pPr>
              <w:jc w:val="left"/>
              <w:rPr>
                <w:rFonts w:cs="Calibri"/>
                <w:b/>
                <w:bCs/>
                <w:szCs w:val="22"/>
              </w:rPr>
            </w:pPr>
          </w:p>
        </w:tc>
        <w:tc>
          <w:tcPr>
            <w:tcW w:w="2040" w:type="dxa"/>
            <w:tcBorders>
              <w:top w:val="nil"/>
              <w:left w:val="nil"/>
              <w:bottom w:val="single" w:sz="4" w:space="0" w:color="auto"/>
              <w:right w:val="single" w:sz="4" w:space="0" w:color="auto"/>
            </w:tcBorders>
            <w:shd w:val="clear" w:color="000000" w:fill="E2EFDA"/>
            <w:noWrap/>
            <w:vAlign w:val="center"/>
            <w:hideMark/>
          </w:tcPr>
          <w:p w:rsidR="00C4601C" w:rsidRPr="00C4601C" w:rsidRDefault="00C4601C" w:rsidP="00C4601C">
            <w:pPr>
              <w:jc w:val="center"/>
              <w:rPr>
                <w:rFonts w:cs="Calibri"/>
                <w:b/>
                <w:bCs/>
                <w:color w:val="000000"/>
                <w:szCs w:val="22"/>
              </w:rPr>
            </w:pPr>
            <w:r w:rsidRPr="00C4601C">
              <w:rPr>
                <w:rFonts w:cs="Calibri"/>
                <w:b/>
                <w:bCs/>
                <w:color w:val="000000"/>
                <w:szCs w:val="22"/>
              </w:rPr>
              <w:t>Fő</w:t>
            </w:r>
          </w:p>
        </w:tc>
        <w:tc>
          <w:tcPr>
            <w:tcW w:w="3840" w:type="dxa"/>
            <w:tcBorders>
              <w:top w:val="nil"/>
              <w:left w:val="nil"/>
              <w:bottom w:val="single" w:sz="4" w:space="0" w:color="auto"/>
              <w:right w:val="single" w:sz="4" w:space="0" w:color="auto"/>
            </w:tcBorders>
            <w:shd w:val="clear" w:color="000000" w:fill="E2EFDA"/>
            <w:noWrap/>
            <w:vAlign w:val="center"/>
            <w:hideMark/>
          </w:tcPr>
          <w:p w:rsidR="00C4601C" w:rsidRPr="00C4601C" w:rsidRDefault="00C4601C" w:rsidP="00C4601C">
            <w:pPr>
              <w:jc w:val="center"/>
              <w:rPr>
                <w:rFonts w:cs="Calibri"/>
                <w:b/>
                <w:bCs/>
                <w:color w:val="000000"/>
                <w:szCs w:val="22"/>
              </w:rPr>
            </w:pPr>
            <w:r w:rsidRPr="00C4601C">
              <w:rPr>
                <w:rFonts w:cs="Calibri"/>
                <w:b/>
                <w:bCs/>
                <w:color w:val="000000"/>
                <w:szCs w:val="22"/>
              </w:rPr>
              <w:t>Fő</w:t>
            </w:r>
          </w:p>
        </w:tc>
        <w:tc>
          <w:tcPr>
            <w:tcW w:w="2500" w:type="dxa"/>
            <w:tcBorders>
              <w:top w:val="nil"/>
              <w:left w:val="nil"/>
              <w:bottom w:val="single" w:sz="4" w:space="0" w:color="auto"/>
              <w:right w:val="single" w:sz="4" w:space="0" w:color="auto"/>
            </w:tcBorders>
            <w:shd w:val="clear" w:color="000000" w:fill="E2EFDA"/>
            <w:noWrap/>
            <w:vAlign w:val="center"/>
            <w:hideMark/>
          </w:tcPr>
          <w:p w:rsidR="00C4601C" w:rsidRPr="00C4601C" w:rsidRDefault="00C4601C" w:rsidP="00C4601C">
            <w:pPr>
              <w:jc w:val="center"/>
              <w:rPr>
                <w:rFonts w:cs="Calibri"/>
                <w:b/>
                <w:bCs/>
                <w:color w:val="000000"/>
                <w:szCs w:val="22"/>
              </w:rPr>
            </w:pPr>
            <w:r w:rsidRPr="00C4601C">
              <w:rPr>
                <w:rFonts w:cs="Calibri"/>
                <w:b/>
                <w:bCs/>
                <w:color w:val="000000"/>
                <w:szCs w:val="22"/>
              </w:rPr>
              <w:t>%</w:t>
            </w:r>
          </w:p>
        </w:tc>
      </w:tr>
      <w:tr w:rsidR="00C4601C" w:rsidRPr="00C4601C" w:rsidTr="00C4601C">
        <w:trPr>
          <w:trHeight w:val="300"/>
          <w:jc w:val="center"/>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Cs w:val="22"/>
              </w:rPr>
            </w:pPr>
            <w:r w:rsidRPr="00C4601C">
              <w:rPr>
                <w:rFonts w:cs="Calibri"/>
                <w:szCs w:val="22"/>
              </w:rPr>
              <w:t>2016</w:t>
            </w:r>
          </w:p>
        </w:tc>
        <w:tc>
          <w:tcPr>
            <w:tcW w:w="2040" w:type="dxa"/>
            <w:tcBorders>
              <w:top w:val="nil"/>
              <w:left w:val="nil"/>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 w:val="20"/>
                <w:szCs w:val="20"/>
              </w:rPr>
            </w:pPr>
            <w:r w:rsidRPr="00C4601C">
              <w:rPr>
                <w:rFonts w:cs="Calibri"/>
                <w:sz w:val="20"/>
                <w:szCs w:val="20"/>
              </w:rPr>
              <w:t>0</w:t>
            </w:r>
          </w:p>
        </w:tc>
        <w:tc>
          <w:tcPr>
            <w:tcW w:w="3840" w:type="dxa"/>
            <w:tcBorders>
              <w:top w:val="nil"/>
              <w:left w:val="nil"/>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 w:val="20"/>
                <w:szCs w:val="20"/>
              </w:rPr>
            </w:pPr>
            <w:r w:rsidRPr="00C4601C">
              <w:rPr>
                <w:rFonts w:cs="Calibri"/>
                <w:sz w:val="20"/>
                <w:szCs w:val="20"/>
              </w:rPr>
              <w:t>0</w:t>
            </w:r>
          </w:p>
        </w:tc>
        <w:tc>
          <w:tcPr>
            <w:tcW w:w="2500" w:type="dxa"/>
            <w:tcBorders>
              <w:top w:val="nil"/>
              <w:left w:val="nil"/>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 w:val="20"/>
                <w:szCs w:val="20"/>
              </w:rPr>
            </w:pPr>
            <w:r w:rsidRPr="00C4601C">
              <w:rPr>
                <w:rFonts w:cs="Calibri"/>
                <w:sz w:val="20"/>
                <w:szCs w:val="20"/>
              </w:rPr>
              <w:t>0,00</w:t>
            </w:r>
          </w:p>
        </w:tc>
      </w:tr>
      <w:tr w:rsidR="00C4601C" w:rsidRPr="00C4601C" w:rsidTr="00C4601C">
        <w:trPr>
          <w:trHeight w:val="300"/>
          <w:jc w:val="center"/>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Cs w:val="22"/>
              </w:rPr>
            </w:pPr>
            <w:r w:rsidRPr="00C4601C">
              <w:rPr>
                <w:rFonts w:cs="Calibri"/>
                <w:szCs w:val="22"/>
              </w:rPr>
              <w:t>2017</w:t>
            </w:r>
          </w:p>
        </w:tc>
        <w:tc>
          <w:tcPr>
            <w:tcW w:w="2040" w:type="dxa"/>
            <w:tcBorders>
              <w:top w:val="nil"/>
              <w:left w:val="nil"/>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 w:val="20"/>
                <w:szCs w:val="20"/>
              </w:rPr>
            </w:pPr>
            <w:r w:rsidRPr="00C4601C">
              <w:rPr>
                <w:rFonts w:cs="Calibri"/>
                <w:sz w:val="20"/>
                <w:szCs w:val="20"/>
              </w:rPr>
              <w:t>0</w:t>
            </w:r>
          </w:p>
        </w:tc>
        <w:tc>
          <w:tcPr>
            <w:tcW w:w="3840" w:type="dxa"/>
            <w:tcBorders>
              <w:top w:val="nil"/>
              <w:left w:val="nil"/>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 w:val="20"/>
                <w:szCs w:val="20"/>
              </w:rPr>
            </w:pPr>
            <w:r w:rsidRPr="00C4601C">
              <w:rPr>
                <w:rFonts w:cs="Calibri"/>
                <w:sz w:val="20"/>
                <w:szCs w:val="20"/>
              </w:rPr>
              <w:t>0</w:t>
            </w:r>
          </w:p>
        </w:tc>
        <w:tc>
          <w:tcPr>
            <w:tcW w:w="2500" w:type="dxa"/>
            <w:tcBorders>
              <w:top w:val="nil"/>
              <w:left w:val="nil"/>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 w:val="20"/>
                <w:szCs w:val="20"/>
              </w:rPr>
            </w:pPr>
            <w:r w:rsidRPr="00C4601C">
              <w:rPr>
                <w:rFonts w:cs="Calibri"/>
                <w:sz w:val="20"/>
                <w:szCs w:val="20"/>
              </w:rPr>
              <w:t>0,00</w:t>
            </w:r>
          </w:p>
        </w:tc>
      </w:tr>
      <w:tr w:rsidR="00C4601C" w:rsidRPr="00C4601C" w:rsidTr="00C4601C">
        <w:trPr>
          <w:trHeight w:val="443"/>
          <w:jc w:val="center"/>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Cs w:val="22"/>
              </w:rPr>
            </w:pPr>
            <w:r w:rsidRPr="00C4601C">
              <w:rPr>
                <w:rFonts w:cs="Calibri"/>
                <w:szCs w:val="22"/>
              </w:rPr>
              <w:t>2018</w:t>
            </w:r>
          </w:p>
        </w:tc>
        <w:tc>
          <w:tcPr>
            <w:tcW w:w="2040" w:type="dxa"/>
            <w:tcBorders>
              <w:top w:val="nil"/>
              <w:left w:val="nil"/>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 w:val="20"/>
                <w:szCs w:val="20"/>
              </w:rPr>
            </w:pPr>
            <w:r w:rsidRPr="00C4601C">
              <w:rPr>
                <w:rFonts w:cs="Calibri"/>
                <w:sz w:val="20"/>
                <w:szCs w:val="20"/>
              </w:rPr>
              <w:t>0</w:t>
            </w:r>
          </w:p>
        </w:tc>
        <w:tc>
          <w:tcPr>
            <w:tcW w:w="3840" w:type="dxa"/>
            <w:tcBorders>
              <w:top w:val="nil"/>
              <w:left w:val="nil"/>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 w:val="20"/>
                <w:szCs w:val="20"/>
              </w:rPr>
            </w:pPr>
            <w:r w:rsidRPr="00C4601C">
              <w:rPr>
                <w:rFonts w:cs="Calibri"/>
                <w:sz w:val="20"/>
                <w:szCs w:val="20"/>
              </w:rPr>
              <w:t>0</w:t>
            </w:r>
          </w:p>
        </w:tc>
        <w:tc>
          <w:tcPr>
            <w:tcW w:w="2500" w:type="dxa"/>
            <w:tcBorders>
              <w:top w:val="nil"/>
              <w:left w:val="nil"/>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 w:val="20"/>
                <w:szCs w:val="20"/>
              </w:rPr>
            </w:pPr>
            <w:r w:rsidRPr="00C4601C">
              <w:rPr>
                <w:rFonts w:cs="Calibri"/>
                <w:sz w:val="20"/>
                <w:szCs w:val="20"/>
              </w:rPr>
              <w:t>0,00</w:t>
            </w:r>
          </w:p>
        </w:tc>
      </w:tr>
      <w:tr w:rsidR="00C4601C" w:rsidRPr="00C4601C" w:rsidTr="00C4601C">
        <w:trPr>
          <w:trHeight w:val="405"/>
          <w:jc w:val="center"/>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Cs w:val="22"/>
              </w:rPr>
            </w:pPr>
            <w:r w:rsidRPr="00C4601C">
              <w:rPr>
                <w:rFonts w:cs="Calibri"/>
                <w:szCs w:val="22"/>
              </w:rPr>
              <w:t>2019</w:t>
            </w:r>
          </w:p>
        </w:tc>
        <w:tc>
          <w:tcPr>
            <w:tcW w:w="2040" w:type="dxa"/>
            <w:tcBorders>
              <w:top w:val="nil"/>
              <w:left w:val="nil"/>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 w:val="20"/>
                <w:szCs w:val="20"/>
              </w:rPr>
            </w:pPr>
            <w:r w:rsidRPr="00C4601C">
              <w:rPr>
                <w:rFonts w:cs="Calibri"/>
                <w:sz w:val="20"/>
                <w:szCs w:val="20"/>
              </w:rPr>
              <w:t>0</w:t>
            </w:r>
          </w:p>
        </w:tc>
        <w:tc>
          <w:tcPr>
            <w:tcW w:w="3840" w:type="dxa"/>
            <w:tcBorders>
              <w:top w:val="nil"/>
              <w:left w:val="nil"/>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 w:val="20"/>
                <w:szCs w:val="20"/>
              </w:rPr>
            </w:pPr>
            <w:r w:rsidRPr="00C4601C">
              <w:rPr>
                <w:rFonts w:cs="Calibri"/>
                <w:sz w:val="20"/>
                <w:szCs w:val="20"/>
              </w:rPr>
              <w:t>0</w:t>
            </w:r>
          </w:p>
        </w:tc>
        <w:tc>
          <w:tcPr>
            <w:tcW w:w="2500" w:type="dxa"/>
            <w:tcBorders>
              <w:top w:val="nil"/>
              <w:left w:val="nil"/>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 w:val="20"/>
                <w:szCs w:val="20"/>
              </w:rPr>
            </w:pPr>
            <w:r w:rsidRPr="00C4601C">
              <w:rPr>
                <w:rFonts w:cs="Calibri"/>
                <w:sz w:val="20"/>
                <w:szCs w:val="20"/>
              </w:rPr>
              <w:t>0,00</w:t>
            </w:r>
          </w:p>
        </w:tc>
      </w:tr>
      <w:tr w:rsidR="00C4601C" w:rsidRPr="00C4601C" w:rsidTr="00C4601C">
        <w:trPr>
          <w:trHeight w:val="390"/>
          <w:jc w:val="center"/>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Cs w:val="22"/>
              </w:rPr>
            </w:pPr>
            <w:r w:rsidRPr="00C4601C">
              <w:rPr>
                <w:rFonts w:cs="Calibri"/>
                <w:szCs w:val="22"/>
              </w:rPr>
              <w:t>2020</w:t>
            </w:r>
          </w:p>
        </w:tc>
        <w:tc>
          <w:tcPr>
            <w:tcW w:w="2040" w:type="dxa"/>
            <w:tcBorders>
              <w:top w:val="nil"/>
              <w:left w:val="nil"/>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 w:val="20"/>
                <w:szCs w:val="20"/>
              </w:rPr>
            </w:pPr>
            <w:r w:rsidRPr="00C4601C">
              <w:rPr>
                <w:rFonts w:cs="Calibri"/>
                <w:sz w:val="20"/>
                <w:szCs w:val="20"/>
              </w:rPr>
              <w:t>0</w:t>
            </w:r>
          </w:p>
        </w:tc>
        <w:tc>
          <w:tcPr>
            <w:tcW w:w="3840" w:type="dxa"/>
            <w:tcBorders>
              <w:top w:val="nil"/>
              <w:left w:val="nil"/>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 w:val="20"/>
                <w:szCs w:val="20"/>
              </w:rPr>
            </w:pPr>
            <w:r w:rsidRPr="00C4601C">
              <w:rPr>
                <w:rFonts w:cs="Calibri"/>
                <w:sz w:val="20"/>
                <w:szCs w:val="20"/>
              </w:rPr>
              <w:t>0</w:t>
            </w:r>
          </w:p>
        </w:tc>
        <w:tc>
          <w:tcPr>
            <w:tcW w:w="2500" w:type="dxa"/>
            <w:tcBorders>
              <w:top w:val="nil"/>
              <w:left w:val="nil"/>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 w:val="20"/>
                <w:szCs w:val="20"/>
              </w:rPr>
            </w:pPr>
            <w:r w:rsidRPr="00C4601C">
              <w:rPr>
                <w:rFonts w:cs="Calibri"/>
                <w:sz w:val="20"/>
                <w:szCs w:val="20"/>
              </w:rPr>
              <w:t>0,00</w:t>
            </w:r>
          </w:p>
        </w:tc>
      </w:tr>
      <w:tr w:rsidR="00C4601C" w:rsidRPr="00C4601C" w:rsidTr="00C4601C">
        <w:trPr>
          <w:trHeight w:val="510"/>
          <w:jc w:val="center"/>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Cs w:val="22"/>
              </w:rPr>
            </w:pPr>
            <w:r w:rsidRPr="00C4601C">
              <w:rPr>
                <w:rFonts w:cs="Calibri"/>
                <w:szCs w:val="22"/>
              </w:rPr>
              <w:t>2021</w:t>
            </w:r>
          </w:p>
        </w:tc>
        <w:tc>
          <w:tcPr>
            <w:tcW w:w="2040" w:type="dxa"/>
            <w:tcBorders>
              <w:top w:val="nil"/>
              <w:left w:val="nil"/>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 w:val="20"/>
                <w:szCs w:val="20"/>
              </w:rPr>
            </w:pPr>
            <w:r w:rsidRPr="00C4601C">
              <w:rPr>
                <w:rFonts w:cs="Calibri"/>
                <w:sz w:val="20"/>
                <w:szCs w:val="20"/>
              </w:rPr>
              <w:t>0</w:t>
            </w:r>
          </w:p>
        </w:tc>
        <w:tc>
          <w:tcPr>
            <w:tcW w:w="3840" w:type="dxa"/>
            <w:tcBorders>
              <w:top w:val="nil"/>
              <w:left w:val="nil"/>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 w:val="20"/>
                <w:szCs w:val="20"/>
              </w:rPr>
            </w:pPr>
            <w:r w:rsidRPr="00C4601C">
              <w:rPr>
                <w:rFonts w:cs="Calibri"/>
                <w:sz w:val="20"/>
                <w:szCs w:val="20"/>
              </w:rPr>
              <w:t>0</w:t>
            </w:r>
          </w:p>
        </w:tc>
        <w:tc>
          <w:tcPr>
            <w:tcW w:w="2500" w:type="dxa"/>
            <w:tcBorders>
              <w:top w:val="nil"/>
              <w:left w:val="nil"/>
              <w:bottom w:val="single" w:sz="4" w:space="0" w:color="auto"/>
              <w:right w:val="single" w:sz="4" w:space="0" w:color="auto"/>
            </w:tcBorders>
            <w:shd w:val="clear" w:color="auto" w:fill="auto"/>
            <w:vAlign w:val="center"/>
            <w:hideMark/>
          </w:tcPr>
          <w:p w:rsidR="00C4601C" w:rsidRPr="00C4601C" w:rsidRDefault="00C4601C" w:rsidP="00C4601C">
            <w:pPr>
              <w:jc w:val="center"/>
              <w:rPr>
                <w:rFonts w:cs="Calibri"/>
                <w:sz w:val="20"/>
                <w:szCs w:val="20"/>
              </w:rPr>
            </w:pPr>
            <w:r w:rsidRPr="00C4601C">
              <w:rPr>
                <w:rFonts w:cs="Calibri"/>
                <w:sz w:val="20"/>
                <w:szCs w:val="20"/>
              </w:rPr>
              <w:t>0,00</w:t>
            </w:r>
          </w:p>
        </w:tc>
      </w:tr>
      <w:tr w:rsidR="00C4601C" w:rsidRPr="00C4601C" w:rsidTr="00C4601C">
        <w:trPr>
          <w:trHeight w:val="300"/>
          <w:jc w:val="center"/>
        </w:trPr>
        <w:tc>
          <w:tcPr>
            <w:tcW w:w="7420" w:type="dxa"/>
            <w:gridSpan w:val="3"/>
            <w:tcBorders>
              <w:top w:val="nil"/>
              <w:left w:val="nil"/>
              <w:bottom w:val="nil"/>
              <w:right w:val="nil"/>
            </w:tcBorders>
            <w:shd w:val="clear" w:color="auto" w:fill="auto"/>
            <w:noWrap/>
            <w:vAlign w:val="bottom"/>
            <w:hideMark/>
          </w:tcPr>
          <w:p w:rsidR="00C4601C" w:rsidRPr="00C4601C" w:rsidRDefault="00C4601C" w:rsidP="00C4601C">
            <w:pPr>
              <w:jc w:val="left"/>
              <w:rPr>
                <w:rFonts w:cs="Calibri"/>
                <w:color w:val="000000"/>
                <w:szCs w:val="22"/>
              </w:rPr>
            </w:pPr>
            <w:r w:rsidRPr="00C4601C">
              <w:rPr>
                <w:rFonts w:cs="Calibri"/>
                <w:color w:val="000000"/>
                <w:szCs w:val="22"/>
              </w:rPr>
              <w:t xml:space="preserve">Forrás: </w:t>
            </w:r>
            <w:proofErr w:type="spellStart"/>
            <w:r w:rsidRPr="00C4601C">
              <w:rPr>
                <w:rFonts w:cs="Calibri"/>
                <w:color w:val="000000"/>
                <w:szCs w:val="22"/>
              </w:rPr>
              <w:t>TeIR</w:t>
            </w:r>
            <w:proofErr w:type="spellEnd"/>
            <w:r w:rsidRPr="00C4601C">
              <w:rPr>
                <w:rFonts w:cs="Calibri"/>
                <w:color w:val="000000"/>
                <w:szCs w:val="22"/>
              </w:rPr>
              <w:t xml:space="preserve">, KSH </w:t>
            </w:r>
            <w:proofErr w:type="spellStart"/>
            <w:r w:rsidRPr="00C4601C">
              <w:rPr>
                <w:rFonts w:cs="Calibri"/>
                <w:color w:val="000000"/>
                <w:szCs w:val="22"/>
              </w:rPr>
              <w:t>Tstar</w:t>
            </w:r>
            <w:proofErr w:type="spellEnd"/>
            <w:r w:rsidRPr="00C4601C">
              <w:rPr>
                <w:rFonts w:cs="Calibri"/>
                <w:color w:val="000000"/>
                <w:szCs w:val="22"/>
              </w:rPr>
              <w:t>, Önkormányzati és intézményi adatgyűjtés</w:t>
            </w:r>
          </w:p>
        </w:tc>
        <w:tc>
          <w:tcPr>
            <w:tcW w:w="2500" w:type="dxa"/>
            <w:tcBorders>
              <w:top w:val="nil"/>
              <w:left w:val="nil"/>
              <w:bottom w:val="nil"/>
              <w:right w:val="nil"/>
            </w:tcBorders>
            <w:shd w:val="clear" w:color="auto" w:fill="auto"/>
            <w:noWrap/>
            <w:vAlign w:val="bottom"/>
            <w:hideMark/>
          </w:tcPr>
          <w:p w:rsidR="00C4601C" w:rsidRPr="00C4601C" w:rsidRDefault="00C4601C" w:rsidP="00C4601C">
            <w:pPr>
              <w:jc w:val="left"/>
              <w:rPr>
                <w:rFonts w:cs="Calibri"/>
                <w:color w:val="000000"/>
                <w:szCs w:val="22"/>
              </w:rPr>
            </w:pPr>
          </w:p>
        </w:tc>
      </w:tr>
    </w:tbl>
    <w:p w:rsidR="00C4601C" w:rsidRDefault="00C4601C" w:rsidP="00710872">
      <w:pPr>
        <w:ind w:left="714"/>
        <w:rPr>
          <w:rFonts w:ascii="Times New Roman" w:hAnsi="Times New Roman"/>
          <w:sz w:val="24"/>
        </w:rPr>
      </w:pPr>
    </w:p>
    <w:p w:rsidR="005A2B80" w:rsidRDefault="005A2B80" w:rsidP="00710872">
      <w:pPr>
        <w:ind w:left="714"/>
        <w:rPr>
          <w:rFonts w:ascii="Times New Roman" w:hAnsi="Times New Roman"/>
          <w:sz w:val="24"/>
        </w:rPr>
      </w:pPr>
    </w:p>
    <w:p w:rsidR="00C4601C" w:rsidRDefault="00EC2A32" w:rsidP="00710872">
      <w:pPr>
        <w:ind w:left="714"/>
        <w:rPr>
          <w:rFonts w:ascii="Times New Roman" w:hAnsi="Times New Roman"/>
          <w:sz w:val="24"/>
        </w:rPr>
      </w:pPr>
      <w:r w:rsidRPr="00EC2A32">
        <w:rPr>
          <w:rFonts w:ascii="Times New Roman" w:hAnsi="Times New Roman"/>
          <w:sz w:val="24"/>
        </w:rPr>
        <w:t xml:space="preserve">Az ÁMK általános iskolai intézményegysége látta el a sásdi kistérség pedagógiai szakszolgálati (gyógytestnevelés és logopédia) feladatait is. 2013. január 1-jétől az általános iskolai és zeneiskolai feladatok ellátása az állami köznevelési rendszerben történik. </w:t>
      </w:r>
    </w:p>
    <w:p w:rsidR="00C4601C" w:rsidRDefault="00C4601C" w:rsidP="00710872">
      <w:pPr>
        <w:ind w:left="714"/>
        <w:rPr>
          <w:rFonts w:ascii="Times New Roman" w:hAnsi="Times New Roman"/>
          <w:sz w:val="24"/>
        </w:rPr>
      </w:pPr>
    </w:p>
    <w:p w:rsidR="005A2B80" w:rsidRDefault="005A2B80" w:rsidP="00710872">
      <w:pPr>
        <w:ind w:left="714"/>
        <w:rPr>
          <w:rFonts w:ascii="Times New Roman" w:hAnsi="Times New Roman"/>
          <w:sz w:val="24"/>
        </w:rPr>
      </w:pPr>
    </w:p>
    <w:p w:rsidR="005A2B80" w:rsidRDefault="005A2B80" w:rsidP="00710872">
      <w:pPr>
        <w:ind w:left="714"/>
        <w:rPr>
          <w:rFonts w:ascii="Times New Roman" w:hAnsi="Times New Roman"/>
          <w:sz w:val="24"/>
        </w:rPr>
      </w:pPr>
    </w:p>
    <w:p w:rsidR="005A2B80" w:rsidRDefault="005A2B80" w:rsidP="00710872">
      <w:pPr>
        <w:ind w:left="714"/>
        <w:rPr>
          <w:rFonts w:ascii="Times New Roman" w:hAnsi="Times New Roman"/>
          <w:sz w:val="24"/>
        </w:rPr>
      </w:pPr>
    </w:p>
    <w:p w:rsidR="005A2B80" w:rsidRDefault="005A2B80" w:rsidP="00710872">
      <w:pPr>
        <w:ind w:left="714"/>
        <w:rPr>
          <w:rFonts w:ascii="Times New Roman" w:hAnsi="Times New Roman"/>
          <w:sz w:val="24"/>
        </w:rPr>
      </w:pPr>
    </w:p>
    <w:p w:rsidR="005A2B80" w:rsidRDefault="005A2B80" w:rsidP="00710872">
      <w:pPr>
        <w:ind w:left="714"/>
        <w:rPr>
          <w:rFonts w:ascii="Times New Roman" w:hAnsi="Times New Roman"/>
          <w:sz w:val="24"/>
        </w:rPr>
      </w:pPr>
    </w:p>
    <w:tbl>
      <w:tblPr>
        <w:tblW w:w="9380" w:type="dxa"/>
        <w:tblCellMar>
          <w:left w:w="70" w:type="dxa"/>
          <w:right w:w="70" w:type="dxa"/>
        </w:tblCellMar>
        <w:tblLook w:val="04A0" w:firstRow="1" w:lastRow="0" w:firstColumn="1" w:lastColumn="0" w:noHBand="0" w:noVBand="1"/>
      </w:tblPr>
      <w:tblGrid>
        <w:gridCol w:w="743"/>
        <w:gridCol w:w="1273"/>
        <w:gridCol w:w="1300"/>
        <w:gridCol w:w="1641"/>
        <w:gridCol w:w="1688"/>
        <w:gridCol w:w="1421"/>
        <w:gridCol w:w="1421"/>
      </w:tblGrid>
      <w:tr w:rsidR="005A2B80" w:rsidRPr="005A2B80" w:rsidTr="005A2B80">
        <w:trPr>
          <w:trHeight w:val="630"/>
        </w:trPr>
        <w:tc>
          <w:tcPr>
            <w:tcW w:w="9380"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rsidR="005A2B80" w:rsidRPr="005A2B80" w:rsidRDefault="005A2B80" w:rsidP="005A2B80">
            <w:pPr>
              <w:jc w:val="center"/>
              <w:rPr>
                <w:rFonts w:cs="Calibri"/>
                <w:b/>
                <w:bCs/>
                <w:color w:val="000000"/>
                <w:szCs w:val="22"/>
              </w:rPr>
            </w:pPr>
            <w:r w:rsidRPr="005A2B80">
              <w:rPr>
                <w:rFonts w:cs="Calibri"/>
                <w:b/>
                <w:bCs/>
                <w:color w:val="000000"/>
                <w:szCs w:val="22"/>
              </w:rPr>
              <w:lastRenderedPageBreak/>
              <w:t xml:space="preserve">4.4. a) 3. számú táblázat -   Hátrányos és halmozottan hátrányos helyzet a középszintű oktatásban </w:t>
            </w:r>
          </w:p>
        </w:tc>
      </w:tr>
      <w:tr w:rsidR="005A2B80" w:rsidRPr="005A2B80" w:rsidTr="005A2B80">
        <w:trPr>
          <w:trHeight w:val="3480"/>
        </w:trPr>
        <w:tc>
          <w:tcPr>
            <w:tcW w:w="758"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5A2B80" w:rsidRPr="005A2B80" w:rsidRDefault="005A2B80" w:rsidP="005A2B80">
            <w:pPr>
              <w:jc w:val="center"/>
              <w:rPr>
                <w:rFonts w:cs="Calibri"/>
                <w:b/>
                <w:bCs/>
                <w:szCs w:val="22"/>
              </w:rPr>
            </w:pPr>
            <w:r w:rsidRPr="005A2B80">
              <w:rPr>
                <w:rFonts w:cs="Calibri"/>
                <w:b/>
                <w:bCs/>
                <w:szCs w:val="22"/>
              </w:rPr>
              <w:t>Év</w:t>
            </w:r>
          </w:p>
        </w:tc>
        <w:tc>
          <w:tcPr>
            <w:tcW w:w="1193" w:type="dxa"/>
            <w:tcBorders>
              <w:top w:val="nil"/>
              <w:left w:val="nil"/>
              <w:bottom w:val="single" w:sz="4" w:space="0" w:color="auto"/>
              <w:right w:val="single" w:sz="4" w:space="0" w:color="auto"/>
            </w:tcBorders>
            <w:shd w:val="clear" w:color="000000" w:fill="E2EFDA"/>
            <w:vAlign w:val="center"/>
            <w:hideMark/>
          </w:tcPr>
          <w:p w:rsidR="005A2B80" w:rsidRPr="005A2B80" w:rsidRDefault="005A2B80" w:rsidP="005A2B80">
            <w:pPr>
              <w:jc w:val="center"/>
              <w:rPr>
                <w:rFonts w:cs="Calibri"/>
                <w:b/>
                <w:bCs/>
                <w:color w:val="000000"/>
                <w:szCs w:val="22"/>
              </w:rPr>
            </w:pPr>
            <w:r w:rsidRPr="005A2B80">
              <w:rPr>
                <w:rFonts w:cs="Calibri"/>
                <w:b/>
                <w:bCs/>
                <w:color w:val="000000"/>
                <w:szCs w:val="22"/>
              </w:rPr>
              <w:t xml:space="preserve">Hátrányos és halmozottan hátrányos helyzetű gimnáziumi tanulók száma </w:t>
            </w:r>
            <w:r w:rsidRPr="005A2B80">
              <w:rPr>
                <w:rFonts w:cs="Calibri"/>
                <w:color w:val="000000"/>
                <w:szCs w:val="22"/>
              </w:rPr>
              <w:t xml:space="preserve"> (TS 096)</w:t>
            </w:r>
          </w:p>
        </w:tc>
        <w:tc>
          <w:tcPr>
            <w:tcW w:w="1330" w:type="dxa"/>
            <w:tcBorders>
              <w:top w:val="nil"/>
              <w:left w:val="nil"/>
              <w:bottom w:val="single" w:sz="4" w:space="0" w:color="auto"/>
              <w:right w:val="single" w:sz="4" w:space="0" w:color="auto"/>
            </w:tcBorders>
            <w:shd w:val="clear" w:color="000000" w:fill="E2EFDA"/>
            <w:vAlign w:val="center"/>
            <w:hideMark/>
          </w:tcPr>
          <w:p w:rsidR="005A2B80" w:rsidRPr="005A2B80" w:rsidRDefault="005A2B80" w:rsidP="005A2B80">
            <w:pPr>
              <w:jc w:val="center"/>
              <w:rPr>
                <w:rFonts w:cs="Calibri"/>
                <w:b/>
                <w:bCs/>
                <w:color w:val="000000"/>
                <w:szCs w:val="22"/>
              </w:rPr>
            </w:pPr>
            <w:r w:rsidRPr="005A2B80">
              <w:rPr>
                <w:rFonts w:cs="Calibri"/>
                <w:b/>
                <w:bCs/>
                <w:color w:val="000000"/>
                <w:szCs w:val="22"/>
              </w:rPr>
              <w:t xml:space="preserve">Hátrányos és halmozottan hátrányos helyzetű  tanulók aránya a gimnáziumi tanulókon belül </w:t>
            </w:r>
            <w:r w:rsidRPr="005A2B80">
              <w:rPr>
                <w:rFonts w:cs="Calibri"/>
                <w:color w:val="000000"/>
                <w:szCs w:val="22"/>
              </w:rPr>
              <w:t>(TS 097)</w:t>
            </w:r>
          </w:p>
        </w:tc>
        <w:tc>
          <w:tcPr>
            <w:tcW w:w="1680" w:type="dxa"/>
            <w:tcBorders>
              <w:top w:val="nil"/>
              <w:left w:val="nil"/>
              <w:bottom w:val="single" w:sz="4" w:space="0" w:color="auto"/>
              <w:right w:val="single" w:sz="4" w:space="0" w:color="auto"/>
            </w:tcBorders>
            <w:shd w:val="clear" w:color="000000" w:fill="E2EFDA"/>
            <w:vAlign w:val="center"/>
            <w:hideMark/>
          </w:tcPr>
          <w:p w:rsidR="005A2B80" w:rsidRPr="005A2B80" w:rsidRDefault="005A2B80" w:rsidP="005A2B80">
            <w:pPr>
              <w:jc w:val="center"/>
              <w:rPr>
                <w:rFonts w:cs="Calibri"/>
                <w:b/>
                <w:bCs/>
                <w:color w:val="000000"/>
                <w:sz w:val="20"/>
                <w:szCs w:val="20"/>
              </w:rPr>
            </w:pPr>
            <w:r w:rsidRPr="005A2B80">
              <w:rPr>
                <w:rFonts w:cs="Calibri"/>
                <w:b/>
                <w:bCs/>
                <w:color w:val="000000"/>
                <w:sz w:val="20"/>
                <w:szCs w:val="20"/>
              </w:rPr>
              <w:t>Hátrányos és halmozottan hátrányos helyzetű szakközépiskolai tanulók</w:t>
            </w:r>
            <w:r w:rsidRPr="005A2B80">
              <w:rPr>
                <w:rFonts w:cs="Calibri"/>
                <w:b/>
                <w:bCs/>
                <w:color w:val="000000"/>
                <w:sz w:val="20"/>
                <w:szCs w:val="20"/>
              </w:rPr>
              <w:br/>
              <w:t xml:space="preserve">és hátrányos helyzetű szakiskolai és </w:t>
            </w:r>
            <w:r w:rsidRPr="005A2B80">
              <w:rPr>
                <w:rFonts w:cs="Calibri"/>
                <w:b/>
                <w:bCs/>
                <w:color w:val="000000"/>
                <w:sz w:val="20"/>
                <w:szCs w:val="20"/>
              </w:rPr>
              <w:br/>
              <w:t xml:space="preserve">készségfejlesztő iskolai tanulók száma a nappali oktatásban </w:t>
            </w:r>
            <w:r w:rsidRPr="005A2B80">
              <w:rPr>
                <w:rFonts w:cs="Calibri"/>
                <w:color w:val="000000"/>
                <w:sz w:val="20"/>
                <w:szCs w:val="20"/>
              </w:rPr>
              <w:t>(TS 098)</w:t>
            </w:r>
          </w:p>
        </w:tc>
        <w:tc>
          <w:tcPr>
            <w:tcW w:w="1729" w:type="dxa"/>
            <w:tcBorders>
              <w:top w:val="nil"/>
              <w:left w:val="nil"/>
              <w:bottom w:val="single" w:sz="4" w:space="0" w:color="auto"/>
              <w:right w:val="single" w:sz="4" w:space="0" w:color="auto"/>
            </w:tcBorders>
            <w:shd w:val="clear" w:color="000000" w:fill="E2EFDA"/>
            <w:vAlign w:val="center"/>
            <w:hideMark/>
          </w:tcPr>
          <w:p w:rsidR="005A2B80" w:rsidRPr="005A2B80" w:rsidRDefault="005A2B80" w:rsidP="005A2B80">
            <w:pPr>
              <w:jc w:val="center"/>
              <w:rPr>
                <w:rFonts w:cs="Calibri"/>
                <w:b/>
                <w:bCs/>
                <w:color w:val="000000"/>
                <w:sz w:val="20"/>
                <w:szCs w:val="20"/>
              </w:rPr>
            </w:pPr>
            <w:r w:rsidRPr="005A2B80">
              <w:rPr>
                <w:rFonts w:cs="Calibri"/>
                <w:b/>
                <w:bCs/>
                <w:color w:val="000000"/>
                <w:sz w:val="20"/>
                <w:szCs w:val="20"/>
              </w:rPr>
              <w:t>Hátrányos és halmozottan hátrányos helyzetű szakközépiskolai tanulók</w:t>
            </w:r>
            <w:r w:rsidRPr="005A2B80">
              <w:rPr>
                <w:rFonts w:cs="Calibri"/>
                <w:b/>
                <w:bCs/>
                <w:color w:val="000000"/>
                <w:sz w:val="20"/>
                <w:szCs w:val="20"/>
              </w:rPr>
              <w:br/>
              <w:t xml:space="preserve">és hátrányos helyzetű szakiskolai és </w:t>
            </w:r>
            <w:r w:rsidRPr="005A2B80">
              <w:rPr>
                <w:rFonts w:cs="Calibri"/>
                <w:b/>
                <w:bCs/>
                <w:color w:val="000000"/>
                <w:sz w:val="20"/>
                <w:szCs w:val="20"/>
              </w:rPr>
              <w:br/>
              <w:t>készségfejlesztő iskolai tanulók aránya a tanulók számához viszonyítva</w:t>
            </w:r>
            <w:r w:rsidRPr="005A2B80">
              <w:rPr>
                <w:rFonts w:cs="Calibri"/>
                <w:b/>
                <w:bCs/>
                <w:color w:val="000000"/>
                <w:sz w:val="20"/>
                <w:szCs w:val="20"/>
              </w:rPr>
              <w:br/>
            </w:r>
            <w:r w:rsidRPr="005A2B80">
              <w:rPr>
                <w:rFonts w:cs="Calibri"/>
                <w:color w:val="000000"/>
                <w:sz w:val="20"/>
                <w:szCs w:val="20"/>
              </w:rPr>
              <w:t>(TS 099)</w:t>
            </w:r>
          </w:p>
        </w:tc>
        <w:tc>
          <w:tcPr>
            <w:tcW w:w="1345" w:type="dxa"/>
            <w:tcBorders>
              <w:top w:val="nil"/>
              <w:left w:val="nil"/>
              <w:bottom w:val="single" w:sz="4" w:space="0" w:color="auto"/>
              <w:right w:val="single" w:sz="4" w:space="0" w:color="auto"/>
            </w:tcBorders>
            <w:shd w:val="clear" w:color="000000" w:fill="E2EFDA"/>
            <w:vAlign w:val="center"/>
            <w:hideMark/>
          </w:tcPr>
          <w:p w:rsidR="005A2B80" w:rsidRPr="005A2B80" w:rsidRDefault="005A2B80" w:rsidP="005A2B80">
            <w:pPr>
              <w:jc w:val="center"/>
              <w:rPr>
                <w:rFonts w:cs="Calibri"/>
                <w:b/>
                <w:bCs/>
                <w:color w:val="000000"/>
                <w:sz w:val="20"/>
                <w:szCs w:val="20"/>
              </w:rPr>
            </w:pPr>
            <w:r w:rsidRPr="005A2B80">
              <w:rPr>
                <w:rFonts w:cs="Calibri"/>
                <w:b/>
                <w:bCs/>
                <w:color w:val="000000"/>
                <w:sz w:val="20"/>
                <w:szCs w:val="20"/>
              </w:rPr>
              <w:t xml:space="preserve">Hátrányos és halmozottan hátrányos helyzetű szakgimnáziumi tanulók száma  </w:t>
            </w:r>
            <w:r w:rsidRPr="005A2B80">
              <w:rPr>
                <w:rFonts w:cs="Calibri"/>
                <w:b/>
                <w:bCs/>
                <w:color w:val="000000"/>
                <w:sz w:val="20"/>
                <w:szCs w:val="20"/>
              </w:rPr>
              <w:br/>
            </w:r>
            <w:r w:rsidRPr="005A2B80">
              <w:rPr>
                <w:rFonts w:cs="Calibri"/>
                <w:color w:val="000000"/>
                <w:sz w:val="20"/>
                <w:szCs w:val="20"/>
              </w:rPr>
              <w:t>(TS 100)</w:t>
            </w:r>
          </w:p>
        </w:tc>
        <w:tc>
          <w:tcPr>
            <w:tcW w:w="1345" w:type="dxa"/>
            <w:tcBorders>
              <w:top w:val="nil"/>
              <w:left w:val="nil"/>
              <w:bottom w:val="single" w:sz="4" w:space="0" w:color="auto"/>
              <w:right w:val="single" w:sz="4" w:space="0" w:color="auto"/>
            </w:tcBorders>
            <w:shd w:val="clear" w:color="000000" w:fill="E2EFDA"/>
            <w:vAlign w:val="center"/>
            <w:hideMark/>
          </w:tcPr>
          <w:p w:rsidR="005A2B80" w:rsidRPr="005A2B80" w:rsidRDefault="005A2B80" w:rsidP="005A2B80">
            <w:pPr>
              <w:jc w:val="center"/>
              <w:rPr>
                <w:rFonts w:cs="Calibri"/>
                <w:b/>
                <w:bCs/>
                <w:color w:val="000000"/>
                <w:sz w:val="20"/>
                <w:szCs w:val="20"/>
              </w:rPr>
            </w:pPr>
            <w:r w:rsidRPr="005A2B80">
              <w:rPr>
                <w:rFonts w:cs="Calibri"/>
                <w:b/>
                <w:bCs/>
                <w:color w:val="000000"/>
                <w:sz w:val="20"/>
                <w:szCs w:val="20"/>
              </w:rPr>
              <w:t xml:space="preserve">Hátrányos és halmozottan hátrányos helyzetű  tanulók </w:t>
            </w:r>
            <w:r w:rsidRPr="005A2B80">
              <w:rPr>
                <w:rFonts w:cs="Calibri"/>
                <w:b/>
                <w:bCs/>
                <w:color w:val="000000"/>
                <w:sz w:val="20"/>
                <w:szCs w:val="20"/>
              </w:rPr>
              <w:br/>
              <w:t>aránya a szakgimnáziumi tanulókon belül</w:t>
            </w:r>
            <w:r w:rsidRPr="005A2B80">
              <w:rPr>
                <w:rFonts w:cs="Calibri"/>
                <w:b/>
                <w:bCs/>
                <w:color w:val="000000"/>
                <w:sz w:val="20"/>
                <w:szCs w:val="20"/>
              </w:rPr>
              <w:br/>
            </w:r>
            <w:r w:rsidRPr="005A2B80">
              <w:rPr>
                <w:rFonts w:cs="Calibri"/>
                <w:color w:val="000000"/>
                <w:sz w:val="20"/>
                <w:szCs w:val="20"/>
              </w:rPr>
              <w:t>(TS 101)</w:t>
            </w:r>
          </w:p>
        </w:tc>
      </w:tr>
      <w:tr w:rsidR="005A2B80" w:rsidRPr="005A2B80" w:rsidTr="005A2B80">
        <w:trPr>
          <w:trHeight w:val="600"/>
        </w:trPr>
        <w:tc>
          <w:tcPr>
            <w:tcW w:w="758" w:type="dxa"/>
            <w:vMerge/>
            <w:tcBorders>
              <w:top w:val="nil"/>
              <w:left w:val="single" w:sz="4" w:space="0" w:color="auto"/>
              <w:bottom w:val="single" w:sz="4" w:space="0" w:color="000000"/>
              <w:right w:val="single" w:sz="4" w:space="0" w:color="auto"/>
            </w:tcBorders>
            <w:vAlign w:val="center"/>
            <w:hideMark/>
          </w:tcPr>
          <w:p w:rsidR="005A2B80" w:rsidRPr="005A2B80" w:rsidRDefault="005A2B80" w:rsidP="005A2B80">
            <w:pPr>
              <w:jc w:val="left"/>
              <w:rPr>
                <w:rFonts w:cs="Calibri"/>
                <w:b/>
                <w:bCs/>
                <w:szCs w:val="22"/>
              </w:rPr>
            </w:pPr>
          </w:p>
        </w:tc>
        <w:tc>
          <w:tcPr>
            <w:tcW w:w="1193" w:type="dxa"/>
            <w:tcBorders>
              <w:top w:val="nil"/>
              <w:left w:val="nil"/>
              <w:bottom w:val="single" w:sz="4" w:space="0" w:color="auto"/>
              <w:right w:val="single" w:sz="4" w:space="0" w:color="auto"/>
            </w:tcBorders>
            <w:shd w:val="clear" w:color="000000" w:fill="E2EFDA"/>
            <w:noWrap/>
            <w:vAlign w:val="center"/>
            <w:hideMark/>
          </w:tcPr>
          <w:p w:rsidR="005A2B80" w:rsidRPr="005A2B80" w:rsidRDefault="005A2B80" w:rsidP="005A2B80">
            <w:pPr>
              <w:jc w:val="center"/>
              <w:rPr>
                <w:rFonts w:cs="Calibri"/>
                <w:b/>
                <w:bCs/>
                <w:color w:val="000000"/>
                <w:szCs w:val="22"/>
              </w:rPr>
            </w:pPr>
            <w:r w:rsidRPr="005A2B80">
              <w:rPr>
                <w:rFonts w:cs="Calibri"/>
                <w:b/>
                <w:bCs/>
                <w:color w:val="000000"/>
                <w:szCs w:val="22"/>
              </w:rPr>
              <w:t>Fő</w:t>
            </w:r>
          </w:p>
        </w:tc>
        <w:tc>
          <w:tcPr>
            <w:tcW w:w="1330" w:type="dxa"/>
            <w:tcBorders>
              <w:top w:val="nil"/>
              <w:left w:val="nil"/>
              <w:bottom w:val="nil"/>
              <w:right w:val="single" w:sz="4" w:space="0" w:color="auto"/>
            </w:tcBorders>
            <w:shd w:val="clear" w:color="000000" w:fill="E2EFDA"/>
            <w:noWrap/>
            <w:vAlign w:val="center"/>
            <w:hideMark/>
          </w:tcPr>
          <w:p w:rsidR="005A2B80" w:rsidRPr="005A2B80" w:rsidRDefault="005A2B80" w:rsidP="005A2B80">
            <w:pPr>
              <w:jc w:val="center"/>
              <w:rPr>
                <w:rFonts w:cs="Calibri"/>
                <w:b/>
                <w:bCs/>
                <w:color w:val="000000"/>
                <w:szCs w:val="22"/>
              </w:rPr>
            </w:pPr>
            <w:r w:rsidRPr="005A2B80">
              <w:rPr>
                <w:rFonts w:cs="Calibri"/>
                <w:b/>
                <w:bCs/>
                <w:color w:val="000000"/>
                <w:szCs w:val="22"/>
              </w:rPr>
              <w:t>%</w:t>
            </w:r>
          </w:p>
        </w:tc>
        <w:tc>
          <w:tcPr>
            <w:tcW w:w="1680" w:type="dxa"/>
            <w:tcBorders>
              <w:top w:val="nil"/>
              <w:left w:val="nil"/>
              <w:bottom w:val="single" w:sz="4" w:space="0" w:color="auto"/>
              <w:right w:val="single" w:sz="4" w:space="0" w:color="auto"/>
            </w:tcBorders>
            <w:shd w:val="clear" w:color="000000" w:fill="E2EFDA"/>
            <w:noWrap/>
            <w:vAlign w:val="center"/>
            <w:hideMark/>
          </w:tcPr>
          <w:p w:rsidR="005A2B80" w:rsidRPr="005A2B80" w:rsidRDefault="005A2B80" w:rsidP="005A2B80">
            <w:pPr>
              <w:jc w:val="center"/>
              <w:rPr>
                <w:rFonts w:cs="Calibri"/>
                <w:b/>
                <w:bCs/>
                <w:color w:val="000000"/>
                <w:szCs w:val="22"/>
              </w:rPr>
            </w:pPr>
            <w:r w:rsidRPr="005A2B80">
              <w:rPr>
                <w:rFonts w:cs="Calibri"/>
                <w:b/>
                <w:bCs/>
                <w:color w:val="000000"/>
                <w:szCs w:val="22"/>
              </w:rPr>
              <w:t>Fő</w:t>
            </w:r>
          </w:p>
        </w:tc>
        <w:tc>
          <w:tcPr>
            <w:tcW w:w="1729" w:type="dxa"/>
            <w:tcBorders>
              <w:top w:val="nil"/>
              <w:left w:val="nil"/>
              <w:bottom w:val="nil"/>
              <w:right w:val="single" w:sz="4" w:space="0" w:color="auto"/>
            </w:tcBorders>
            <w:shd w:val="clear" w:color="000000" w:fill="E2EFDA"/>
            <w:noWrap/>
            <w:vAlign w:val="center"/>
            <w:hideMark/>
          </w:tcPr>
          <w:p w:rsidR="005A2B80" w:rsidRPr="005A2B80" w:rsidRDefault="005A2B80" w:rsidP="005A2B80">
            <w:pPr>
              <w:jc w:val="center"/>
              <w:rPr>
                <w:rFonts w:cs="Calibri"/>
                <w:b/>
                <w:bCs/>
                <w:color w:val="000000"/>
                <w:szCs w:val="22"/>
              </w:rPr>
            </w:pPr>
            <w:r w:rsidRPr="005A2B80">
              <w:rPr>
                <w:rFonts w:cs="Calibri"/>
                <w:b/>
                <w:bCs/>
                <w:color w:val="000000"/>
                <w:szCs w:val="22"/>
              </w:rPr>
              <w:t>%</w:t>
            </w:r>
          </w:p>
        </w:tc>
        <w:tc>
          <w:tcPr>
            <w:tcW w:w="1345" w:type="dxa"/>
            <w:tcBorders>
              <w:top w:val="nil"/>
              <w:left w:val="nil"/>
              <w:bottom w:val="single" w:sz="4" w:space="0" w:color="auto"/>
              <w:right w:val="single" w:sz="4" w:space="0" w:color="auto"/>
            </w:tcBorders>
            <w:shd w:val="clear" w:color="000000" w:fill="E2EFDA"/>
            <w:noWrap/>
            <w:vAlign w:val="center"/>
            <w:hideMark/>
          </w:tcPr>
          <w:p w:rsidR="005A2B80" w:rsidRPr="005A2B80" w:rsidRDefault="005A2B80" w:rsidP="005A2B80">
            <w:pPr>
              <w:jc w:val="center"/>
              <w:rPr>
                <w:rFonts w:cs="Calibri"/>
                <w:b/>
                <w:bCs/>
                <w:color w:val="000000"/>
                <w:szCs w:val="22"/>
              </w:rPr>
            </w:pPr>
            <w:r w:rsidRPr="005A2B80">
              <w:rPr>
                <w:rFonts w:cs="Calibri"/>
                <w:b/>
                <w:bCs/>
                <w:color w:val="000000"/>
                <w:szCs w:val="22"/>
              </w:rPr>
              <w:t>Fő</w:t>
            </w:r>
          </w:p>
        </w:tc>
        <w:tc>
          <w:tcPr>
            <w:tcW w:w="1345" w:type="dxa"/>
            <w:tcBorders>
              <w:top w:val="nil"/>
              <w:left w:val="nil"/>
              <w:bottom w:val="nil"/>
              <w:right w:val="single" w:sz="4" w:space="0" w:color="auto"/>
            </w:tcBorders>
            <w:shd w:val="clear" w:color="000000" w:fill="E2EFDA"/>
            <w:noWrap/>
            <w:vAlign w:val="center"/>
            <w:hideMark/>
          </w:tcPr>
          <w:p w:rsidR="005A2B80" w:rsidRPr="005A2B80" w:rsidRDefault="005A2B80" w:rsidP="005A2B80">
            <w:pPr>
              <w:jc w:val="center"/>
              <w:rPr>
                <w:rFonts w:cs="Calibri"/>
                <w:b/>
                <w:bCs/>
                <w:color w:val="000000"/>
                <w:szCs w:val="22"/>
              </w:rPr>
            </w:pPr>
            <w:r w:rsidRPr="005A2B80">
              <w:rPr>
                <w:rFonts w:cs="Calibri"/>
                <w:b/>
                <w:bCs/>
                <w:color w:val="000000"/>
                <w:szCs w:val="22"/>
              </w:rPr>
              <w:t>%</w:t>
            </w:r>
          </w:p>
        </w:tc>
      </w:tr>
      <w:tr w:rsidR="005A2B80" w:rsidRPr="005A2B80" w:rsidTr="005A2B80">
        <w:trPr>
          <w:trHeight w:val="300"/>
        </w:trPr>
        <w:tc>
          <w:tcPr>
            <w:tcW w:w="758" w:type="dxa"/>
            <w:tcBorders>
              <w:top w:val="nil"/>
              <w:left w:val="single" w:sz="4" w:space="0" w:color="auto"/>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Cs w:val="22"/>
              </w:rPr>
            </w:pPr>
            <w:r w:rsidRPr="005A2B80">
              <w:rPr>
                <w:rFonts w:cs="Calibri"/>
                <w:szCs w:val="22"/>
              </w:rPr>
              <w:t>2016</w:t>
            </w:r>
          </w:p>
        </w:tc>
        <w:tc>
          <w:tcPr>
            <w:tcW w:w="1193"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c>
          <w:tcPr>
            <w:tcW w:w="1680"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c>
          <w:tcPr>
            <w:tcW w:w="1729" w:type="dxa"/>
            <w:tcBorders>
              <w:top w:val="single" w:sz="4" w:space="0" w:color="auto"/>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r>
      <w:tr w:rsidR="005A2B80" w:rsidRPr="005A2B80" w:rsidTr="005A2B80">
        <w:trPr>
          <w:trHeight w:val="300"/>
        </w:trPr>
        <w:tc>
          <w:tcPr>
            <w:tcW w:w="758" w:type="dxa"/>
            <w:tcBorders>
              <w:top w:val="nil"/>
              <w:left w:val="single" w:sz="4" w:space="0" w:color="auto"/>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Cs w:val="22"/>
              </w:rPr>
            </w:pPr>
            <w:r w:rsidRPr="005A2B80">
              <w:rPr>
                <w:rFonts w:cs="Calibri"/>
                <w:szCs w:val="22"/>
              </w:rPr>
              <w:t>2017</w:t>
            </w:r>
          </w:p>
        </w:tc>
        <w:tc>
          <w:tcPr>
            <w:tcW w:w="1193"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c>
          <w:tcPr>
            <w:tcW w:w="1330"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c>
          <w:tcPr>
            <w:tcW w:w="1680"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c>
          <w:tcPr>
            <w:tcW w:w="1729"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r>
      <w:tr w:rsidR="005A2B80" w:rsidRPr="005A2B80" w:rsidTr="005A2B80">
        <w:trPr>
          <w:trHeight w:val="443"/>
        </w:trPr>
        <w:tc>
          <w:tcPr>
            <w:tcW w:w="758" w:type="dxa"/>
            <w:tcBorders>
              <w:top w:val="nil"/>
              <w:left w:val="single" w:sz="4" w:space="0" w:color="auto"/>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Cs w:val="22"/>
              </w:rPr>
            </w:pPr>
            <w:r w:rsidRPr="005A2B80">
              <w:rPr>
                <w:rFonts w:cs="Calibri"/>
                <w:szCs w:val="22"/>
              </w:rPr>
              <w:t>2018</w:t>
            </w:r>
          </w:p>
        </w:tc>
        <w:tc>
          <w:tcPr>
            <w:tcW w:w="1193"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c>
          <w:tcPr>
            <w:tcW w:w="1330"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c>
          <w:tcPr>
            <w:tcW w:w="1680"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c>
          <w:tcPr>
            <w:tcW w:w="1729"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r>
      <w:tr w:rsidR="005A2B80" w:rsidRPr="005A2B80" w:rsidTr="005A2B80">
        <w:trPr>
          <w:trHeight w:val="405"/>
        </w:trPr>
        <w:tc>
          <w:tcPr>
            <w:tcW w:w="758" w:type="dxa"/>
            <w:tcBorders>
              <w:top w:val="nil"/>
              <w:left w:val="single" w:sz="4" w:space="0" w:color="auto"/>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Cs w:val="22"/>
              </w:rPr>
            </w:pPr>
            <w:r w:rsidRPr="005A2B80">
              <w:rPr>
                <w:rFonts w:cs="Calibri"/>
                <w:szCs w:val="22"/>
              </w:rPr>
              <w:t>2019</w:t>
            </w:r>
          </w:p>
        </w:tc>
        <w:tc>
          <w:tcPr>
            <w:tcW w:w="1193"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c>
          <w:tcPr>
            <w:tcW w:w="1330"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c>
          <w:tcPr>
            <w:tcW w:w="1680"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c>
          <w:tcPr>
            <w:tcW w:w="1729"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r>
      <w:tr w:rsidR="005A2B80" w:rsidRPr="005A2B80" w:rsidTr="005A2B80">
        <w:trPr>
          <w:trHeight w:val="390"/>
        </w:trPr>
        <w:tc>
          <w:tcPr>
            <w:tcW w:w="758" w:type="dxa"/>
            <w:tcBorders>
              <w:top w:val="nil"/>
              <w:left w:val="single" w:sz="4" w:space="0" w:color="auto"/>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Cs w:val="22"/>
              </w:rPr>
            </w:pPr>
            <w:r w:rsidRPr="005A2B80">
              <w:rPr>
                <w:rFonts w:cs="Calibri"/>
                <w:szCs w:val="22"/>
              </w:rPr>
              <w:t>2020</w:t>
            </w:r>
          </w:p>
        </w:tc>
        <w:tc>
          <w:tcPr>
            <w:tcW w:w="1193"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c>
          <w:tcPr>
            <w:tcW w:w="1330"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c>
          <w:tcPr>
            <w:tcW w:w="1680"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c>
          <w:tcPr>
            <w:tcW w:w="1729"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r>
      <w:tr w:rsidR="005A2B80" w:rsidRPr="005A2B80" w:rsidTr="005A2B80">
        <w:trPr>
          <w:trHeight w:val="510"/>
        </w:trPr>
        <w:tc>
          <w:tcPr>
            <w:tcW w:w="758" w:type="dxa"/>
            <w:tcBorders>
              <w:top w:val="nil"/>
              <w:left w:val="single" w:sz="4" w:space="0" w:color="auto"/>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Cs w:val="22"/>
              </w:rPr>
            </w:pPr>
            <w:r w:rsidRPr="005A2B80">
              <w:rPr>
                <w:rFonts w:cs="Calibri"/>
                <w:szCs w:val="22"/>
              </w:rPr>
              <w:t>2021</w:t>
            </w:r>
          </w:p>
        </w:tc>
        <w:tc>
          <w:tcPr>
            <w:tcW w:w="1193"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c>
          <w:tcPr>
            <w:tcW w:w="1330"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c>
          <w:tcPr>
            <w:tcW w:w="1680"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c>
          <w:tcPr>
            <w:tcW w:w="1729"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r>
      <w:tr w:rsidR="005A2B80" w:rsidRPr="005A2B80" w:rsidTr="005A2B80">
        <w:trPr>
          <w:trHeight w:val="300"/>
        </w:trPr>
        <w:tc>
          <w:tcPr>
            <w:tcW w:w="3281" w:type="dxa"/>
            <w:gridSpan w:val="3"/>
            <w:tcBorders>
              <w:top w:val="nil"/>
              <w:left w:val="nil"/>
              <w:bottom w:val="nil"/>
              <w:right w:val="nil"/>
            </w:tcBorders>
            <w:shd w:val="clear" w:color="auto" w:fill="auto"/>
            <w:noWrap/>
            <w:vAlign w:val="bottom"/>
            <w:hideMark/>
          </w:tcPr>
          <w:p w:rsidR="005A2B80" w:rsidRPr="005A2B80" w:rsidRDefault="005A2B80" w:rsidP="005A2B80">
            <w:pPr>
              <w:jc w:val="left"/>
              <w:rPr>
                <w:rFonts w:cs="Calibri"/>
                <w:color w:val="000000"/>
                <w:szCs w:val="22"/>
              </w:rPr>
            </w:pPr>
            <w:r w:rsidRPr="005A2B80">
              <w:rPr>
                <w:rFonts w:cs="Calibri"/>
                <w:color w:val="000000"/>
                <w:szCs w:val="22"/>
              </w:rPr>
              <w:t xml:space="preserve">Forrás: </w:t>
            </w:r>
            <w:proofErr w:type="spellStart"/>
            <w:r w:rsidRPr="005A2B80">
              <w:rPr>
                <w:rFonts w:cs="Calibri"/>
                <w:color w:val="000000"/>
                <w:szCs w:val="22"/>
              </w:rPr>
              <w:t>TeIR</w:t>
            </w:r>
            <w:proofErr w:type="spellEnd"/>
            <w:r w:rsidRPr="005A2B80">
              <w:rPr>
                <w:rFonts w:cs="Calibri"/>
                <w:color w:val="000000"/>
                <w:szCs w:val="22"/>
              </w:rPr>
              <w:t xml:space="preserve">, KSH </w:t>
            </w:r>
            <w:proofErr w:type="spellStart"/>
            <w:r w:rsidRPr="005A2B80">
              <w:rPr>
                <w:rFonts w:cs="Calibri"/>
                <w:color w:val="000000"/>
                <w:szCs w:val="22"/>
              </w:rPr>
              <w:t>Tstar</w:t>
            </w:r>
            <w:proofErr w:type="spellEnd"/>
          </w:p>
        </w:tc>
        <w:tc>
          <w:tcPr>
            <w:tcW w:w="1680" w:type="dxa"/>
            <w:tcBorders>
              <w:top w:val="nil"/>
              <w:left w:val="nil"/>
              <w:bottom w:val="nil"/>
              <w:right w:val="nil"/>
            </w:tcBorders>
            <w:shd w:val="clear" w:color="auto" w:fill="auto"/>
            <w:noWrap/>
            <w:vAlign w:val="bottom"/>
            <w:hideMark/>
          </w:tcPr>
          <w:p w:rsidR="005A2B80" w:rsidRPr="005A2B80" w:rsidRDefault="005A2B80" w:rsidP="005A2B80">
            <w:pPr>
              <w:jc w:val="left"/>
              <w:rPr>
                <w:rFonts w:cs="Calibri"/>
                <w:color w:val="000000"/>
                <w:szCs w:val="22"/>
              </w:rPr>
            </w:pPr>
          </w:p>
        </w:tc>
        <w:tc>
          <w:tcPr>
            <w:tcW w:w="1729" w:type="dxa"/>
            <w:tcBorders>
              <w:top w:val="nil"/>
              <w:left w:val="nil"/>
              <w:bottom w:val="nil"/>
              <w:right w:val="nil"/>
            </w:tcBorders>
            <w:shd w:val="clear" w:color="auto" w:fill="auto"/>
            <w:noWrap/>
            <w:vAlign w:val="bottom"/>
            <w:hideMark/>
          </w:tcPr>
          <w:p w:rsidR="005A2B80" w:rsidRPr="005A2B80" w:rsidRDefault="005A2B80" w:rsidP="005A2B80">
            <w:pPr>
              <w:jc w:val="left"/>
              <w:rPr>
                <w:rFonts w:ascii="Times New Roman" w:hAnsi="Times New Roman"/>
                <w:sz w:val="20"/>
                <w:szCs w:val="20"/>
              </w:rPr>
            </w:pPr>
          </w:p>
        </w:tc>
        <w:tc>
          <w:tcPr>
            <w:tcW w:w="1345" w:type="dxa"/>
            <w:tcBorders>
              <w:top w:val="nil"/>
              <w:left w:val="nil"/>
              <w:bottom w:val="nil"/>
              <w:right w:val="nil"/>
            </w:tcBorders>
            <w:shd w:val="clear" w:color="auto" w:fill="auto"/>
            <w:noWrap/>
            <w:vAlign w:val="bottom"/>
            <w:hideMark/>
          </w:tcPr>
          <w:p w:rsidR="005A2B80" w:rsidRPr="005A2B80" w:rsidRDefault="005A2B80" w:rsidP="005A2B80">
            <w:pPr>
              <w:jc w:val="left"/>
              <w:rPr>
                <w:rFonts w:ascii="Times New Roman" w:hAnsi="Times New Roman"/>
                <w:sz w:val="20"/>
                <w:szCs w:val="20"/>
              </w:rPr>
            </w:pPr>
          </w:p>
        </w:tc>
        <w:tc>
          <w:tcPr>
            <w:tcW w:w="1345" w:type="dxa"/>
            <w:tcBorders>
              <w:top w:val="nil"/>
              <w:left w:val="nil"/>
              <w:bottom w:val="nil"/>
              <w:right w:val="nil"/>
            </w:tcBorders>
            <w:shd w:val="clear" w:color="auto" w:fill="auto"/>
            <w:noWrap/>
            <w:vAlign w:val="bottom"/>
            <w:hideMark/>
          </w:tcPr>
          <w:p w:rsidR="005A2B80" w:rsidRPr="005A2B80" w:rsidRDefault="005A2B80" w:rsidP="005A2B80">
            <w:pPr>
              <w:jc w:val="left"/>
              <w:rPr>
                <w:rFonts w:ascii="Times New Roman" w:hAnsi="Times New Roman"/>
                <w:sz w:val="20"/>
                <w:szCs w:val="20"/>
              </w:rPr>
            </w:pPr>
          </w:p>
        </w:tc>
      </w:tr>
    </w:tbl>
    <w:p w:rsidR="005A2B80" w:rsidRDefault="005A2B80" w:rsidP="00710872">
      <w:pPr>
        <w:ind w:left="714"/>
        <w:rPr>
          <w:rFonts w:ascii="Times New Roman" w:hAnsi="Times New Roman"/>
          <w:sz w:val="24"/>
        </w:rPr>
      </w:pPr>
    </w:p>
    <w:tbl>
      <w:tblPr>
        <w:tblW w:w="7220" w:type="dxa"/>
        <w:jc w:val="center"/>
        <w:tblCellMar>
          <w:left w:w="70" w:type="dxa"/>
          <w:right w:w="70" w:type="dxa"/>
        </w:tblCellMar>
        <w:tblLook w:val="04A0" w:firstRow="1" w:lastRow="0" w:firstColumn="1" w:lastColumn="0" w:noHBand="0" w:noVBand="1"/>
      </w:tblPr>
      <w:tblGrid>
        <w:gridCol w:w="1060"/>
        <w:gridCol w:w="2740"/>
        <w:gridCol w:w="3420"/>
      </w:tblGrid>
      <w:tr w:rsidR="005A2B80" w:rsidRPr="005A2B80" w:rsidTr="005A2B80">
        <w:trPr>
          <w:trHeight w:val="630"/>
          <w:jc w:val="center"/>
        </w:trPr>
        <w:tc>
          <w:tcPr>
            <w:tcW w:w="722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5A2B80" w:rsidRPr="005A2B80" w:rsidRDefault="005A2B80" w:rsidP="005A2B80">
            <w:pPr>
              <w:jc w:val="center"/>
              <w:rPr>
                <w:rFonts w:cs="Calibri"/>
                <w:b/>
                <w:bCs/>
                <w:color w:val="000000"/>
                <w:szCs w:val="22"/>
              </w:rPr>
            </w:pPr>
            <w:r w:rsidRPr="005A2B80">
              <w:rPr>
                <w:rFonts w:cs="Calibri"/>
                <w:b/>
                <w:bCs/>
                <w:color w:val="000000"/>
                <w:szCs w:val="22"/>
              </w:rPr>
              <w:t>4.4. a) 4. számú táblázat -  Hátrányos és halmozottan hátrányos helyzet</w:t>
            </w:r>
          </w:p>
        </w:tc>
      </w:tr>
      <w:tr w:rsidR="005A2B80" w:rsidRPr="005A2B80" w:rsidTr="005A2B80">
        <w:trPr>
          <w:trHeight w:val="2010"/>
          <w:jc w:val="center"/>
        </w:trPr>
        <w:tc>
          <w:tcPr>
            <w:tcW w:w="106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5A2B80" w:rsidRPr="005A2B80" w:rsidRDefault="005A2B80" w:rsidP="005A2B80">
            <w:pPr>
              <w:jc w:val="center"/>
              <w:rPr>
                <w:rFonts w:cs="Calibri"/>
                <w:b/>
                <w:bCs/>
                <w:szCs w:val="22"/>
              </w:rPr>
            </w:pPr>
            <w:r w:rsidRPr="005A2B80">
              <w:rPr>
                <w:rFonts w:cs="Calibri"/>
                <w:b/>
                <w:bCs/>
                <w:szCs w:val="22"/>
              </w:rPr>
              <w:t>Év</w:t>
            </w:r>
          </w:p>
        </w:tc>
        <w:tc>
          <w:tcPr>
            <w:tcW w:w="2740" w:type="dxa"/>
            <w:tcBorders>
              <w:top w:val="nil"/>
              <w:left w:val="nil"/>
              <w:bottom w:val="single" w:sz="4" w:space="0" w:color="auto"/>
              <w:right w:val="single" w:sz="4" w:space="0" w:color="auto"/>
            </w:tcBorders>
            <w:shd w:val="clear" w:color="000000" w:fill="E2EFDA"/>
            <w:vAlign w:val="center"/>
            <w:hideMark/>
          </w:tcPr>
          <w:p w:rsidR="005A2B80" w:rsidRPr="005A2B80" w:rsidRDefault="005A2B80" w:rsidP="005A2B80">
            <w:pPr>
              <w:jc w:val="center"/>
              <w:rPr>
                <w:rFonts w:cs="Calibri"/>
                <w:b/>
                <w:bCs/>
                <w:color w:val="000000"/>
                <w:szCs w:val="22"/>
              </w:rPr>
            </w:pPr>
            <w:r w:rsidRPr="005A2B80">
              <w:rPr>
                <w:rFonts w:cs="Calibri"/>
                <w:b/>
                <w:bCs/>
                <w:color w:val="000000"/>
                <w:szCs w:val="22"/>
              </w:rPr>
              <w:t xml:space="preserve">Megállapított hátrányos helyzetű gyermekek és nagykorúvá vált gyermekek száma </w:t>
            </w:r>
            <w:r w:rsidRPr="005A2B80">
              <w:rPr>
                <w:rFonts w:cs="Calibri"/>
                <w:color w:val="000000"/>
                <w:szCs w:val="22"/>
              </w:rPr>
              <w:t>(TS 114)</w:t>
            </w:r>
          </w:p>
        </w:tc>
        <w:tc>
          <w:tcPr>
            <w:tcW w:w="3420" w:type="dxa"/>
            <w:tcBorders>
              <w:top w:val="nil"/>
              <w:left w:val="nil"/>
              <w:bottom w:val="single" w:sz="4" w:space="0" w:color="auto"/>
              <w:right w:val="single" w:sz="4" w:space="0" w:color="auto"/>
            </w:tcBorders>
            <w:shd w:val="clear" w:color="000000" w:fill="E2EFDA"/>
            <w:vAlign w:val="center"/>
            <w:hideMark/>
          </w:tcPr>
          <w:p w:rsidR="005A2B80" w:rsidRPr="005A2B80" w:rsidRDefault="005A2B80" w:rsidP="005A2B80">
            <w:pPr>
              <w:jc w:val="center"/>
              <w:rPr>
                <w:rFonts w:cs="Calibri"/>
                <w:b/>
                <w:bCs/>
                <w:color w:val="000000"/>
                <w:szCs w:val="22"/>
              </w:rPr>
            </w:pPr>
            <w:r w:rsidRPr="005A2B80">
              <w:rPr>
                <w:rFonts w:cs="Calibri"/>
                <w:b/>
                <w:bCs/>
                <w:color w:val="000000"/>
                <w:szCs w:val="22"/>
              </w:rPr>
              <w:t>Megállapított halmozottan hátrányos helyzetű gyermekek és nagykorúvá vált gyermekek száma</w:t>
            </w:r>
            <w:r w:rsidRPr="005A2B80">
              <w:rPr>
                <w:rFonts w:cs="Calibri"/>
                <w:b/>
                <w:bCs/>
                <w:color w:val="000000"/>
                <w:szCs w:val="22"/>
              </w:rPr>
              <w:br/>
            </w:r>
            <w:r w:rsidRPr="005A2B80">
              <w:rPr>
                <w:rFonts w:cs="Calibri"/>
                <w:color w:val="000000"/>
                <w:szCs w:val="22"/>
              </w:rPr>
              <w:t>(TS 113)</w:t>
            </w:r>
          </w:p>
        </w:tc>
      </w:tr>
      <w:tr w:rsidR="005A2B80" w:rsidRPr="005A2B80" w:rsidTr="005A2B80">
        <w:trPr>
          <w:trHeight w:val="600"/>
          <w:jc w:val="center"/>
        </w:trPr>
        <w:tc>
          <w:tcPr>
            <w:tcW w:w="1060" w:type="dxa"/>
            <w:vMerge/>
            <w:tcBorders>
              <w:top w:val="nil"/>
              <w:left w:val="single" w:sz="4" w:space="0" w:color="auto"/>
              <w:bottom w:val="single" w:sz="4" w:space="0" w:color="auto"/>
              <w:right w:val="single" w:sz="4" w:space="0" w:color="auto"/>
            </w:tcBorders>
            <w:vAlign w:val="center"/>
            <w:hideMark/>
          </w:tcPr>
          <w:p w:rsidR="005A2B80" w:rsidRPr="005A2B80" w:rsidRDefault="005A2B80" w:rsidP="005A2B80">
            <w:pPr>
              <w:jc w:val="left"/>
              <w:rPr>
                <w:rFonts w:cs="Calibri"/>
                <w:b/>
                <w:bCs/>
                <w:szCs w:val="22"/>
              </w:rPr>
            </w:pPr>
          </w:p>
        </w:tc>
        <w:tc>
          <w:tcPr>
            <w:tcW w:w="2740" w:type="dxa"/>
            <w:tcBorders>
              <w:top w:val="nil"/>
              <w:left w:val="nil"/>
              <w:bottom w:val="single" w:sz="4" w:space="0" w:color="auto"/>
              <w:right w:val="single" w:sz="4" w:space="0" w:color="auto"/>
            </w:tcBorders>
            <w:shd w:val="clear" w:color="000000" w:fill="E2EFDA"/>
            <w:noWrap/>
            <w:vAlign w:val="center"/>
            <w:hideMark/>
          </w:tcPr>
          <w:p w:rsidR="005A2B80" w:rsidRPr="005A2B80" w:rsidRDefault="005A2B80" w:rsidP="005A2B80">
            <w:pPr>
              <w:jc w:val="center"/>
              <w:rPr>
                <w:rFonts w:cs="Calibri"/>
                <w:b/>
                <w:bCs/>
                <w:color w:val="000000"/>
                <w:szCs w:val="22"/>
              </w:rPr>
            </w:pPr>
            <w:r w:rsidRPr="005A2B80">
              <w:rPr>
                <w:rFonts w:cs="Calibri"/>
                <w:b/>
                <w:bCs/>
                <w:color w:val="000000"/>
                <w:szCs w:val="22"/>
              </w:rPr>
              <w:t>fő</w:t>
            </w:r>
          </w:p>
        </w:tc>
        <w:tc>
          <w:tcPr>
            <w:tcW w:w="3420" w:type="dxa"/>
            <w:tcBorders>
              <w:top w:val="nil"/>
              <w:left w:val="nil"/>
              <w:bottom w:val="single" w:sz="4" w:space="0" w:color="auto"/>
              <w:right w:val="single" w:sz="4" w:space="0" w:color="auto"/>
            </w:tcBorders>
            <w:shd w:val="clear" w:color="000000" w:fill="E2EFDA"/>
            <w:noWrap/>
            <w:vAlign w:val="center"/>
            <w:hideMark/>
          </w:tcPr>
          <w:p w:rsidR="005A2B80" w:rsidRPr="005A2B80" w:rsidRDefault="005A2B80" w:rsidP="005A2B80">
            <w:pPr>
              <w:jc w:val="center"/>
              <w:rPr>
                <w:rFonts w:cs="Calibri"/>
                <w:b/>
                <w:bCs/>
                <w:color w:val="000000"/>
                <w:szCs w:val="22"/>
              </w:rPr>
            </w:pPr>
            <w:r w:rsidRPr="005A2B80">
              <w:rPr>
                <w:rFonts w:cs="Calibri"/>
                <w:b/>
                <w:bCs/>
                <w:color w:val="000000"/>
                <w:szCs w:val="22"/>
              </w:rPr>
              <w:t>fő</w:t>
            </w:r>
          </w:p>
        </w:tc>
      </w:tr>
      <w:tr w:rsidR="005A2B80" w:rsidRPr="005A2B80" w:rsidTr="005A2B80">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Cs w:val="22"/>
              </w:rPr>
            </w:pPr>
            <w:r w:rsidRPr="005A2B80">
              <w:rPr>
                <w:rFonts w:cs="Calibri"/>
                <w:szCs w:val="22"/>
              </w:rPr>
              <w:t>2016</w:t>
            </w:r>
          </w:p>
        </w:tc>
        <w:tc>
          <w:tcPr>
            <w:tcW w:w="2740"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c>
          <w:tcPr>
            <w:tcW w:w="3420"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r>
      <w:tr w:rsidR="005A2B80" w:rsidRPr="005A2B80" w:rsidTr="005A2B80">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Cs w:val="22"/>
              </w:rPr>
            </w:pPr>
            <w:r w:rsidRPr="005A2B80">
              <w:rPr>
                <w:rFonts w:cs="Calibri"/>
                <w:szCs w:val="22"/>
              </w:rPr>
              <w:t>2017</w:t>
            </w:r>
          </w:p>
        </w:tc>
        <w:tc>
          <w:tcPr>
            <w:tcW w:w="2740"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c>
          <w:tcPr>
            <w:tcW w:w="3420"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r>
      <w:tr w:rsidR="005A2B80" w:rsidRPr="005A2B80" w:rsidTr="005A2B80">
        <w:trPr>
          <w:trHeight w:val="443"/>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Cs w:val="22"/>
              </w:rPr>
            </w:pPr>
            <w:r w:rsidRPr="005A2B80">
              <w:rPr>
                <w:rFonts w:cs="Calibri"/>
                <w:szCs w:val="22"/>
              </w:rPr>
              <w:t>2018</w:t>
            </w:r>
          </w:p>
        </w:tc>
        <w:tc>
          <w:tcPr>
            <w:tcW w:w="2740"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c>
          <w:tcPr>
            <w:tcW w:w="3420"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r>
      <w:tr w:rsidR="005A2B80" w:rsidRPr="005A2B80" w:rsidTr="005A2B80">
        <w:trPr>
          <w:trHeight w:val="405"/>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Cs w:val="22"/>
              </w:rPr>
            </w:pPr>
            <w:r w:rsidRPr="005A2B80">
              <w:rPr>
                <w:rFonts w:cs="Calibri"/>
                <w:szCs w:val="22"/>
              </w:rPr>
              <w:t>2019</w:t>
            </w:r>
          </w:p>
        </w:tc>
        <w:tc>
          <w:tcPr>
            <w:tcW w:w="2740"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c>
          <w:tcPr>
            <w:tcW w:w="3420"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r>
      <w:tr w:rsidR="005A2B80" w:rsidRPr="005A2B80" w:rsidTr="005A2B80">
        <w:trPr>
          <w:trHeight w:val="39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Cs w:val="22"/>
              </w:rPr>
            </w:pPr>
            <w:r w:rsidRPr="005A2B80">
              <w:rPr>
                <w:rFonts w:cs="Calibri"/>
                <w:szCs w:val="22"/>
              </w:rPr>
              <w:t>2020</w:t>
            </w:r>
          </w:p>
        </w:tc>
        <w:tc>
          <w:tcPr>
            <w:tcW w:w="2740"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c>
          <w:tcPr>
            <w:tcW w:w="3420"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r>
      <w:tr w:rsidR="005A2B80" w:rsidRPr="005A2B80" w:rsidTr="005A2B80">
        <w:trPr>
          <w:trHeight w:val="51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Cs w:val="22"/>
              </w:rPr>
            </w:pPr>
            <w:r w:rsidRPr="005A2B80">
              <w:rPr>
                <w:rFonts w:cs="Calibri"/>
                <w:szCs w:val="22"/>
              </w:rPr>
              <w:t>2021</w:t>
            </w:r>
          </w:p>
        </w:tc>
        <w:tc>
          <w:tcPr>
            <w:tcW w:w="2740"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c>
          <w:tcPr>
            <w:tcW w:w="3420" w:type="dxa"/>
            <w:tcBorders>
              <w:top w:val="nil"/>
              <w:left w:val="nil"/>
              <w:bottom w:val="single" w:sz="4" w:space="0" w:color="auto"/>
              <w:right w:val="single" w:sz="4" w:space="0" w:color="auto"/>
            </w:tcBorders>
            <w:shd w:val="clear" w:color="auto" w:fill="auto"/>
            <w:vAlign w:val="center"/>
            <w:hideMark/>
          </w:tcPr>
          <w:p w:rsidR="005A2B80" w:rsidRPr="005A2B80" w:rsidRDefault="005A2B80" w:rsidP="005A2B80">
            <w:pPr>
              <w:jc w:val="center"/>
              <w:rPr>
                <w:rFonts w:cs="Calibri"/>
                <w:sz w:val="20"/>
                <w:szCs w:val="20"/>
              </w:rPr>
            </w:pPr>
            <w:r w:rsidRPr="005A2B80">
              <w:rPr>
                <w:rFonts w:cs="Calibri"/>
                <w:sz w:val="20"/>
                <w:szCs w:val="20"/>
              </w:rPr>
              <w:t>0</w:t>
            </w:r>
          </w:p>
        </w:tc>
      </w:tr>
      <w:tr w:rsidR="005A2B80" w:rsidRPr="005A2B80" w:rsidTr="005A2B80">
        <w:trPr>
          <w:trHeight w:val="300"/>
          <w:jc w:val="center"/>
        </w:trPr>
        <w:tc>
          <w:tcPr>
            <w:tcW w:w="3800" w:type="dxa"/>
            <w:gridSpan w:val="2"/>
            <w:tcBorders>
              <w:top w:val="nil"/>
              <w:left w:val="nil"/>
              <w:bottom w:val="nil"/>
              <w:right w:val="nil"/>
            </w:tcBorders>
            <w:shd w:val="clear" w:color="auto" w:fill="auto"/>
            <w:noWrap/>
            <w:vAlign w:val="bottom"/>
            <w:hideMark/>
          </w:tcPr>
          <w:p w:rsidR="005A2B80" w:rsidRPr="005A2B80" w:rsidRDefault="005A2B80" w:rsidP="005A2B80">
            <w:pPr>
              <w:jc w:val="left"/>
              <w:rPr>
                <w:rFonts w:cs="Calibri"/>
                <w:color w:val="000000"/>
                <w:szCs w:val="22"/>
              </w:rPr>
            </w:pPr>
            <w:r w:rsidRPr="005A2B80">
              <w:rPr>
                <w:rFonts w:cs="Calibri"/>
                <w:color w:val="000000"/>
                <w:szCs w:val="22"/>
              </w:rPr>
              <w:t xml:space="preserve">Forrás: </w:t>
            </w:r>
            <w:proofErr w:type="spellStart"/>
            <w:r w:rsidRPr="005A2B80">
              <w:rPr>
                <w:rFonts w:cs="Calibri"/>
                <w:color w:val="000000"/>
                <w:szCs w:val="22"/>
              </w:rPr>
              <w:t>TeIR</w:t>
            </w:r>
            <w:proofErr w:type="spellEnd"/>
            <w:r w:rsidRPr="005A2B80">
              <w:rPr>
                <w:rFonts w:cs="Calibri"/>
                <w:color w:val="000000"/>
                <w:szCs w:val="22"/>
              </w:rPr>
              <w:t xml:space="preserve">, KSH </w:t>
            </w:r>
            <w:proofErr w:type="spellStart"/>
            <w:r w:rsidRPr="005A2B80">
              <w:rPr>
                <w:rFonts w:cs="Calibri"/>
                <w:color w:val="000000"/>
                <w:szCs w:val="22"/>
              </w:rPr>
              <w:t>Tstar</w:t>
            </w:r>
            <w:proofErr w:type="spellEnd"/>
          </w:p>
        </w:tc>
        <w:tc>
          <w:tcPr>
            <w:tcW w:w="3420" w:type="dxa"/>
            <w:tcBorders>
              <w:top w:val="nil"/>
              <w:left w:val="nil"/>
              <w:bottom w:val="nil"/>
              <w:right w:val="nil"/>
            </w:tcBorders>
            <w:shd w:val="clear" w:color="auto" w:fill="auto"/>
            <w:noWrap/>
            <w:vAlign w:val="bottom"/>
            <w:hideMark/>
          </w:tcPr>
          <w:p w:rsidR="005A2B80" w:rsidRPr="005A2B80" w:rsidRDefault="005A2B80" w:rsidP="005A2B80">
            <w:pPr>
              <w:jc w:val="left"/>
              <w:rPr>
                <w:rFonts w:cs="Calibri"/>
                <w:color w:val="000000"/>
                <w:szCs w:val="22"/>
              </w:rPr>
            </w:pPr>
          </w:p>
        </w:tc>
      </w:tr>
    </w:tbl>
    <w:p w:rsidR="005A2B80" w:rsidRDefault="005A2B80" w:rsidP="00710872">
      <w:pPr>
        <w:ind w:left="714"/>
        <w:rPr>
          <w:rFonts w:ascii="Times New Roman" w:hAnsi="Times New Roman"/>
          <w:sz w:val="24"/>
        </w:rPr>
      </w:pPr>
    </w:p>
    <w:p w:rsidR="00DE17D6" w:rsidRDefault="00EC2A32" w:rsidP="00710872">
      <w:pPr>
        <w:ind w:left="714"/>
        <w:rPr>
          <w:rFonts w:ascii="Times New Roman" w:hAnsi="Times New Roman"/>
          <w:sz w:val="24"/>
        </w:rPr>
      </w:pPr>
      <w:r w:rsidRPr="00EC2A32">
        <w:rPr>
          <w:rFonts w:ascii="Times New Roman" w:hAnsi="Times New Roman"/>
          <w:sz w:val="24"/>
        </w:rPr>
        <w:lastRenderedPageBreak/>
        <w:t xml:space="preserve">A sásdi általános iskola felvételi körzetébe tartozik </w:t>
      </w:r>
      <w:r w:rsidR="00C01759">
        <w:rPr>
          <w:rFonts w:ascii="Times New Roman" w:hAnsi="Times New Roman"/>
          <w:sz w:val="24"/>
        </w:rPr>
        <w:t>Meződ</w:t>
      </w:r>
      <w:r w:rsidRPr="00EC2A32">
        <w:rPr>
          <w:rFonts w:ascii="Times New Roman" w:hAnsi="Times New Roman"/>
          <w:sz w:val="24"/>
        </w:rPr>
        <w:t xml:space="preserve"> település.</w:t>
      </w:r>
      <w:r w:rsidR="00DE17D6">
        <w:rPr>
          <w:rFonts w:ascii="Times New Roman" w:hAnsi="Times New Roman"/>
          <w:sz w:val="24"/>
        </w:rPr>
        <w:t xml:space="preserve"> </w:t>
      </w:r>
      <w:r w:rsidR="00DE17D6">
        <w:rPr>
          <w:rFonts w:ascii="Times New Roman" w:hAnsi="Times New Roman"/>
          <w:sz w:val="24"/>
        </w:rPr>
        <w:br/>
        <w:t>A gyermekek az általános iskolába a menetrend szerinti autóbuszjáratokkal jutnak el. A szakkörök, hétvégi iskolai programok és a nagyobb városokban található fejlesztő foglalkozások elérése csak a falugondnoki szolgálat útján lehetséges.</w:t>
      </w:r>
    </w:p>
    <w:p w:rsidR="00DE17D6" w:rsidRPr="00CB59E1" w:rsidRDefault="00DE17D6" w:rsidP="00DE17D6">
      <w:pPr>
        <w:ind w:left="993" w:hanging="426"/>
        <w:rPr>
          <w:rFonts w:ascii="Times New Roman" w:hAnsi="Times New Roman"/>
          <w:sz w:val="24"/>
        </w:rPr>
      </w:pPr>
    </w:p>
    <w:p w:rsidR="00106767" w:rsidRDefault="00106767" w:rsidP="004C104B">
      <w:pPr>
        <w:numPr>
          <w:ilvl w:val="0"/>
          <w:numId w:val="17"/>
        </w:numPr>
        <w:autoSpaceDE w:val="0"/>
        <w:autoSpaceDN w:val="0"/>
        <w:adjustRightInd w:val="0"/>
        <w:spacing w:after="20"/>
        <w:rPr>
          <w:rFonts w:ascii="Times New Roman" w:hAnsi="Times New Roman"/>
          <w:sz w:val="24"/>
        </w:rPr>
      </w:pPr>
      <w:r w:rsidRPr="00CB59E1">
        <w:rPr>
          <w:rFonts w:ascii="Times New Roman" w:hAnsi="Times New Roman"/>
          <w:sz w:val="24"/>
        </w:rPr>
        <w:t>a közneveléshez kapcsolódó kiegészítő szolgáltatások (pl. iskolára/óvodára jutó gyógypedagógusok, iskolapszichológusok száma stb.)</w:t>
      </w:r>
    </w:p>
    <w:tbl>
      <w:tblPr>
        <w:tblW w:w="9487" w:type="dxa"/>
        <w:tblLayout w:type="fixed"/>
        <w:tblCellMar>
          <w:left w:w="70" w:type="dxa"/>
          <w:right w:w="70" w:type="dxa"/>
        </w:tblCellMar>
        <w:tblLook w:val="04A0" w:firstRow="1" w:lastRow="0" w:firstColumn="1" w:lastColumn="0" w:noHBand="0" w:noVBand="1"/>
      </w:tblPr>
      <w:tblGrid>
        <w:gridCol w:w="562"/>
        <w:gridCol w:w="645"/>
        <w:gridCol w:w="1227"/>
        <w:gridCol w:w="1161"/>
        <w:gridCol w:w="1161"/>
        <w:gridCol w:w="1161"/>
        <w:gridCol w:w="1227"/>
        <w:gridCol w:w="1140"/>
        <w:gridCol w:w="1203"/>
      </w:tblGrid>
      <w:tr w:rsidR="00390FDD" w:rsidRPr="007F2C18" w:rsidTr="007F2C18">
        <w:trPr>
          <w:trHeight w:val="313"/>
        </w:trPr>
        <w:tc>
          <w:tcPr>
            <w:tcW w:w="9487"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0FDD" w:rsidRPr="007F2C18" w:rsidRDefault="00390FDD" w:rsidP="00390FDD">
            <w:pPr>
              <w:jc w:val="center"/>
              <w:rPr>
                <w:rFonts w:cs="Calibri"/>
                <w:b/>
                <w:bCs/>
                <w:sz w:val="18"/>
                <w:szCs w:val="18"/>
              </w:rPr>
            </w:pPr>
            <w:r w:rsidRPr="007F2C18">
              <w:rPr>
                <w:rFonts w:cs="Calibri"/>
                <w:b/>
                <w:bCs/>
                <w:sz w:val="18"/>
                <w:szCs w:val="18"/>
              </w:rPr>
              <w:t xml:space="preserve">4.4.2. számú táblázat - Óvodai nevelés adatai </w:t>
            </w:r>
          </w:p>
        </w:tc>
      </w:tr>
      <w:tr w:rsidR="00390FDD" w:rsidRPr="007F2C18" w:rsidTr="007F2C18">
        <w:trPr>
          <w:trHeight w:val="2955"/>
        </w:trPr>
        <w:tc>
          <w:tcPr>
            <w:tcW w:w="562"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390FDD" w:rsidRPr="007F2C18" w:rsidRDefault="00390FDD" w:rsidP="00390FDD">
            <w:pPr>
              <w:jc w:val="center"/>
              <w:rPr>
                <w:rFonts w:cs="Calibri"/>
                <w:b/>
                <w:bCs/>
                <w:sz w:val="18"/>
                <w:szCs w:val="18"/>
              </w:rPr>
            </w:pPr>
            <w:r w:rsidRPr="007F2C18">
              <w:rPr>
                <w:rFonts w:cs="Calibri"/>
                <w:b/>
                <w:bCs/>
                <w:sz w:val="18"/>
                <w:szCs w:val="18"/>
              </w:rPr>
              <w:t>Év</w:t>
            </w:r>
          </w:p>
        </w:tc>
        <w:tc>
          <w:tcPr>
            <w:tcW w:w="645" w:type="dxa"/>
            <w:tcBorders>
              <w:top w:val="nil"/>
              <w:left w:val="nil"/>
              <w:bottom w:val="single" w:sz="4" w:space="0" w:color="auto"/>
              <w:right w:val="single" w:sz="4" w:space="0" w:color="auto"/>
            </w:tcBorders>
            <w:shd w:val="clear" w:color="000000" w:fill="E2EFDA"/>
            <w:vAlign w:val="center"/>
            <w:hideMark/>
          </w:tcPr>
          <w:p w:rsidR="00390FDD" w:rsidRPr="007F2C18" w:rsidRDefault="00390FDD" w:rsidP="00390FDD">
            <w:pPr>
              <w:jc w:val="center"/>
              <w:rPr>
                <w:rFonts w:cs="Calibri"/>
                <w:b/>
                <w:bCs/>
                <w:sz w:val="18"/>
                <w:szCs w:val="18"/>
              </w:rPr>
            </w:pPr>
            <w:r w:rsidRPr="007F2C18">
              <w:rPr>
                <w:rFonts w:cs="Calibri"/>
                <w:b/>
                <w:bCs/>
                <w:sz w:val="18"/>
                <w:szCs w:val="18"/>
              </w:rPr>
              <w:t>3-6 éves korú gyermekek száma</w:t>
            </w:r>
          </w:p>
        </w:tc>
        <w:tc>
          <w:tcPr>
            <w:tcW w:w="1227" w:type="dxa"/>
            <w:tcBorders>
              <w:top w:val="nil"/>
              <w:left w:val="nil"/>
              <w:bottom w:val="single" w:sz="4" w:space="0" w:color="auto"/>
              <w:right w:val="single" w:sz="4" w:space="0" w:color="auto"/>
            </w:tcBorders>
            <w:shd w:val="clear" w:color="000000" w:fill="E2EFDA"/>
            <w:vAlign w:val="center"/>
            <w:hideMark/>
          </w:tcPr>
          <w:p w:rsidR="00390FDD" w:rsidRPr="007F2C18" w:rsidRDefault="00390FDD" w:rsidP="00390FDD">
            <w:pPr>
              <w:jc w:val="center"/>
              <w:rPr>
                <w:rFonts w:cs="Calibri"/>
                <w:b/>
                <w:bCs/>
                <w:sz w:val="18"/>
                <w:szCs w:val="18"/>
              </w:rPr>
            </w:pPr>
            <w:r w:rsidRPr="007F2C18">
              <w:rPr>
                <w:rFonts w:cs="Calibri"/>
                <w:b/>
                <w:bCs/>
                <w:sz w:val="18"/>
                <w:szCs w:val="18"/>
              </w:rPr>
              <w:t xml:space="preserve">Óvodai gyermekcsoportok száma - gyógypedagógiai neveléssel együtt </w:t>
            </w:r>
            <w:r w:rsidRPr="007F2C18">
              <w:rPr>
                <w:rFonts w:cs="Calibri"/>
                <w:sz w:val="18"/>
                <w:szCs w:val="18"/>
              </w:rPr>
              <w:t xml:space="preserve">(TS 085) </w:t>
            </w:r>
          </w:p>
        </w:tc>
        <w:tc>
          <w:tcPr>
            <w:tcW w:w="1161" w:type="dxa"/>
            <w:tcBorders>
              <w:top w:val="nil"/>
              <w:left w:val="nil"/>
              <w:bottom w:val="single" w:sz="4" w:space="0" w:color="auto"/>
              <w:right w:val="single" w:sz="4" w:space="0" w:color="auto"/>
            </w:tcBorders>
            <w:shd w:val="clear" w:color="000000" w:fill="E2EFDA"/>
            <w:vAlign w:val="center"/>
            <w:hideMark/>
          </w:tcPr>
          <w:p w:rsidR="00390FDD" w:rsidRPr="007F2C18" w:rsidRDefault="00390FDD" w:rsidP="00390FDD">
            <w:pPr>
              <w:jc w:val="center"/>
              <w:rPr>
                <w:rFonts w:cs="Calibri"/>
                <w:b/>
                <w:bCs/>
                <w:sz w:val="18"/>
                <w:szCs w:val="18"/>
              </w:rPr>
            </w:pPr>
            <w:r w:rsidRPr="007F2C18">
              <w:rPr>
                <w:rFonts w:cs="Calibri"/>
                <w:b/>
                <w:bCs/>
                <w:sz w:val="18"/>
                <w:szCs w:val="18"/>
              </w:rPr>
              <w:t>Óvodai férőhelyek száma (gyógypedagógiai neveléssel együtt)</w:t>
            </w:r>
            <w:r w:rsidRPr="007F2C18">
              <w:rPr>
                <w:rFonts w:cs="Calibri"/>
                <w:b/>
                <w:bCs/>
                <w:sz w:val="18"/>
                <w:szCs w:val="18"/>
              </w:rPr>
              <w:br/>
            </w:r>
            <w:r w:rsidRPr="007F2C18">
              <w:rPr>
                <w:rFonts w:cs="Calibri"/>
                <w:sz w:val="18"/>
                <w:szCs w:val="18"/>
              </w:rPr>
              <w:t>(TS 090)</w:t>
            </w:r>
          </w:p>
        </w:tc>
        <w:tc>
          <w:tcPr>
            <w:tcW w:w="1161" w:type="dxa"/>
            <w:tcBorders>
              <w:top w:val="nil"/>
              <w:left w:val="nil"/>
              <w:bottom w:val="single" w:sz="4" w:space="0" w:color="auto"/>
              <w:right w:val="single" w:sz="4" w:space="0" w:color="auto"/>
            </w:tcBorders>
            <w:shd w:val="clear" w:color="000000" w:fill="E2EFDA"/>
            <w:vAlign w:val="center"/>
            <w:hideMark/>
          </w:tcPr>
          <w:p w:rsidR="00390FDD" w:rsidRPr="007F2C18" w:rsidRDefault="00390FDD" w:rsidP="00390FDD">
            <w:pPr>
              <w:jc w:val="center"/>
              <w:rPr>
                <w:rFonts w:cs="Calibri"/>
                <w:b/>
                <w:bCs/>
                <w:sz w:val="18"/>
                <w:szCs w:val="18"/>
              </w:rPr>
            </w:pPr>
            <w:r w:rsidRPr="007F2C18">
              <w:rPr>
                <w:rFonts w:cs="Calibri"/>
                <w:b/>
                <w:bCs/>
                <w:sz w:val="18"/>
                <w:szCs w:val="18"/>
              </w:rPr>
              <w:t>Óvodai feladatellátási helyek száma (gyógypedagógiai neveléssel együtt)</w:t>
            </w:r>
            <w:r w:rsidRPr="007F2C18">
              <w:rPr>
                <w:rFonts w:cs="Calibri"/>
                <w:b/>
                <w:bCs/>
                <w:sz w:val="18"/>
                <w:szCs w:val="18"/>
              </w:rPr>
              <w:br/>
            </w:r>
            <w:r w:rsidRPr="007F2C18">
              <w:rPr>
                <w:rFonts w:cs="Calibri"/>
                <w:sz w:val="18"/>
                <w:szCs w:val="18"/>
              </w:rPr>
              <w:t>(TS 088)</w:t>
            </w:r>
          </w:p>
        </w:tc>
        <w:tc>
          <w:tcPr>
            <w:tcW w:w="1161" w:type="dxa"/>
            <w:tcBorders>
              <w:top w:val="nil"/>
              <w:left w:val="nil"/>
              <w:bottom w:val="single" w:sz="4" w:space="0" w:color="auto"/>
              <w:right w:val="single" w:sz="4" w:space="0" w:color="auto"/>
            </w:tcBorders>
            <w:shd w:val="clear" w:color="000000" w:fill="E2EFDA"/>
            <w:vAlign w:val="center"/>
            <w:hideMark/>
          </w:tcPr>
          <w:p w:rsidR="00390FDD" w:rsidRPr="007F2C18" w:rsidRDefault="00390FDD" w:rsidP="00390FDD">
            <w:pPr>
              <w:jc w:val="center"/>
              <w:rPr>
                <w:rFonts w:cs="Calibri"/>
                <w:b/>
                <w:bCs/>
                <w:sz w:val="18"/>
                <w:szCs w:val="18"/>
              </w:rPr>
            </w:pPr>
            <w:r w:rsidRPr="007F2C18">
              <w:rPr>
                <w:rFonts w:cs="Calibri"/>
                <w:b/>
                <w:bCs/>
                <w:sz w:val="18"/>
                <w:szCs w:val="18"/>
              </w:rPr>
              <w:t>Óvodába beírt gyermekek száma (gyógypedagógiai neveléssel együtt)</w:t>
            </w:r>
            <w:r w:rsidRPr="007F2C18">
              <w:rPr>
                <w:rFonts w:cs="Calibri"/>
                <w:b/>
                <w:bCs/>
                <w:sz w:val="18"/>
                <w:szCs w:val="18"/>
              </w:rPr>
              <w:br/>
            </w:r>
            <w:r w:rsidRPr="007F2C18">
              <w:rPr>
                <w:rFonts w:cs="Calibri"/>
                <w:sz w:val="18"/>
                <w:szCs w:val="18"/>
              </w:rPr>
              <w:t>(TS 087)</w:t>
            </w:r>
          </w:p>
        </w:tc>
        <w:tc>
          <w:tcPr>
            <w:tcW w:w="1227" w:type="dxa"/>
            <w:tcBorders>
              <w:top w:val="nil"/>
              <w:left w:val="nil"/>
              <w:bottom w:val="single" w:sz="4" w:space="0" w:color="auto"/>
              <w:right w:val="single" w:sz="4" w:space="0" w:color="auto"/>
            </w:tcBorders>
            <w:shd w:val="clear" w:color="000000" w:fill="E2EFDA"/>
            <w:vAlign w:val="center"/>
            <w:hideMark/>
          </w:tcPr>
          <w:p w:rsidR="00390FDD" w:rsidRPr="007F2C18" w:rsidRDefault="00390FDD" w:rsidP="00390FDD">
            <w:pPr>
              <w:jc w:val="center"/>
              <w:rPr>
                <w:rFonts w:cs="Calibri"/>
                <w:b/>
                <w:bCs/>
                <w:sz w:val="18"/>
                <w:szCs w:val="18"/>
              </w:rPr>
            </w:pPr>
            <w:r w:rsidRPr="007F2C18">
              <w:rPr>
                <w:rFonts w:cs="Calibri"/>
                <w:b/>
                <w:bCs/>
                <w:sz w:val="18"/>
                <w:szCs w:val="18"/>
              </w:rPr>
              <w:t>Óvodai gyógypedagógiai gyermekcsoportok száma</w:t>
            </w:r>
            <w:r w:rsidRPr="007F2C18">
              <w:rPr>
                <w:rFonts w:cs="Calibri"/>
                <w:b/>
                <w:bCs/>
                <w:sz w:val="18"/>
                <w:szCs w:val="18"/>
              </w:rPr>
              <w:br/>
            </w:r>
            <w:r w:rsidRPr="007F2C18">
              <w:rPr>
                <w:rFonts w:cs="Calibri"/>
                <w:sz w:val="18"/>
                <w:szCs w:val="18"/>
              </w:rPr>
              <w:t>(TS 086)</w:t>
            </w:r>
          </w:p>
        </w:tc>
        <w:tc>
          <w:tcPr>
            <w:tcW w:w="1140" w:type="dxa"/>
            <w:tcBorders>
              <w:top w:val="nil"/>
              <w:left w:val="nil"/>
              <w:bottom w:val="single" w:sz="4" w:space="0" w:color="auto"/>
              <w:right w:val="single" w:sz="4" w:space="0" w:color="auto"/>
            </w:tcBorders>
            <w:shd w:val="clear" w:color="000000" w:fill="E2EFDA"/>
            <w:vAlign w:val="center"/>
            <w:hideMark/>
          </w:tcPr>
          <w:p w:rsidR="00390FDD" w:rsidRPr="007F2C18" w:rsidRDefault="00390FDD" w:rsidP="00390FDD">
            <w:pPr>
              <w:jc w:val="center"/>
              <w:rPr>
                <w:rFonts w:cs="Calibri"/>
                <w:b/>
                <w:bCs/>
                <w:sz w:val="18"/>
                <w:szCs w:val="18"/>
              </w:rPr>
            </w:pPr>
            <w:r w:rsidRPr="007F2C18">
              <w:rPr>
                <w:rFonts w:cs="Calibri"/>
                <w:b/>
                <w:bCs/>
                <w:sz w:val="18"/>
                <w:szCs w:val="18"/>
              </w:rPr>
              <w:t>Gyógypedagógiai oktatásban részesülő óvodás gyermekek száma</w:t>
            </w:r>
            <w:r w:rsidRPr="007F2C18">
              <w:rPr>
                <w:rFonts w:cs="Calibri"/>
                <w:b/>
                <w:bCs/>
                <w:sz w:val="18"/>
                <w:szCs w:val="18"/>
              </w:rPr>
              <w:br/>
              <w:t xml:space="preserve">az integráltan oktatott SNI gyermekek nélkül </w:t>
            </w:r>
            <w:r w:rsidRPr="007F2C18">
              <w:rPr>
                <w:rFonts w:cs="Calibri"/>
                <w:sz w:val="18"/>
                <w:szCs w:val="18"/>
              </w:rPr>
              <w:t>(TS 091)</w:t>
            </w:r>
          </w:p>
        </w:tc>
        <w:tc>
          <w:tcPr>
            <w:tcW w:w="1203" w:type="dxa"/>
            <w:tcBorders>
              <w:top w:val="nil"/>
              <w:left w:val="nil"/>
              <w:bottom w:val="single" w:sz="4" w:space="0" w:color="auto"/>
              <w:right w:val="single" w:sz="4" w:space="0" w:color="auto"/>
            </w:tcBorders>
            <w:shd w:val="clear" w:color="000000" w:fill="E2EFDA"/>
            <w:vAlign w:val="center"/>
            <w:hideMark/>
          </w:tcPr>
          <w:p w:rsidR="00390FDD" w:rsidRPr="007F2C18" w:rsidRDefault="00390FDD" w:rsidP="00390FDD">
            <w:pPr>
              <w:jc w:val="center"/>
              <w:rPr>
                <w:rFonts w:cs="Calibri"/>
                <w:b/>
                <w:bCs/>
                <w:color w:val="000000"/>
                <w:sz w:val="18"/>
                <w:szCs w:val="18"/>
              </w:rPr>
            </w:pPr>
            <w:r w:rsidRPr="007F2C18">
              <w:rPr>
                <w:rFonts w:cs="Calibri"/>
                <w:b/>
                <w:bCs/>
                <w:color w:val="000000"/>
                <w:sz w:val="18"/>
                <w:szCs w:val="18"/>
              </w:rPr>
              <w:t>Egy óvodai gyermekcsoportra</w:t>
            </w:r>
            <w:r w:rsidRPr="007F2C18">
              <w:rPr>
                <w:rFonts w:cs="Calibri"/>
                <w:b/>
                <w:bCs/>
                <w:color w:val="000000"/>
                <w:sz w:val="18"/>
                <w:szCs w:val="18"/>
              </w:rPr>
              <w:br/>
              <w:t xml:space="preserve"> jutó gyermekek száma </w:t>
            </w:r>
            <w:r w:rsidRPr="007F2C18">
              <w:rPr>
                <w:rFonts w:cs="Calibri"/>
                <w:color w:val="000000"/>
                <w:sz w:val="18"/>
                <w:szCs w:val="18"/>
              </w:rPr>
              <w:t>(TS 089)</w:t>
            </w:r>
          </w:p>
        </w:tc>
      </w:tr>
      <w:tr w:rsidR="00390FDD" w:rsidRPr="007F2C18" w:rsidTr="007F2C18">
        <w:trPr>
          <w:trHeight w:val="276"/>
        </w:trPr>
        <w:tc>
          <w:tcPr>
            <w:tcW w:w="562" w:type="dxa"/>
            <w:vMerge/>
            <w:tcBorders>
              <w:top w:val="nil"/>
              <w:left w:val="single" w:sz="4" w:space="0" w:color="auto"/>
              <w:bottom w:val="single" w:sz="4" w:space="0" w:color="auto"/>
              <w:right w:val="single" w:sz="4" w:space="0" w:color="auto"/>
            </w:tcBorders>
            <w:vAlign w:val="center"/>
            <w:hideMark/>
          </w:tcPr>
          <w:p w:rsidR="00390FDD" w:rsidRPr="007F2C18" w:rsidRDefault="00390FDD" w:rsidP="00390FDD">
            <w:pPr>
              <w:jc w:val="left"/>
              <w:rPr>
                <w:rFonts w:cs="Calibri"/>
                <w:b/>
                <w:bCs/>
                <w:sz w:val="18"/>
                <w:szCs w:val="18"/>
              </w:rPr>
            </w:pPr>
          </w:p>
        </w:tc>
        <w:tc>
          <w:tcPr>
            <w:tcW w:w="645" w:type="dxa"/>
            <w:tcBorders>
              <w:top w:val="nil"/>
              <w:left w:val="nil"/>
              <w:bottom w:val="single" w:sz="4" w:space="0" w:color="auto"/>
              <w:right w:val="single" w:sz="4" w:space="0" w:color="auto"/>
            </w:tcBorders>
            <w:shd w:val="clear" w:color="000000" w:fill="E2EFDA"/>
            <w:noWrap/>
            <w:vAlign w:val="center"/>
            <w:hideMark/>
          </w:tcPr>
          <w:p w:rsidR="00390FDD" w:rsidRPr="007F2C18" w:rsidRDefault="00390FDD" w:rsidP="00390FDD">
            <w:pPr>
              <w:jc w:val="center"/>
              <w:rPr>
                <w:rFonts w:cs="Calibri"/>
                <w:b/>
                <w:bCs/>
                <w:color w:val="000000"/>
                <w:sz w:val="18"/>
                <w:szCs w:val="18"/>
              </w:rPr>
            </w:pPr>
            <w:r w:rsidRPr="007F2C18">
              <w:rPr>
                <w:rFonts w:cs="Calibri"/>
                <w:b/>
                <w:bCs/>
                <w:color w:val="000000"/>
                <w:sz w:val="18"/>
                <w:szCs w:val="18"/>
              </w:rPr>
              <w:t>fő</w:t>
            </w:r>
          </w:p>
        </w:tc>
        <w:tc>
          <w:tcPr>
            <w:tcW w:w="1227" w:type="dxa"/>
            <w:tcBorders>
              <w:top w:val="nil"/>
              <w:left w:val="nil"/>
              <w:bottom w:val="single" w:sz="4" w:space="0" w:color="auto"/>
              <w:right w:val="single" w:sz="4" w:space="0" w:color="auto"/>
            </w:tcBorders>
            <w:shd w:val="clear" w:color="000000" w:fill="E2EFDA"/>
            <w:noWrap/>
            <w:vAlign w:val="center"/>
            <w:hideMark/>
          </w:tcPr>
          <w:p w:rsidR="00390FDD" w:rsidRPr="007F2C18" w:rsidRDefault="00390FDD" w:rsidP="00390FDD">
            <w:pPr>
              <w:jc w:val="center"/>
              <w:rPr>
                <w:rFonts w:cs="Calibri"/>
                <w:b/>
                <w:bCs/>
                <w:color w:val="000000"/>
                <w:sz w:val="18"/>
                <w:szCs w:val="18"/>
              </w:rPr>
            </w:pPr>
            <w:r w:rsidRPr="007F2C18">
              <w:rPr>
                <w:rFonts w:cs="Calibri"/>
                <w:b/>
                <w:bCs/>
                <w:color w:val="000000"/>
                <w:sz w:val="18"/>
                <w:szCs w:val="18"/>
              </w:rPr>
              <w:t>db</w:t>
            </w:r>
          </w:p>
        </w:tc>
        <w:tc>
          <w:tcPr>
            <w:tcW w:w="1161" w:type="dxa"/>
            <w:tcBorders>
              <w:top w:val="nil"/>
              <w:left w:val="nil"/>
              <w:bottom w:val="single" w:sz="4" w:space="0" w:color="auto"/>
              <w:right w:val="single" w:sz="4" w:space="0" w:color="auto"/>
            </w:tcBorders>
            <w:shd w:val="clear" w:color="000000" w:fill="E2EFDA"/>
            <w:noWrap/>
            <w:vAlign w:val="center"/>
            <w:hideMark/>
          </w:tcPr>
          <w:p w:rsidR="00390FDD" w:rsidRPr="007F2C18" w:rsidRDefault="00390FDD" w:rsidP="00390FDD">
            <w:pPr>
              <w:jc w:val="center"/>
              <w:rPr>
                <w:rFonts w:cs="Calibri"/>
                <w:b/>
                <w:bCs/>
                <w:color w:val="000000"/>
                <w:sz w:val="18"/>
                <w:szCs w:val="18"/>
              </w:rPr>
            </w:pPr>
            <w:r w:rsidRPr="007F2C18">
              <w:rPr>
                <w:rFonts w:cs="Calibri"/>
                <w:b/>
                <w:bCs/>
                <w:color w:val="000000"/>
                <w:sz w:val="18"/>
                <w:szCs w:val="18"/>
              </w:rPr>
              <w:t>db</w:t>
            </w:r>
          </w:p>
        </w:tc>
        <w:tc>
          <w:tcPr>
            <w:tcW w:w="1161" w:type="dxa"/>
            <w:tcBorders>
              <w:top w:val="nil"/>
              <w:left w:val="nil"/>
              <w:bottom w:val="single" w:sz="4" w:space="0" w:color="auto"/>
              <w:right w:val="single" w:sz="4" w:space="0" w:color="auto"/>
            </w:tcBorders>
            <w:shd w:val="clear" w:color="000000" w:fill="E2EFDA"/>
            <w:noWrap/>
            <w:vAlign w:val="center"/>
            <w:hideMark/>
          </w:tcPr>
          <w:p w:rsidR="00390FDD" w:rsidRPr="007F2C18" w:rsidRDefault="00390FDD" w:rsidP="00390FDD">
            <w:pPr>
              <w:jc w:val="center"/>
              <w:rPr>
                <w:rFonts w:cs="Calibri"/>
                <w:b/>
                <w:bCs/>
                <w:color w:val="000000"/>
                <w:sz w:val="18"/>
                <w:szCs w:val="18"/>
              </w:rPr>
            </w:pPr>
            <w:r w:rsidRPr="007F2C18">
              <w:rPr>
                <w:rFonts w:cs="Calibri"/>
                <w:b/>
                <w:bCs/>
                <w:color w:val="000000"/>
                <w:sz w:val="18"/>
                <w:szCs w:val="18"/>
              </w:rPr>
              <w:t>db</w:t>
            </w:r>
          </w:p>
        </w:tc>
        <w:tc>
          <w:tcPr>
            <w:tcW w:w="1161" w:type="dxa"/>
            <w:tcBorders>
              <w:top w:val="nil"/>
              <w:left w:val="nil"/>
              <w:bottom w:val="single" w:sz="4" w:space="0" w:color="auto"/>
              <w:right w:val="single" w:sz="4" w:space="0" w:color="auto"/>
            </w:tcBorders>
            <w:shd w:val="clear" w:color="000000" w:fill="E2EFDA"/>
            <w:noWrap/>
            <w:vAlign w:val="center"/>
            <w:hideMark/>
          </w:tcPr>
          <w:p w:rsidR="00390FDD" w:rsidRPr="007F2C18" w:rsidRDefault="00390FDD" w:rsidP="00390FDD">
            <w:pPr>
              <w:jc w:val="center"/>
              <w:rPr>
                <w:rFonts w:cs="Calibri"/>
                <w:b/>
                <w:bCs/>
                <w:color w:val="000000"/>
                <w:sz w:val="18"/>
                <w:szCs w:val="18"/>
              </w:rPr>
            </w:pPr>
            <w:r w:rsidRPr="007F2C18">
              <w:rPr>
                <w:rFonts w:cs="Calibri"/>
                <w:b/>
                <w:bCs/>
                <w:color w:val="000000"/>
                <w:sz w:val="18"/>
                <w:szCs w:val="18"/>
              </w:rPr>
              <w:t>fő</w:t>
            </w:r>
          </w:p>
        </w:tc>
        <w:tc>
          <w:tcPr>
            <w:tcW w:w="1227" w:type="dxa"/>
            <w:tcBorders>
              <w:top w:val="nil"/>
              <w:left w:val="nil"/>
              <w:bottom w:val="single" w:sz="4" w:space="0" w:color="auto"/>
              <w:right w:val="single" w:sz="4" w:space="0" w:color="auto"/>
            </w:tcBorders>
            <w:shd w:val="clear" w:color="000000" w:fill="E2EFDA"/>
            <w:noWrap/>
            <w:vAlign w:val="center"/>
            <w:hideMark/>
          </w:tcPr>
          <w:p w:rsidR="00390FDD" w:rsidRPr="007F2C18" w:rsidRDefault="00390FDD" w:rsidP="00390FDD">
            <w:pPr>
              <w:jc w:val="center"/>
              <w:rPr>
                <w:rFonts w:cs="Calibri"/>
                <w:b/>
                <w:bCs/>
                <w:color w:val="000000"/>
                <w:sz w:val="18"/>
                <w:szCs w:val="18"/>
              </w:rPr>
            </w:pPr>
            <w:r w:rsidRPr="007F2C18">
              <w:rPr>
                <w:rFonts w:cs="Calibri"/>
                <w:b/>
                <w:bCs/>
                <w:color w:val="000000"/>
                <w:sz w:val="18"/>
                <w:szCs w:val="18"/>
              </w:rPr>
              <w:t>db</w:t>
            </w:r>
          </w:p>
        </w:tc>
        <w:tc>
          <w:tcPr>
            <w:tcW w:w="1140" w:type="dxa"/>
            <w:tcBorders>
              <w:top w:val="nil"/>
              <w:left w:val="nil"/>
              <w:bottom w:val="single" w:sz="4" w:space="0" w:color="auto"/>
              <w:right w:val="single" w:sz="4" w:space="0" w:color="auto"/>
            </w:tcBorders>
            <w:shd w:val="clear" w:color="000000" w:fill="E2EFDA"/>
            <w:noWrap/>
            <w:vAlign w:val="center"/>
            <w:hideMark/>
          </w:tcPr>
          <w:p w:rsidR="00390FDD" w:rsidRPr="007F2C18" w:rsidRDefault="00390FDD" w:rsidP="00390FDD">
            <w:pPr>
              <w:jc w:val="center"/>
              <w:rPr>
                <w:rFonts w:cs="Calibri"/>
                <w:b/>
                <w:bCs/>
                <w:color w:val="000000"/>
                <w:sz w:val="18"/>
                <w:szCs w:val="18"/>
              </w:rPr>
            </w:pPr>
            <w:r w:rsidRPr="007F2C18">
              <w:rPr>
                <w:rFonts w:cs="Calibri"/>
                <w:b/>
                <w:bCs/>
                <w:color w:val="000000"/>
                <w:sz w:val="18"/>
                <w:szCs w:val="18"/>
              </w:rPr>
              <w:t>fő</w:t>
            </w:r>
          </w:p>
        </w:tc>
        <w:tc>
          <w:tcPr>
            <w:tcW w:w="1203" w:type="dxa"/>
            <w:tcBorders>
              <w:top w:val="nil"/>
              <w:left w:val="nil"/>
              <w:bottom w:val="single" w:sz="4" w:space="0" w:color="auto"/>
              <w:right w:val="single" w:sz="4" w:space="0" w:color="auto"/>
            </w:tcBorders>
            <w:shd w:val="clear" w:color="000000" w:fill="E2EFDA"/>
            <w:noWrap/>
            <w:vAlign w:val="center"/>
            <w:hideMark/>
          </w:tcPr>
          <w:p w:rsidR="00390FDD" w:rsidRPr="007F2C18" w:rsidRDefault="00390FDD" w:rsidP="00390FDD">
            <w:pPr>
              <w:jc w:val="center"/>
              <w:rPr>
                <w:rFonts w:cs="Calibri"/>
                <w:b/>
                <w:bCs/>
                <w:color w:val="000000"/>
                <w:sz w:val="18"/>
                <w:szCs w:val="18"/>
              </w:rPr>
            </w:pPr>
            <w:r w:rsidRPr="007F2C18">
              <w:rPr>
                <w:rFonts w:cs="Calibri"/>
                <w:b/>
                <w:bCs/>
                <w:color w:val="000000"/>
                <w:sz w:val="18"/>
                <w:szCs w:val="18"/>
              </w:rPr>
              <w:t>fő</w:t>
            </w:r>
          </w:p>
        </w:tc>
      </w:tr>
      <w:tr w:rsidR="00390FDD" w:rsidRPr="007F2C18" w:rsidTr="007F2C18">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2016</w:t>
            </w:r>
          </w:p>
        </w:tc>
        <w:tc>
          <w:tcPr>
            <w:tcW w:w="645"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9</w:t>
            </w:r>
          </w:p>
        </w:tc>
        <w:tc>
          <w:tcPr>
            <w:tcW w:w="1227"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c>
          <w:tcPr>
            <w:tcW w:w="1227"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c>
          <w:tcPr>
            <w:tcW w:w="1140"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c>
          <w:tcPr>
            <w:tcW w:w="1203"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r>
      <w:tr w:rsidR="00390FDD" w:rsidRPr="007F2C18" w:rsidTr="007F2C18">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2017</w:t>
            </w:r>
          </w:p>
        </w:tc>
        <w:tc>
          <w:tcPr>
            <w:tcW w:w="645"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10</w:t>
            </w:r>
          </w:p>
        </w:tc>
        <w:tc>
          <w:tcPr>
            <w:tcW w:w="1227"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c>
          <w:tcPr>
            <w:tcW w:w="1227"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c>
          <w:tcPr>
            <w:tcW w:w="1140"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c>
          <w:tcPr>
            <w:tcW w:w="1203"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r>
      <w:tr w:rsidR="00390FDD" w:rsidRPr="007F2C18" w:rsidTr="007F2C18">
        <w:trPr>
          <w:trHeight w:val="443"/>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2018</w:t>
            </w:r>
          </w:p>
        </w:tc>
        <w:tc>
          <w:tcPr>
            <w:tcW w:w="645"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9</w:t>
            </w:r>
          </w:p>
        </w:tc>
        <w:tc>
          <w:tcPr>
            <w:tcW w:w="1227"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c>
          <w:tcPr>
            <w:tcW w:w="1227"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c>
          <w:tcPr>
            <w:tcW w:w="1140"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c>
          <w:tcPr>
            <w:tcW w:w="1203"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r>
      <w:tr w:rsidR="00390FDD" w:rsidRPr="007F2C18" w:rsidTr="007F2C18">
        <w:trPr>
          <w:trHeight w:val="40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2019</w:t>
            </w:r>
          </w:p>
        </w:tc>
        <w:tc>
          <w:tcPr>
            <w:tcW w:w="645"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5</w:t>
            </w:r>
          </w:p>
        </w:tc>
        <w:tc>
          <w:tcPr>
            <w:tcW w:w="1227"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c>
          <w:tcPr>
            <w:tcW w:w="1227"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c>
          <w:tcPr>
            <w:tcW w:w="1140"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c>
          <w:tcPr>
            <w:tcW w:w="1203"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r>
      <w:tr w:rsidR="00390FDD" w:rsidRPr="007F2C18" w:rsidTr="007F2C18">
        <w:trPr>
          <w:trHeight w:val="39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2020</w:t>
            </w:r>
          </w:p>
        </w:tc>
        <w:tc>
          <w:tcPr>
            <w:tcW w:w="645"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4</w:t>
            </w:r>
          </w:p>
        </w:tc>
        <w:tc>
          <w:tcPr>
            <w:tcW w:w="1227"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c>
          <w:tcPr>
            <w:tcW w:w="1227"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c>
          <w:tcPr>
            <w:tcW w:w="1140"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c>
          <w:tcPr>
            <w:tcW w:w="1203"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r>
      <w:tr w:rsidR="00390FDD" w:rsidRPr="007F2C18" w:rsidTr="007F2C18">
        <w:trPr>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2021</w:t>
            </w:r>
          </w:p>
        </w:tc>
        <w:tc>
          <w:tcPr>
            <w:tcW w:w="645"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6</w:t>
            </w:r>
          </w:p>
        </w:tc>
        <w:tc>
          <w:tcPr>
            <w:tcW w:w="1227"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c>
          <w:tcPr>
            <w:tcW w:w="1227"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c>
          <w:tcPr>
            <w:tcW w:w="1140"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c>
          <w:tcPr>
            <w:tcW w:w="1203" w:type="dxa"/>
            <w:tcBorders>
              <w:top w:val="nil"/>
              <w:left w:val="nil"/>
              <w:bottom w:val="single" w:sz="4" w:space="0" w:color="auto"/>
              <w:right w:val="single" w:sz="4" w:space="0" w:color="auto"/>
            </w:tcBorders>
            <w:shd w:val="clear" w:color="auto" w:fill="auto"/>
            <w:vAlign w:val="center"/>
            <w:hideMark/>
          </w:tcPr>
          <w:p w:rsidR="00390FDD" w:rsidRPr="007F2C18" w:rsidRDefault="00390FDD" w:rsidP="00390FDD">
            <w:pPr>
              <w:jc w:val="center"/>
              <w:rPr>
                <w:rFonts w:cs="Calibri"/>
                <w:sz w:val="18"/>
                <w:szCs w:val="18"/>
              </w:rPr>
            </w:pPr>
            <w:r w:rsidRPr="007F2C18">
              <w:rPr>
                <w:rFonts w:cs="Calibri"/>
                <w:sz w:val="18"/>
                <w:szCs w:val="18"/>
              </w:rPr>
              <w:t>0</w:t>
            </w:r>
          </w:p>
        </w:tc>
      </w:tr>
      <w:tr w:rsidR="00390FDD" w:rsidRPr="007F2C18" w:rsidTr="007F2C18">
        <w:trPr>
          <w:trHeight w:val="300"/>
        </w:trPr>
        <w:tc>
          <w:tcPr>
            <w:tcW w:w="5917" w:type="dxa"/>
            <w:gridSpan w:val="6"/>
            <w:tcBorders>
              <w:top w:val="nil"/>
              <w:left w:val="nil"/>
              <w:bottom w:val="nil"/>
              <w:right w:val="nil"/>
            </w:tcBorders>
            <w:shd w:val="clear" w:color="auto" w:fill="auto"/>
            <w:noWrap/>
            <w:vAlign w:val="bottom"/>
            <w:hideMark/>
          </w:tcPr>
          <w:p w:rsidR="00390FDD" w:rsidRPr="007F2C18" w:rsidRDefault="00390FDD" w:rsidP="00390FDD">
            <w:pPr>
              <w:jc w:val="left"/>
              <w:rPr>
                <w:rFonts w:cs="Calibri"/>
                <w:sz w:val="18"/>
                <w:szCs w:val="18"/>
              </w:rPr>
            </w:pPr>
            <w:r w:rsidRPr="007F2C18">
              <w:rPr>
                <w:rFonts w:cs="Calibri"/>
                <w:sz w:val="18"/>
                <w:szCs w:val="18"/>
              </w:rPr>
              <w:t xml:space="preserve">Forrás: </w:t>
            </w:r>
            <w:proofErr w:type="spellStart"/>
            <w:r w:rsidRPr="007F2C18">
              <w:rPr>
                <w:rFonts w:cs="Calibri"/>
                <w:sz w:val="18"/>
                <w:szCs w:val="18"/>
              </w:rPr>
              <w:t>TeIR</w:t>
            </w:r>
            <w:proofErr w:type="spellEnd"/>
            <w:r w:rsidRPr="007F2C18">
              <w:rPr>
                <w:rFonts w:cs="Calibri"/>
                <w:sz w:val="18"/>
                <w:szCs w:val="18"/>
              </w:rPr>
              <w:t xml:space="preserve">, KSH </w:t>
            </w:r>
            <w:proofErr w:type="spellStart"/>
            <w:r w:rsidRPr="007F2C18">
              <w:rPr>
                <w:rFonts w:cs="Calibri"/>
                <w:sz w:val="18"/>
                <w:szCs w:val="18"/>
              </w:rPr>
              <w:t>Tstar</w:t>
            </w:r>
            <w:proofErr w:type="spellEnd"/>
            <w:r w:rsidRPr="007F2C18">
              <w:rPr>
                <w:rFonts w:cs="Calibri"/>
                <w:sz w:val="18"/>
                <w:szCs w:val="18"/>
              </w:rPr>
              <w:t>, Önkormányzati adatgyűjtés</w:t>
            </w:r>
          </w:p>
        </w:tc>
        <w:tc>
          <w:tcPr>
            <w:tcW w:w="1227" w:type="dxa"/>
            <w:tcBorders>
              <w:top w:val="nil"/>
              <w:left w:val="nil"/>
              <w:bottom w:val="nil"/>
              <w:right w:val="nil"/>
            </w:tcBorders>
            <w:shd w:val="clear" w:color="auto" w:fill="auto"/>
            <w:noWrap/>
            <w:vAlign w:val="bottom"/>
            <w:hideMark/>
          </w:tcPr>
          <w:p w:rsidR="00390FDD" w:rsidRPr="007F2C18" w:rsidRDefault="00390FDD" w:rsidP="00390FDD">
            <w:pPr>
              <w:jc w:val="left"/>
              <w:rPr>
                <w:rFonts w:cs="Calibri"/>
                <w:sz w:val="18"/>
                <w:szCs w:val="18"/>
              </w:rPr>
            </w:pPr>
          </w:p>
        </w:tc>
        <w:tc>
          <w:tcPr>
            <w:tcW w:w="1140" w:type="dxa"/>
            <w:tcBorders>
              <w:top w:val="nil"/>
              <w:left w:val="nil"/>
              <w:bottom w:val="nil"/>
              <w:right w:val="nil"/>
            </w:tcBorders>
            <w:shd w:val="clear" w:color="auto" w:fill="auto"/>
            <w:noWrap/>
            <w:vAlign w:val="bottom"/>
            <w:hideMark/>
          </w:tcPr>
          <w:p w:rsidR="00390FDD" w:rsidRPr="007F2C18" w:rsidRDefault="00390FDD" w:rsidP="00390FDD">
            <w:pPr>
              <w:jc w:val="left"/>
              <w:rPr>
                <w:rFonts w:ascii="Times New Roman" w:hAnsi="Times New Roman"/>
                <w:sz w:val="18"/>
                <w:szCs w:val="18"/>
              </w:rPr>
            </w:pPr>
          </w:p>
        </w:tc>
        <w:tc>
          <w:tcPr>
            <w:tcW w:w="1203" w:type="dxa"/>
            <w:tcBorders>
              <w:top w:val="nil"/>
              <w:left w:val="nil"/>
              <w:bottom w:val="nil"/>
              <w:right w:val="nil"/>
            </w:tcBorders>
            <w:shd w:val="clear" w:color="auto" w:fill="auto"/>
            <w:noWrap/>
            <w:vAlign w:val="bottom"/>
            <w:hideMark/>
          </w:tcPr>
          <w:p w:rsidR="00390FDD" w:rsidRPr="007F2C18" w:rsidRDefault="00390FDD" w:rsidP="00390FDD">
            <w:pPr>
              <w:jc w:val="left"/>
              <w:rPr>
                <w:rFonts w:ascii="Times New Roman" w:hAnsi="Times New Roman"/>
                <w:sz w:val="18"/>
                <w:szCs w:val="18"/>
              </w:rPr>
            </w:pPr>
          </w:p>
        </w:tc>
      </w:tr>
    </w:tbl>
    <w:p w:rsidR="000000AF" w:rsidRPr="007F2C18" w:rsidRDefault="000000AF" w:rsidP="00A434E7">
      <w:pPr>
        <w:autoSpaceDE w:val="0"/>
        <w:autoSpaceDN w:val="0"/>
        <w:adjustRightInd w:val="0"/>
        <w:spacing w:after="20"/>
        <w:rPr>
          <w:rFonts w:ascii="Times New Roman" w:hAnsi="Times New Roman"/>
          <w:sz w:val="18"/>
          <w:szCs w:val="18"/>
        </w:rPr>
      </w:pPr>
    </w:p>
    <w:p w:rsidR="007F2C18" w:rsidRDefault="007F2C18" w:rsidP="00710872">
      <w:pPr>
        <w:ind w:left="714"/>
        <w:rPr>
          <w:rFonts w:ascii="Times New Roman" w:hAnsi="Times New Roman"/>
          <w:sz w:val="24"/>
        </w:rPr>
      </w:pPr>
    </w:p>
    <w:p w:rsidR="007F2C18" w:rsidRDefault="007F2C18" w:rsidP="00710872">
      <w:pPr>
        <w:ind w:left="714"/>
        <w:rPr>
          <w:rFonts w:ascii="Times New Roman" w:hAnsi="Times New Roman"/>
          <w:sz w:val="24"/>
        </w:rPr>
      </w:pPr>
    </w:p>
    <w:p w:rsidR="00106767" w:rsidRDefault="002C4D55" w:rsidP="00710872">
      <w:pPr>
        <w:ind w:left="714"/>
        <w:rPr>
          <w:rFonts w:ascii="Times New Roman" w:hAnsi="Times New Roman"/>
          <w:sz w:val="24"/>
        </w:rPr>
      </w:pPr>
      <w:r>
        <w:rPr>
          <w:rFonts w:ascii="Times New Roman" w:hAnsi="Times New Roman"/>
          <w:sz w:val="24"/>
        </w:rPr>
        <w:t>Településünkön általános iskola nem működik, a gyermekek a Sásdi Általános Iskolába járnak. Sásdon az iskola mellett a Baranya Megyei Pedagógiai Szakszolgálat Sásdi Tagintézménye gyógypedagógiai tanácsadás, korai fejlesztés és gondozás, nevelési tanácsadás, logopédiai ellátás, konduktív pedagógiai ellátás, gyógytestnevelés, óvoda- és iskolapszichológiai ellátás, szakértői bizottsági tevékenység, valamint kiemelten tehetséges gyermekek, tanulók gondozása tevékenységet is ellát.</w:t>
      </w:r>
    </w:p>
    <w:p w:rsidR="00A434E7" w:rsidRDefault="00A434E7" w:rsidP="00710872">
      <w:pPr>
        <w:ind w:left="714"/>
        <w:rPr>
          <w:rFonts w:ascii="Times New Roman" w:hAnsi="Times New Roman"/>
          <w:sz w:val="24"/>
        </w:rPr>
      </w:pPr>
    </w:p>
    <w:p w:rsidR="00A434E7" w:rsidRDefault="00A434E7" w:rsidP="00710872">
      <w:pPr>
        <w:ind w:left="714"/>
        <w:rPr>
          <w:rFonts w:ascii="Times New Roman" w:hAnsi="Times New Roman"/>
          <w:sz w:val="24"/>
        </w:rPr>
      </w:pPr>
    </w:p>
    <w:p w:rsidR="00A434E7" w:rsidRDefault="00A434E7" w:rsidP="00710872">
      <w:pPr>
        <w:ind w:left="714"/>
        <w:rPr>
          <w:rFonts w:ascii="Times New Roman" w:hAnsi="Times New Roman"/>
          <w:sz w:val="24"/>
        </w:rPr>
      </w:pPr>
    </w:p>
    <w:p w:rsidR="00A434E7" w:rsidRDefault="00A434E7" w:rsidP="00710872">
      <w:pPr>
        <w:ind w:left="714"/>
        <w:rPr>
          <w:rFonts w:ascii="Times New Roman" w:hAnsi="Times New Roman"/>
          <w:sz w:val="24"/>
        </w:rPr>
      </w:pPr>
    </w:p>
    <w:p w:rsidR="007F2C18" w:rsidRDefault="007F2C18" w:rsidP="00710872">
      <w:pPr>
        <w:ind w:left="714"/>
        <w:rPr>
          <w:rFonts w:ascii="Times New Roman" w:hAnsi="Times New Roman"/>
          <w:sz w:val="24"/>
        </w:rPr>
      </w:pPr>
    </w:p>
    <w:p w:rsidR="007F2C18" w:rsidRDefault="007F2C18" w:rsidP="00710872">
      <w:pPr>
        <w:ind w:left="714"/>
        <w:rPr>
          <w:rFonts w:ascii="Times New Roman" w:hAnsi="Times New Roman"/>
          <w:sz w:val="24"/>
        </w:rPr>
      </w:pPr>
    </w:p>
    <w:p w:rsidR="007F2C18" w:rsidRDefault="007F2C18" w:rsidP="00710872">
      <w:pPr>
        <w:ind w:left="714"/>
        <w:rPr>
          <w:rFonts w:ascii="Times New Roman" w:hAnsi="Times New Roman"/>
          <w:sz w:val="24"/>
        </w:rPr>
      </w:pPr>
    </w:p>
    <w:p w:rsidR="007F2C18" w:rsidRDefault="007F2C18" w:rsidP="00710872">
      <w:pPr>
        <w:ind w:left="714"/>
        <w:rPr>
          <w:rFonts w:ascii="Times New Roman" w:hAnsi="Times New Roman"/>
          <w:sz w:val="24"/>
        </w:rPr>
      </w:pPr>
    </w:p>
    <w:p w:rsidR="007F2C18" w:rsidRDefault="007F2C18" w:rsidP="00710872">
      <w:pPr>
        <w:ind w:left="714"/>
        <w:rPr>
          <w:rFonts w:ascii="Times New Roman" w:hAnsi="Times New Roman"/>
          <w:sz w:val="24"/>
        </w:rPr>
      </w:pPr>
    </w:p>
    <w:p w:rsidR="007F2C18" w:rsidRDefault="007F2C18" w:rsidP="00710872">
      <w:pPr>
        <w:ind w:left="714"/>
        <w:rPr>
          <w:rFonts w:ascii="Times New Roman" w:hAnsi="Times New Roman"/>
          <w:sz w:val="24"/>
        </w:rPr>
      </w:pPr>
    </w:p>
    <w:p w:rsidR="007F2C18" w:rsidRDefault="007F2C18" w:rsidP="00710872">
      <w:pPr>
        <w:ind w:left="714"/>
        <w:rPr>
          <w:rFonts w:ascii="Times New Roman" w:hAnsi="Times New Roman"/>
          <w:sz w:val="24"/>
        </w:rPr>
      </w:pPr>
    </w:p>
    <w:p w:rsidR="00A434E7" w:rsidRDefault="00A434E7" w:rsidP="00710872">
      <w:pPr>
        <w:ind w:left="714"/>
        <w:rPr>
          <w:rFonts w:ascii="Times New Roman" w:hAnsi="Times New Roman"/>
          <w:sz w:val="24"/>
        </w:rPr>
      </w:pPr>
    </w:p>
    <w:p w:rsidR="00A434E7" w:rsidRDefault="00A434E7" w:rsidP="00710872">
      <w:pPr>
        <w:ind w:left="714"/>
        <w:rPr>
          <w:rFonts w:ascii="Times New Roman" w:hAnsi="Times New Roman"/>
          <w:sz w:val="24"/>
        </w:rPr>
      </w:pPr>
    </w:p>
    <w:tbl>
      <w:tblPr>
        <w:tblW w:w="8720" w:type="dxa"/>
        <w:jc w:val="center"/>
        <w:tblCellMar>
          <w:left w:w="70" w:type="dxa"/>
          <w:right w:w="70" w:type="dxa"/>
        </w:tblCellMar>
        <w:tblLook w:val="04A0" w:firstRow="1" w:lastRow="0" w:firstColumn="1" w:lastColumn="0" w:noHBand="0" w:noVBand="1"/>
      </w:tblPr>
      <w:tblGrid>
        <w:gridCol w:w="975"/>
        <w:gridCol w:w="1675"/>
        <w:gridCol w:w="1675"/>
        <w:gridCol w:w="1743"/>
        <w:gridCol w:w="1743"/>
        <w:gridCol w:w="1276"/>
      </w:tblGrid>
      <w:tr w:rsidR="00A434E7" w:rsidRPr="00A434E7" w:rsidTr="00A434E7">
        <w:trPr>
          <w:trHeight w:val="630"/>
          <w:jc w:val="center"/>
        </w:trPr>
        <w:tc>
          <w:tcPr>
            <w:tcW w:w="8720"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A434E7" w:rsidRPr="00A434E7" w:rsidRDefault="00A434E7" w:rsidP="00A434E7">
            <w:pPr>
              <w:jc w:val="center"/>
              <w:rPr>
                <w:rFonts w:cs="Calibri"/>
                <w:b/>
                <w:bCs/>
                <w:szCs w:val="22"/>
              </w:rPr>
            </w:pPr>
            <w:r w:rsidRPr="00A434E7">
              <w:rPr>
                <w:rFonts w:cs="Calibri"/>
                <w:b/>
                <w:bCs/>
                <w:szCs w:val="22"/>
              </w:rPr>
              <w:lastRenderedPageBreak/>
              <w:t>4.4.4. számú táblázat - Általános iskolák adatai: osztályok, gyógypedagógiai osztályok, feladatellátási helyek</w:t>
            </w:r>
          </w:p>
        </w:tc>
      </w:tr>
      <w:tr w:rsidR="00A434E7" w:rsidRPr="00A434E7" w:rsidTr="00A434E7">
        <w:trPr>
          <w:trHeight w:val="2865"/>
          <w:jc w:val="center"/>
        </w:trPr>
        <w:tc>
          <w:tcPr>
            <w:tcW w:w="975"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A434E7" w:rsidRPr="00A434E7" w:rsidRDefault="00A434E7" w:rsidP="00A434E7">
            <w:pPr>
              <w:jc w:val="center"/>
              <w:rPr>
                <w:rFonts w:cs="Calibri"/>
                <w:b/>
                <w:bCs/>
                <w:szCs w:val="22"/>
              </w:rPr>
            </w:pPr>
            <w:r w:rsidRPr="00A434E7">
              <w:rPr>
                <w:rFonts w:cs="Calibri"/>
                <w:b/>
                <w:bCs/>
                <w:szCs w:val="22"/>
              </w:rPr>
              <w:t>Tanév</w:t>
            </w:r>
          </w:p>
        </w:tc>
        <w:tc>
          <w:tcPr>
            <w:tcW w:w="1586" w:type="dxa"/>
            <w:tcBorders>
              <w:top w:val="nil"/>
              <w:left w:val="nil"/>
              <w:bottom w:val="single" w:sz="4" w:space="0" w:color="auto"/>
              <w:right w:val="single" w:sz="4" w:space="0" w:color="auto"/>
            </w:tcBorders>
            <w:shd w:val="clear" w:color="000000" w:fill="E2EFDA"/>
            <w:vAlign w:val="center"/>
            <w:hideMark/>
          </w:tcPr>
          <w:p w:rsidR="00A434E7" w:rsidRPr="00A434E7" w:rsidRDefault="00A434E7" w:rsidP="00A434E7">
            <w:pPr>
              <w:jc w:val="center"/>
              <w:rPr>
                <w:rFonts w:cs="Calibri"/>
                <w:b/>
                <w:bCs/>
                <w:szCs w:val="22"/>
              </w:rPr>
            </w:pPr>
            <w:r w:rsidRPr="00A434E7">
              <w:rPr>
                <w:rFonts w:cs="Calibri"/>
                <w:b/>
                <w:bCs/>
                <w:szCs w:val="22"/>
              </w:rPr>
              <w:t xml:space="preserve">Az általános iskolai osztályok száma a gyógypedagógiai oktatásban (a nappali oktatásban) </w:t>
            </w:r>
            <w:r w:rsidRPr="00A434E7">
              <w:rPr>
                <w:rFonts w:cs="Calibri"/>
                <w:szCs w:val="22"/>
              </w:rPr>
              <w:t>(TS 080)</w:t>
            </w:r>
          </w:p>
        </w:tc>
        <w:tc>
          <w:tcPr>
            <w:tcW w:w="1565" w:type="dxa"/>
            <w:tcBorders>
              <w:top w:val="nil"/>
              <w:left w:val="nil"/>
              <w:bottom w:val="single" w:sz="4" w:space="0" w:color="auto"/>
              <w:right w:val="single" w:sz="4" w:space="0" w:color="auto"/>
            </w:tcBorders>
            <w:shd w:val="clear" w:color="000000" w:fill="E2EFDA"/>
            <w:vAlign w:val="center"/>
            <w:hideMark/>
          </w:tcPr>
          <w:p w:rsidR="00A434E7" w:rsidRPr="00A434E7" w:rsidRDefault="00A434E7" w:rsidP="00A434E7">
            <w:pPr>
              <w:jc w:val="center"/>
              <w:rPr>
                <w:rFonts w:cs="Calibri"/>
                <w:b/>
                <w:bCs/>
                <w:szCs w:val="22"/>
              </w:rPr>
            </w:pPr>
            <w:r w:rsidRPr="00A434E7">
              <w:rPr>
                <w:rFonts w:cs="Calibri"/>
                <w:b/>
                <w:bCs/>
                <w:szCs w:val="22"/>
              </w:rPr>
              <w:t>Az általános iskolai osztályok száma (a gyógypedagógiai oktatással együtt)</w:t>
            </w:r>
            <w:r w:rsidRPr="00A434E7">
              <w:rPr>
                <w:rFonts w:cs="Calibri"/>
                <w:b/>
                <w:bCs/>
                <w:szCs w:val="22"/>
              </w:rPr>
              <w:br/>
            </w:r>
            <w:r w:rsidRPr="00A434E7">
              <w:rPr>
                <w:rFonts w:cs="Calibri"/>
                <w:szCs w:val="22"/>
              </w:rPr>
              <w:t>(TS 081)</w:t>
            </w:r>
          </w:p>
        </w:tc>
        <w:tc>
          <w:tcPr>
            <w:tcW w:w="1633" w:type="dxa"/>
            <w:tcBorders>
              <w:top w:val="nil"/>
              <w:left w:val="nil"/>
              <w:bottom w:val="single" w:sz="4" w:space="0" w:color="auto"/>
              <w:right w:val="single" w:sz="4" w:space="0" w:color="auto"/>
            </w:tcBorders>
            <w:shd w:val="clear" w:color="000000" w:fill="E2EFDA"/>
            <w:vAlign w:val="center"/>
            <w:hideMark/>
          </w:tcPr>
          <w:p w:rsidR="00A434E7" w:rsidRPr="00A434E7" w:rsidRDefault="00A434E7" w:rsidP="00A434E7">
            <w:pPr>
              <w:jc w:val="center"/>
              <w:rPr>
                <w:rFonts w:cs="Calibri"/>
                <w:b/>
                <w:bCs/>
                <w:szCs w:val="22"/>
              </w:rPr>
            </w:pPr>
            <w:r w:rsidRPr="00A434E7">
              <w:rPr>
                <w:rFonts w:cs="Calibri"/>
                <w:b/>
                <w:bCs/>
                <w:szCs w:val="22"/>
              </w:rPr>
              <w:t>Általános iskolai feladat-ellátási helyek száma (gyógypedagógiai oktatással együtt)</w:t>
            </w:r>
            <w:r w:rsidRPr="00A434E7">
              <w:rPr>
                <w:rFonts w:cs="Calibri"/>
                <w:b/>
                <w:bCs/>
                <w:szCs w:val="22"/>
              </w:rPr>
              <w:br/>
            </w:r>
            <w:r w:rsidRPr="00A434E7">
              <w:rPr>
                <w:rFonts w:cs="Calibri"/>
                <w:szCs w:val="22"/>
              </w:rPr>
              <w:t>(TS 079)</w:t>
            </w:r>
          </w:p>
        </w:tc>
        <w:tc>
          <w:tcPr>
            <w:tcW w:w="1685" w:type="dxa"/>
            <w:tcBorders>
              <w:top w:val="nil"/>
              <w:left w:val="nil"/>
              <w:bottom w:val="single" w:sz="4" w:space="0" w:color="auto"/>
              <w:right w:val="single" w:sz="4" w:space="0" w:color="auto"/>
            </w:tcBorders>
            <w:shd w:val="clear" w:color="000000" w:fill="E2EFDA"/>
            <w:vAlign w:val="center"/>
            <w:hideMark/>
          </w:tcPr>
          <w:p w:rsidR="00A434E7" w:rsidRPr="00A434E7" w:rsidRDefault="00A434E7" w:rsidP="00A434E7">
            <w:pPr>
              <w:jc w:val="center"/>
              <w:rPr>
                <w:rFonts w:cs="Calibri"/>
                <w:b/>
                <w:bCs/>
                <w:color w:val="000000"/>
                <w:szCs w:val="22"/>
              </w:rPr>
            </w:pPr>
            <w:r w:rsidRPr="00A434E7">
              <w:rPr>
                <w:rFonts w:cs="Calibri"/>
                <w:b/>
                <w:bCs/>
                <w:color w:val="000000"/>
                <w:szCs w:val="22"/>
              </w:rPr>
              <w:t xml:space="preserve">Egy általános iskolai </w:t>
            </w:r>
            <w:r w:rsidRPr="00A434E7">
              <w:rPr>
                <w:rFonts w:cs="Calibri"/>
                <w:b/>
                <w:bCs/>
                <w:color w:val="000000"/>
                <w:szCs w:val="22"/>
              </w:rPr>
              <w:br/>
              <w:t xml:space="preserve">osztályra jutó tanulók </w:t>
            </w:r>
            <w:r w:rsidRPr="00A434E7">
              <w:rPr>
                <w:rFonts w:cs="Calibri"/>
                <w:b/>
                <w:bCs/>
                <w:color w:val="000000"/>
                <w:szCs w:val="22"/>
              </w:rPr>
              <w:br/>
              <w:t xml:space="preserve">száma a nappali oktatásban </w:t>
            </w:r>
            <w:r w:rsidRPr="00A434E7">
              <w:rPr>
                <w:rFonts w:cs="Calibri"/>
                <w:b/>
                <w:bCs/>
                <w:color w:val="000000"/>
                <w:szCs w:val="22"/>
              </w:rPr>
              <w:br/>
              <w:t>(gyógypedagógiai oktatással együtt)</w:t>
            </w:r>
            <w:r w:rsidRPr="00A434E7">
              <w:rPr>
                <w:rFonts w:cs="Calibri"/>
                <w:b/>
                <w:bCs/>
                <w:i/>
                <w:iCs/>
                <w:color w:val="000000"/>
                <w:szCs w:val="22"/>
              </w:rPr>
              <w:t xml:space="preserve"> </w:t>
            </w:r>
            <w:r w:rsidRPr="00A434E7">
              <w:rPr>
                <w:rFonts w:cs="Calibri"/>
                <w:color w:val="000000"/>
                <w:szCs w:val="22"/>
              </w:rPr>
              <w:t>(TS 082)</w:t>
            </w:r>
          </w:p>
        </w:tc>
        <w:tc>
          <w:tcPr>
            <w:tcW w:w="1276" w:type="dxa"/>
            <w:tcBorders>
              <w:top w:val="nil"/>
              <w:left w:val="nil"/>
              <w:bottom w:val="single" w:sz="4" w:space="0" w:color="auto"/>
              <w:right w:val="single" w:sz="4" w:space="0" w:color="auto"/>
            </w:tcBorders>
            <w:shd w:val="clear" w:color="000000" w:fill="E2EFDA"/>
            <w:vAlign w:val="center"/>
            <w:hideMark/>
          </w:tcPr>
          <w:p w:rsidR="00A434E7" w:rsidRPr="00A434E7" w:rsidRDefault="00A434E7" w:rsidP="00A434E7">
            <w:pPr>
              <w:jc w:val="center"/>
              <w:rPr>
                <w:rFonts w:cs="Calibri"/>
                <w:b/>
                <w:bCs/>
                <w:szCs w:val="22"/>
              </w:rPr>
            </w:pPr>
            <w:r w:rsidRPr="00A434E7">
              <w:rPr>
                <w:rFonts w:cs="Calibri"/>
                <w:b/>
                <w:bCs/>
                <w:szCs w:val="22"/>
              </w:rPr>
              <w:t xml:space="preserve">Más településről bejáró általános iskolai tanulók aránya a nappali oktatásban </w:t>
            </w:r>
            <w:r w:rsidRPr="00A434E7">
              <w:rPr>
                <w:rFonts w:cs="Calibri"/>
                <w:szCs w:val="22"/>
              </w:rPr>
              <w:t>(TS 084)</w:t>
            </w:r>
          </w:p>
        </w:tc>
      </w:tr>
      <w:tr w:rsidR="00A434E7" w:rsidRPr="00A434E7" w:rsidTr="00A434E7">
        <w:trPr>
          <w:trHeight w:val="600"/>
          <w:jc w:val="center"/>
        </w:trPr>
        <w:tc>
          <w:tcPr>
            <w:tcW w:w="975" w:type="dxa"/>
            <w:vMerge/>
            <w:tcBorders>
              <w:top w:val="nil"/>
              <w:left w:val="single" w:sz="4" w:space="0" w:color="auto"/>
              <w:bottom w:val="single" w:sz="4" w:space="0" w:color="auto"/>
              <w:right w:val="single" w:sz="4" w:space="0" w:color="auto"/>
            </w:tcBorders>
            <w:vAlign w:val="center"/>
            <w:hideMark/>
          </w:tcPr>
          <w:p w:rsidR="00A434E7" w:rsidRPr="00A434E7" w:rsidRDefault="00A434E7" w:rsidP="00A434E7">
            <w:pPr>
              <w:jc w:val="left"/>
              <w:rPr>
                <w:rFonts w:cs="Calibri"/>
                <w:b/>
                <w:bCs/>
                <w:szCs w:val="22"/>
              </w:rPr>
            </w:pPr>
          </w:p>
        </w:tc>
        <w:tc>
          <w:tcPr>
            <w:tcW w:w="1586" w:type="dxa"/>
            <w:tcBorders>
              <w:top w:val="nil"/>
              <w:left w:val="nil"/>
              <w:bottom w:val="single" w:sz="4" w:space="0" w:color="auto"/>
              <w:right w:val="single" w:sz="4" w:space="0" w:color="auto"/>
            </w:tcBorders>
            <w:shd w:val="clear" w:color="000000" w:fill="E2EFDA"/>
            <w:vAlign w:val="center"/>
            <w:hideMark/>
          </w:tcPr>
          <w:p w:rsidR="00A434E7" w:rsidRPr="00A434E7" w:rsidRDefault="00A434E7" w:rsidP="00A434E7">
            <w:pPr>
              <w:jc w:val="center"/>
              <w:rPr>
                <w:rFonts w:cs="Calibri"/>
                <w:b/>
                <w:bCs/>
                <w:szCs w:val="22"/>
              </w:rPr>
            </w:pPr>
            <w:r w:rsidRPr="00A434E7">
              <w:rPr>
                <w:rFonts w:cs="Calibri"/>
                <w:b/>
                <w:bCs/>
                <w:szCs w:val="22"/>
              </w:rPr>
              <w:t>db</w:t>
            </w:r>
          </w:p>
        </w:tc>
        <w:tc>
          <w:tcPr>
            <w:tcW w:w="1565" w:type="dxa"/>
            <w:tcBorders>
              <w:top w:val="nil"/>
              <w:left w:val="nil"/>
              <w:bottom w:val="single" w:sz="4" w:space="0" w:color="auto"/>
              <w:right w:val="single" w:sz="4" w:space="0" w:color="auto"/>
            </w:tcBorders>
            <w:shd w:val="clear" w:color="000000" w:fill="E2EFDA"/>
            <w:vAlign w:val="center"/>
            <w:hideMark/>
          </w:tcPr>
          <w:p w:rsidR="00A434E7" w:rsidRPr="00A434E7" w:rsidRDefault="00A434E7" w:rsidP="00A434E7">
            <w:pPr>
              <w:jc w:val="center"/>
              <w:rPr>
                <w:rFonts w:cs="Calibri"/>
                <w:b/>
                <w:bCs/>
                <w:szCs w:val="22"/>
              </w:rPr>
            </w:pPr>
            <w:r w:rsidRPr="00A434E7">
              <w:rPr>
                <w:rFonts w:cs="Calibri"/>
                <w:b/>
                <w:bCs/>
                <w:szCs w:val="22"/>
              </w:rPr>
              <w:t>db</w:t>
            </w:r>
          </w:p>
        </w:tc>
        <w:tc>
          <w:tcPr>
            <w:tcW w:w="1633" w:type="dxa"/>
            <w:tcBorders>
              <w:top w:val="nil"/>
              <w:left w:val="nil"/>
              <w:bottom w:val="single" w:sz="4" w:space="0" w:color="auto"/>
              <w:right w:val="single" w:sz="4" w:space="0" w:color="auto"/>
            </w:tcBorders>
            <w:shd w:val="clear" w:color="000000" w:fill="E2EFDA"/>
            <w:vAlign w:val="center"/>
            <w:hideMark/>
          </w:tcPr>
          <w:p w:rsidR="00A434E7" w:rsidRPr="00A434E7" w:rsidRDefault="00A434E7" w:rsidP="00A434E7">
            <w:pPr>
              <w:jc w:val="center"/>
              <w:rPr>
                <w:rFonts w:cs="Calibri"/>
                <w:b/>
                <w:bCs/>
                <w:szCs w:val="22"/>
              </w:rPr>
            </w:pPr>
            <w:r w:rsidRPr="00A434E7">
              <w:rPr>
                <w:rFonts w:cs="Calibri"/>
                <w:b/>
                <w:bCs/>
                <w:szCs w:val="22"/>
              </w:rPr>
              <w:t>db</w:t>
            </w:r>
          </w:p>
        </w:tc>
        <w:tc>
          <w:tcPr>
            <w:tcW w:w="1685" w:type="dxa"/>
            <w:tcBorders>
              <w:top w:val="nil"/>
              <w:left w:val="nil"/>
              <w:bottom w:val="single" w:sz="4" w:space="0" w:color="auto"/>
              <w:right w:val="single" w:sz="4" w:space="0" w:color="auto"/>
            </w:tcBorders>
            <w:shd w:val="clear" w:color="000000" w:fill="E2EFDA"/>
            <w:vAlign w:val="center"/>
            <w:hideMark/>
          </w:tcPr>
          <w:p w:rsidR="00A434E7" w:rsidRPr="00A434E7" w:rsidRDefault="00A434E7" w:rsidP="00A434E7">
            <w:pPr>
              <w:jc w:val="center"/>
              <w:rPr>
                <w:rFonts w:cs="Calibri"/>
                <w:b/>
                <w:bCs/>
                <w:szCs w:val="22"/>
              </w:rPr>
            </w:pPr>
            <w:r w:rsidRPr="00A434E7">
              <w:rPr>
                <w:rFonts w:cs="Calibri"/>
                <w:b/>
                <w:bCs/>
                <w:szCs w:val="22"/>
              </w:rPr>
              <w:t>fő</w:t>
            </w:r>
          </w:p>
        </w:tc>
        <w:tc>
          <w:tcPr>
            <w:tcW w:w="1276" w:type="dxa"/>
            <w:tcBorders>
              <w:top w:val="nil"/>
              <w:left w:val="nil"/>
              <w:bottom w:val="single" w:sz="4" w:space="0" w:color="auto"/>
              <w:right w:val="single" w:sz="4" w:space="0" w:color="auto"/>
            </w:tcBorders>
            <w:shd w:val="clear" w:color="000000" w:fill="E2EFDA"/>
            <w:noWrap/>
            <w:vAlign w:val="center"/>
            <w:hideMark/>
          </w:tcPr>
          <w:p w:rsidR="00A434E7" w:rsidRPr="00A434E7" w:rsidRDefault="00A434E7" w:rsidP="00A434E7">
            <w:pPr>
              <w:jc w:val="center"/>
              <w:rPr>
                <w:rFonts w:cs="Calibri"/>
                <w:b/>
                <w:bCs/>
                <w:szCs w:val="22"/>
              </w:rPr>
            </w:pPr>
            <w:r w:rsidRPr="00A434E7">
              <w:rPr>
                <w:rFonts w:cs="Calibri"/>
                <w:b/>
                <w:bCs/>
                <w:szCs w:val="22"/>
              </w:rPr>
              <w:t>%</w:t>
            </w:r>
          </w:p>
        </w:tc>
      </w:tr>
      <w:tr w:rsidR="00A434E7" w:rsidRPr="00A434E7" w:rsidTr="00A434E7">
        <w:trPr>
          <w:trHeight w:val="300"/>
          <w:jc w:val="center"/>
        </w:trPr>
        <w:tc>
          <w:tcPr>
            <w:tcW w:w="975" w:type="dxa"/>
            <w:tcBorders>
              <w:top w:val="nil"/>
              <w:left w:val="single" w:sz="4" w:space="0" w:color="auto"/>
              <w:bottom w:val="single" w:sz="4" w:space="0" w:color="auto"/>
              <w:right w:val="single" w:sz="4" w:space="0" w:color="auto"/>
            </w:tcBorders>
            <w:shd w:val="clear" w:color="auto" w:fill="auto"/>
            <w:vAlign w:val="center"/>
            <w:hideMark/>
          </w:tcPr>
          <w:p w:rsidR="00A434E7" w:rsidRPr="00A434E7" w:rsidRDefault="00A434E7" w:rsidP="00A434E7">
            <w:pPr>
              <w:jc w:val="center"/>
              <w:rPr>
                <w:rFonts w:cs="Calibri"/>
                <w:szCs w:val="22"/>
              </w:rPr>
            </w:pPr>
            <w:r w:rsidRPr="00A434E7">
              <w:rPr>
                <w:rFonts w:cs="Calibri"/>
                <w:szCs w:val="22"/>
              </w:rPr>
              <w:t>2016</w:t>
            </w:r>
          </w:p>
        </w:tc>
        <w:tc>
          <w:tcPr>
            <w:tcW w:w="1586" w:type="dxa"/>
            <w:tcBorders>
              <w:top w:val="nil"/>
              <w:left w:val="nil"/>
              <w:bottom w:val="single" w:sz="4" w:space="0" w:color="auto"/>
              <w:right w:val="single" w:sz="4" w:space="0" w:color="auto"/>
            </w:tcBorders>
            <w:shd w:val="clear" w:color="auto" w:fill="auto"/>
            <w:vAlign w:val="center"/>
            <w:hideMark/>
          </w:tcPr>
          <w:p w:rsidR="00A434E7" w:rsidRPr="00A434E7" w:rsidRDefault="00A434E7" w:rsidP="00A434E7">
            <w:pPr>
              <w:jc w:val="center"/>
              <w:rPr>
                <w:rFonts w:cs="Calibri"/>
                <w:sz w:val="20"/>
                <w:szCs w:val="20"/>
              </w:rPr>
            </w:pPr>
            <w:r w:rsidRPr="00A434E7">
              <w:rPr>
                <w:rFonts w:cs="Calibri"/>
                <w:sz w:val="20"/>
                <w:szCs w:val="20"/>
              </w:rPr>
              <w:t>0</w:t>
            </w:r>
          </w:p>
        </w:tc>
        <w:tc>
          <w:tcPr>
            <w:tcW w:w="1565" w:type="dxa"/>
            <w:tcBorders>
              <w:top w:val="nil"/>
              <w:left w:val="nil"/>
              <w:bottom w:val="single" w:sz="4" w:space="0" w:color="auto"/>
              <w:right w:val="single" w:sz="4" w:space="0" w:color="auto"/>
            </w:tcBorders>
            <w:shd w:val="clear" w:color="auto" w:fill="auto"/>
            <w:vAlign w:val="center"/>
            <w:hideMark/>
          </w:tcPr>
          <w:p w:rsidR="00A434E7" w:rsidRPr="00A434E7" w:rsidRDefault="00A434E7" w:rsidP="00A434E7">
            <w:pPr>
              <w:jc w:val="center"/>
              <w:rPr>
                <w:rFonts w:cs="Calibri"/>
                <w:sz w:val="20"/>
                <w:szCs w:val="20"/>
              </w:rPr>
            </w:pPr>
            <w:r w:rsidRPr="00A434E7">
              <w:rPr>
                <w:rFonts w:cs="Calibri"/>
                <w:sz w:val="20"/>
                <w:szCs w:val="20"/>
              </w:rPr>
              <w:t>0</w:t>
            </w:r>
          </w:p>
        </w:tc>
        <w:tc>
          <w:tcPr>
            <w:tcW w:w="1633" w:type="dxa"/>
            <w:tcBorders>
              <w:top w:val="nil"/>
              <w:left w:val="nil"/>
              <w:bottom w:val="single" w:sz="4" w:space="0" w:color="auto"/>
              <w:right w:val="single" w:sz="4" w:space="0" w:color="auto"/>
            </w:tcBorders>
            <w:shd w:val="clear" w:color="auto" w:fill="auto"/>
            <w:vAlign w:val="center"/>
            <w:hideMark/>
          </w:tcPr>
          <w:p w:rsidR="00A434E7" w:rsidRPr="00A434E7" w:rsidRDefault="00A434E7" w:rsidP="00A434E7">
            <w:pPr>
              <w:jc w:val="center"/>
              <w:rPr>
                <w:rFonts w:cs="Calibri"/>
                <w:sz w:val="20"/>
                <w:szCs w:val="20"/>
              </w:rPr>
            </w:pPr>
            <w:r w:rsidRPr="00A434E7">
              <w:rPr>
                <w:rFonts w:cs="Calibri"/>
                <w:sz w:val="20"/>
                <w:szCs w:val="20"/>
              </w:rPr>
              <w:t>0</w:t>
            </w:r>
          </w:p>
        </w:tc>
        <w:tc>
          <w:tcPr>
            <w:tcW w:w="1685" w:type="dxa"/>
            <w:tcBorders>
              <w:top w:val="nil"/>
              <w:left w:val="nil"/>
              <w:bottom w:val="single" w:sz="4" w:space="0" w:color="auto"/>
              <w:right w:val="single" w:sz="4" w:space="0" w:color="auto"/>
            </w:tcBorders>
            <w:shd w:val="clear" w:color="auto" w:fill="auto"/>
            <w:vAlign w:val="center"/>
            <w:hideMark/>
          </w:tcPr>
          <w:p w:rsidR="00A434E7" w:rsidRPr="00A434E7" w:rsidRDefault="00A434E7" w:rsidP="00A434E7">
            <w:pPr>
              <w:jc w:val="center"/>
              <w:rPr>
                <w:rFonts w:cs="Calibri"/>
                <w:sz w:val="20"/>
                <w:szCs w:val="20"/>
              </w:rPr>
            </w:pPr>
            <w:r w:rsidRPr="00A434E7">
              <w:rPr>
                <w:rFonts w:cs="Calibri"/>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A434E7" w:rsidRPr="00A434E7" w:rsidRDefault="00A434E7" w:rsidP="00A434E7">
            <w:pPr>
              <w:jc w:val="center"/>
              <w:rPr>
                <w:rFonts w:cs="Calibri"/>
                <w:sz w:val="20"/>
                <w:szCs w:val="20"/>
              </w:rPr>
            </w:pPr>
            <w:r w:rsidRPr="00A434E7">
              <w:rPr>
                <w:rFonts w:cs="Calibri"/>
                <w:sz w:val="20"/>
                <w:szCs w:val="20"/>
              </w:rPr>
              <w:t>0,00</w:t>
            </w:r>
          </w:p>
        </w:tc>
      </w:tr>
      <w:tr w:rsidR="00A434E7" w:rsidRPr="00A434E7" w:rsidTr="00A434E7">
        <w:trPr>
          <w:trHeight w:val="300"/>
          <w:jc w:val="center"/>
        </w:trPr>
        <w:tc>
          <w:tcPr>
            <w:tcW w:w="975" w:type="dxa"/>
            <w:tcBorders>
              <w:top w:val="nil"/>
              <w:left w:val="single" w:sz="4" w:space="0" w:color="auto"/>
              <w:bottom w:val="single" w:sz="4" w:space="0" w:color="auto"/>
              <w:right w:val="single" w:sz="4" w:space="0" w:color="auto"/>
            </w:tcBorders>
            <w:shd w:val="clear" w:color="auto" w:fill="auto"/>
            <w:vAlign w:val="center"/>
            <w:hideMark/>
          </w:tcPr>
          <w:p w:rsidR="00A434E7" w:rsidRPr="00A434E7" w:rsidRDefault="00A434E7" w:rsidP="00A434E7">
            <w:pPr>
              <w:jc w:val="center"/>
              <w:rPr>
                <w:rFonts w:cs="Calibri"/>
                <w:szCs w:val="22"/>
              </w:rPr>
            </w:pPr>
            <w:r w:rsidRPr="00A434E7">
              <w:rPr>
                <w:rFonts w:cs="Calibri"/>
                <w:szCs w:val="22"/>
              </w:rPr>
              <w:t>2017</w:t>
            </w:r>
          </w:p>
        </w:tc>
        <w:tc>
          <w:tcPr>
            <w:tcW w:w="1586" w:type="dxa"/>
            <w:tcBorders>
              <w:top w:val="nil"/>
              <w:left w:val="nil"/>
              <w:bottom w:val="single" w:sz="4" w:space="0" w:color="auto"/>
              <w:right w:val="single" w:sz="4" w:space="0" w:color="auto"/>
            </w:tcBorders>
            <w:shd w:val="clear" w:color="auto" w:fill="auto"/>
            <w:vAlign w:val="center"/>
            <w:hideMark/>
          </w:tcPr>
          <w:p w:rsidR="00A434E7" w:rsidRPr="00A434E7" w:rsidRDefault="00A434E7" w:rsidP="00A434E7">
            <w:pPr>
              <w:jc w:val="center"/>
              <w:rPr>
                <w:rFonts w:cs="Calibri"/>
                <w:sz w:val="20"/>
                <w:szCs w:val="20"/>
              </w:rPr>
            </w:pPr>
            <w:r w:rsidRPr="00A434E7">
              <w:rPr>
                <w:rFonts w:cs="Calibri"/>
                <w:sz w:val="20"/>
                <w:szCs w:val="20"/>
              </w:rPr>
              <w:t>0</w:t>
            </w:r>
          </w:p>
        </w:tc>
        <w:tc>
          <w:tcPr>
            <w:tcW w:w="1565" w:type="dxa"/>
            <w:tcBorders>
              <w:top w:val="nil"/>
              <w:left w:val="nil"/>
              <w:bottom w:val="single" w:sz="4" w:space="0" w:color="auto"/>
              <w:right w:val="single" w:sz="4" w:space="0" w:color="auto"/>
            </w:tcBorders>
            <w:shd w:val="clear" w:color="auto" w:fill="auto"/>
            <w:vAlign w:val="center"/>
            <w:hideMark/>
          </w:tcPr>
          <w:p w:rsidR="00A434E7" w:rsidRPr="00A434E7" w:rsidRDefault="00A434E7" w:rsidP="00A434E7">
            <w:pPr>
              <w:jc w:val="center"/>
              <w:rPr>
                <w:rFonts w:cs="Calibri"/>
                <w:sz w:val="20"/>
                <w:szCs w:val="20"/>
              </w:rPr>
            </w:pPr>
            <w:r w:rsidRPr="00A434E7">
              <w:rPr>
                <w:rFonts w:cs="Calibri"/>
                <w:sz w:val="20"/>
                <w:szCs w:val="20"/>
              </w:rPr>
              <w:t>0</w:t>
            </w:r>
          </w:p>
        </w:tc>
        <w:tc>
          <w:tcPr>
            <w:tcW w:w="1633" w:type="dxa"/>
            <w:tcBorders>
              <w:top w:val="nil"/>
              <w:left w:val="nil"/>
              <w:bottom w:val="single" w:sz="4" w:space="0" w:color="auto"/>
              <w:right w:val="single" w:sz="4" w:space="0" w:color="auto"/>
            </w:tcBorders>
            <w:shd w:val="clear" w:color="auto" w:fill="auto"/>
            <w:vAlign w:val="center"/>
            <w:hideMark/>
          </w:tcPr>
          <w:p w:rsidR="00A434E7" w:rsidRPr="00A434E7" w:rsidRDefault="00A434E7" w:rsidP="00A434E7">
            <w:pPr>
              <w:jc w:val="center"/>
              <w:rPr>
                <w:rFonts w:cs="Calibri"/>
                <w:sz w:val="20"/>
                <w:szCs w:val="20"/>
              </w:rPr>
            </w:pPr>
            <w:r w:rsidRPr="00A434E7">
              <w:rPr>
                <w:rFonts w:cs="Calibri"/>
                <w:sz w:val="20"/>
                <w:szCs w:val="20"/>
              </w:rPr>
              <w:t>0</w:t>
            </w:r>
          </w:p>
        </w:tc>
        <w:tc>
          <w:tcPr>
            <w:tcW w:w="1685" w:type="dxa"/>
            <w:tcBorders>
              <w:top w:val="nil"/>
              <w:left w:val="nil"/>
              <w:bottom w:val="single" w:sz="4" w:space="0" w:color="auto"/>
              <w:right w:val="single" w:sz="4" w:space="0" w:color="auto"/>
            </w:tcBorders>
            <w:shd w:val="clear" w:color="auto" w:fill="auto"/>
            <w:vAlign w:val="center"/>
            <w:hideMark/>
          </w:tcPr>
          <w:p w:rsidR="00A434E7" w:rsidRPr="00A434E7" w:rsidRDefault="00A434E7" w:rsidP="00A434E7">
            <w:pPr>
              <w:jc w:val="center"/>
              <w:rPr>
                <w:rFonts w:cs="Calibri"/>
                <w:sz w:val="20"/>
                <w:szCs w:val="20"/>
              </w:rPr>
            </w:pPr>
            <w:r w:rsidRPr="00A434E7">
              <w:rPr>
                <w:rFonts w:cs="Calibri"/>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A434E7" w:rsidRPr="00A434E7" w:rsidRDefault="00A434E7" w:rsidP="00A434E7">
            <w:pPr>
              <w:jc w:val="center"/>
              <w:rPr>
                <w:rFonts w:cs="Calibri"/>
                <w:sz w:val="20"/>
                <w:szCs w:val="20"/>
              </w:rPr>
            </w:pPr>
            <w:r w:rsidRPr="00A434E7">
              <w:rPr>
                <w:rFonts w:cs="Calibri"/>
                <w:sz w:val="20"/>
                <w:szCs w:val="20"/>
              </w:rPr>
              <w:t>0,00</w:t>
            </w:r>
          </w:p>
        </w:tc>
      </w:tr>
      <w:tr w:rsidR="00A434E7" w:rsidRPr="00A434E7" w:rsidTr="00A434E7">
        <w:trPr>
          <w:trHeight w:val="443"/>
          <w:jc w:val="center"/>
        </w:trPr>
        <w:tc>
          <w:tcPr>
            <w:tcW w:w="975" w:type="dxa"/>
            <w:tcBorders>
              <w:top w:val="nil"/>
              <w:left w:val="single" w:sz="4" w:space="0" w:color="auto"/>
              <w:bottom w:val="single" w:sz="4" w:space="0" w:color="auto"/>
              <w:right w:val="single" w:sz="4" w:space="0" w:color="auto"/>
            </w:tcBorders>
            <w:shd w:val="clear" w:color="auto" w:fill="auto"/>
            <w:vAlign w:val="center"/>
            <w:hideMark/>
          </w:tcPr>
          <w:p w:rsidR="00A434E7" w:rsidRPr="00A434E7" w:rsidRDefault="00A434E7" w:rsidP="00A434E7">
            <w:pPr>
              <w:jc w:val="center"/>
              <w:rPr>
                <w:rFonts w:cs="Calibri"/>
                <w:szCs w:val="22"/>
              </w:rPr>
            </w:pPr>
            <w:r w:rsidRPr="00A434E7">
              <w:rPr>
                <w:rFonts w:cs="Calibri"/>
                <w:szCs w:val="22"/>
              </w:rPr>
              <w:t>2018</w:t>
            </w:r>
          </w:p>
        </w:tc>
        <w:tc>
          <w:tcPr>
            <w:tcW w:w="1586" w:type="dxa"/>
            <w:tcBorders>
              <w:top w:val="nil"/>
              <w:left w:val="nil"/>
              <w:bottom w:val="single" w:sz="4" w:space="0" w:color="auto"/>
              <w:right w:val="single" w:sz="4" w:space="0" w:color="auto"/>
            </w:tcBorders>
            <w:shd w:val="clear" w:color="auto" w:fill="auto"/>
            <w:vAlign w:val="center"/>
            <w:hideMark/>
          </w:tcPr>
          <w:p w:rsidR="00A434E7" w:rsidRPr="00A434E7" w:rsidRDefault="00A434E7" w:rsidP="00A434E7">
            <w:pPr>
              <w:jc w:val="center"/>
              <w:rPr>
                <w:rFonts w:cs="Calibri"/>
                <w:sz w:val="20"/>
                <w:szCs w:val="20"/>
              </w:rPr>
            </w:pPr>
            <w:r w:rsidRPr="00A434E7">
              <w:rPr>
                <w:rFonts w:cs="Calibri"/>
                <w:sz w:val="20"/>
                <w:szCs w:val="20"/>
              </w:rPr>
              <w:t>0</w:t>
            </w:r>
          </w:p>
        </w:tc>
        <w:tc>
          <w:tcPr>
            <w:tcW w:w="1565" w:type="dxa"/>
            <w:tcBorders>
              <w:top w:val="nil"/>
              <w:left w:val="nil"/>
              <w:bottom w:val="single" w:sz="4" w:space="0" w:color="auto"/>
              <w:right w:val="single" w:sz="4" w:space="0" w:color="auto"/>
            </w:tcBorders>
            <w:shd w:val="clear" w:color="auto" w:fill="auto"/>
            <w:vAlign w:val="center"/>
            <w:hideMark/>
          </w:tcPr>
          <w:p w:rsidR="00A434E7" w:rsidRPr="00A434E7" w:rsidRDefault="00A434E7" w:rsidP="00A434E7">
            <w:pPr>
              <w:jc w:val="center"/>
              <w:rPr>
                <w:rFonts w:cs="Calibri"/>
                <w:sz w:val="20"/>
                <w:szCs w:val="20"/>
              </w:rPr>
            </w:pPr>
            <w:r w:rsidRPr="00A434E7">
              <w:rPr>
                <w:rFonts w:cs="Calibri"/>
                <w:sz w:val="20"/>
                <w:szCs w:val="20"/>
              </w:rPr>
              <w:t>0</w:t>
            </w:r>
          </w:p>
        </w:tc>
        <w:tc>
          <w:tcPr>
            <w:tcW w:w="1633" w:type="dxa"/>
            <w:tcBorders>
              <w:top w:val="nil"/>
              <w:left w:val="nil"/>
              <w:bottom w:val="single" w:sz="4" w:space="0" w:color="auto"/>
              <w:right w:val="single" w:sz="4" w:space="0" w:color="auto"/>
            </w:tcBorders>
            <w:shd w:val="clear" w:color="auto" w:fill="auto"/>
            <w:vAlign w:val="center"/>
            <w:hideMark/>
          </w:tcPr>
          <w:p w:rsidR="00A434E7" w:rsidRPr="00A434E7" w:rsidRDefault="00A434E7" w:rsidP="00A434E7">
            <w:pPr>
              <w:jc w:val="center"/>
              <w:rPr>
                <w:rFonts w:cs="Calibri"/>
                <w:sz w:val="20"/>
                <w:szCs w:val="20"/>
              </w:rPr>
            </w:pPr>
            <w:r w:rsidRPr="00A434E7">
              <w:rPr>
                <w:rFonts w:cs="Calibri"/>
                <w:sz w:val="20"/>
                <w:szCs w:val="20"/>
              </w:rPr>
              <w:t>0</w:t>
            </w:r>
          </w:p>
        </w:tc>
        <w:tc>
          <w:tcPr>
            <w:tcW w:w="1685" w:type="dxa"/>
            <w:tcBorders>
              <w:top w:val="nil"/>
              <w:left w:val="nil"/>
              <w:bottom w:val="single" w:sz="4" w:space="0" w:color="auto"/>
              <w:right w:val="single" w:sz="4" w:space="0" w:color="auto"/>
            </w:tcBorders>
            <w:shd w:val="clear" w:color="auto" w:fill="auto"/>
            <w:vAlign w:val="center"/>
            <w:hideMark/>
          </w:tcPr>
          <w:p w:rsidR="00A434E7" w:rsidRPr="00A434E7" w:rsidRDefault="00A434E7" w:rsidP="00A434E7">
            <w:pPr>
              <w:jc w:val="center"/>
              <w:rPr>
                <w:rFonts w:cs="Calibri"/>
                <w:sz w:val="20"/>
                <w:szCs w:val="20"/>
              </w:rPr>
            </w:pPr>
            <w:r w:rsidRPr="00A434E7">
              <w:rPr>
                <w:rFonts w:cs="Calibri"/>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A434E7" w:rsidRPr="00A434E7" w:rsidRDefault="00A434E7" w:rsidP="00A434E7">
            <w:pPr>
              <w:jc w:val="center"/>
              <w:rPr>
                <w:rFonts w:cs="Calibri"/>
                <w:sz w:val="20"/>
                <w:szCs w:val="20"/>
              </w:rPr>
            </w:pPr>
            <w:r w:rsidRPr="00A434E7">
              <w:rPr>
                <w:rFonts w:cs="Calibri"/>
                <w:sz w:val="20"/>
                <w:szCs w:val="20"/>
              </w:rPr>
              <w:t>0,00</w:t>
            </w:r>
          </w:p>
        </w:tc>
      </w:tr>
      <w:tr w:rsidR="00A434E7" w:rsidRPr="00A434E7" w:rsidTr="00A434E7">
        <w:trPr>
          <w:trHeight w:val="405"/>
          <w:jc w:val="center"/>
        </w:trPr>
        <w:tc>
          <w:tcPr>
            <w:tcW w:w="975" w:type="dxa"/>
            <w:tcBorders>
              <w:top w:val="nil"/>
              <w:left w:val="single" w:sz="4" w:space="0" w:color="auto"/>
              <w:bottom w:val="single" w:sz="4" w:space="0" w:color="auto"/>
              <w:right w:val="single" w:sz="4" w:space="0" w:color="auto"/>
            </w:tcBorders>
            <w:shd w:val="clear" w:color="auto" w:fill="auto"/>
            <w:vAlign w:val="center"/>
            <w:hideMark/>
          </w:tcPr>
          <w:p w:rsidR="00A434E7" w:rsidRPr="00A434E7" w:rsidRDefault="00A434E7" w:rsidP="00A434E7">
            <w:pPr>
              <w:jc w:val="center"/>
              <w:rPr>
                <w:rFonts w:cs="Calibri"/>
                <w:szCs w:val="22"/>
              </w:rPr>
            </w:pPr>
            <w:r w:rsidRPr="00A434E7">
              <w:rPr>
                <w:rFonts w:cs="Calibri"/>
                <w:szCs w:val="22"/>
              </w:rPr>
              <w:t>2019</w:t>
            </w:r>
          </w:p>
        </w:tc>
        <w:tc>
          <w:tcPr>
            <w:tcW w:w="1586" w:type="dxa"/>
            <w:tcBorders>
              <w:top w:val="nil"/>
              <w:left w:val="nil"/>
              <w:bottom w:val="single" w:sz="4" w:space="0" w:color="auto"/>
              <w:right w:val="single" w:sz="4" w:space="0" w:color="auto"/>
            </w:tcBorders>
            <w:shd w:val="clear" w:color="auto" w:fill="auto"/>
            <w:vAlign w:val="center"/>
            <w:hideMark/>
          </w:tcPr>
          <w:p w:rsidR="00A434E7" w:rsidRPr="00A434E7" w:rsidRDefault="00A434E7" w:rsidP="00A434E7">
            <w:pPr>
              <w:jc w:val="center"/>
              <w:rPr>
                <w:rFonts w:cs="Calibri"/>
                <w:sz w:val="20"/>
                <w:szCs w:val="20"/>
              </w:rPr>
            </w:pPr>
            <w:r w:rsidRPr="00A434E7">
              <w:rPr>
                <w:rFonts w:cs="Calibri"/>
                <w:sz w:val="20"/>
                <w:szCs w:val="20"/>
              </w:rPr>
              <w:t>0</w:t>
            </w:r>
          </w:p>
        </w:tc>
        <w:tc>
          <w:tcPr>
            <w:tcW w:w="1565" w:type="dxa"/>
            <w:tcBorders>
              <w:top w:val="nil"/>
              <w:left w:val="nil"/>
              <w:bottom w:val="single" w:sz="4" w:space="0" w:color="auto"/>
              <w:right w:val="single" w:sz="4" w:space="0" w:color="auto"/>
            </w:tcBorders>
            <w:shd w:val="clear" w:color="auto" w:fill="auto"/>
            <w:vAlign w:val="center"/>
            <w:hideMark/>
          </w:tcPr>
          <w:p w:rsidR="00A434E7" w:rsidRPr="00A434E7" w:rsidRDefault="00A434E7" w:rsidP="00A434E7">
            <w:pPr>
              <w:jc w:val="center"/>
              <w:rPr>
                <w:rFonts w:cs="Calibri"/>
                <w:sz w:val="20"/>
                <w:szCs w:val="20"/>
              </w:rPr>
            </w:pPr>
            <w:r w:rsidRPr="00A434E7">
              <w:rPr>
                <w:rFonts w:cs="Calibri"/>
                <w:sz w:val="20"/>
                <w:szCs w:val="20"/>
              </w:rPr>
              <w:t>0</w:t>
            </w:r>
          </w:p>
        </w:tc>
        <w:tc>
          <w:tcPr>
            <w:tcW w:w="1633" w:type="dxa"/>
            <w:tcBorders>
              <w:top w:val="nil"/>
              <w:left w:val="nil"/>
              <w:bottom w:val="single" w:sz="4" w:space="0" w:color="auto"/>
              <w:right w:val="single" w:sz="4" w:space="0" w:color="auto"/>
            </w:tcBorders>
            <w:shd w:val="clear" w:color="auto" w:fill="auto"/>
            <w:vAlign w:val="center"/>
            <w:hideMark/>
          </w:tcPr>
          <w:p w:rsidR="00A434E7" w:rsidRPr="00A434E7" w:rsidRDefault="00A434E7" w:rsidP="00A434E7">
            <w:pPr>
              <w:jc w:val="center"/>
              <w:rPr>
                <w:rFonts w:cs="Calibri"/>
                <w:sz w:val="20"/>
                <w:szCs w:val="20"/>
              </w:rPr>
            </w:pPr>
            <w:r w:rsidRPr="00A434E7">
              <w:rPr>
                <w:rFonts w:cs="Calibri"/>
                <w:sz w:val="20"/>
                <w:szCs w:val="20"/>
              </w:rPr>
              <w:t>0</w:t>
            </w:r>
          </w:p>
        </w:tc>
        <w:tc>
          <w:tcPr>
            <w:tcW w:w="1685" w:type="dxa"/>
            <w:tcBorders>
              <w:top w:val="nil"/>
              <w:left w:val="nil"/>
              <w:bottom w:val="single" w:sz="4" w:space="0" w:color="auto"/>
              <w:right w:val="single" w:sz="4" w:space="0" w:color="auto"/>
            </w:tcBorders>
            <w:shd w:val="clear" w:color="auto" w:fill="auto"/>
            <w:vAlign w:val="center"/>
            <w:hideMark/>
          </w:tcPr>
          <w:p w:rsidR="00A434E7" w:rsidRPr="00A434E7" w:rsidRDefault="00A434E7" w:rsidP="00A434E7">
            <w:pPr>
              <w:jc w:val="center"/>
              <w:rPr>
                <w:rFonts w:cs="Calibri"/>
                <w:sz w:val="20"/>
                <w:szCs w:val="20"/>
              </w:rPr>
            </w:pPr>
            <w:r w:rsidRPr="00A434E7">
              <w:rPr>
                <w:rFonts w:cs="Calibri"/>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A434E7" w:rsidRPr="00A434E7" w:rsidRDefault="00A434E7" w:rsidP="00A434E7">
            <w:pPr>
              <w:jc w:val="center"/>
              <w:rPr>
                <w:rFonts w:cs="Calibri"/>
                <w:sz w:val="20"/>
                <w:szCs w:val="20"/>
              </w:rPr>
            </w:pPr>
            <w:r w:rsidRPr="00A434E7">
              <w:rPr>
                <w:rFonts w:cs="Calibri"/>
                <w:sz w:val="20"/>
                <w:szCs w:val="20"/>
              </w:rPr>
              <w:t>0,00</w:t>
            </w:r>
          </w:p>
        </w:tc>
      </w:tr>
      <w:tr w:rsidR="00A434E7" w:rsidRPr="00A434E7" w:rsidTr="00A434E7">
        <w:trPr>
          <w:trHeight w:val="390"/>
          <w:jc w:val="center"/>
        </w:trPr>
        <w:tc>
          <w:tcPr>
            <w:tcW w:w="975" w:type="dxa"/>
            <w:tcBorders>
              <w:top w:val="nil"/>
              <w:left w:val="single" w:sz="4" w:space="0" w:color="auto"/>
              <w:bottom w:val="single" w:sz="4" w:space="0" w:color="auto"/>
              <w:right w:val="single" w:sz="4" w:space="0" w:color="auto"/>
            </w:tcBorders>
            <w:shd w:val="clear" w:color="auto" w:fill="auto"/>
            <w:vAlign w:val="center"/>
            <w:hideMark/>
          </w:tcPr>
          <w:p w:rsidR="00A434E7" w:rsidRPr="00A434E7" w:rsidRDefault="00A434E7" w:rsidP="00A434E7">
            <w:pPr>
              <w:jc w:val="center"/>
              <w:rPr>
                <w:rFonts w:cs="Calibri"/>
                <w:szCs w:val="22"/>
              </w:rPr>
            </w:pPr>
            <w:r w:rsidRPr="00A434E7">
              <w:rPr>
                <w:rFonts w:cs="Calibri"/>
                <w:szCs w:val="22"/>
              </w:rPr>
              <w:t>2020</w:t>
            </w:r>
          </w:p>
        </w:tc>
        <w:tc>
          <w:tcPr>
            <w:tcW w:w="1586" w:type="dxa"/>
            <w:tcBorders>
              <w:top w:val="nil"/>
              <w:left w:val="nil"/>
              <w:bottom w:val="single" w:sz="4" w:space="0" w:color="auto"/>
              <w:right w:val="single" w:sz="4" w:space="0" w:color="auto"/>
            </w:tcBorders>
            <w:shd w:val="clear" w:color="auto" w:fill="auto"/>
            <w:vAlign w:val="center"/>
            <w:hideMark/>
          </w:tcPr>
          <w:p w:rsidR="00A434E7" w:rsidRPr="00A434E7" w:rsidRDefault="00A434E7" w:rsidP="00A434E7">
            <w:pPr>
              <w:jc w:val="center"/>
              <w:rPr>
                <w:rFonts w:cs="Calibri"/>
                <w:sz w:val="20"/>
                <w:szCs w:val="20"/>
              </w:rPr>
            </w:pPr>
            <w:r w:rsidRPr="00A434E7">
              <w:rPr>
                <w:rFonts w:cs="Calibri"/>
                <w:sz w:val="20"/>
                <w:szCs w:val="20"/>
              </w:rPr>
              <w:t>0</w:t>
            </w:r>
          </w:p>
        </w:tc>
        <w:tc>
          <w:tcPr>
            <w:tcW w:w="1565" w:type="dxa"/>
            <w:tcBorders>
              <w:top w:val="nil"/>
              <w:left w:val="nil"/>
              <w:bottom w:val="single" w:sz="4" w:space="0" w:color="auto"/>
              <w:right w:val="single" w:sz="4" w:space="0" w:color="auto"/>
            </w:tcBorders>
            <w:shd w:val="clear" w:color="auto" w:fill="auto"/>
            <w:vAlign w:val="center"/>
            <w:hideMark/>
          </w:tcPr>
          <w:p w:rsidR="00A434E7" w:rsidRPr="00A434E7" w:rsidRDefault="00A434E7" w:rsidP="00A434E7">
            <w:pPr>
              <w:jc w:val="center"/>
              <w:rPr>
                <w:rFonts w:cs="Calibri"/>
                <w:sz w:val="20"/>
                <w:szCs w:val="20"/>
              </w:rPr>
            </w:pPr>
            <w:r w:rsidRPr="00A434E7">
              <w:rPr>
                <w:rFonts w:cs="Calibri"/>
                <w:sz w:val="20"/>
                <w:szCs w:val="20"/>
              </w:rPr>
              <w:t>0</w:t>
            </w:r>
          </w:p>
        </w:tc>
        <w:tc>
          <w:tcPr>
            <w:tcW w:w="1633" w:type="dxa"/>
            <w:tcBorders>
              <w:top w:val="nil"/>
              <w:left w:val="nil"/>
              <w:bottom w:val="single" w:sz="4" w:space="0" w:color="auto"/>
              <w:right w:val="single" w:sz="4" w:space="0" w:color="auto"/>
            </w:tcBorders>
            <w:shd w:val="clear" w:color="auto" w:fill="auto"/>
            <w:vAlign w:val="center"/>
            <w:hideMark/>
          </w:tcPr>
          <w:p w:rsidR="00A434E7" w:rsidRPr="00A434E7" w:rsidRDefault="00A434E7" w:rsidP="00A434E7">
            <w:pPr>
              <w:jc w:val="center"/>
              <w:rPr>
                <w:rFonts w:cs="Calibri"/>
                <w:sz w:val="20"/>
                <w:szCs w:val="20"/>
              </w:rPr>
            </w:pPr>
            <w:r w:rsidRPr="00A434E7">
              <w:rPr>
                <w:rFonts w:cs="Calibri"/>
                <w:sz w:val="20"/>
                <w:szCs w:val="20"/>
              </w:rPr>
              <w:t>0</w:t>
            </w:r>
          </w:p>
        </w:tc>
        <w:tc>
          <w:tcPr>
            <w:tcW w:w="1685" w:type="dxa"/>
            <w:tcBorders>
              <w:top w:val="nil"/>
              <w:left w:val="nil"/>
              <w:bottom w:val="single" w:sz="4" w:space="0" w:color="auto"/>
              <w:right w:val="single" w:sz="4" w:space="0" w:color="auto"/>
            </w:tcBorders>
            <w:shd w:val="clear" w:color="auto" w:fill="auto"/>
            <w:vAlign w:val="center"/>
            <w:hideMark/>
          </w:tcPr>
          <w:p w:rsidR="00A434E7" w:rsidRPr="00A434E7" w:rsidRDefault="00A434E7" w:rsidP="00A434E7">
            <w:pPr>
              <w:jc w:val="center"/>
              <w:rPr>
                <w:rFonts w:cs="Calibri"/>
                <w:sz w:val="20"/>
                <w:szCs w:val="20"/>
              </w:rPr>
            </w:pPr>
            <w:r w:rsidRPr="00A434E7">
              <w:rPr>
                <w:rFonts w:cs="Calibri"/>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A434E7" w:rsidRPr="00A434E7" w:rsidRDefault="00A434E7" w:rsidP="00A434E7">
            <w:pPr>
              <w:jc w:val="center"/>
              <w:rPr>
                <w:rFonts w:cs="Calibri"/>
                <w:sz w:val="20"/>
                <w:szCs w:val="20"/>
              </w:rPr>
            </w:pPr>
            <w:r w:rsidRPr="00A434E7">
              <w:rPr>
                <w:rFonts w:cs="Calibri"/>
                <w:sz w:val="20"/>
                <w:szCs w:val="20"/>
              </w:rPr>
              <w:t>0,00</w:t>
            </w:r>
          </w:p>
        </w:tc>
      </w:tr>
      <w:tr w:rsidR="00A434E7" w:rsidRPr="00A434E7" w:rsidTr="00A434E7">
        <w:trPr>
          <w:trHeight w:val="510"/>
          <w:jc w:val="center"/>
        </w:trPr>
        <w:tc>
          <w:tcPr>
            <w:tcW w:w="975" w:type="dxa"/>
            <w:tcBorders>
              <w:top w:val="nil"/>
              <w:left w:val="single" w:sz="4" w:space="0" w:color="auto"/>
              <w:bottom w:val="single" w:sz="4" w:space="0" w:color="auto"/>
              <w:right w:val="single" w:sz="4" w:space="0" w:color="auto"/>
            </w:tcBorders>
            <w:shd w:val="clear" w:color="auto" w:fill="auto"/>
            <w:vAlign w:val="center"/>
            <w:hideMark/>
          </w:tcPr>
          <w:p w:rsidR="00A434E7" w:rsidRPr="00A434E7" w:rsidRDefault="00A434E7" w:rsidP="00A434E7">
            <w:pPr>
              <w:jc w:val="center"/>
              <w:rPr>
                <w:rFonts w:cs="Calibri"/>
                <w:szCs w:val="22"/>
              </w:rPr>
            </w:pPr>
            <w:r w:rsidRPr="00A434E7">
              <w:rPr>
                <w:rFonts w:cs="Calibri"/>
                <w:szCs w:val="22"/>
              </w:rPr>
              <w:t>2021</w:t>
            </w:r>
          </w:p>
        </w:tc>
        <w:tc>
          <w:tcPr>
            <w:tcW w:w="1586" w:type="dxa"/>
            <w:tcBorders>
              <w:top w:val="nil"/>
              <w:left w:val="nil"/>
              <w:bottom w:val="single" w:sz="4" w:space="0" w:color="auto"/>
              <w:right w:val="single" w:sz="4" w:space="0" w:color="auto"/>
            </w:tcBorders>
            <w:shd w:val="clear" w:color="auto" w:fill="auto"/>
            <w:vAlign w:val="center"/>
            <w:hideMark/>
          </w:tcPr>
          <w:p w:rsidR="00A434E7" w:rsidRPr="00A434E7" w:rsidRDefault="00A434E7" w:rsidP="00A434E7">
            <w:pPr>
              <w:jc w:val="center"/>
              <w:rPr>
                <w:rFonts w:cs="Calibri"/>
                <w:sz w:val="20"/>
                <w:szCs w:val="20"/>
              </w:rPr>
            </w:pPr>
            <w:r w:rsidRPr="00A434E7">
              <w:rPr>
                <w:rFonts w:cs="Calibri"/>
                <w:sz w:val="20"/>
                <w:szCs w:val="20"/>
              </w:rPr>
              <w:t>0</w:t>
            </w:r>
          </w:p>
        </w:tc>
        <w:tc>
          <w:tcPr>
            <w:tcW w:w="1565" w:type="dxa"/>
            <w:tcBorders>
              <w:top w:val="nil"/>
              <w:left w:val="nil"/>
              <w:bottom w:val="single" w:sz="4" w:space="0" w:color="auto"/>
              <w:right w:val="single" w:sz="4" w:space="0" w:color="auto"/>
            </w:tcBorders>
            <w:shd w:val="clear" w:color="auto" w:fill="auto"/>
            <w:vAlign w:val="center"/>
            <w:hideMark/>
          </w:tcPr>
          <w:p w:rsidR="00A434E7" w:rsidRPr="00A434E7" w:rsidRDefault="00A434E7" w:rsidP="00A434E7">
            <w:pPr>
              <w:jc w:val="center"/>
              <w:rPr>
                <w:rFonts w:cs="Calibri"/>
                <w:sz w:val="20"/>
                <w:szCs w:val="20"/>
              </w:rPr>
            </w:pPr>
            <w:r w:rsidRPr="00A434E7">
              <w:rPr>
                <w:rFonts w:cs="Calibri"/>
                <w:sz w:val="20"/>
                <w:szCs w:val="20"/>
              </w:rPr>
              <w:t>0</w:t>
            </w:r>
          </w:p>
        </w:tc>
        <w:tc>
          <w:tcPr>
            <w:tcW w:w="1633" w:type="dxa"/>
            <w:tcBorders>
              <w:top w:val="nil"/>
              <w:left w:val="nil"/>
              <w:bottom w:val="single" w:sz="4" w:space="0" w:color="auto"/>
              <w:right w:val="single" w:sz="4" w:space="0" w:color="auto"/>
            </w:tcBorders>
            <w:shd w:val="clear" w:color="auto" w:fill="auto"/>
            <w:vAlign w:val="center"/>
            <w:hideMark/>
          </w:tcPr>
          <w:p w:rsidR="00A434E7" w:rsidRPr="00A434E7" w:rsidRDefault="00A434E7" w:rsidP="00A434E7">
            <w:pPr>
              <w:jc w:val="center"/>
              <w:rPr>
                <w:rFonts w:cs="Calibri"/>
                <w:sz w:val="20"/>
                <w:szCs w:val="20"/>
              </w:rPr>
            </w:pPr>
            <w:r w:rsidRPr="00A434E7">
              <w:rPr>
                <w:rFonts w:cs="Calibri"/>
                <w:sz w:val="20"/>
                <w:szCs w:val="20"/>
              </w:rPr>
              <w:t>0</w:t>
            </w:r>
          </w:p>
        </w:tc>
        <w:tc>
          <w:tcPr>
            <w:tcW w:w="1685" w:type="dxa"/>
            <w:tcBorders>
              <w:top w:val="nil"/>
              <w:left w:val="nil"/>
              <w:bottom w:val="single" w:sz="4" w:space="0" w:color="auto"/>
              <w:right w:val="single" w:sz="4" w:space="0" w:color="auto"/>
            </w:tcBorders>
            <w:shd w:val="clear" w:color="auto" w:fill="auto"/>
            <w:vAlign w:val="center"/>
            <w:hideMark/>
          </w:tcPr>
          <w:p w:rsidR="00A434E7" w:rsidRPr="00A434E7" w:rsidRDefault="00A434E7" w:rsidP="00A434E7">
            <w:pPr>
              <w:jc w:val="center"/>
              <w:rPr>
                <w:rFonts w:cs="Calibri"/>
                <w:sz w:val="20"/>
                <w:szCs w:val="20"/>
              </w:rPr>
            </w:pPr>
            <w:r w:rsidRPr="00A434E7">
              <w:rPr>
                <w:rFonts w:cs="Calibri"/>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A434E7" w:rsidRPr="00A434E7" w:rsidRDefault="00A434E7" w:rsidP="00A434E7">
            <w:pPr>
              <w:jc w:val="center"/>
              <w:rPr>
                <w:rFonts w:cs="Calibri"/>
                <w:sz w:val="20"/>
                <w:szCs w:val="20"/>
              </w:rPr>
            </w:pPr>
            <w:r w:rsidRPr="00A434E7">
              <w:rPr>
                <w:rFonts w:cs="Calibri"/>
                <w:sz w:val="20"/>
                <w:szCs w:val="20"/>
              </w:rPr>
              <w:t>0,00</w:t>
            </w:r>
          </w:p>
        </w:tc>
      </w:tr>
      <w:tr w:rsidR="00A434E7" w:rsidRPr="00A434E7" w:rsidTr="00A434E7">
        <w:trPr>
          <w:trHeight w:val="300"/>
          <w:jc w:val="center"/>
        </w:trPr>
        <w:tc>
          <w:tcPr>
            <w:tcW w:w="2561" w:type="dxa"/>
            <w:gridSpan w:val="2"/>
            <w:tcBorders>
              <w:top w:val="nil"/>
              <w:left w:val="nil"/>
              <w:bottom w:val="nil"/>
              <w:right w:val="nil"/>
            </w:tcBorders>
            <w:shd w:val="clear" w:color="auto" w:fill="auto"/>
            <w:noWrap/>
            <w:vAlign w:val="bottom"/>
            <w:hideMark/>
          </w:tcPr>
          <w:p w:rsidR="00A434E7" w:rsidRPr="00A434E7" w:rsidRDefault="00A434E7" w:rsidP="00A434E7">
            <w:pPr>
              <w:jc w:val="left"/>
              <w:rPr>
                <w:rFonts w:cs="Calibri"/>
                <w:szCs w:val="22"/>
              </w:rPr>
            </w:pPr>
            <w:r w:rsidRPr="00A434E7">
              <w:rPr>
                <w:rFonts w:cs="Calibri"/>
                <w:szCs w:val="22"/>
              </w:rPr>
              <w:t xml:space="preserve">Forrás: </w:t>
            </w:r>
            <w:proofErr w:type="spellStart"/>
            <w:r w:rsidRPr="00A434E7">
              <w:rPr>
                <w:rFonts w:cs="Calibri"/>
                <w:szCs w:val="22"/>
              </w:rPr>
              <w:t>TeIR</w:t>
            </w:r>
            <w:proofErr w:type="spellEnd"/>
            <w:r w:rsidRPr="00A434E7">
              <w:rPr>
                <w:rFonts w:cs="Calibri"/>
                <w:szCs w:val="22"/>
              </w:rPr>
              <w:t xml:space="preserve">, KSH </w:t>
            </w:r>
            <w:proofErr w:type="spellStart"/>
            <w:r w:rsidRPr="00A434E7">
              <w:rPr>
                <w:rFonts w:cs="Calibri"/>
                <w:szCs w:val="22"/>
              </w:rPr>
              <w:t>Tstar</w:t>
            </w:r>
            <w:proofErr w:type="spellEnd"/>
          </w:p>
        </w:tc>
        <w:tc>
          <w:tcPr>
            <w:tcW w:w="1565" w:type="dxa"/>
            <w:tcBorders>
              <w:top w:val="nil"/>
              <w:left w:val="nil"/>
              <w:bottom w:val="nil"/>
              <w:right w:val="nil"/>
            </w:tcBorders>
            <w:shd w:val="clear" w:color="auto" w:fill="auto"/>
            <w:noWrap/>
            <w:vAlign w:val="bottom"/>
            <w:hideMark/>
          </w:tcPr>
          <w:p w:rsidR="00A434E7" w:rsidRPr="00A434E7" w:rsidRDefault="00A434E7" w:rsidP="00A434E7">
            <w:pPr>
              <w:jc w:val="left"/>
              <w:rPr>
                <w:rFonts w:cs="Calibri"/>
                <w:szCs w:val="22"/>
              </w:rPr>
            </w:pPr>
          </w:p>
        </w:tc>
        <w:tc>
          <w:tcPr>
            <w:tcW w:w="1633" w:type="dxa"/>
            <w:tcBorders>
              <w:top w:val="nil"/>
              <w:left w:val="nil"/>
              <w:bottom w:val="nil"/>
              <w:right w:val="nil"/>
            </w:tcBorders>
            <w:shd w:val="clear" w:color="auto" w:fill="auto"/>
            <w:noWrap/>
            <w:vAlign w:val="bottom"/>
            <w:hideMark/>
          </w:tcPr>
          <w:p w:rsidR="00A434E7" w:rsidRPr="00A434E7" w:rsidRDefault="00A434E7" w:rsidP="00A434E7">
            <w:pPr>
              <w:jc w:val="left"/>
              <w:rPr>
                <w:rFonts w:ascii="Times New Roman" w:hAnsi="Times New Roman"/>
                <w:sz w:val="20"/>
                <w:szCs w:val="20"/>
              </w:rPr>
            </w:pPr>
          </w:p>
        </w:tc>
        <w:tc>
          <w:tcPr>
            <w:tcW w:w="1685" w:type="dxa"/>
            <w:tcBorders>
              <w:top w:val="nil"/>
              <w:left w:val="nil"/>
              <w:bottom w:val="nil"/>
              <w:right w:val="nil"/>
            </w:tcBorders>
            <w:shd w:val="clear" w:color="auto" w:fill="auto"/>
            <w:noWrap/>
            <w:vAlign w:val="bottom"/>
            <w:hideMark/>
          </w:tcPr>
          <w:p w:rsidR="00A434E7" w:rsidRPr="00A434E7" w:rsidRDefault="00A434E7" w:rsidP="00A434E7">
            <w:pPr>
              <w:jc w:val="left"/>
              <w:rPr>
                <w:rFonts w:ascii="Times New Roman" w:hAnsi="Times New Roman"/>
                <w:sz w:val="20"/>
                <w:szCs w:val="20"/>
              </w:rPr>
            </w:pPr>
          </w:p>
        </w:tc>
        <w:tc>
          <w:tcPr>
            <w:tcW w:w="1276" w:type="dxa"/>
            <w:tcBorders>
              <w:top w:val="nil"/>
              <w:left w:val="nil"/>
              <w:bottom w:val="nil"/>
              <w:right w:val="nil"/>
            </w:tcBorders>
            <w:shd w:val="clear" w:color="auto" w:fill="auto"/>
            <w:noWrap/>
            <w:vAlign w:val="bottom"/>
            <w:hideMark/>
          </w:tcPr>
          <w:p w:rsidR="00A434E7" w:rsidRPr="00A434E7" w:rsidRDefault="00A434E7" w:rsidP="00A434E7">
            <w:pPr>
              <w:jc w:val="left"/>
              <w:rPr>
                <w:rFonts w:ascii="Times New Roman" w:hAnsi="Times New Roman"/>
                <w:sz w:val="20"/>
                <w:szCs w:val="20"/>
              </w:rPr>
            </w:pPr>
          </w:p>
        </w:tc>
      </w:tr>
    </w:tbl>
    <w:p w:rsidR="002C4D55" w:rsidRDefault="002C4D55" w:rsidP="00CC1D95">
      <w:pPr>
        <w:ind w:left="993" w:hanging="426"/>
        <w:rPr>
          <w:rFonts w:ascii="Times New Roman" w:hAnsi="Times New Roman"/>
          <w:sz w:val="24"/>
        </w:rPr>
      </w:pPr>
    </w:p>
    <w:tbl>
      <w:tblPr>
        <w:tblW w:w="6260" w:type="dxa"/>
        <w:jc w:val="center"/>
        <w:tblCellMar>
          <w:left w:w="70" w:type="dxa"/>
          <w:right w:w="70" w:type="dxa"/>
        </w:tblCellMar>
        <w:tblLook w:val="04A0" w:firstRow="1" w:lastRow="0" w:firstColumn="1" w:lastColumn="0" w:noHBand="0" w:noVBand="1"/>
      </w:tblPr>
      <w:tblGrid>
        <w:gridCol w:w="2140"/>
        <w:gridCol w:w="4120"/>
      </w:tblGrid>
      <w:tr w:rsidR="00A434E7" w:rsidRPr="007F2C18" w:rsidTr="00A434E7">
        <w:trPr>
          <w:trHeight w:val="630"/>
          <w:jc w:val="center"/>
        </w:trPr>
        <w:tc>
          <w:tcPr>
            <w:tcW w:w="626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A434E7" w:rsidRPr="007F2C18" w:rsidRDefault="00A434E7" w:rsidP="00A434E7">
            <w:pPr>
              <w:jc w:val="center"/>
              <w:rPr>
                <w:rFonts w:cs="Calibri"/>
                <w:b/>
                <w:bCs/>
                <w:sz w:val="18"/>
                <w:szCs w:val="18"/>
              </w:rPr>
            </w:pPr>
            <w:r w:rsidRPr="007F2C18">
              <w:rPr>
                <w:rFonts w:cs="Calibri"/>
                <w:b/>
                <w:bCs/>
                <w:sz w:val="18"/>
                <w:szCs w:val="18"/>
              </w:rPr>
              <w:t xml:space="preserve">4.4.5. számú táblázat - A 8. évfolyamot eredményesen </w:t>
            </w:r>
            <w:proofErr w:type="spellStart"/>
            <w:r w:rsidRPr="007F2C18">
              <w:rPr>
                <w:rFonts w:cs="Calibri"/>
                <w:b/>
                <w:bCs/>
                <w:sz w:val="18"/>
                <w:szCs w:val="18"/>
              </w:rPr>
              <w:t>befejeők</w:t>
            </w:r>
            <w:proofErr w:type="spellEnd"/>
            <w:r w:rsidRPr="007F2C18">
              <w:rPr>
                <w:rFonts w:cs="Calibri"/>
                <w:b/>
                <w:bCs/>
                <w:sz w:val="18"/>
                <w:szCs w:val="18"/>
              </w:rPr>
              <w:t xml:space="preserve"> a nappali oktatásban</w:t>
            </w:r>
          </w:p>
        </w:tc>
      </w:tr>
      <w:tr w:rsidR="00A434E7" w:rsidRPr="007F2C18" w:rsidTr="007F2C18">
        <w:trPr>
          <w:trHeight w:val="595"/>
          <w:jc w:val="center"/>
        </w:trPr>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A434E7" w:rsidRPr="007F2C18" w:rsidRDefault="00A434E7" w:rsidP="00A434E7">
            <w:pPr>
              <w:jc w:val="center"/>
              <w:rPr>
                <w:rFonts w:cs="Calibri"/>
                <w:b/>
                <w:bCs/>
                <w:sz w:val="18"/>
                <w:szCs w:val="18"/>
              </w:rPr>
            </w:pPr>
            <w:r w:rsidRPr="007F2C18">
              <w:rPr>
                <w:rFonts w:cs="Calibri"/>
                <w:b/>
                <w:bCs/>
                <w:sz w:val="18"/>
                <w:szCs w:val="18"/>
              </w:rPr>
              <w:t>Tanév</w:t>
            </w:r>
          </w:p>
        </w:tc>
        <w:tc>
          <w:tcPr>
            <w:tcW w:w="4120" w:type="dxa"/>
            <w:tcBorders>
              <w:top w:val="nil"/>
              <w:left w:val="nil"/>
              <w:bottom w:val="single" w:sz="4" w:space="0" w:color="auto"/>
              <w:right w:val="single" w:sz="4" w:space="0" w:color="auto"/>
            </w:tcBorders>
            <w:shd w:val="clear" w:color="000000" w:fill="E2EFDA"/>
            <w:vAlign w:val="center"/>
            <w:hideMark/>
          </w:tcPr>
          <w:p w:rsidR="00A434E7" w:rsidRPr="007F2C18" w:rsidRDefault="00A434E7" w:rsidP="00A434E7">
            <w:pPr>
              <w:jc w:val="center"/>
              <w:rPr>
                <w:rFonts w:cs="Calibri"/>
                <w:b/>
                <w:bCs/>
                <w:sz w:val="18"/>
                <w:szCs w:val="18"/>
              </w:rPr>
            </w:pPr>
            <w:r w:rsidRPr="007F2C18">
              <w:rPr>
                <w:rFonts w:cs="Calibri"/>
                <w:b/>
                <w:bCs/>
                <w:sz w:val="18"/>
                <w:szCs w:val="18"/>
              </w:rPr>
              <w:t xml:space="preserve">A 8. évfolyamot eredményesen befejezte a nappali oktatásban </w:t>
            </w:r>
            <w:r w:rsidRPr="007F2C18">
              <w:rPr>
                <w:rFonts w:cs="Calibri"/>
                <w:sz w:val="18"/>
                <w:szCs w:val="18"/>
              </w:rPr>
              <w:t>(TS 083)</w:t>
            </w:r>
          </w:p>
        </w:tc>
      </w:tr>
      <w:tr w:rsidR="00A434E7" w:rsidRPr="007F2C18" w:rsidTr="007F2C18">
        <w:trPr>
          <w:trHeight w:val="263"/>
          <w:jc w:val="center"/>
        </w:trPr>
        <w:tc>
          <w:tcPr>
            <w:tcW w:w="2140" w:type="dxa"/>
            <w:vMerge/>
            <w:tcBorders>
              <w:top w:val="nil"/>
              <w:left w:val="single" w:sz="4" w:space="0" w:color="auto"/>
              <w:bottom w:val="single" w:sz="4" w:space="0" w:color="auto"/>
              <w:right w:val="single" w:sz="4" w:space="0" w:color="auto"/>
            </w:tcBorders>
            <w:vAlign w:val="center"/>
            <w:hideMark/>
          </w:tcPr>
          <w:p w:rsidR="00A434E7" w:rsidRPr="007F2C18" w:rsidRDefault="00A434E7" w:rsidP="00A434E7">
            <w:pPr>
              <w:jc w:val="left"/>
              <w:rPr>
                <w:rFonts w:cs="Calibri"/>
                <w:b/>
                <w:bCs/>
                <w:sz w:val="18"/>
                <w:szCs w:val="18"/>
              </w:rPr>
            </w:pPr>
          </w:p>
        </w:tc>
        <w:tc>
          <w:tcPr>
            <w:tcW w:w="4120" w:type="dxa"/>
            <w:tcBorders>
              <w:top w:val="nil"/>
              <w:left w:val="nil"/>
              <w:bottom w:val="single" w:sz="4" w:space="0" w:color="auto"/>
              <w:right w:val="single" w:sz="4" w:space="0" w:color="auto"/>
            </w:tcBorders>
            <w:shd w:val="clear" w:color="000000" w:fill="E2EFDA"/>
            <w:noWrap/>
            <w:vAlign w:val="center"/>
            <w:hideMark/>
          </w:tcPr>
          <w:p w:rsidR="00A434E7" w:rsidRPr="007F2C18" w:rsidRDefault="00A434E7" w:rsidP="00A434E7">
            <w:pPr>
              <w:jc w:val="center"/>
              <w:rPr>
                <w:rFonts w:cs="Calibri"/>
                <w:b/>
                <w:bCs/>
                <w:sz w:val="18"/>
                <w:szCs w:val="18"/>
              </w:rPr>
            </w:pPr>
            <w:r w:rsidRPr="007F2C18">
              <w:rPr>
                <w:rFonts w:cs="Calibri"/>
                <w:b/>
                <w:bCs/>
                <w:sz w:val="18"/>
                <w:szCs w:val="18"/>
              </w:rPr>
              <w:t>Fő</w:t>
            </w:r>
          </w:p>
        </w:tc>
      </w:tr>
      <w:tr w:rsidR="00A434E7" w:rsidRPr="007F2C18" w:rsidTr="00A434E7">
        <w:trPr>
          <w:trHeight w:val="300"/>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A434E7" w:rsidRPr="007F2C18" w:rsidRDefault="00A434E7" w:rsidP="00A434E7">
            <w:pPr>
              <w:jc w:val="center"/>
              <w:rPr>
                <w:rFonts w:cs="Calibri"/>
                <w:sz w:val="18"/>
                <w:szCs w:val="18"/>
              </w:rPr>
            </w:pPr>
            <w:r w:rsidRPr="007F2C18">
              <w:rPr>
                <w:rFonts w:cs="Calibri"/>
                <w:sz w:val="18"/>
                <w:szCs w:val="18"/>
              </w:rPr>
              <w:t>2016</w:t>
            </w:r>
          </w:p>
        </w:tc>
        <w:tc>
          <w:tcPr>
            <w:tcW w:w="4120" w:type="dxa"/>
            <w:tcBorders>
              <w:top w:val="nil"/>
              <w:left w:val="nil"/>
              <w:bottom w:val="single" w:sz="4" w:space="0" w:color="auto"/>
              <w:right w:val="single" w:sz="4" w:space="0" w:color="auto"/>
            </w:tcBorders>
            <w:shd w:val="clear" w:color="auto" w:fill="auto"/>
            <w:vAlign w:val="center"/>
            <w:hideMark/>
          </w:tcPr>
          <w:p w:rsidR="00A434E7" w:rsidRPr="007F2C18" w:rsidRDefault="00A434E7" w:rsidP="00A434E7">
            <w:pPr>
              <w:jc w:val="center"/>
              <w:rPr>
                <w:rFonts w:cs="Calibri"/>
                <w:sz w:val="18"/>
                <w:szCs w:val="18"/>
              </w:rPr>
            </w:pPr>
            <w:r w:rsidRPr="007F2C18">
              <w:rPr>
                <w:rFonts w:cs="Calibri"/>
                <w:sz w:val="18"/>
                <w:szCs w:val="18"/>
              </w:rPr>
              <w:t>0</w:t>
            </w:r>
          </w:p>
        </w:tc>
      </w:tr>
      <w:tr w:rsidR="00A434E7" w:rsidRPr="007F2C18" w:rsidTr="00A434E7">
        <w:trPr>
          <w:trHeight w:val="300"/>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A434E7" w:rsidRPr="007F2C18" w:rsidRDefault="00A434E7" w:rsidP="00A434E7">
            <w:pPr>
              <w:jc w:val="center"/>
              <w:rPr>
                <w:rFonts w:cs="Calibri"/>
                <w:sz w:val="18"/>
                <w:szCs w:val="18"/>
              </w:rPr>
            </w:pPr>
            <w:r w:rsidRPr="007F2C18">
              <w:rPr>
                <w:rFonts w:cs="Calibri"/>
                <w:sz w:val="18"/>
                <w:szCs w:val="18"/>
              </w:rPr>
              <w:t>2017</w:t>
            </w:r>
          </w:p>
        </w:tc>
        <w:tc>
          <w:tcPr>
            <w:tcW w:w="4120" w:type="dxa"/>
            <w:tcBorders>
              <w:top w:val="nil"/>
              <w:left w:val="nil"/>
              <w:bottom w:val="single" w:sz="4" w:space="0" w:color="auto"/>
              <w:right w:val="single" w:sz="4" w:space="0" w:color="auto"/>
            </w:tcBorders>
            <w:shd w:val="clear" w:color="auto" w:fill="auto"/>
            <w:vAlign w:val="center"/>
            <w:hideMark/>
          </w:tcPr>
          <w:p w:rsidR="00A434E7" w:rsidRPr="007F2C18" w:rsidRDefault="00A434E7" w:rsidP="00A434E7">
            <w:pPr>
              <w:jc w:val="center"/>
              <w:rPr>
                <w:rFonts w:cs="Calibri"/>
                <w:sz w:val="18"/>
                <w:szCs w:val="18"/>
              </w:rPr>
            </w:pPr>
            <w:r w:rsidRPr="007F2C18">
              <w:rPr>
                <w:rFonts w:cs="Calibri"/>
                <w:sz w:val="18"/>
                <w:szCs w:val="18"/>
              </w:rPr>
              <w:t>0</w:t>
            </w:r>
          </w:p>
        </w:tc>
      </w:tr>
      <w:tr w:rsidR="00A434E7" w:rsidRPr="007F2C18" w:rsidTr="00A434E7">
        <w:trPr>
          <w:trHeight w:val="443"/>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A434E7" w:rsidRPr="007F2C18" w:rsidRDefault="00A434E7" w:rsidP="00A434E7">
            <w:pPr>
              <w:jc w:val="center"/>
              <w:rPr>
                <w:rFonts w:cs="Calibri"/>
                <w:sz w:val="18"/>
                <w:szCs w:val="18"/>
              </w:rPr>
            </w:pPr>
            <w:r w:rsidRPr="007F2C18">
              <w:rPr>
                <w:rFonts w:cs="Calibri"/>
                <w:sz w:val="18"/>
                <w:szCs w:val="18"/>
              </w:rPr>
              <w:t>2018</w:t>
            </w:r>
          </w:p>
        </w:tc>
        <w:tc>
          <w:tcPr>
            <w:tcW w:w="4120" w:type="dxa"/>
            <w:tcBorders>
              <w:top w:val="nil"/>
              <w:left w:val="nil"/>
              <w:bottom w:val="single" w:sz="4" w:space="0" w:color="auto"/>
              <w:right w:val="single" w:sz="4" w:space="0" w:color="auto"/>
            </w:tcBorders>
            <w:shd w:val="clear" w:color="auto" w:fill="auto"/>
            <w:vAlign w:val="center"/>
            <w:hideMark/>
          </w:tcPr>
          <w:p w:rsidR="00A434E7" w:rsidRPr="007F2C18" w:rsidRDefault="00A434E7" w:rsidP="00A434E7">
            <w:pPr>
              <w:jc w:val="center"/>
              <w:rPr>
                <w:rFonts w:cs="Calibri"/>
                <w:sz w:val="18"/>
                <w:szCs w:val="18"/>
              </w:rPr>
            </w:pPr>
            <w:r w:rsidRPr="007F2C18">
              <w:rPr>
                <w:rFonts w:cs="Calibri"/>
                <w:sz w:val="18"/>
                <w:szCs w:val="18"/>
              </w:rPr>
              <w:t>0</w:t>
            </w:r>
          </w:p>
        </w:tc>
      </w:tr>
      <w:tr w:rsidR="00A434E7" w:rsidRPr="007F2C18" w:rsidTr="00A434E7">
        <w:trPr>
          <w:trHeight w:val="405"/>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A434E7" w:rsidRPr="007F2C18" w:rsidRDefault="00A434E7" w:rsidP="00A434E7">
            <w:pPr>
              <w:jc w:val="center"/>
              <w:rPr>
                <w:rFonts w:cs="Calibri"/>
                <w:sz w:val="18"/>
                <w:szCs w:val="18"/>
              </w:rPr>
            </w:pPr>
            <w:r w:rsidRPr="007F2C18">
              <w:rPr>
                <w:rFonts w:cs="Calibri"/>
                <w:sz w:val="18"/>
                <w:szCs w:val="18"/>
              </w:rPr>
              <w:t>2019</w:t>
            </w:r>
          </w:p>
        </w:tc>
        <w:tc>
          <w:tcPr>
            <w:tcW w:w="4120" w:type="dxa"/>
            <w:tcBorders>
              <w:top w:val="nil"/>
              <w:left w:val="nil"/>
              <w:bottom w:val="single" w:sz="4" w:space="0" w:color="auto"/>
              <w:right w:val="single" w:sz="4" w:space="0" w:color="auto"/>
            </w:tcBorders>
            <w:shd w:val="clear" w:color="auto" w:fill="auto"/>
            <w:vAlign w:val="center"/>
            <w:hideMark/>
          </w:tcPr>
          <w:p w:rsidR="00A434E7" w:rsidRPr="007F2C18" w:rsidRDefault="00A434E7" w:rsidP="00A434E7">
            <w:pPr>
              <w:jc w:val="center"/>
              <w:rPr>
                <w:rFonts w:cs="Calibri"/>
                <w:sz w:val="18"/>
                <w:szCs w:val="18"/>
              </w:rPr>
            </w:pPr>
            <w:r w:rsidRPr="007F2C18">
              <w:rPr>
                <w:rFonts w:cs="Calibri"/>
                <w:sz w:val="18"/>
                <w:szCs w:val="18"/>
              </w:rPr>
              <w:t>0</w:t>
            </w:r>
          </w:p>
        </w:tc>
      </w:tr>
      <w:tr w:rsidR="00A434E7" w:rsidRPr="007F2C18" w:rsidTr="00A434E7">
        <w:trPr>
          <w:trHeight w:val="390"/>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A434E7" w:rsidRPr="007F2C18" w:rsidRDefault="00A434E7" w:rsidP="00A434E7">
            <w:pPr>
              <w:jc w:val="center"/>
              <w:rPr>
                <w:rFonts w:cs="Calibri"/>
                <w:sz w:val="18"/>
                <w:szCs w:val="18"/>
              </w:rPr>
            </w:pPr>
            <w:r w:rsidRPr="007F2C18">
              <w:rPr>
                <w:rFonts w:cs="Calibri"/>
                <w:sz w:val="18"/>
                <w:szCs w:val="18"/>
              </w:rPr>
              <w:t>2020</w:t>
            </w:r>
          </w:p>
        </w:tc>
        <w:tc>
          <w:tcPr>
            <w:tcW w:w="4120" w:type="dxa"/>
            <w:tcBorders>
              <w:top w:val="nil"/>
              <w:left w:val="nil"/>
              <w:bottom w:val="single" w:sz="4" w:space="0" w:color="auto"/>
              <w:right w:val="single" w:sz="4" w:space="0" w:color="auto"/>
            </w:tcBorders>
            <w:shd w:val="clear" w:color="auto" w:fill="auto"/>
            <w:vAlign w:val="center"/>
            <w:hideMark/>
          </w:tcPr>
          <w:p w:rsidR="00A434E7" w:rsidRPr="007F2C18" w:rsidRDefault="00A434E7" w:rsidP="00A434E7">
            <w:pPr>
              <w:jc w:val="center"/>
              <w:rPr>
                <w:rFonts w:cs="Calibri"/>
                <w:sz w:val="18"/>
                <w:szCs w:val="18"/>
              </w:rPr>
            </w:pPr>
            <w:r w:rsidRPr="007F2C18">
              <w:rPr>
                <w:rFonts w:cs="Calibri"/>
                <w:sz w:val="18"/>
                <w:szCs w:val="18"/>
              </w:rPr>
              <w:t>0</w:t>
            </w:r>
          </w:p>
        </w:tc>
      </w:tr>
      <w:tr w:rsidR="00A434E7" w:rsidRPr="007F2C18" w:rsidTr="00A434E7">
        <w:trPr>
          <w:trHeight w:val="510"/>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A434E7" w:rsidRPr="007F2C18" w:rsidRDefault="00A434E7" w:rsidP="00A434E7">
            <w:pPr>
              <w:jc w:val="center"/>
              <w:rPr>
                <w:rFonts w:cs="Calibri"/>
                <w:sz w:val="18"/>
                <w:szCs w:val="18"/>
              </w:rPr>
            </w:pPr>
            <w:r w:rsidRPr="007F2C18">
              <w:rPr>
                <w:rFonts w:cs="Calibri"/>
                <w:sz w:val="18"/>
                <w:szCs w:val="18"/>
              </w:rPr>
              <w:t>2021</w:t>
            </w:r>
          </w:p>
        </w:tc>
        <w:tc>
          <w:tcPr>
            <w:tcW w:w="4120" w:type="dxa"/>
            <w:tcBorders>
              <w:top w:val="nil"/>
              <w:left w:val="nil"/>
              <w:bottom w:val="single" w:sz="4" w:space="0" w:color="auto"/>
              <w:right w:val="single" w:sz="4" w:space="0" w:color="auto"/>
            </w:tcBorders>
            <w:shd w:val="clear" w:color="auto" w:fill="auto"/>
            <w:vAlign w:val="center"/>
            <w:hideMark/>
          </w:tcPr>
          <w:p w:rsidR="00A434E7" w:rsidRPr="007F2C18" w:rsidRDefault="00A434E7" w:rsidP="00A434E7">
            <w:pPr>
              <w:jc w:val="center"/>
              <w:rPr>
                <w:rFonts w:cs="Calibri"/>
                <w:sz w:val="18"/>
                <w:szCs w:val="18"/>
              </w:rPr>
            </w:pPr>
            <w:r w:rsidRPr="007F2C18">
              <w:rPr>
                <w:rFonts w:cs="Calibri"/>
                <w:sz w:val="18"/>
                <w:szCs w:val="18"/>
              </w:rPr>
              <w:t>0</w:t>
            </w:r>
          </w:p>
        </w:tc>
      </w:tr>
      <w:tr w:rsidR="00A434E7" w:rsidRPr="007F2C18" w:rsidTr="00A434E7">
        <w:trPr>
          <w:trHeight w:val="300"/>
          <w:jc w:val="center"/>
        </w:trPr>
        <w:tc>
          <w:tcPr>
            <w:tcW w:w="6260" w:type="dxa"/>
            <w:gridSpan w:val="2"/>
            <w:tcBorders>
              <w:top w:val="nil"/>
              <w:left w:val="nil"/>
              <w:bottom w:val="nil"/>
              <w:right w:val="nil"/>
            </w:tcBorders>
            <w:shd w:val="clear" w:color="auto" w:fill="auto"/>
            <w:noWrap/>
            <w:vAlign w:val="bottom"/>
            <w:hideMark/>
          </w:tcPr>
          <w:p w:rsidR="00A434E7" w:rsidRPr="007F2C18" w:rsidRDefault="00A434E7" w:rsidP="00A434E7">
            <w:pPr>
              <w:jc w:val="left"/>
              <w:rPr>
                <w:rFonts w:cs="Calibri"/>
                <w:sz w:val="18"/>
                <w:szCs w:val="18"/>
              </w:rPr>
            </w:pPr>
            <w:r w:rsidRPr="007F2C18">
              <w:rPr>
                <w:rFonts w:cs="Calibri"/>
                <w:sz w:val="18"/>
                <w:szCs w:val="18"/>
              </w:rPr>
              <w:t xml:space="preserve">Forrás: </w:t>
            </w:r>
            <w:proofErr w:type="spellStart"/>
            <w:r w:rsidRPr="007F2C18">
              <w:rPr>
                <w:rFonts w:cs="Calibri"/>
                <w:sz w:val="18"/>
                <w:szCs w:val="18"/>
              </w:rPr>
              <w:t>TeIR</w:t>
            </w:r>
            <w:proofErr w:type="spellEnd"/>
            <w:r w:rsidRPr="007F2C18">
              <w:rPr>
                <w:rFonts w:cs="Calibri"/>
                <w:sz w:val="18"/>
                <w:szCs w:val="18"/>
              </w:rPr>
              <w:t xml:space="preserve">, KSH </w:t>
            </w:r>
            <w:proofErr w:type="spellStart"/>
            <w:r w:rsidRPr="007F2C18">
              <w:rPr>
                <w:rFonts w:cs="Calibri"/>
                <w:sz w:val="18"/>
                <w:szCs w:val="18"/>
              </w:rPr>
              <w:t>Tstar</w:t>
            </w:r>
            <w:proofErr w:type="spellEnd"/>
            <w:r w:rsidRPr="007F2C18">
              <w:rPr>
                <w:rFonts w:cs="Calibri"/>
                <w:sz w:val="18"/>
                <w:szCs w:val="18"/>
              </w:rPr>
              <w:t xml:space="preserve">  </w:t>
            </w:r>
          </w:p>
        </w:tc>
      </w:tr>
    </w:tbl>
    <w:p w:rsidR="00A434E7" w:rsidRDefault="00A434E7" w:rsidP="00CC1D95">
      <w:pPr>
        <w:ind w:left="993" w:hanging="426"/>
        <w:rPr>
          <w:rFonts w:ascii="Times New Roman" w:hAnsi="Times New Roman"/>
          <w:sz w:val="18"/>
          <w:szCs w:val="18"/>
        </w:rPr>
      </w:pPr>
    </w:p>
    <w:p w:rsidR="007F2C18" w:rsidRPr="007F2C18" w:rsidRDefault="007F2C18" w:rsidP="00CC1D95">
      <w:pPr>
        <w:ind w:left="993" w:hanging="426"/>
        <w:rPr>
          <w:rFonts w:ascii="Times New Roman" w:hAnsi="Times New Roman"/>
          <w:sz w:val="18"/>
          <w:szCs w:val="18"/>
        </w:rPr>
      </w:pPr>
    </w:p>
    <w:p w:rsidR="00106767" w:rsidRPr="00CB59E1" w:rsidRDefault="00106767" w:rsidP="00CC1D95">
      <w:pPr>
        <w:autoSpaceDE w:val="0"/>
        <w:autoSpaceDN w:val="0"/>
        <w:adjustRightInd w:val="0"/>
        <w:spacing w:after="20"/>
        <w:ind w:left="993" w:hanging="426"/>
        <w:rPr>
          <w:rFonts w:ascii="Times New Roman" w:hAnsi="Times New Roman"/>
          <w:sz w:val="24"/>
        </w:rPr>
      </w:pPr>
      <w:r w:rsidRPr="00CB59E1">
        <w:rPr>
          <w:rFonts w:ascii="Times New Roman" w:hAnsi="Times New Roman"/>
          <w:i/>
          <w:iCs/>
          <w:sz w:val="24"/>
        </w:rPr>
        <w:t>c)</w:t>
      </w:r>
      <w:r w:rsidRPr="00CB59E1">
        <w:rPr>
          <w:rFonts w:ascii="Times New Roman" w:hAnsi="Times New Roman"/>
          <w:sz w:val="24"/>
        </w:rPr>
        <w:t xml:space="preserve"> hátrányos megkülönböztetés és jogellenes elkülönítés az oktatás, képzés területén, az intézmények között és az egyes intézményeken belüli szegregációs </w:t>
      </w:r>
      <w:r w:rsidR="00CC1D95">
        <w:rPr>
          <w:rFonts w:ascii="Times New Roman" w:hAnsi="Times New Roman"/>
          <w:sz w:val="24"/>
        </w:rPr>
        <w:t>jelenségek;</w:t>
      </w:r>
    </w:p>
    <w:p w:rsidR="002C4D55" w:rsidRDefault="002C4D55" w:rsidP="00CC1D95">
      <w:pPr>
        <w:ind w:left="993" w:hanging="426"/>
        <w:rPr>
          <w:rFonts w:ascii="Times New Roman" w:hAnsi="Times New Roman"/>
          <w:sz w:val="24"/>
        </w:rPr>
      </w:pPr>
    </w:p>
    <w:p w:rsidR="00106767" w:rsidRDefault="002C4D55" w:rsidP="00710872">
      <w:pPr>
        <w:ind w:left="714"/>
        <w:rPr>
          <w:rFonts w:ascii="Times New Roman" w:hAnsi="Times New Roman"/>
          <w:sz w:val="24"/>
        </w:rPr>
      </w:pPr>
      <w:r w:rsidRPr="002C4D55">
        <w:rPr>
          <w:rFonts w:ascii="Times New Roman" w:hAnsi="Times New Roman"/>
          <w:sz w:val="24"/>
        </w:rPr>
        <w:t>Nincs tudomásunk a gyermekeket érintő oktatási területén hátrányos megkülönböztetésről, az egyenlő bánásmód követelményét betartjuk.</w:t>
      </w:r>
    </w:p>
    <w:p w:rsidR="002C4D55" w:rsidRDefault="002C4D55" w:rsidP="00CC1D95">
      <w:pPr>
        <w:ind w:left="993" w:hanging="426"/>
        <w:rPr>
          <w:rFonts w:ascii="Times New Roman" w:hAnsi="Times New Roman"/>
          <w:sz w:val="24"/>
        </w:rPr>
      </w:pPr>
    </w:p>
    <w:p w:rsidR="007F2C18" w:rsidRPr="00CB59E1" w:rsidRDefault="007F2C18" w:rsidP="00CC1D95">
      <w:pPr>
        <w:ind w:left="993" w:hanging="426"/>
        <w:rPr>
          <w:rFonts w:ascii="Times New Roman" w:hAnsi="Times New Roman"/>
          <w:sz w:val="24"/>
        </w:rPr>
      </w:pPr>
    </w:p>
    <w:p w:rsidR="00106767" w:rsidRPr="00CB59E1" w:rsidRDefault="00106767" w:rsidP="00CC1D95">
      <w:pPr>
        <w:autoSpaceDE w:val="0"/>
        <w:autoSpaceDN w:val="0"/>
        <w:adjustRightInd w:val="0"/>
        <w:spacing w:after="20"/>
        <w:ind w:left="993" w:hanging="426"/>
        <w:rPr>
          <w:rFonts w:ascii="Times New Roman" w:hAnsi="Times New Roman"/>
          <w:sz w:val="24"/>
        </w:rPr>
      </w:pPr>
      <w:r w:rsidRPr="00CB59E1">
        <w:rPr>
          <w:rFonts w:ascii="Times New Roman" w:hAnsi="Times New Roman"/>
          <w:i/>
          <w:iCs/>
          <w:sz w:val="24"/>
        </w:rPr>
        <w:t>d)</w:t>
      </w:r>
      <w:r w:rsidRPr="00CB59E1">
        <w:rPr>
          <w:rFonts w:ascii="Times New Roman" w:hAnsi="Times New Roman"/>
          <w:sz w:val="24"/>
        </w:rPr>
        <w:t xml:space="preserve"> az intézmények között a tanulók iskolai eredményességében, az oktatás hatékonyságában mutatkozó eltérések</w:t>
      </w:r>
      <w:r w:rsidR="00CC1D95">
        <w:rPr>
          <w:rFonts w:ascii="Times New Roman" w:hAnsi="Times New Roman"/>
          <w:sz w:val="24"/>
        </w:rPr>
        <w:t>;</w:t>
      </w:r>
    </w:p>
    <w:p w:rsidR="00106767" w:rsidRDefault="002C4D55" w:rsidP="002C4D55">
      <w:pPr>
        <w:ind w:left="993" w:hanging="426"/>
        <w:rPr>
          <w:rFonts w:ascii="Times New Roman" w:hAnsi="Times New Roman"/>
          <w:sz w:val="24"/>
        </w:rPr>
      </w:pPr>
      <w:r w:rsidRPr="002C4D55">
        <w:rPr>
          <w:rFonts w:ascii="Times New Roman" w:hAnsi="Times New Roman"/>
          <w:sz w:val="24"/>
        </w:rPr>
        <w:t>Településünk</w:t>
      </w:r>
      <w:r>
        <w:rPr>
          <w:rFonts w:ascii="Times New Roman" w:hAnsi="Times New Roman"/>
          <w:sz w:val="24"/>
        </w:rPr>
        <w:t>ön általános iskola nem működik.</w:t>
      </w:r>
    </w:p>
    <w:p w:rsidR="002C4D55" w:rsidRPr="002C4D55" w:rsidRDefault="002C4D55" w:rsidP="002C4D55">
      <w:pPr>
        <w:ind w:left="993" w:hanging="426"/>
        <w:rPr>
          <w:rFonts w:ascii="Times New Roman" w:hAnsi="Times New Roman"/>
          <w:sz w:val="24"/>
        </w:rPr>
      </w:pPr>
    </w:p>
    <w:p w:rsidR="00CC1D95" w:rsidRDefault="00106767" w:rsidP="00CC1D95">
      <w:pPr>
        <w:autoSpaceDE w:val="0"/>
        <w:autoSpaceDN w:val="0"/>
        <w:adjustRightInd w:val="0"/>
        <w:spacing w:after="20"/>
        <w:ind w:left="993" w:hanging="426"/>
        <w:rPr>
          <w:rFonts w:ascii="Times New Roman" w:hAnsi="Times New Roman"/>
          <w:sz w:val="24"/>
        </w:rPr>
      </w:pPr>
      <w:r w:rsidRPr="002C4D55">
        <w:rPr>
          <w:rFonts w:ascii="Times New Roman" w:hAnsi="Times New Roman"/>
          <w:i/>
          <w:iCs/>
          <w:sz w:val="24"/>
        </w:rPr>
        <w:t>e)</w:t>
      </w:r>
      <w:r w:rsidRPr="002C4D55">
        <w:rPr>
          <w:rFonts w:ascii="Times New Roman" w:hAnsi="Times New Roman"/>
          <w:sz w:val="24"/>
        </w:rPr>
        <w:t xml:space="preserve"> </w:t>
      </w:r>
      <w:r w:rsidR="00CC1D95" w:rsidRPr="002C4D55">
        <w:rPr>
          <w:rFonts w:ascii="Times New Roman" w:hAnsi="Times New Roman"/>
          <w:sz w:val="24"/>
        </w:rPr>
        <w:t xml:space="preserve">előnyben részesítés, </w:t>
      </w:r>
      <w:r w:rsidRPr="002C4D55">
        <w:rPr>
          <w:rFonts w:ascii="Times New Roman" w:hAnsi="Times New Roman"/>
          <w:sz w:val="24"/>
        </w:rPr>
        <w:t>hátránykompen</w:t>
      </w:r>
      <w:r w:rsidR="00CC1D95" w:rsidRPr="002C4D55">
        <w:rPr>
          <w:rFonts w:ascii="Times New Roman" w:hAnsi="Times New Roman"/>
          <w:sz w:val="24"/>
        </w:rPr>
        <w:t>záló juttatások, szolgáltatások.</w:t>
      </w:r>
    </w:p>
    <w:p w:rsidR="00B51C00" w:rsidRDefault="00CD59AC" w:rsidP="00CD59AC">
      <w:pPr>
        <w:tabs>
          <w:tab w:val="left" w:pos="1085"/>
        </w:tabs>
        <w:ind w:left="993" w:hanging="426"/>
        <w:rPr>
          <w:rFonts w:ascii="Times New Roman" w:hAnsi="Times New Roman"/>
          <w:sz w:val="24"/>
        </w:rPr>
      </w:pPr>
      <w:r>
        <w:rPr>
          <w:rFonts w:ascii="Times New Roman" w:hAnsi="Times New Roman"/>
          <w:sz w:val="24"/>
        </w:rPr>
        <w:tab/>
      </w:r>
    </w:p>
    <w:tbl>
      <w:tblPr>
        <w:tblW w:w="8900" w:type="dxa"/>
        <w:jc w:val="center"/>
        <w:tblCellMar>
          <w:left w:w="70" w:type="dxa"/>
          <w:right w:w="70" w:type="dxa"/>
        </w:tblCellMar>
        <w:tblLook w:val="04A0" w:firstRow="1" w:lastRow="0" w:firstColumn="1" w:lastColumn="0" w:noHBand="0" w:noVBand="1"/>
      </w:tblPr>
      <w:tblGrid>
        <w:gridCol w:w="960"/>
        <w:gridCol w:w="2180"/>
        <w:gridCol w:w="1800"/>
        <w:gridCol w:w="1980"/>
        <w:gridCol w:w="1980"/>
      </w:tblGrid>
      <w:tr w:rsidR="00B51C00" w:rsidRPr="00B51C00" w:rsidTr="00B51C00">
        <w:trPr>
          <w:trHeight w:val="630"/>
          <w:jc w:val="center"/>
        </w:trPr>
        <w:tc>
          <w:tcPr>
            <w:tcW w:w="89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1C00" w:rsidRPr="00B51C00" w:rsidRDefault="00B51C00" w:rsidP="00B51C00">
            <w:pPr>
              <w:jc w:val="center"/>
              <w:rPr>
                <w:rFonts w:cs="Calibri"/>
                <w:b/>
                <w:bCs/>
                <w:color w:val="000000"/>
                <w:szCs w:val="22"/>
              </w:rPr>
            </w:pPr>
            <w:r w:rsidRPr="00B51C00">
              <w:rPr>
                <w:rFonts w:cs="Calibri"/>
                <w:b/>
                <w:bCs/>
                <w:color w:val="000000"/>
                <w:szCs w:val="22"/>
              </w:rPr>
              <w:t>4.4.6. számú táblázat - Gyermekjóléti, hátránykompenzáló szolgáltatások</w:t>
            </w:r>
          </w:p>
        </w:tc>
      </w:tr>
      <w:tr w:rsidR="00B51C00" w:rsidRPr="00B51C00" w:rsidTr="00B51C00">
        <w:trPr>
          <w:trHeight w:val="2040"/>
          <w:jc w:val="center"/>
        </w:trPr>
        <w:tc>
          <w:tcPr>
            <w:tcW w:w="96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B51C00" w:rsidRPr="00B51C00" w:rsidRDefault="00B51C00" w:rsidP="00B51C00">
            <w:pPr>
              <w:jc w:val="center"/>
              <w:rPr>
                <w:rFonts w:cs="Calibri"/>
                <w:b/>
                <w:bCs/>
                <w:szCs w:val="22"/>
              </w:rPr>
            </w:pPr>
            <w:r w:rsidRPr="00B51C00">
              <w:rPr>
                <w:rFonts w:cs="Calibri"/>
                <w:b/>
                <w:bCs/>
                <w:szCs w:val="22"/>
              </w:rPr>
              <w:t>Év</w:t>
            </w:r>
          </w:p>
        </w:tc>
        <w:tc>
          <w:tcPr>
            <w:tcW w:w="2180" w:type="dxa"/>
            <w:tcBorders>
              <w:top w:val="nil"/>
              <w:left w:val="nil"/>
              <w:bottom w:val="single" w:sz="4" w:space="0" w:color="auto"/>
              <w:right w:val="single" w:sz="4" w:space="0" w:color="auto"/>
            </w:tcBorders>
            <w:shd w:val="clear" w:color="000000" w:fill="E2EFDA"/>
            <w:vAlign w:val="center"/>
            <w:hideMark/>
          </w:tcPr>
          <w:p w:rsidR="00B51C00" w:rsidRPr="00B51C00" w:rsidRDefault="00B51C00" w:rsidP="00B51C00">
            <w:pPr>
              <w:jc w:val="center"/>
              <w:rPr>
                <w:rFonts w:cs="Calibri"/>
                <w:b/>
                <w:bCs/>
                <w:color w:val="000000"/>
                <w:szCs w:val="22"/>
              </w:rPr>
            </w:pPr>
            <w:r w:rsidRPr="00B51C00">
              <w:rPr>
                <w:rFonts w:cs="Calibri"/>
                <w:b/>
                <w:bCs/>
                <w:color w:val="000000"/>
                <w:szCs w:val="22"/>
              </w:rPr>
              <w:t>Biztos kezdet gyerekházat rendszeresen igénybe vevő gyermekek száma</w:t>
            </w:r>
          </w:p>
        </w:tc>
        <w:tc>
          <w:tcPr>
            <w:tcW w:w="1800" w:type="dxa"/>
            <w:tcBorders>
              <w:top w:val="nil"/>
              <w:left w:val="nil"/>
              <w:bottom w:val="single" w:sz="4" w:space="0" w:color="auto"/>
              <w:right w:val="single" w:sz="4" w:space="0" w:color="auto"/>
            </w:tcBorders>
            <w:shd w:val="clear" w:color="000000" w:fill="E2EFDA"/>
            <w:vAlign w:val="center"/>
            <w:hideMark/>
          </w:tcPr>
          <w:p w:rsidR="00B51C00" w:rsidRPr="00B51C00" w:rsidRDefault="00B51C00" w:rsidP="00B51C00">
            <w:pPr>
              <w:jc w:val="center"/>
              <w:rPr>
                <w:rFonts w:cs="Calibri"/>
                <w:b/>
                <w:bCs/>
                <w:color w:val="000000"/>
                <w:szCs w:val="22"/>
              </w:rPr>
            </w:pPr>
            <w:r w:rsidRPr="00B51C00">
              <w:rPr>
                <w:rFonts w:cs="Calibri"/>
                <w:b/>
                <w:bCs/>
                <w:color w:val="000000"/>
                <w:szCs w:val="22"/>
              </w:rPr>
              <w:t>Tanoda szolgáltatást rendszeresen igénybe vevő gyermekek száma</w:t>
            </w:r>
          </w:p>
        </w:tc>
        <w:tc>
          <w:tcPr>
            <w:tcW w:w="1980" w:type="dxa"/>
            <w:tcBorders>
              <w:top w:val="nil"/>
              <w:left w:val="nil"/>
              <w:bottom w:val="single" w:sz="4" w:space="0" w:color="auto"/>
              <w:right w:val="single" w:sz="4" w:space="0" w:color="auto"/>
            </w:tcBorders>
            <w:shd w:val="clear" w:color="000000" w:fill="E2EFDA"/>
            <w:vAlign w:val="center"/>
            <w:hideMark/>
          </w:tcPr>
          <w:p w:rsidR="00B51C00" w:rsidRPr="00B51C00" w:rsidRDefault="00B51C00" w:rsidP="00B51C00">
            <w:pPr>
              <w:jc w:val="center"/>
              <w:rPr>
                <w:rFonts w:cs="Calibri"/>
                <w:b/>
                <w:bCs/>
                <w:color w:val="000000"/>
                <w:szCs w:val="22"/>
              </w:rPr>
            </w:pPr>
            <w:r w:rsidRPr="00B51C00">
              <w:rPr>
                <w:rFonts w:cs="Calibri"/>
                <w:b/>
                <w:bCs/>
                <w:color w:val="000000"/>
                <w:szCs w:val="22"/>
              </w:rPr>
              <w:t xml:space="preserve">Család- és </w:t>
            </w:r>
            <w:proofErr w:type="spellStart"/>
            <w:r w:rsidRPr="00B51C00">
              <w:rPr>
                <w:rFonts w:cs="Calibri"/>
                <w:b/>
                <w:bCs/>
                <w:color w:val="000000"/>
                <w:szCs w:val="22"/>
              </w:rPr>
              <w:t>gyermekjóléti</w:t>
            </w:r>
            <w:proofErr w:type="spellEnd"/>
            <w:r w:rsidRPr="00B51C00">
              <w:rPr>
                <w:rFonts w:cs="Calibri"/>
                <w:b/>
                <w:bCs/>
                <w:color w:val="000000"/>
                <w:szCs w:val="22"/>
              </w:rPr>
              <w:t xml:space="preserve"> szolgáltatást igénybe vevő kiskorúak száma</w:t>
            </w:r>
          </w:p>
        </w:tc>
        <w:tc>
          <w:tcPr>
            <w:tcW w:w="1980" w:type="dxa"/>
            <w:tcBorders>
              <w:top w:val="nil"/>
              <w:left w:val="nil"/>
              <w:bottom w:val="single" w:sz="4" w:space="0" w:color="auto"/>
              <w:right w:val="single" w:sz="4" w:space="0" w:color="auto"/>
            </w:tcBorders>
            <w:shd w:val="clear" w:color="000000" w:fill="E2EFDA"/>
            <w:vAlign w:val="center"/>
            <w:hideMark/>
          </w:tcPr>
          <w:p w:rsidR="00B51C00" w:rsidRPr="00B51C00" w:rsidRDefault="00B51C00" w:rsidP="00B51C00">
            <w:pPr>
              <w:jc w:val="center"/>
              <w:rPr>
                <w:rFonts w:cs="Calibri"/>
                <w:b/>
                <w:bCs/>
                <w:color w:val="000000"/>
                <w:szCs w:val="22"/>
              </w:rPr>
            </w:pPr>
            <w:proofErr w:type="spellStart"/>
            <w:r w:rsidRPr="00B51C00">
              <w:rPr>
                <w:rFonts w:cs="Calibri"/>
                <w:b/>
                <w:bCs/>
                <w:color w:val="000000"/>
                <w:szCs w:val="22"/>
              </w:rPr>
              <w:t>Szünidei</w:t>
            </w:r>
            <w:proofErr w:type="spellEnd"/>
            <w:r w:rsidRPr="00B51C00">
              <w:rPr>
                <w:rFonts w:cs="Calibri"/>
                <w:b/>
                <w:bCs/>
                <w:color w:val="000000"/>
                <w:szCs w:val="22"/>
              </w:rPr>
              <w:t xml:space="preserve"> étkeztetésben részesülő gyermekek száma </w:t>
            </w:r>
            <w:r w:rsidRPr="00B51C00">
              <w:rPr>
                <w:rFonts w:cs="Calibri"/>
                <w:color w:val="000000"/>
                <w:szCs w:val="22"/>
              </w:rPr>
              <w:t>(TS 112)</w:t>
            </w:r>
          </w:p>
        </w:tc>
      </w:tr>
      <w:tr w:rsidR="00B51C00" w:rsidRPr="00B51C00" w:rsidTr="00B51C00">
        <w:trPr>
          <w:trHeight w:val="510"/>
          <w:jc w:val="center"/>
        </w:trPr>
        <w:tc>
          <w:tcPr>
            <w:tcW w:w="960" w:type="dxa"/>
            <w:vMerge/>
            <w:tcBorders>
              <w:top w:val="nil"/>
              <w:left w:val="single" w:sz="4" w:space="0" w:color="auto"/>
              <w:bottom w:val="single" w:sz="4" w:space="0" w:color="000000"/>
              <w:right w:val="single" w:sz="4" w:space="0" w:color="auto"/>
            </w:tcBorders>
            <w:vAlign w:val="center"/>
            <w:hideMark/>
          </w:tcPr>
          <w:p w:rsidR="00B51C00" w:rsidRPr="00B51C00" w:rsidRDefault="00B51C00" w:rsidP="00B51C00">
            <w:pPr>
              <w:jc w:val="left"/>
              <w:rPr>
                <w:rFonts w:cs="Calibri"/>
                <w:b/>
                <w:bCs/>
                <w:szCs w:val="22"/>
              </w:rPr>
            </w:pPr>
          </w:p>
        </w:tc>
        <w:tc>
          <w:tcPr>
            <w:tcW w:w="2180" w:type="dxa"/>
            <w:tcBorders>
              <w:top w:val="nil"/>
              <w:left w:val="nil"/>
              <w:bottom w:val="single" w:sz="4" w:space="0" w:color="auto"/>
              <w:right w:val="single" w:sz="4" w:space="0" w:color="auto"/>
            </w:tcBorders>
            <w:shd w:val="clear" w:color="000000" w:fill="E2EFDA"/>
            <w:noWrap/>
            <w:vAlign w:val="center"/>
            <w:hideMark/>
          </w:tcPr>
          <w:p w:rsidR="00B51C00" w:rsidRPr="00B51C00" w:rsidRDefault="00B51C00" w:rsidP="00B51C00">
            <w:pPr>
              <w:jc w:val="center"/>
              <w:rPr>
                <w:rFonts w:cs="Calibri"/>
                <w:b/>
                <w:bCs/>
                <w:szCs w:val="22"/>
              </w:rPr>
            </w:pPr>
            <w:r w:rsidRPr="00B51C00">
              <w:rPr>
                <w:rFonts w:cs="Calibri"/>
                <w:b/>
                <w:bCs/>
                <w:szCs w:val="22"/>
              </w:rPr>
              <w:t>Fő</w:t>
            </w:r>
          </w:p>
        </w:tc>
        <w:tc>
          <w:tcPr>
            <w:tcW w:w="1800" w:type="dxa"/>
            <w:tcBorders>
              <w:top w:val="nil"/>
              <w:left w:val="nil"/>
              <w:bottom w:val="single" w:sz="4" w:space="0" w:color="auto"/>
              <w:right w:val="single" w:sz="4" w:space="0" w:color="auto"/>
            </w:tcBorders>
            <w:shd w:val="clear" w:color="000000" w:fill="E2EFDA"/>
            <w:noWrap/>
            <w:vAlign w:val="center"/>
            <w:hideMark/>
          </w:tcPr>
          <w:p w:rsidR="00B51C00" w:rsidRPr="00B51C00" w:rsidRDefault="00B51C00" w:rsidP="00B51C00">
            <w:pPr>
              <w:jc w:val="center"/>
              <w:rPr>
                <w:rFonts w:cs="Calibri"/>
                <w:b/>
                <w:bCs/>
                <w:szCs w:val="22"/>
              </w:rPr>
            </w:pPr>
            <w:r w:rsidRPr="00B51C00">
              <w:rPr>
                <w:rFonts w:cs="Calibri"/>
                <w:b/>
                <w:bCs/>
                <w:szCs w:val="22"/>
              </w:rPr>
              <w:t>Fő</w:t>
            </w:r>
          </w:p>
        </w:tc>
        <w:tc>
          <w:tcPr>
            <w:tcW w:w="1980" w:type="dxa"/>
            <w:tcBorders>
              <w:top w:val="nil"/>
              <w:left w:val="nil"/>
              <w:bottom w:val="single" w:sz="4" w:space="0" w:color="auto"/>
              <w:right w:val="single" w:sz="4" w:space="0" w:color="auto"/>
            </w:tcBorders>
            <w:shd w:val="clear" w:color="000000" w:fill="E2EFDA"/>
            <w:noWrap/>
            <w:vAlign w:val="center"/>
            <w:hideMark/>
          </w:tcPr>
          <w:p w:rsidR="00B51C00" w:rsidRPr="00B51C00" w:rsidRDefault="00B51C00" w:rsidP="00B51C00">
            <w:pPr>
              <w:jc w:val="center"/>
              <w:rPr>
                <w:rFonts w:cs="Calibri"/>
                <w:b/>
                <w:bCs/>
                <w:szCs w:val="22"/>
              </w:rPr>
            </w:pPr>
            <w:r w:rsidRPr="00B51C00">
              <w:rPr>
                <w:rFonts w:cs="Calibri"/>
                <w:b/>
                <w:bCs/>
                <w:szCs w:val="22"/>
              </w:rPr>
              <w:t>Fő</w:t>
            </w:r>
          </w:p>
        </w:tc>
        <w:tc>
          <w:tcPr>
            <w:tcW w:w="1980" w:type="dxa"/>
            <w:tcBorders>
              <w:top w:val="nil"/>
              <w:left w:val="nil"/>
              <w:bottom w:val="single" w:sz="4" w:space="0" w:color="auto"/>
              <w:right w:val="single" w:sz="4" w:space="0" w:color="auto"/>
            </w:tcBorders>
            <w:shd w:val="clear" w:color="000000" w:fill="E2EFDA"/>
            <w:noWrap/>
            <w:vAlign w:val="center"/>
            <w:hideMark/>
          </w:tcPr>
          <w:p w:rsidR="00B51C00" w:rsidRPr="00B51C00" w:rsidRDefault="00B51C00" w:rsidP="00B51C00">
            <w:pPr>
              <w:jc w:val="center"/>
              <w:rPr>
                <w:rFonts w:cs="Calibri"/>
                <w:b/>
                <w:bCs/>
                <w:szCs w:val="22"/>
              </w:rPr>
            </w:pPr>
            <w:r w:rsidRPr="00B51C00">
              <w:rPr>
                <w:rFonts w:cs="Calibri"/>
                <w:b/>
                <w:bCs/>
                <w:szCs w:val="22"/>
              </w:rPr>
              <w:t>Fő</w:t>
            </w:r>
          </w:p>
        </w:tc>
      </w:tr>
      <w:tr w:rsidR="00B51C00" w:rsidRPr="00B51C00" w:rsidTr="00B51C00">
        <w:trPr>
          <w:trHeight w:val="36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51C00" w:rsidRPr="00B51C00" w:rsidRDefault="00B51C00" w:rsidP="00B51C00">
            <w:pPr>
              <w:jc w:val="center"/>
              <w:rPr>
                <w:rFonts w:cs="Calibri"/>
                <w:szCs w:val="22"/>
              </w:rPr>
            </w:pPr>
            <w:r w:rsidRPr="00B51C00">
              <w:rPr>
                <w:rFonts w:cs="Calibri"/>
                <w:szCs w:val="22"/>
              </w:rPr>
              <w:t>2016</w:t>
            </w:r>
          </w:p>
        </w:tc>
        <w:tc>
          <w:tcPr>
            <w:tcW w:w="2180" w:type="dxa"/>
            <w:tcBorders>
              <w:top w:val="nil"/>
              <w:left w:val="nil"/>
              <w:bottom w:val="single" w:sz="4" w:space="0" w:color="auto"/>
              <w:right w:val="single" w:sz="4" w:space="0" w:color="auto"/>
            </w:tcBorders>
            <w:shd w:val="clear" w:color="auto" w:fill="auto"/>
            <w:noWrap/>
            <w:vAlign w:val="center"/>
            <w:hideMark/>
          </w:tcPr>
          <w:p w:rsidR="00B51C00" w:rsidRPr="00B51C00" w:rsidRDefault="00B51C00" w:rsidP="00B51C00">
            <w:pPr>
              <w:jc w:val="center"/>
              <w:rPr>
                <w:rFonts w:cs="Calibri"/>
                <w:color w:val="000000"/>
                <w:szCs w:val="22"/>
              </w:rPr>
            </w:pPr>
            <w:r w:rsidRPr="00B51C00">
              <w:rPr>
                <w:rFonts w:cs="Calibri"/>
                <w:color w:val="000000"/>
                <w:szCs w:val="22"/>
              </w:rPr>
              <w:t>0</w:t>
            </w:r>
          </w:p>
        </w:tc>
        <w:tc>
          <w:tcPr>
            <w:tcW w:w="1800" w:type="dxa"/>
            <w:tcBorders>
              <w:top w:val="nil"/>
              <w:left w:val="nil"/>
              <w:bottom w:val="single" w:sz="4" w:space="0" w:color="auto"/>
              <w:right w:val="single" w:sz="4" w:space="0" w:color="auto"/>
            </w:tcBorders>
            <w:shd w:val="clear" w:color="auto" w:fill="auto"/>
            <w:noWrap/>
            <w:vAlign w:val="center"/>
            <w:hideMark/>
          </w:tcPr>
          <w:p w:rsidR="00B51C00" w:rsidRPr="00B51C00" w:rsidRDefault="00B51C00" w:rsidP="00B51C00">
            <w:pPr>
              <w:jc w:val="center"/>
              <w:rPr>
                <w:rFonts w:cs="Calibri"/>
                <w:color w:val="000000"/>
                <w:szCs w:val="22"/>
              </w:rPr>
            </w:pPr>
            <w:r w:rsidRPr="00B51C00">
              <w:rPr>
                <w:rFonts w:cs="Calibri"/>
                <w:color w:val="000000"/>
                <w:szCs w:val="22"/>
              </w:rPr>
              <w:t>0</w:t>
            </w:r>
          </w:p>
        </w:tc>
        <w:tc>
          <w:tcPr>
            <w:tcW w:w="1980" w:type="dxa"/>
            <w:tcBorders>
              <w:top w:val="nil"/>
              <w:left w:val="nil"/>
              <w:bottom w:val="single" w:sz="4" w:space="0" w:color="auto"/>
              <w:right w:val="single" w:sz="4" w:space="0" w:color="auto"/>
            </w:tcBorders>
            <w:shd w:val="clear" w:color="auto" w:fill="auto"/>
            <w:noWrap/>
            <w:vAlign w:val="center"/>
            <w:hideMark/>
          </w:tcPr>
          <w:p w:rsidR="00B51C00" w:rsidRPr="00B51C00" w:rsidRDefault="00B51C00" w:rsidP="00B51C00">
            <w:pPr>
              <w:jc w:val="center"/>
              <w:rPr>
                <w:rFonts w:cs="Calibri"/>
                <w:color w:val="000000"/>
                <w:szCs w:val="22"/>
              </w:rPr>
            </w:pPr>
            <w:r w:rsidRPr="00B51C00">
              <w:rPr>
                <w:rFonts w:cs="Calibri"/>
                <w:color w:val="000000"/>
                <w:szCs w:val="22"/>
              </w:rPr>
              <w:t>0</w:t>
            </w:r>
          </w:p>
        </w:tc>
        <w:tc>
          <w:tcPr>
            <w:tcW w:w="1980" w:type="dxa"/>
            <w:tcBorders>
              <w:top w:val="nil"/>
              <w:left w:val="nil"/>
              <w:bottom w:val="single" w:sz="4" w:space="0" w:color="auto"/>
              <w:right w:val="single" w:sz="4" w:space="0" w:color="auto"/>
            </w:tcBorders>
            <w:shd w:val="clear" w:color="auto" w:fill="auto"/>
            <w:vAlign w:val="center"/>
            <w:hideMark/>
          </w:tcPr>
          <w:p w:rsidR="00B51C00" w:rsidRPr="00B51C00" w:rsidRDefault="00B51C00" w:rsidP="00B51C00">
            <w:pPr>
              <w:jc w:val="center"/>
              <w:rPr>
                <w:rFonts w:cs="Calibri"/>
                <w:sz w:val="20"/>
                <w:szCs w:val="20"/>
              </w:rPr>
            </w:pPr>
            <w:r w:rsidRPr="00B51C00">
              <w:rPr>
                <w:rFonts w:cs="Calibri"/>
                <w:sz w:val="20"/>
                <w:szCs w:val="20"/>
              </w:rPr>
              <w:t>0</w:t>
            </w:r>
          </w:p>
        </w:tc>
      </w:tr>
      <w:tr w:rsidR="00B51C00" w:rsidRPr="00B51C00" w:rsidTr="00B51C00">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51C00" w:rsidRPr="00B51C00" w:rsidRDefault="00B51C00" w:rsidP="00B51C00">
            <w:pPr>
              <w:jc w:val="center"/>
              <w:rPr>
                <w:rFonts w:cs="Calibri"/>
                <w:szCs w:val="22"/>
              </w:rPr>
            </w:pPr>
            <w:r w:rsidRPr="00B51C00">
              <w:rPr>
                <w:rFonts w:cs="Calibri"/>
                <w:szCs w:val="22"/>
              </w:rPr>
              <w:t>2017</w:t>
            </w:r>
          </w:p>
        </w:tc>
        <w:tc>
          <w:tcPr>
            <w:tcW w:w="2180" w:type="dxa"/>
            <w:tcBorders>
              <w:top w:val="nil"/>
              <w:left w:val="nil"/>
              <w:bottom w:val="single" w:sz="4" w:space="0" w:color="auto"/>
              <w:right w:val="single" w:sz="4" w:space="0" w:color="auto"/>
            </w:tcBorders>
            <w:shd w:val="clear" w:color="auto" w:fill="auto"/>
            <w:noWrap/>
            <w:vAlign w:val="center"/>
            <w:hideMark/>
          </w:tcPr>
          <w:p w:rsidR="00B51C00" w:rsidRPr="00B51C00" w:rsidRDefault="00B51C00" w:rsidP="00B51C00">
            <w:pPr>
              <w:jc w:val="center"/>
              <w:rPr>
                <w:rFonts w:cs="Calibri"/>
                <w:color w:val="000000"/>
                <w:szCs w:val="22"/>
              </w:rPr>
            </w:pPr>
            <w:r w:rsidRPr="00B51C00">
              <w:rPr>
                <w:rFonts w:cs="Calibri"/>
                <w:color w:val="000000"/>
                <w:szCs w:val="22"/>
              </w:rPr>
              <w:t>0</w:t>
            </w:r>
          </w:p>
        </w:tc>
        <w:tc>
          <w:tcPr>
            <w:tcW w:w="1800" w:type="dxa"/>
            <w:tcBorders>
              <w:top w:val="nil"/>
              <w:left w:val="nil"/>
              <w:bottom w:val="single" w:sz="4" w:space="0" w:color="auto"/>
              <w:right w:val="single" w:sz="4" w:space="0" w:color="auto"/>
            </w:tcBorders>
            <w:shd w:val="clear" w:color="auto" w:fill="auto"/>
            <w:noWrap/>
            <w:vAlign w:val="center"/>
            <w:hideMark/>
          </w:tcPr>
          <w:p w:rsidR="00B51C00" w:rsidRPr="00B51C00" w:rsidRDefault="00B51C00" w:rsidP="00B51C00">
            <w:pPr>
              <w:jc w:val="center"/>
              <w:rPr>
                <w:rFonts w:cs="Calibri"/>
                <w:color w:val="000000"/>
                <w:szCs w:val="22"/>
              </w:rPr>
            </w:pPr>
            <w:r w:rsidRPr="00B51C00">
              <w:rPr>
                <w:rFonts w:cs="Calibri"/>
                <w:color w:val="000000"/>
                <w:szCs w:val="22"/>
              </w:rPr>
              <w:t>0</w:t>
            </w:r>
          </w:p>
        </w:tc>
        <w:tc>
          <w:tcPr>
            <w:tcW w:w="1980" w:type="dxa"/>
            <w:tcBorders>
              <w:top w:val="nil"/>
              <w:left w:val="nil"/>
              <w:bottom w:val="single" w:sz="4" w:space="0" w:color="auto"/>
              <w:right w:val="single" w:sz="4" w:space="0" w:color="auto"/>
            </w:tcBorders>
            <w:shd w:val="clear" w:color="auto" w:fill="auto"/>
            <w:noWrap/>
            <w:vAlign w:val="center"/>
            <w:hideMark/>
          </w:tcPr>
          <w:p w:rsidR="00B51C00" w:rsidRPr="00B51C00" w:rsidRDefault="00B51C00" w:rsidP="00B51C00">
            <w:pPr>
              <w:jc w:val="center"/>
              <w:rPr>
                <w:rFonts w:cs="Calibri"/>
                <w:color w:val="000000"/>
                <w:szCs w:val="22"/>
              </w:rPr>
            </w:pPr>
            <w:r w:rsidRPr="00B51C00">
              <w:rPr>
                <w:rFonts w:cs="Calibri"/>
                <w:color w:val="000000"/>
                <w:szCs w:val="22"/>
              </w:rPr>
              <w:t>0</w:t>
            </w:r>
          </w:p>
        </w:tc>
        <w:tc>
          <w:tcPr>
            <w:tcW w:w="1980" w:type="dxa"/>
            <w:tcBorders>
              <w:top w:val="nil"/>
              <w:left w:val="nil"/>
              <w:bottom w:val="single" w:sz="4" w:space="0" w:color="auto"/>
              <w:right w:val="single" w:sz="4" w:space="0" w:color="auto"/>
            </w:tcBorders>
            <w:shd w:val="clear" w:color="auto" w:fill="auto"/>
            <w:vAlign w:val="center"/>
            <w:hideMark/>
          </w:tcPr>
          <w:p w:rsidR="00B51C00" w:rsidRPr="00B51C00" w:rsidRDefault="00B51C00" w:rsidP="00B51C00">
            <w:pPr>
              <w:jc w:val="center"/>
              <w:rPr>
                <w:rFonts w:cs="Calibri"/>
                <w:sz w:val="20"/>
                <w:szCs w:val="20"/>
              </w:rPr>
            </w:pPr>
            <w:r w:rsidRPr="00B51C00">
              <w:rPr>
                <w:rFonts w:cs="Calibri"/>
                <w:sz w:val="20"/>
                <w:szCs w:val="20"/>
              </w:rPr>
              <w:t>0</w:t>
            </w:r>
          </w:p>
        </w:tc>
      </w:tr>
      <w:tr w:rsidR="00B51C00" w:rsidRPr="00B51C00" w:rsidTr="00B51C00">
        <w:trPr>
          <w:trHeight w:val="443"/>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51C00" w:rsidRPr="00B51C00" w:rsidRDefault="00B51C00" w:rsidP="00B51C00">
            <w:pPr>
              <w:jc w:val="center"/>
              <w:rPr>
                <w:rFonts w:cs="Calibri"/>
                <w:szCs w:val="22"/>
              </w:rPr>
            </w:pPr>
            <w:r w:rsidRPr="00B51C00">
              <w:rPr>
                <w:rFonts w:cs="Calibri"/>
                <w:szCs w:val="22"/>
              </w:rPr>
              <w:t>2018</w:t>
            </w:r>
          </w:p>
        </w:tc>
        <w:tc>
          <w:tcPr>
            <w:tcW w:w="2180" w:type="dxa"/>
            <w:tcBorders>
              <w:top w:val="nil"/>
              <w:left w:val="nil"/>
              <w:bottom w:val="single" w:sz="4" w:space="0" w:color="auto"/>
              <w:right w:val="single" w:sz="4" w:space="0" w:color="auto"/>
            </w:tcBorders>
            <w:shd w:val="clear" w:color="auto" w:fill="auto"/>
            <w:noWrap/>
            <w:vAlign w:val="center"/>
            <w:hideMark/>
          </w:tcPr>
          <w:p w:rsidR="00B51C00" w:rsidRPr="00B51C00" w:rsidRDefault="00B51C00" w:rsidP="00B51C00">
            <w:pPr>
              <w:jc w:val="center"/>
              <w:rPr>
                <w:rFonts w:cs="Calibri"/>
                <w:color w:val="000000"/>
                <w:szCs w:val="22"/>
              </w:rPr>
            </w:pPr>
            <w:r w:rsidRPr="00B51C00">
              <w:rPr>
                <w:rFonts w:cs="Calibri"/>
                <w:color w:val="000000"/>
                <w:szCs w:val="22"/>
              </w:rPr>
              <w:t>0</w:t>
            </w:r>
          </w:p>
        </w:tc>
        <w:tc>
          <w:tcPr>
            <w:tcW w:w="1800" w:type="dxa"/>
            <w:tcBorders>
              <w:top w:val="nil"/>
              <w:left w:val="nil"/>
              <w:bottom w:val="single" w:sz="4" w:space="0" w:color="auto"/>
              <w:right w:val="single" w:sz="4" w:space="0" w:color="auto"/>
            </w:tcBorders>
            <w:shd w:val="clear" w:color="auto" w:fill="auto"/>
            <w:noWrap/>
            <w:vAlign w:val="center"/>
            <w:hideMark/>
          </w:tcPr>
          <w:p w:rsidR="00B51C00" w:rsidRPr="00B51C00" w:rsidRDefault="00B51C00" w:rsidP="00B51C00">
            <w:pPr>
              <w:jc w:val="center"/>
              <w:rPr>
                <w:rFonts w:cs="Calibri"/>
                <w:color w:val="000000"/>
                <w:szCs w:val="22"/>
              </w:rPr>
            </w:pPr>
            <w:r w:rsidRPr="00B51C00">
              <w:rPr>
                <w:rFonts w:cs="Calibri"/>
                <w:color w:val="000000"/>
                <w:szCs w:val="22"/>
              </w:rPr>
              <w:t>0</w:t>
            </w:r>
          </w:p>
        </w:tc>
        <w:tc>
          <w:tcPr>
            <w:tcW w:w="1980" w:type="dxa"/>
            <w:tcBorders>
              <w:top w:val="nil"/>
              <w:left w:val="nil"/>
              <w:bottom w:val="single" w:sz="4" w:space="0" w:color="auto"/>
              <w:right w:val="single" w:sz="4" w:space="0" w:color="auto"/>
            </w:tcBorders>
            <w:shd w:val="clear" w:color="auto" w:fill="auto"/>
            <w:noWrap/>
            <w:vAlign w:val="center"/>
            <w:hideMark/>
          </w:tcPr>
          <w:p w:rsidR="00B51C00" w:rsidRPr="00B51C00" w:rsidRDefault="00B51C00" w:rsidP="00B51C00">
            <w:pPr>
              <w:jc w:val="center"/>
              <w:rPr>
                <w:rFonts w:cs="Calibri"/>
                <w:color w:val="000000"/>
                <w:szCs w:val="22"/>
              </w:rPr>
            </w:pPr>
            <w:r w:rsidRPr="00B51C00">
              <w:rPr>
                <w:rFonts w:cs="Calibri"/>
                <w:color w:val="000000"/>
                <w:szCs w:val="22"/>
              </w:rPr>
              <w:t>2</w:t>
            </w:r>
          </w:p>
        </w:tc>
        <w:tc>
          <w:tcPr>
            <w:tcW w:w="1980" w:type="dxa"/>
            <w:tcBorders>
              <w:top w:val="nil"/>
              <w:left w:val="nil"/>
              <w:bottom w:val="single" w:sz="4" w:space="0" w:color="auto"/>
              <w:right w:val="single" w:sz="4" w:space="0" w:color="auto"/>
            </w:tcBorders>
            <w:shd w:val="clear" w:color="auto" w:fill="auto"/>
            <w:vAlign w:val="center"/>
            <w:hideMark/>
          </w:tcPr>
          <w:p w:rsidR="00B51C00" w:rsidRPr="00B51C00" w:rsidRDefault="00B51C00" w:rsidP="00B51C00">
            <w:pPr>
              <w:jc w:val="center"/>
              <w:rPr>
                <w:rFonts w:cs="Calibri"/>
                <w:sz w:val="20"/>
                <w:szCs w:val="20"/>
              </w:rPr>
            </w:pPr>
            <w:r w:rsidRPr="00B51C00">
              <w:rPr>
                <w:rFonts w:cs="Calibri"/>
                <w:sz w:val="20"/>
                <w:szCs w:val="20"/>
              </w:rPr>
              <w:t>0</w:t>
            </w:r>
          </w:p>
        </w:tc>
      </w:tr>
      <w:tr w:rsidR="00B51C00" w:rsidRPr="00B51C00" w:rsidTr="00B51C00">
        <w:trPr>
          <w:trHeight w:val="40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51C00" w:rsidRPr="00B51C00" w:rsidRDefault="00B51C00" w:rsidP="00B51C00">
            <w:pPr>
              <w:jc w:val="center"/>
              <w:rPr>
                <w:rFonts w:cs="Calibri"/>
                <w:szCs w:val="22"/>
              </w:rPr>
            </w:pPr>
            <w:r w:rsidRPr="00B51C00">
              <w:rPr>
                <w:rFonts w:cs="Calibri"/>
                <w:szCs w:val="22"/>
              </w:rPr>
              <w:t>2019</w:t>
            </w:r>
          </w:p>
        </w:tc>
        <w:tc>
          <w:tcPr>
            <w:tcW w:w="2180" w:type="dxa"/>
            <w:tcBorders>
              <w:top w:val="nil"/>
              <w:left w:val="nil"/>
              <w:bottom w:val="single" w:sz="4" w:space="0" w:color="auto"/>
              <w:right w:val="single" w:sz="4" w:space="0" w:color="auto"/>
            </w:tcBorders>
            <w:shd w:val="clear" w:color="auto" w:fill="auto"/>
            <w:noWrap/>
            <w:vAlign w:val="center"/>
            <w:hideMark/>
          </w:tcPr>
          <w:p w:rsidR="00B51C00" w:rsidRPr="00B51C00" w:rsidRDefault="00B51C00" w:rsidP="00B51C00">
            <w:pPr>
              <w:jc w:val="center"/>
              <w:rPr>
                <w:rFonts w:cs="Calibri"/>
                <w:color w:val="000000"/>
                <w:szCs w:val="22"/>
              </w:rPr>
            </w:pPr>
            <w:r w:rsidRPr="00B51C00">
              <w:rPr>
                <w:rFonts w:cs="Calibri"/>
                <w:color w:val="000000"/>
                <w:szCs w:val="22"/>
              </w:rPr>
              <w:t>0</w:t>
            </w:r>
          </w:p>
        </w:tc>
        <w:tc>
          <w:tcPr>
            <w:tcW w:w="1800" w:type="dxa"/>
            <w:tcBorders>
              <w:top w:val="nil"/>
              <w:left w:val="nil"/>
              <w:bottom w:val="single" w:sz="4" w:space="0" w:color="auto"/>
              <w:right w:val="single" w:sz="4" w:space="0" w:color="auto"/>
            </w:tcBorders>
            <w:shd w:val="clear" w:color="auto" w:fill="auto"/>
            <w:noWrap/>
            <w:vAlign w:val="center"/>
            <w:hideMark/>
          </w:tcPr>
          <w:p w:rsidR="00B51C00" w:rsidRPr="00B51C00" w:rsidRDefault="00B51C00" w:rsidP="00B51C00">
            <w:pPr>
              <w:jc w:val="center"/>
              <w:rPr>
                <w:rFonts w:cs="Calibri"/>
                <w:color w:val="000000"/>
                <w:szCs w:val="22"/>
              </w:rPr>
            </w:pPr>
            <w:r w:rsidRPr="00B51C00">
              <w:rPr>
                <w:rFonts w:cs="Calibri"/>
                <w:color w:val="000000"/>
                <w:szCs w:val="22"/>
              </w:rPr>
              <w:t>0</w:t>
            </w:r>
          </w:p>
        </w:tc>
        <w:tc>
          <w:tcPr>
            <w:tcW w:w="1980" w:type="dxa"/>
            <w:tcBorders>
              <w:top w:val="nil"/>
              <w:left w:val="nil"/>
              <w:bottom w:val="single" w:sz="4" w:space="0" w:color="auto"/>
              <w:right w:val="single" w:sz="4" w:space="0" w:color="auto"/>
            </w:tcBorders>
            <w:shd w:val="clear" w:color="auto" w:fill="auto"/>
            <w:noWrap/>
            <w:vAlign w:val="center"/>
            <w:hideMark/>
          </w:tcPr>
          <w:p w:rsidR="00B51C00" w:rsidRPr="00B51C00" w:rsidRDefault="00B51C00" w:rsidP="00B51C00">
            <w:pPr>
              <w:jc w:val="center"/>
              <w:rPr>
                <w:rFonts w:cs="Calibri"/>
                <w:color w:val="000000"/>
                <w:szCs w:val="22"/>
              </w:rPr>
            </w:pPr>
            <w:r w:rsidRPr="00B51C00">
              <w:rPr>
                <w:rFonts w:cs="Calibri"/>
                <w:color w:val="000000"/>
                <w:szCs w:val="22"/>
              </w:rPr>
              <w:t>3</w:t>
            </w:r>
          </w:p>
        </w:tc>
        <w:tc>
          <w:tcPr>
            <w:tcW w:w="1980" w:type="dxa"/>
            <w:tcBorders>
              <w:top w:val="nil"/>
              <w:left w:val="nil"/>
              <w:bottom w:val="single" w:sz="4" w:space="0" w:color="auto"/>
              <w:right w:val="single" w:sz="4" w:space="0" w:color="auto"/>
            </w:tcBorders>
            <w:shd w:val="clear" w:color="auto" w:fill="auto"/>
            <w:vAlign w:val="center"/>
            <w:hideMark/>
          </w:tcPr>
          <w:p w:rsidR="00B51C00" w:rsidRPr="00B51C00" w:rsidRDefault="00B51C00" w:rsidP="00B51C00">
            <w:pPr>
              <w:jc w:val="center"/>
              <w:rPr>
                <w:rFonts w:cs="Calibri"/>
                <w:sz w:val="20"/>
                <w:szCs w:val="20"/>
              </w:rPr>
            </w:pPr>
            <w:r w:rsidRPr="00B51C00">
              <w:rPr>
                <w:rFonts w:cs="Calibri"/>
                <w:sz w:val="20"/>
                <w:szCs w:val="20"/>
              </w:rPr>
              <w:t>0</w:t>
            </w:r>
          </w:p>
        </w:tc>
      </w:tr>
      <w:tr w:rsidR="00B51C00" w:rsidRPr="00B51C00" w:rsidTr="00B51C00">
        <w:trPr>
          <w:trHeight w:val="39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51C00" w:rsidRPr="00B51C00" w:rsidRDefault="00B51C00" w:rsidP="00B51C00">
            <w:pPr>
              <w:jc w:val="center"/>
              <w:rPr>
                <w:rFonts w:cs="Calibri"/>
                <w:szCs w:val="22"/>
              </w:rPr>
            </w:pPr>
            <w:r w:rsidRPr="00B51C00">
              <w:rPr>
                <w:rFonts w:cs="Calibri"/>
                <w:szCs w:val="22"/>
              </w:rPr>
              <w:t>2020</w:t>
            </w:r>
          </w:p>
        </w:tc>
        <w:tc>
          <w:tcPr>
            <w:tcW w:w="2180" w:type="dxa"/>
            <w:tcBorders>
              <w:top w:val="nil"/>
              <w:left w:val="nil"/>
              <w:bottom w:val="single" w:sz="4" w:space="0" w:color="auto"/>
              <w:right w:val="single" w:sz="4" w:space="0" w:color="auto"/>
            </w:tcBorders>
            <w:shd w:val="clear" w:color="auto" w:fill="auto"/>
            <w:noWrap/>
            <w:vAlign w:val="center"/>
            <w:hideMark/>
          </w:tcPr>
          <w:p w:rsidR="00B51C00" w:rsidRPr="00B51C00" w:rsidRDefault="00B51C00" w:rsidP="00B51C00">
            <w:pPr>
              <w:jc w:val="center"/>
              <w:rPr>
                <w:rFonts w:cs="Calibri"/>
                <w:color w:val="000000"/>
                <w:szCs w:val="22"/>
              </w:rPr>
            </w:pPr>
            <w:r w:rsidRPr="00B51C00">
              <w:rPr>
                <w:rFonts w:cs="Calibri"/>
                <w:color w:val="000000"/>
                <w:szCs w:val="22"/>
              </w:rPr>
              <w:t>0</w:t>
            </w:r>
          </w:p>
        </w:tc>
        <w:tc>
          <w:tcPr>
            <w:tcW w:w="1800" w:type="dxa"/>
            <w:tcBorders>
              <w:top w:val="nil"/>
              <w:left w:val="nil"/>
              <w:bottom w:val="single" w:sz="4" w:space="0" w:color="auto"/>
              <w:right w:val="single" w:sz="4" w:space="0" w:color="auto"/>
            </w:tcBorders>
            <w:shd w:val="clear" w:color="auto" w:fill="auto"/>
            <w:noWrap/>
            <w:vAlign w:val="center"/>
            <w:hideMark/>
          </w:tcPr>
          <w:p w:rsidR="00B51C00" w:rsidRPr="00B51C00" w:rsidRDefault="00B51C00" w:rsidP="00B51C00">
            <w:pPr>
              <w:jc w:val="center"/>
              <w:rPr>
                <w:rFonts w:cs="Calibri"/>
                <w:color w:val="000000"/>
                <w:szCs w:val="22"/>
              </w:rPr>
            </w:pPr>
            <w:r w:rsidRPr="00B51C00">
              <w:rPr>
                <w:rFonts w:cs="Calibri"/>
                <w:color w:val="000000"/>
                <w:szCs w:val="22"/>
              </w:rPr>
              <w:t>0</w:t>
            </w:r>
          </w:p>
        </w:tc>
        <w:tc>
          <w:tcPr>
            <w:tcW w:w="1980" w:type="dxa"/>
            <w:tcBorders>
              <w:top w:val="nil"/>
              <w:left w:val="nil"/>
              <w:bottom w:val="single" w:sz="4" w:space="0" w:color="auto"/>
              <w:right w:val="single" w:sz="4" w:space="0" w:color="auto"/>
            </w:tcBorders>
            <w:shd w:val="clear" w:color="auto" w:fill="auto"/>
            <w:noWrap/>
            <w:vAlign w:val="center"/>
            <w:hideMark/>
          </w:tcPr>
          <w:p w:rsidR="00B51C00" w:rsidRPr="00B51C00" w:rsidRDefault="00B51C00" w:rsidP="00B51C00">
            <w:pPr>
              <w:jc w:val="center"/>
              <w:rPr>
                <w:rFonts w:cs="Calibri"/>
                <w:color w:val="000000"/>
                <w:szCs w:val="22"/>
              </w:rPr>
            </w:pPr>
            <w:r w:rsidRPr="00B51C00">
              <w:rPr>
                <w:rFonts w:cs="Calibri"/>
                <w:color w:val="000000"/>
                <w:szCs w:val="22"/>
              </w:rPr>
              <w:t>0</w:t>
            </w:r>
          </w:p>
        </w:tc>
        <w:tc>
          <w:tcPr>
            <w:tcW w:w="1980" w:type="dxa"/>
            <w:tcBorders>
              <w:top w:val="nil"/>
              <w:left w:val="nil"/>
              <w:bottom w:val="single" w:sz="4" w:space="0" w:color="auto"/>
              <w:right w:val="single" w:sz="4" w:space="0" w:color="auto"/>
            </w:tcBorders>
            <w:shd w:val="clear" w:color="auto" w:fill="auto"/>
            <w:vAlign w:val="center"/>
            <w:hideMark/>
          </w:tcPr>
          <w:p w:rsidR="00B51C00" w:rsidRPr="00B51C00" w:rsidRDefault="00B51C00" w:rsidP="00B51C00">
            <w:pPr>
              <w:jc w:val="center"/>
              <w:rPr>
                <w:rFonts w:cs="Calibri"/>
                <w:sz w:val="20"/>
                <w:szCs w:val="20"/>
              </w:rPr>
            </w:pPr>
            <w:r w:rsidRPr="00B51C00">
              <w:rPr>
                <w:rFonts w:cs="Calibri"/>
                <w:sz w:val="20"/>
                <w:szCs w:val="20"/>
              </w:rPr>
              <w:t>0</w:t>
            </w:r>
          </w:p>
        </w:tc>
      </w:tr>
      <w:tr w:rsidR="00B51C00" w:rsidRPr="00B51C00" w:rsidTr="00B51C00">
        <w:trPr>
          <w:trHeight w:val="34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51C00" w:rsidRPr="00B51C00" w:rsidRDefault="00B51C00" w:rsidP="00B51C00">
            <w:pPr>
              <w:jc w:val="center"/>
              <w:rPr>
                <w:rFonts w:cs="Calibri"/>
                <w:szCs w:val="22"/>
              </w:rPr>
            </w:pPr>
            <w:r w:rsidRPr="00B51C00">
              <w:rPr>
                <w:rFonts w:cs="Calibri"/>
                <w:szCs w:val="22"/>
              </w:rPr>
              <w:t>2021</w:t>
            </w:r>
          </w:p>
        </w:tc>
        <w:tc>
          <w:tcPr>
            <w:tcW w:w="2180" w:type="dxa"/>
            <w:tcBorders>
              <w:top w:val="nil"/>
              <w:left w:val="nil"/>
              <w:bottom w:val="single" w:sz="4" w:space="0" w:color="auto"/>
              <w:right w:val="single" w:sz="4" w:space="0" w:color="auto"/>
            </w:tcBorders>
            <w:shd w:val="clear" w:color="auto" w:fill="auto"/>
            <w:noWrap/>
            <w:vAlign w:val="center"/>
            <w:hideMark/>
          </w:tcPr>
          <w:p w:rsidR="00B51C00" w:rsidRPr="00B51C00" w:rsidRDefault="00B51C00" w:rsidP="00B51C00">
            <w:pPr>
              <w:jc w:val="center"/>
              <w:rPr>
                <w:rFonts w:cs="Calibri"/>
                <w:color w:val="000000"/>
                <w:szCs w:val="22"/>
              </w:rPr>
            </w:pPr>
            <w:r w:rsidRPr="00B51C00">
              <w:rPr>
                <w:rFonts w:cs="Calibri"/>
                <w:color w:val="000000"/>
                <w:szCs w:val="22"/>
              </w:rPr>
              <w:t>0</w:t>
            </w:r>
          </w:p>
        </w:tc>
        <w:tc>
          <w:tcPr>
            <w:tcW w:w="1800" w:type="dxa"/>
            <w:tcBorders>
              <w:top w:val="nil"/>
              <w:left w:val="nil"/>
              <w:bottom w:val="single" w:sz="4" w:space="0" w:color="auto"/>
              <w:right w:val="single" w:sz="4" w:space="0" w:color="auto"/>
            </w:tcBorders>
            <w:shd w:val="clear" w:color="auto" w:fill="auto"/>
            <w:noWrap/>
            <w:vAlign w:val="center"/>
            <w:hideMark/>
          </w:tcPr>
          <w:p w:rsidR="00B51C00" w:rsidRPr="00B51C00" w:rsidRDefault="00B51C00" w:rsidP="00B51C00">
            <w:pPr>
              <w:jc w:val="center"/>
              <w:rPr>
                <w:rFonts w:cs="Calibri"/>
                <w:color w:val="000000"/>
                <w:szCs w:val="22"/>
              </w:rPr>
            </w:pPr>
            <w:r w:rsidRPr="00B51C00">
              <w:rPr>
                <w:rFonts w:cs="Calibri"/>
                <w:color w:val="000000"/>
                <w:szCs w:val="22"/>
              </w:rPr>
              <w:t>0</w:t>
            </w:r>
          </w:p>
        </w:tc>
        <w:tc>
          <w:tcPr>
            <w:tcW w:w="1980" w:type="dxa"/>
            <w:tcBorders>
              <w:top w:val="nil"/>
              <w:left w:val="nil"/>
              <w:bottom w:val="single" w:sz="4" w:space="0" w:color="auto"/>
              <w:right w:val="single" w:sz="4" w:space="0" w:color="auto"/>
            </w:tcBorders>
            <w:shd w:val="clear" w:color="auto" w:fill="auto"/>
            <w:noWrap/>
            <w:vAlign w:val="center"/>
            <w:hideMark/>
          </w:tcPr>
          <w:p w:rsidR="00B51C00" w:rsidRPr="00B51C00" w:rsidRDefault="00B51C00" w:rsidP="00B51C00">
            <w:pPr>
              <w:jc w:val="center"/>
              <w:rPr>
                <w:rFonts w:cs="Calibri"/>
                <w:color w:val="000000"/>
                <w:szCs w:val="22"/>
              </w:rPr>
            </w:pPr>
            <w:r w:rsidRPr="00B51C00">
              <w:rPr>
                <w:rFonts w:cs="Calibri"/>
                <w:color w:val="000000"/>
                <w:szCs w:val="22"/>
              </w:rPr>
              <w:t>0</w:t>
            </w:r>
          </w:p>
        </w:tc>
        <w:tc>
          <w:tcPr>
            <w:tcW w:w="1980" w:type="dxa"/>
            <w:tcBorders>
              <w:top w:val="nil"/>
              <w:left w:val="nil"/>
              <w:bottom w:val="single" w:sz="4" w:space="0" w:color="auto"/>
              <w:right w:val="single" w:sz="4" w:space="0" w:color="auto"/>
            </w:tcBorders>
            <w:shd w:val="clear" w:color="auto" w:fill="auto"/>
            <w:vAlign w:val="center"/>
            <w:hideMark/>
          </w:tcPr>
          <w:p w:rsidR="00B51C00" w:rsidRPr="00B51C00" w:rsidRDefault="00B51C00" w:rsidP="00B51C00">
            <w:pPr>
              <w:jc w:val="center"/>
              <w:rPr>
                <w:rFonts w:cs="Calibri"/>
                <w:sz w:val="20"/>
                <w:szCs w:val="20"/>
              </w:rPr>
            </w:pPr>
            <w:r w:rsidRPr="00B51C00">
              <w:rPr>
                <w:rFonts w:cs="Calibri"/>
                <w:sz w:val="20"/>
                <w:szCs w:val="20"/>
              </w:rPr>
              <w:t>0</w:t>
            </w:r>
          </w:p>
        </w:tc>
      </w:tr>
      <w:tr w:rsidR="00B51C00" w:rsidRPr="00B51C00" w:rsidTr="00B51C00">
        <w:trPr>
          <w:trHeight w:val="300"/>
          <w:jc w:val="center"/>
        </w:trPr>
        <w:tc>
          <w:tcPr>
            <w:tcW w:w="6920" w:type="dxa"/>
            <w:gridSpan w:val="4"/>
            <w:tcBorders>
              <w:top w:val="nil"/>
              <w:left w:val="nil"/>
              <w:bottom w:val="nil"/>
              <w:right w:val="nil"/>
            </w:tcBorders>
            <w:shd w:val="clear" w:color="auto" w:fill="auto"/>
            <w:noWrap/>
            <w:vAlign w:val="bottom"/>
            <w:hideMark/>
          </w:tcPr>
          <w:p w:rsidR="00B51C00" w:rsidRPr="00B51C00" w:rsidRDefault="00B51C00" w:rsidP="00B51C00">
            <w:pPr>
              <w:jc w:val="left"/>
              <w:rPr>
                <w:rFonts w:cs="Calibri"/>
                <w:szCs w:val="22"/>
              </w:rPr>
            </w:pPr>
            <w:r w:rsidRPr="00B51C00">
              <w:rPr>
                <w:rFonts w:cs="Calibri"/>
                <w:szCs w:val="22"/>
              </w:rPr>
              <w:t xml:space="preserve">Forrás: </w:t>
            </w:r>
            <w:proofErr w:type="spellStart"/>
            <w:r w:rsidRPr="00B51C00">
              <w:rPr>
                <w:rFonts w:cs="Calibri"/>
                <w:szCs w:val="22"/>
              </w:rPr>
              <w:t>TeIR</w:t>
            </w:r>
            <w:proofErr w:type="spellEnd"/>
            <w:r w:rsidRPr="00B51C00">
              <w:rPr>
                <w:rFonts w:cs="Calibri"/>
                <w:szCs w:val="22"/>
              </w:rPr>
              <w:t xml:space="preserve">, KSH </w:t>
            </w:r>
            <w:proofErr w:type="spellStart"/>
            <w:r w:rsidRPr="00B51C00">
              <w:rPr>
                <w:rFonts w:cs="Calibri"/>
                <w:szCs w:val="22"/>
              </w:rPr>
              <w:t>Tstar</w:t>
            </w:r>
            <w:proofErr w:type="spellEnd"/>
            <w:r w:rsidRPr="00B51C00">
              <w:rPr>
                <w:rFonts w:cs="Calibri"/>
                <w:szCs w:val="22"/>
              </w:rPr>
              <w:t>, Önkormányzati és intézményfenntartói adatok</w:t>
            </w:r>
          </w:p>
        </w:tc>
        <w:tc>
          <w:tcPr>
            <w:tcW w:w="1980" w:type="dxa"/>
            <w:tcBorders>
              <w:top w:val="nil"/>
              <w:left w:val="nil"/>
              <w:bottom w:val="nil"/>
              <w:right w:val="nil"/>
            </w:tcBorders>
            <w:shd w:val="clear" w:color="auto" w:fill="auto"/>
            <w:noWrap/>
            <w:vAlign w:val="bottom"/>
            <w:hideMark/>
          </w:tcPr>
          <w:p w:rsidR="00B51C00" w:rsidRPr="00B51C00" w:rsidRDefault="00B51C00" w:rsidP="00B51C00">
            <w:pPr>
              <w:jc w:val="left"/>
              <w:rPr>
                <w:rFonts w:cs="Calibri"/>
                <w:szCs w:val="22"/>
              </w:rPr>
            </w:pPr>
          </w:p>
        </w:tc>
      </w:tr>
    </w:tbl>
    <w:p w:rsidR="000000AF" w:rsidRDefault="00B51C00" w:rsidP="00B51C00">
      <w:pPr>
        <w:tabs>
          <w:tab w:val="left" w:pos="1085"/>
        </w:tabs>
        <w:ind w:left="993" w:hanging="426"/>
        <w:jc w:val="center"/>
        <w:rPr>
          <w:rFonts w:ascii="Times New Roman" w:hAnsi="Times New Roman"/>
          <w:sz w:val="24"/>
        </w:rPr>
      </w:pPr>
      <w:r>
        <w:rPr>
          <w:noProof/>
        </w:rPr>
        <w:drawing>
          <wp:inline distT="0" distB="0" distL="0" distR="0" wp14:anchorId="37418AA4" wp14:editId="68707AA9">
            <wp:extent cx="3982085" cy="2888615"/>
            <wp:effectExtent l="0" t="0" r="18415" b="6985"/>
            <wp:docPr id="18" name="Diagram 18">
              <a:extLst xmlns:a="http://schemas.openxmlformats.org/drawingml/2006/main">
                <a:ext uri="{FF2B5EF4-FFF2-40B4-BE49-F238E27FC236}">
                  <a16:creationId xmlns:a16="http://schemas.microsoft.com/office/drawing/2014/main" id="{00000000-0008-0000-04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0000AF" w:rsidRDefault="000000AF" w:rsidP="00CD59AC">
      <w:pPr>
        <w:tabs>
          <w:tab w:val="left" w:pos="1085"/>
        </w:tabs>
        <w:ind w:left="993" w:hanging="426"/>
        <w:rPr>
          <w:rFonts w:ascii="Times New Roman" w:hAnsi="Times New Roman"/>
          <w:sz w:val="24"/>
        </w:rPr>
      </w:pPr>
    </w:p>
    <w:p w:rsidR="007F2C18" w:rsidRDefault="007F2C18" w:rsidP="007F2C18">
      <w:pPr>
        <w:ind w:left="714"/>
        <w:rPr>
          <w:rFonts w:ascii="Times New Roman" w:hAnsi="Times New Roman"/>
          <w:sz w:val="24"/>
        </w:rPr>
      </w:pPr>
      <w:r w:rsidRPr="00E14DF0">
        <w:rPr>
          <w:rFonts w:ascii="Times New Roman" w:hAnsi="Times New Roman"/>
          <w:sz w:val="24"/>
        </w:rPr>
        <w:t xml:space="preserve">A család- és </w:t>
      </w:r>
      <w:proofErr w:type="spellStart"/>
      <w:r w:rsidRPr="00E14DF0">
        <w:rPr>
          <w:rFonts w:ascii="Times New Roman" w:hAnsi="Times New Roman"/>
          <w:sz w:val="24"/>
        </w:rPr>
        <w:t>gyermekjóléti</w:t>
      </w:r>
      <w:proofErr w:type="spellEnd"/>
      <w:r w:rsidRPr="00E14DF0">
        <w:rPr>
          <w:rFonts w:ascii="Times New Roman" w:hAnsi="Times New Roman"/>
          <w:sz w:val="24"/>
        </w:rPr>
        <w:t xml:space="preserve"> szolgáltatást a Sásdi Család- és Gyermekjóléti Központ nyújtja a településen. A sásdi székhely mellett hetente helyi ügyfélfogadáson várják a családokat a faluházban is.</w:t>
      </w:r>
    </w:p>
    <w:p w:rsidR="007F2C18" w:rsidRDefault="007F2C18" w:rsidP="00710872">
      <w:pPr>
        <w:ind w:left="714"/>
        <w:rPr>
          <w:rFonts w:ascii="Times New Roman" w:hAnsi="Times New Roman"/>
          <w:sz w:val="24"/>
        </w:rPr>
      </w:pPr>
    </w:p>
    <w:p w:rsidR="00106767" w:rsidRDefault="002C4D55" w:rsidP="00710872">
      <w:pPr>
        <w:ind w:left="714"/>
        <w:rPr>
          <w:rFonts w:ascii="Times New Roman" w:hAnsi="Times New Roman"/>
          <w:sz w:val="24"/>
        </w:rPr>
      </w:pPr>
      <w:r w:rsidRPr="002C4D55">
        <w:rPr>
          <w:rFonts w:ascii="Times New Roman" w:hAnsi="Times New Roman"/>
          <w:sz w:val="24"/>
        </w:rPr>
        <w:t>Az önkormányzat a gyermek</w:t>
      </w:r>
      <w:r>
        <w:rPr>
          <w:rFonts w:ascii="Times New Roman" w:hAnsi="Times New Roman"/>
          <w:sz w:val="24"/>
        </w:rPr>
        <w:t xml:space="preserve">ek taníttatása </w:t>
      </w:r>
      <w:r w:rsidRPr="002C4D55">
        <w:rPr>
          <w:rFonts w:ascii="Times New Roman" w:hAnsi="Times New Roman"/>
          <w:sz w:val="24"/>
        </w:rPr>
        <w:t xml:space="preserve">terheinek csökkentése érdekében évente 15-20 ezer forint </w:t>
      </w:r>
      <w:r>
        <w:rPr>
          <w:rFonts w:ascii="Times New Roman" w:hAnsi="Times New Roman"/>
          <w:sz w:val="24"/>
        </w:rPr>
        <w:t xml:space="preserve">beiskolázási települési </w:t>
      </w:r>
      <w:r w:rsidRPr="002C4D55">
        <w:rPr>
          <w:rFonts w:ascii="Times New Roman" w:hAnsi="Times New Roman"/>
          <w:sz w:val="24"/>
        </w:rPr>
        <w:t>támogatás</w:t>
      </w:r>
      <w:r>
        <w:rPr>
          <w:rFonts w:ascii="Times New Roman" w:hAnsi="Times New Roman"/>
          <w:sz w:val="24"/>
        </w:rPr>
        <w:t>t</w:t>
      </w:r>
      <w:r w:rsidRPr="002C4D55">
        <w:rPr>
          <w:rFonts w:ascii="Times New Roman" w:hAnsi="Times New Roman"/>
          <w:sz w:val="24"/>
        </w:rPr>
        <w:t xml:space="preserve">, </w:t>
      </w:r>
      <w:r w:rsidR="00710872">
        <w:rPr>
          <w:rFonts w:ascii="Times New Roman" w:hAnsi="Times New Roman"/>
          <w:sz w:val="24"/>
        </w:rPr>
        <w:t xml:space="preserve">üdülési, szülési és ballagási támogatást (10-20 ezer forint) és rendszeres segélyként </w:t>
      </w:r>
      <w:r w:rsidRPr="002C4D55">
        <w:rPr>
          <w:rFonts w:ascii="Times New Roman" w:hAnsi="Times New Roman"/>
          <w:sz w:val="24"/>
        </w:rPr>
        <w:t>továbbtanul</w:t>
      </w:r>
      <w:r w:rsidR="00710872">
        <w:rPr>
          <w:rFonts w:ascii="Times New Roman" w:hAnsi="Times New Roman"/>
          <w:sz w:val="24"/>
        </w:rPr>
        <w:t xml:space="preserve">ási </w:t>
      </w:r>
      <w:r w:rsidRPr="002C4D55">
        <w:rPr>
          <w:rFonts w:ascii="Times New Roman" w:hAnsi="Times New Roman"/>
          <w:sz w:val="24"/>
        </w:rPr>
        <w:t>támogatás</w:t>
      </w:r>
      <w:r w:rsidR="00710872">
        <w:rPr>
          <w:rFonts w:ascii="Times New Roman" w:hAnsi="Times New Roman"/>
          <w:sz w:val="24"/>
        </w:rPr>
        <w:t xml:space="preserve">t </w:t>
      </w:r>
      <w:r w:rsidRPr="002C4D55">
        <w:rPr>
          <w:rFonts w:ascii="Times New Roman" w:hAnsi="Times New Roman"/>
          <w:sz w:val="24"/>
        </w:rPr>
        <w:t>(</w:t>
      </w:r>
      <w:r w:rsidR="00710872">
        <w:rPr>
          <w:rFonts w:ascii="Times New Roman" w:hAnsi="Times New Roman"/>
          <w:sz w:val="24"/>
        </w:rPr>
        <w:t>havonta 5,5</w:t>
      </w:r>
      <w:r w:rsidRPr="002C4D55">
        <w:rPr>
          <w:rFonts w:ascii="Times New Roman" w:hAnsi="Times New Roman"/>
          <w:sz w:val="24"/>
        </w:rPr>
        <w:t xml:space="preserve"> ezer forint) és </w:t>
      </w:r>
      <w:proofErr w:type="spellStart"/>
      <w:r w:rsidRPr="002C4D55">
        <w:rPr>
          <w:rFonts w:ascii="Times New Roman" w:hAnsi="Times New Roman"/>
          <w:sz w:val="24"/>
        </w:rPr>
        <w:t>Bursa</w:t>
      </w:r>
      <w:proofErr w:type="spellEnd"/>
      <w:r w:rsidRPr="002C4D55">
        <w:rPr>
          <w:rFonts w:ascii="Times New Roman" w:hAnsi="Times New Roman"/>
          <w:sz w:val="24"/>
        </w:rPr>
        <w:t xml:space="preserve"> ösztöndíj</w:t>
      </w:r>
      <w:r>
        <w:rPr>
          <w:rFonts w:ascii="Times New Roman" w:hAnsi="Times New Roman"/>
          <w:sz w:val="24"/>
        </w:rPr>
        <w:t xml:space="preserve">at biztosít </w:t>
      </w:r>
      <w:r w:rsidRPr="002C4D55">
        <w:rPr>
          <w:rFonts w:ascii="Times New Roman" w:hAnsi="Times New Roman"/>
          <w:sz w:val="24"/>
        </w:rPr>
        <w:t>a gyermekes szülők</w:t>
      </w:r>
      <w:r w:rsidR="00710872">
        <w:rPr>
          <w:rFonts w:ascii="Times New Roman" w:hAnsi="Times New Roman"/>
          <w:sz w:val="24"/>
        </w:rPr>
        <w:t xml:space="preserve">nek és a </w:t>
      </w:r>
      <w:proofErr w:type="spellStart"/>
      <w:r w:rsidR="00710872">
        <w:rPr>
          <w:rFonts w:ascii="Times New Roman" w:hAnsi="Times New Roman"/>
          <w:sz w:val="24"/>
        </w:rPr>
        <w:t>továbbtanuló</w:t>
      </w:r>
      <w:proofErr w:type="spellEnd"/>
      <w:r w:rsidR="00710872">
        <w:rPr>
          <w:rFonts w:ascii="Times New Roman" w:hAnsi="Times New Roman"/>
          <w:sz w:val="24"/>
        </w:rPr>
        <w:t xml:space="preserve"> fiataloknak.</w:t>
      </w:r>
      <w:r w:rsidR="00C94072">
        <w:rPr>
          <w:rFonts w:ascii="Times New Roman" w:hAnsi="Times New Roman"/>
          <w:sz w:val="24"/>
        </w:rPr>
        <w:t xml:space="preserve"> </w:t>
      </w:r>
    </w:p>
    <w:p w:rsidR="00C94072" w:rsidRDefault="00C94072" w:rsidP="00710872">
      <w:pPr>
        <w:ind w:left="714"/>
        <w:rPr>
          <w:rFonts w:ascii="Times New Roman" w:hAnsi="Times New Roman"/>
          <w:sz w:val="24"/>
        </w:rPr>
      </w:pPr>
    </w:p>
    <w:p w:rsidR="007F2C18" w:rsidRDefault="007F2C18" w:rsidP="00710872">
      <w:pPr>
        <w:ind w:left="714"/>
        <w:rPr>
          <w:rFonts w:ascii="Times New Roman" w:hAnsi="Times New Roman"/>
          <w:sz w:val="24"/>
        </w:rPr>
      </w:pPr>
    </w:p>
    <w:p w:rsidR="007F2C18" w:rsidRPr="00CB59E1" w:rsidRDefault="007F2C18" w:rsidP="00710872">
      <w:pPr>
        <w:ind w:left="714"/>
        <w:rPr>
          <w:rFonts w:ascii="Times New Roman" w:hAnsi="Times New Roman"/>
          <w:sz w:val="24"/>
        </w:rPr>
      </w:pPr>
    </w:p>
    <w:p w:rsidR="00106767" w:rsidRPr="00CB59E1" w:rsidRDefault="00106767" w:rsidP="00C76BE7">
      <w:pPr>
        <w:autoSpaceDE w:val="0"/>
        <w:autoSpaceDN w:val="0"/>
        <w:adjustRightInd w:val="0"/>
        <w:spacing w:after="20"/>
        <w:ind w:firstLine="142"/>
        <w:rPr>
          <w:rFonts w:ascii="Times New Roman" w:hAnsi="Times New Roman"/>
          <w:b/>
          <w:sz w:val="24"/>
        </w:rPr>
      </w:pPr>
      <w:r w:rsidRPr="00CB59E1">
        <w:rPr>
          <w:rFonts w:ascii="Times New Roman" w:hAnsi="Times New Roman"/>
          <w:b/>
          <w:sz w:val="24"/>
        </w:rPr>
        <w:lastRenderedPageBreak/>
        <w:t>4.5 Következtetések: problémák beazonosítása, fejlesztési lehetőségek meghatározása.</w:t>
      </w:r>
    </w:p>
    <w:p w:rsidR="00106767" w:rsidRPr="00CB59E1" w:rsidRDefault="00106767" w:rsidP="00106767">
      <w:pPr>
        <w:autoSpaceDE w:val="0"/>
        <w:autoSpaceDN w:val="0"/>
        <w:adjustRightInd w:val="0"/>
        <w:spacing w:after="20"/>
        <w:ind w:firstLine="142"/>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741"/>
      </w:tblGrid>
      <w:tr w:rsidR="00106767" w:rsidRPr="00CB59E1" w:rsidTr="002C4D55">
        <w:trPr>
          <w:jc w:val="center"/>
        </w:trPr>
        <w:tc>
          <w:tcPr>
            <w:tcW w:w="9487" w:type="dxa"/>
            <w:gridSpan w:val="2"/>
          </w:tcPr>
          <w:p w:rsidR="00106767" w:rsidRPr="00CB59E1" w:rsidRDefault="00106767" w:rsidP="00106767">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CB59E1">
              <w:rPr>
                <w:rFonts w:ascii="Times New Roman" w:hAnsi="Times New Roman"/>
                <w:sz w:val="24"/>
              </w:rPr>
              <w:t>A gyerekek helyzete, esélyegyenlősége vizsgálata során településünkön</w:t>
            </w:r>
          </w:p>
          <w:p w:rsidR="00106767" w:rsidRPr="00CB59E1" w:rsidRDefault="00106767" w:rsidP="00106767">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106767" w:rsidRPr="00CB59E1" w:rsidTr="002C4D55">
        <w:trPr>
          <w:jc w:val="center"/>
        </w:trPr>
        <w:tc>
          <w:tcPr>
            <w:tcW w:w="4746" w:type="dxa"/>
          </w:tcPr>
          <w:p w:rsidR="00106767" w:rsidRPr="00CB59E1" w:rsidRDefault="00106767" w:rsidP="00106767">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CB59E1">
              <w:rPr>
                <w:rFonts w:ascii="Times New Roman" w:hAnsi="Times New Roman"/>
                <w:sz w:val="24"/>
              </w:rPr>
              <w:t>beazonosított problémák</w:t>
            </w:r>
          </w:p>
          <w:p w:rsidR="00106767" w:rsidRPr="00CB59E1" w:rsidRDefault="00106767" w:rsidP="00106767">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c>
          <w:tcPr>
            <w:tcW w:w="4741" w:type="dxa"/>
          </w:tcPr>
          <w:p w:rsidR="00106767" w:rsidRPr="00CB59E1" w:rsidRDefault="00106767" w:rsidP="00106767">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CB59E1">
              <w:rPr>
                <w:rFonts w:ascii="Times New Roman" w:hAnsi="Times New Roman"/>
                <w:sz w:val="24"/>
              </w:rPr>
              <w:t>fejlesztési lehetőségek</w:t>
            </w:r>
          </w:p>
          <w:p w:rsidR="00106767" w:rsidRPr="00CB59E1" w:rsidRDefault="00106767" w:rsidP="00106767">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9D0D34" w:rsidRPr="00CB59E1" w:rsidTr="002C4D55">
        <w:trPr>
          <w:jc w:val="center"/>
        </w:trPr>
        <w:tc>
          <w:tcPr>
            <w:tcW w:w="4746" w:type="dxa"/>
          </w:tcPr>
          <w:p w:rsidR="009D0D34" w:rsidRPr="009D0D34" w:rsidRDefault="009D0D34" w:rsidP="009D0D34">
            <w:pPr>
              <w:autoSpaceDE w:val="0"/>
              <w:autoSpaceDN w:val="0"/>
              <w:adjustRightInd w:val="0"/>
              <w:ind w:right="-2"/>
              <w:rPr>
                <w:rFonts w:ascii="Times New Roman" w:hAnsi="Times New Roman"/>
                <w:bCs/>
                <w:sz w:val="24"/>
              </w:rPr>
            </w:pPr>
            <w:r w:rsidRPr="009D0D34">
              <w:rPr>
                <w:rFonts w:ascii="Times New Roman" w:hAnsi="Times New Roman"/>
                <w:bCs/>
                <w:sz w:val="24"/>
              </w:rPr>
              <w:t>A digitális írástudás alapvető kompetencia kell legyen az elkövetkező generációk számára.</w:t>
            </w:r>
            <w:r w:rsidRPr="009D0D34">
              <w:rPr>
                <w:rFonts w:ascii="Times New Roman" w:hAnsi="Times New Roman"/>
                <w:bCs/>
                <w:sz w:val="24"/>
              </w:rPr>
              <w:tab/>
            </w:r>
          </w:p>
        </w:tc>
        <w:tc>
          <w:tcPr>
            <w:tcW w:w="4741" w:type="dxa"/>
          </w:tcPr>
          <w:p w:rsidR="009D0D34" w:rsidRPr="002470DE" w:rsidRDefault="009D0D34" w:rsidP="00BD2433">
            <w:pPr>
              <w:autoSpaceDE w:val="0"/>
              <w:autoSpaceDN w:val="0"/>
              <w:adjustRightInd w:val="0"/>
              <w:ind w:right="-2"/>
              <w:rPr>
                <w:rFonts w:ascii="Times New Roman" w:hAnsi="Times New Roman"/>
                <w:bCs/>
                <w:sz w:val="24"/>
              </w:rPr>
            </w:pPr>
            <w:r w:rsidRPr="002470DE">
              <w:rPr>
                <w:rFonts w:ascii="Times New Roman" w:hAnsi="Times New Roman"/>
                <w:bCs/>
                <w:sz w:val="24"/>
              </w:rPr>
              <w:t>Digitális kompetenciák fejlesztése</w:t>
            </w:r>
            <w:r w:rsidR="00BD2433" w:rsidRPr="002470DE">
              <w:rPr>
                <w:rFonts w:ascii="Times New Roman" w:hAnsi="Times New Roman"/>
                <w:bCs/>
                <w:sz w:val="24"/>
              </w:rPr>
              <w:t xml:space="preserve">: </w:t>
            </w:r>
            <w:r w:rsidR="00BD2433" w:rsidRPr="002470DE">
              <w:rPr>
                <w:rFonts w:ascii="Times New Roman" w:hAnsi="Times New Roman"/>
                <w:sz w:val="24"/>
              </w:rPr>
              <w:t>foglalkozások a fiatalok számára a digitális kompetenciák kialakítása és fejlesztése érdekében, vetélkedők, idősek felkészítésébe bevonás, klubfoglalkozások.</w:t>
            </w:r>
          </w:p>
        </w:tc>
      </w:tr>
      <w:tr w:rsidR="009D0D34" w:rsidRPr="00CB59E1" w:rsidTr="002C4D55">
        <w:trPr>
          <w:jc w:val="center"/>
        </w:trPr>
        <w:tc>
          <w:tcPr>
            <w:tcW w:w="4746" w:type="dxa"/>
          </w:tcPr>
          <w:p w:rsidR="009D0D34" w:rsidRPr="009D0D34" w:rsidRDefault="009D0D34" w:rsidP="009D0D34">
            <w:pPr>
              <w:autoSpaceDE w:val="0"/>
              <w:autoSpaceDN w:val="0"/>
              <w:adjustRightInd w:val="0"/>
              <w:ind w:right="-2"/>
              <w:rPr>
                <w:rFonts w:ascii="Times New Roman" w:hAnsi="Times New Roman"/>
                <w:bCs/>
                <w:sz w:val="24"/>
              </w:rPr>
            </w:pPr>
            <w:r w:rsidRPr="009D0D34">
              <w:rPr>
                <w:rFonts w:ascii="Times New Roman" w:hAnsi="Times New Roman"/>
                <w:bCs/>
                <w:sz w:val="24"/>
              </w:rPr>
              <w:t xml:space="preserve">A gyerekek idejük nagyobb részét az oktatási intézményekben (Sásdon, </w:t>
            </w:r>
            <w:r w:rsidR="002470DE">
              <w:rPr>
                <w:rFonts w:ascii="Times New Roman" w:hAnsi="Times New Roman"/>
                <w:bCs/>
                <w:sz w:val="24"/>
              </w:rPr>
              <w:t xml:space="preserve">Dombóváron, Kaposszekcsőn és </w:t>
            </w:r>
            <w:r w:rsidRPr="009D0D34">
              <w:rPr>
                <w:rFonts w:ascii="Times New Roman" w:hAnsi="Times New Roman"/>
                <w:bCs/>
                <w:sz w:val="24"/>
              </w:rPr>
              <w:t>más városokban) töltik, kevésbé alakul ki a településhez való  kötődésük.</w:t>
            </w:r>
          </w:p>
        </w:tc>
        <w:tc>
          <w:tcPr>
            <w:tcW w:w="4741" w:type="dxa"/>
          </w:tcPr>
          <w:p w:rsidR="009D0D34" w:rsidRPr="009D0D34" w:rsidRDefault="009D0D34" w:rsidP="009D0D34">
            <w:pPr>
              <w:autoSpaceDE w:val="0"/>
              <w:autoSpaceDN w:val="0"/>
              <w:adjustRightInd w:val="0"/>
              <w:ind w:right="-2"/>
              <w:rPr>
                <w:rFonts w:ascii="Times New Roman" w:hAnsi="Times New Roman"/>
                <w:bCs/>
                <w:sz w:val="24"/>
              </w:rPr>
            </w:pPr>
          </w:p>
          <w:p w:rsidR="009D0D34" w:rsidRPr="009D0D34" w:rsidRDefault="009D0D34" w:rsidP="009D0D34">
            <w:pPr>
              <w:autoSpaceDE w:val="0"/>
              <w:autoSpaceDN w:val="0"/>
              <w:adjustRightInd w:val="0"/>
              <w:ind w:right="-2"/>
              <w:rPr>
                <w:rFonts w:ascii="Times New Roman" w:hAnsi="Times New Roman"/>
                <w:bCs/>
                <w:sz w:val="24"/>
              </w:rPr>
            </w:pPr>
            <w:r w:rsidRPr="009D0D34">
              <w:rPr>
                <w:rFonts w:ascii="Times New Roman" w:hAnsi="Times New Roman"/>
                <w:bCs/>
                <w:sz w:val="24"/>
              </w:rPr>
              <w:t>Közösségi rendezvények a gyermekekért</w:t>
            </w:r>
            <w:r w:rsidR="002470DE">
              <w:rPr>
                <w:rFonts w:ascii="Times New Roman" w:hAnsi="Times New Roman"/>
                <w:bCs/>
                <w:sz w:val="24"/>
              </w:rPr>
              <w:t xml:space="preserve">, a gyermekközösségért. </w:t>
            </w:r>
          </w:p>
          <w:p w:rsidR="009D0D34" w:rsidRPr="009D0D34" w:rsidRDefault="009D0D34" w:rsidP="009D0D34">
            <w:pPr>
              <w:autoSpaceDE w:val="0"/>
              <w:autoSpaceDN w:val="0"/>
              <w:adjustRightInd w:val="0"/>
              <w:ind w:right="-2"/>
              <w:rPr>
                <w:rFonts w:ascii="Times New Roman" w:hAnsi="Times New Roman"/>
                <w:bCs/>
                <w:sz w:val="24"/>
              </w:rPr>
            </w:pPr>
          </w:p>
        </w:tc>
      </w:tr>
      <w:tr w:rsidR="009D0D34" w:rsidRPr="00CB59E1" w:rsidTr="002C4D55">
        <w:trPr>
          <w:jc w:val="center"/>
        </w:trPr>
        <w:tc>
          <w:tcPr>
            <w:tcW w:w="4746" w:type="dxa"/>
          </w:tcPr>
          <w:p w:rsidR="009D0D34" w:rsidRPr="009D0D34" w:rsidRDefault="009D0D34" w:rsidP="009D0D34">
            <w:pPr>
              <w:autoSpaceDE w:val="0"/>
              <w:autoSpaceDN w:val="0"/>
              <w:adjustRightInd w:val="0"/>
              <w:ind w:right="-2"/>
              <w:rPr>
                <w:rFonts w:ascii="Times New Roman" w:hAnsi="Times New Roman"/>
                <w:bCs/>
                <w:sz w:val="24"/>
              </w:rPr>
            </w:pPr>
            <w:r w:rsidRPr="009D0D34">
              <w:rPr>
                <w:rFonts w:ascii="Times New Roman" w:hAnsi="Times New Roman"/>
                <w:bCs/>
                <w:sz w:val="24"/>
              </w:rPr>
              <w:t>A gyermekek testi, szellemi fejlődése érdekében elengedhetetlen a rendszeres testmozgás.</w:t>
            </w:r>
            <w:r w:rsidRPr="009D0D34">
              <w:rPr>
                <w:rFonts w:ascii="Times New Roman" w:hAnsi="Times New Roman"/>
                <w:bCs/>
                <w:sz w:val="24"/>
              </w:rPr>
              <w:tab/>
            </w:r>
          </w:p>
        </w:tc>
        <w:tc>
          <w:tcPr>
            <w:tcW w:w="4741" w:type="dxa"/>
          </w:tcPr>
          <w:p w:rsidR="009D0D34" w:rsidRPr="009D0D34" w:rsidRDefault="009D0D34" w:rsidP="009D0D34">
            <w:pPr>
              <w:autoSpaceDE w:val="0"/>
              <w:autoSpaceDN w:val="0"/>
              <w:adjustRightInd w:val="0"/>
              <w:ind w:right="-2"/>
              <w:rPr>
                <w:rFonts w:ascii="Times New Roman" w:hAnsi="Times New Roman"/>
                <w:bCs/>
                <w:sz w:val="24"/>
              </w:rPr>
            </w:pPr>
            <w:r w:rsidRPr="009D0D34">
              <w:rPr>
                <w:rFonts w:ascii="Times New Roman" w:hAnsi="Times New Roman"/>
                <w:bCs/>
                <w:sz w:val="24"/>
              </w:rPr>
              <w:t>Gyermekeink egészsége</w:t>
            </w:r>
            <w:r w:rsidR="00CE574D">
              <w:rPr>
                <w:rFonts w:ascii="Times New Roman" w:hAnsi="Times New Roman"/>
                <w:bCs/>
                <w:sz w:val="24"/>
              </w:rPr>
              <w:t xml:space="preserve"> érdekében játszó- és sportlétesítmények fenntartása, fejlesztése.</w:t>
            </w:r>
          </w:p>
        </w:tc>
      </w:tr>
      <w:tr w:rsidR="00CE574D" w:rsidRPr="00CB59E1" w:rsidTr="002C4D55">
        <w:trPr>
          <w:jc w:val="center"/>
        </w:trPr>
        <w:tc>
          <w:tcPr>
            <w:tcW w:w="4746" w:type="dxa"/>
          </w:tcPr>
          <w:p w:rsidR="00CE574D" w:rsidRPr="009D0D34" w:rsidRDefault="00CE574D" w:rsidP="009D0D34">
            <w:pPr>
              <w:autoSpaceDE w:val="0"/>
              <w:autoSpaceDN w:val="0"/>
              <w:adjustRightInd w:val="0"/>
              <w:ind w:right="-2"/>
              <w:rPr>
                <w:rFonts w:ascii="Times New Roman" w:hAnsi="Times New Roman"/>
                <w:bCs/>
                <w:sz w:val="24"/>
              </w:rPr>
            </w:pPr>
            <w:r>
              <w:rPr>
                <w:rFonts w:ascii="Times New Roman" w:hAnsi="Times New Roman"/>
                <w:bCs/>
                <w:sz w:val="24"/>
              </w:rPr>
              <w:t>A gyermekek nyaralása, nyári táborozása megterheli a családok költségvetését.</w:t>
            </w:r>
          </w:p>
        </w:tc>
        <w:tc>
          <w:tcPr>
            <w:tcW w:w="4741" w:type="dxa"/>
          </w:tcPr>
          <w:p w:rsidR="00CE574D" w:rsidRPr="009D0D34" w:rsidRDefault="00CE574D" w:rsidP="00CE574D">
            <w:pPr>
              <w:autoSpaceDE w:val="0"/>
              <w:autoSpaceDN w:val="0"/>
              <w:adjustRightInd w:val="0"/>
              <w:ind w:right="-2"/>
              <w:rPr>
                <w:rFonts w:ascii="Times New Roman" w:hAnsi="Times New Roman"/>
                <w:bCs/>
                <w:sz w:val="24"/>
              </w:rPr>
            </w:pPr>
            <w:r w:rsidRPr="00CE574D">
              <w:rPr>
                <w:rFonts w:ascii="Times New Roman" w:hAnsi="Times New Roman"/>
                <w:bCs/>
                <w:sz w:val="24"/>
              </w:rPr>
              <w:t>Gyermekek nyaralása, nyári táborozása érdekében szociál</w:t>
            </w:r>
            <w:r>
              <w:rPr>
                <w:rFonts w:ascii="Times New Roman" w:hAnsi="Times New Roman"/>
                <w:bCs/>
                <w:sz w:val="24"/>
              </w:rPr>
              <w:t>i</w:t>
            </w:r>
            <w:r w:rsidRPr="00CE574D">
              <w:rPr>
                <w:rFonts w:ascii="Times New Roman" w:hAnsi="Times New Roman"/>
                <w:bCs/>
                <w:sz w:val="24"/>
              </w:rPr>
              <w:t>s támogatás nyújtása</w:t>
            </w:r>
            <w:r>
              <w:rPr>
                <w:rFonts w:ascii="Times New Roman" w:hAnsi="Times New Roman"/>
                <w:bCs/>
                <w:sz w:val="24"/>
              </w:rPr>
              <w:t>.</w:t>
            </w:r>
          </w:p>
        </w:tc>
      </w:tr>
    </w:tbl>
    <w:p w:rsidR="00106767" w:rsidRPr="00CB59E1" w:rsidRDefault="00106767" w:rsidP="0010676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rsidR="00106767" w:rsidRPr="00CB59E1" w:rsidRDefault="00106767" w:rsidP="00106767">
      <w:pPr>
        <w:rPr>
          <w:rFonts w:ascii="Times New Roman" w:hAnsi="Times New Roman"/>
          <w:sz w:val="24"/>
        </w:rPr>
      </w:pPr>
    </w:p>
    <w:p w:rsidR="009D0D34" w:rsidRDefault="009D0D34">
      <w:pPr>
        <w:jc w:val="left"/>
        <w:rPr>
          <w:rFonts w:ascii="Times New Roman" w:hAnsi="Times New Roman"/>
          <w:sz w:val="24"/>
        </w:rPr>
      </w:pPr>
      <w:r>
        <w:rPr>
          <w:rFonts w:ascii="Times New Roman" w:hAnsi="Times New Roman"/>
          <w:sz w:val="24"/>
        </w:rPr>
        <w:br w:type="page"/>
      </w:r>
    </w:p>
    <w:p w:rsidR="006865E8" w:rsidRPr="00CB59E1" w:rsidRDefault="006865E8" w:rsidP="00C76BE7">
      <w:pPr>
        <w:pStyle w:val="Cmsor3"/>
        <w:rPr>
          <w:rFonts w:ascii="Times New Roman" w:hAnsi="Times New Roman"/>
          <w:szCs w:val="24"/>
        </w:rPr>
      </w:pPr>
      <w:bookmarkStart w:id="79" w:name="_Toc134524259"/>
      <w:bookmarkStart w:id="80" w:name="_Toc215467950"/>
      <w:smartTag w:uri="urn:schemas-microsoft-com:office:smarttags" w:element="metricconverter">
        <w:smartTagPr>
          <w:attr w:name="ProductID" w:val="5. A"/>
        </w:smartTagPr>
        <w:r w:rsidRPr="00CB59E1">
          <w:rPr>
            <w:rFonts w:ascii="Times New Roman" w:hAnsi="Times New Roman"/>
            <w:szCs w:val="24"/>
          </w:rPr>
          <w:lastRenderedPageBreak/>
          <w:t>5. A</w:t>
        </w:r>
      </w:smartTag>
      <w:r w:rsidRPr="00CB59E1">
        <w:rPr>
          <w:rFonts w:ascii="Times New Roman" w:hAnsi="Times New Roman"/>
          <w:szCs w:val="24"/>
        </w:rPr>
        <w:t xml:space="preserve"> nők helyzete, esélyegyenlősége</w:t>
      </w:r>
      <w:bookmarkEnd w:id="79"/>
      <w:bookmarkEnd w:id="80"/>
    </w:p>
    <w:p w:rsidR="007506B2" w:rsidRPr="007506B2" w:rsidRDefault="007506B2" w:rsidP="007506B2">
      <w:pPr>
        <w:autoSpaceDE w:val="0"/>
        <w:autoSpaceDN w:val="0"/>
        <w:adjustRightInd w:val="0"/>
        <w:spacing w:after="20"/>
        <w:ind w:firstLine="142"/>
        <w:rPr>
          <w:rFonts w:ascii="Times New Roman" w:hAnsi="Times New Roman"/>
          <w:sz w:val="24"/>
        </w:rPr>
      </w:pPr>
      <w:r w:rsidRPr="007506B2">
        <w:rPr>
          <w:rFonts w:ascii="Times New Roman" w:hAnsi="Times New Roman"/>
          <w:sz w:val="24"/>
        </w:rPr>
        <w:t>A nők elleni erőszak a nők elleni diszkrimináció legszélsőségesebb formája, ám csak egy azok közül. A nők alacsony részvétele a politikai életben, a munkahelyi "üvegplafon", amely egy bizonyos ponton túl nem engedi a női alkalmazottak előléptetését, a nők férfiakhoz viszonyított alacsonyabb bérezése, néhány más kiemelkedő példája a nők tágabb társadalomban megélt hátrányos megkülönböztetésének.</w:t>
      </w:r>
    </w:p>
    <w:p w:rsidR="007506B2" w:rsidRPr="007506B2" w:rsidRDefault="007506B2" w:rsidP="007506B2">
      <w:pPr>
        <w:autoSpaceDE w:val="0"/>
        <w:autoSpaceDN w:val="0"/>
        <w:adjustRightInd w:val="0"/>
        <w:spacing w:after="20"/>
        <w:ind w:firstLine="142"/>
        <w:rPr>
          <w:rFonts w:ascii="Times New Roman" w:hAnsi="Times New Roman"/>
          <w:sz w:val="24"/>
        </w:rPr>
      </w:pPr>
    </w:p>
    <w:p w:rsidR="007506B2" w:rsidRPr="007506B2" w:rsidRDefault="007506B2" w:rsidP="007506B2">
      <w:pPr>
        <w:autoSpaceDE w:val="0"/>
        <w:autoSpaceDN w:val="0"/>
        <w:adjustRightInd w:val="0"/>
        <w:spacing w:after="20"/>
        <w:ind w:firstLine="142"/>
        <w:rPr>
          <w:rFonts w:ascii="Times New Roman" w:hAnsi="Times New Roman"/>
          <w:sz w:val="24"/>
        </w:rPr>
      </w:pPr>
      <w:r w:rsidRPr="007506B2">
        <w:rPr>
          <w:rFonts w:ascii="Times New Roman" w:hAnsi="Times New Roman"/>
          <w:sz w:val="24"/>
        </w:rPr>
        <w:t>A nők elleni hátrányos megkülönböztetést nem mindig könnyű észrevenni: sokszor maguk a nők – különösen, ha vezető pozíciót töltenek be – tiltakoznak a leghevesebben, amikor arról esik szó, hogy az otthoni, a munkahelyi vagy a közéleti szférában személyesen ők maguk, vagy a nők általában hátrányt szenvednének el a férfiakhoz képest. Nehéz a nemek helyzetére érzékeny elemzést lehetővé tevő adatokat gyűjteni, hiszen ezeket még a nagy adatgyűjtő szervek – munkaügyi központok, KSH, NAV vagy OEP – sem kérik kellő részletességgel.</w:t>
      </w:r>
    </w:p>
    <w:p w:rsidR="007506B2" w:rsidRPr="007506B2" w:rsidRDefault="007506B2" w:rsidP="007506B2">
      <w:pPr>
        <w:autoSpaceDE w:val="0"/>
        <w:autoSpaceDN w:val="0"/>
        <w:adjustRightInd w:val="0"/>
        <w:spacing w:after="20"/>
        <w:ind w:firstLine="142"/>
        <w:rPr>
          <w:rFonts w:ascii="Times New Roman" w:hAnsi="Times New Roman"/>
          <w:sz w:val="24"/>
        </w:rPr>
      </w:pPr>
    </w:p>
    <w:p w:rsidR="007506B2" w:rsidRPr="007506B2" w:rsidRDefault="007506B2" w:rsidP="007506B2">
      <w:pPr>
        <w:autoSpaceDE w:val="0"/>
        <w:autoSpaceDN w:val="0"/>
        <w:adjustRightInd w:val="0"/>
        <w:spacing w:after="20"/>
        <w:ind w:firstLine="142"/>
        <w:rPr>
          <w:rFonts w:ascii="Times New Roman" w:hAnsi="Times New Roman"/>
          <w:sz w:val="24"/>
        </w:rPr>
      </w:pPr>
      <w:r w:rsidRPr="007506B2">
        <w:rPr>
          <w:rFonts w:ascii="Times New Roman" w:hAnsi="Times New Roman"/>
          <w:sz w:val="24"/>
        </w:rPr>
        <w:t xml:space="preserve">A nemek közötti hátrányos megkülönböztetést néhány jogszabály tiltja ugyan (pl. Alaptörvény XV. cikk (3) </w:t>
      </w:r>
      <w:proofErr w:type="spellStart"/>
      <w:r w:rsidRPr="007506B2">
        <w:rPr>
          <w:rFonts w:ascii="Times New Roman" w:hAnsi="Times New Roman"/>
          <w:sz w:val="24"/>
        </w:rPr>
        <w:t>bek</w:t>
      </w:r>
      <w:proofErr w:type="spellEnd"/>
      <w:r w:rsidRPr="007506B2">
        <w:rPr>
          <w:rFonts w:ascii="Times New Roman" w:hAnsi="Times New Roman"/>
          <w:sz w:val="24"/>
        </w:rPr>
        <w:t>., a Munka Törvénykönyve 12. §), de a nők és férfiak között a társadalmi élet minden területére kiterjedő egyenlőtlenség természetének, okainak feltárását és persze felszámolását nem írja elő jogszabály.</w:t>
      </w:r>
    </w:p>
    <w:p w:rsidR="007506B2" w:rsidRPr="007506B2" w:rsidRDefault="007506B2" w:rsidP="007506B2">
      <w:pPr>
        <w:autoSpaceDE w:val="0"/>
        <w:autoSpaceDN w:val="0"/>
        <w:adjustRightInd w:val="0"/>
        <w:spacing w:after="20"/>
        <w:ind w:firstLine="142"/>
        <w:rPr>
          <w:rFonts w:ascii="Times New Roman" w:hAnsi="Times New Roman"/>
          <w:sz w:val="24"/>
        </w:rPr>
      </w:pPr>
    </w:p>
    <w:p w:rsidR="007506B2" w:rsidRPr="007506B2" w:rsidRDefault="007506B2" w:rsidP="007506B2">
      <w:pPr>
        <w:autoSpaceDE w:val="0"/>
        <w:autoSpaceDN w:val="0"/>
        <w:adjustRightInd w:val="0"/>
        <w:spacing w:after="20"/>
        <w:ind w:firstLine="142"/>
        <w:rPr>
          <w:rFonts w:ascii="Times New Roman" w:hAnsi="Times New Roman"/>
          <w:sz w:val="24"/>
        </w:rPr>
      </w:pPr>
      <w:r w:rsidRPr="007506B2">
        <w:rPr>
          <w:rFonts w:ascii="Times New Roman" w:hAnsi="Times New Roman"/>
          <w:sz w:val="24"/>
        </w:rPr>
        <w:t>Magyarország biztosítani kívánja, hogy a nőknek a férfiakkal azonos jogai a mindennapokban is érvényesüljenek, a nők férfi társaikkal azonos esélyt kapjanak az érvényesülésre. Az Európai Unió irányelveinek következetes érvényesítésére tettünk ígéretet, amely irányelvek kiemelt fontosságot tulajdonítanak az élet minden területén a nők nyílt vagy rejtett diszkriminációja felszámolásának, és meghatározzák a nemek közötti egyenlőség érvényesítésének nemzetközileg elismert terminológiáját is.</w:t>
      </w:r>
    </w:p>
    <w:p w:rsidR="007506B2" w:rsidRPr="007506B2" w:rsidRDefault="007506B2" w:rsidP="007506B2">
      <w:pPr>
        <w:autoSpaceDE w:val="0"/>
        <w:autoSpaceDN w:val="0"/>
        <w:adjustRightInd w:val="0"/>
        <w:spacing w:after="20"/>
        <w:ind w:firstLine="142"/>
        <w:rPr>
          <w:rFonts w:ascii="Times New Roman" w:hAnsi="Times New Roman"/>
          <w:sz w:val="24"/>
        </w:rPr>
      </w:pPr>
    </w:p>
    <w:p w:rsidR="007506B2" w:rsidRPr="007506B2" w:rsidRDefault="007506B2" w:rsidP="007506B2">
      <w:pPr>
        <w:autoSpaceDE w:val="0"/>
        <w:autoSpaceDN w:val="0"/>
        <w:adjustRightInd w:val="0"/>
        <w:spacing w:after="20"/>
        <w:ind w:firstLine="142"/>
        <w:rPr>
          <w:rFonts w:ascii="Times New Roman" w:hAnsi="Times New Roman"/>
          <w:sz w:val="24"/>
        </w:rPr>
      </w:pPr>
      <w:r w:rsidRPr="007506B2">
        <w:rPr>
          <w:rFonts w:ascii="Times New Roman" w:hAnsi="Times New Roman"/>
          <w:sz w:val="24"/>
        </w:rPr>
        <w:t xml:space="preserve">Az önkormányzat a helyzetelemzés készítésének időpontjában csak kevés adattal rendelkezik a </w:t>
      </w:r>
      <w:proofErr w:type="spellStart"/>
      <w:r w:rsidRPr="007506B2">
        <w:rPr>
          <w:rFonts w:ascii="Times New Roman" w:hAnsi="Times New Roman"/>
          <w:sz w:val="24"/>
        </w:rPr>
        <w:t>gender</w:t>
      </w:r>
      <w:proofErr w:type="spellEnd"/>
      <w:r w:rsidRPr="007506B2">
        <w:rPr>
          <w:rFonts w:ascii="Times New Roman" w:hAnsi="Times New Roman"/>
          <w:sz w:val="24"/>
        </w:rPr>
        <w:t xml:space="preserve"> szempontok és problémák tekintetében. </w:t>
      </w:r>
    </w:p>
    <w:p w:rsidR="007506B2" w:rsidRPr="007506B2" w:rsidRDefault="007506B2" w:rsidP="007506B2">
      <w:pPr>
        <w:autoSpaceDE w:val="0"/>
        <w:autoSpaceDN w:val="0"/>
        <w:adjustRightInd w:val="0"/>
        <w:spacing w:after="20"/>
        <w:ind w:firstLine="142"/>
        <w:rPr>
          <w:rFonts w:ascii="Times New Roman" w:hAnsi="Times New Roman"/>
          <w:sz w:val="24"/>
        </w:rPr>
      </w:pPr>
    </w:p>
    <w:p w:rsidR="009D0D34" w:rsidRDefault="00C94072" w:rsidP="00C94072">
      <w:pPr>
        <w:autoSpaceDE w:val="0"/>
        <w:autoSpaceDN w:val="0"/>
        <w:adjustRightInd w:val="0"/>
        <w:spacing w:after="20"/>
        <w:rPr>
          <w:rFonts w:ascii="Times New Roman" w:hAnsi="Times New Roman"/>
          <w:sz w:val="24"/>
        </w:rPr>
      </w:pPr>
      <w:r w:rsidRPr="00C94072">
        <w:rPr>
          <w:rFonts w:ascii="Times New Roman" w:hAnsi="Times New Roman"/>
          <w:sz w:val="24"/>
        </w:rPr>
        <w:t>A nemek szerinti összetétel az országos mutatóktól eltérően alakul, általában a társadalomban a nők aránya magasabb, mint a férfiaké. Ezzel szemben a településen mind a gyermekek, mind pedig az aktív korosztály esetében jelentős férfitöbblet jelentkezik. Az idősebb korosztálynál fordul meg ez az arány, itt a nők kerülnek túlsúlyba.</w:t>
      </w:r>
    </w:p>
    <w:p w:rsidR="00C94072" w:rsidRDefault="00C94072" w:rsidP="00C94072">
      <w:pPr>
        <w:autoSpaceDE w:val="0"/>
        <w:autoSpaceDN w:val="0"/>
        <w:adjustRightInd w:val="0"/>
        <w:spacing w:after="20"/>
        <w:rPr>
          <w:rFonts w:ascii="Times New Roman" w:hAnsi="Times New Roman"/>
          <w:sz w:val="24"/>
        </w:rPr>
      </w:pPr>
    </w:p>
    <w:p w:rsidR="00C94072" w:rsidRPr="00C94072" w:rsidRDefault="00C94072" w:rsidP="00C94072">
      <w:pPr>
        <w:autoSpaceDE w:val="0"/>
        <w:autoSpaceDN w:val="0"/>
        <w:adjustRightInd w:val="0"/>
        <w:spacing w:after="20"/>
        <w:rPr>
          <w:rFonts w:ascii="Times New Roman" w:hAnsi="Times New Roman"/>
          <w:sz w:val="24"/>
        </w:rPr>
      </w:pPr>
    </w:p>
    <w:p w:rsidR="006865E8" w:rsidRPr="00CB59E1" w:rsidRDefault="006865E8" w:rsidP="00C76BE7">
      <w:pPr>
        <w:autoSpaceDE w:val="0"/>
        <w:autoSpaceDN w:val="0"/>
        <w:adjustRightInd w:val="0"/>
        <w:spacing w:after="20"/>
        <w:ind w:firstLine="142"/>
        <w:rPr>
          <w:rFonts w:ascii="Times New Roman" w:hAnsi="Times New Roman"/>
          <w:b/>
          <w:sz w:val="24"/>
        </w:rPr>
      </w:pPr>
      <w:smartTag w:uri="urn:schemas-microsoft-com:office:smarttags" w:element="metricconverter">
        <w:smartTagPr>
          <w:attr w:name="ProductID" w:val="5.1 A"/>
        </w:smartTagPr>
        <w:r w:rsidRPr="00CB59E1">
          <w:rPr>
            <w:rFonts w:ascii="Times New Roman" w:hAnsi="Times New Roman"/>
            <w:b/>
            <w:sz w:val="24"/>
          </w:rPr>
          <w:t>5.1 A</w:t>
        </w:r>
      </w:smartTag>
      <w:r w:rsidRPr="00CB59E1">
        <w:rPr>
          <w:rFonts w:ascii="Times New Roman" w:hAnsi="Times New Roman"/>
          <w:b/>
          <w:sz w:val="24"/>
        </w:rPr>
        <w:t xml:space="preserve"> nők gazdasági szerepe és esélyegyenlősége</w:t>
      </w:r>
    </w:p>
    <w:p w:rsidR="00196FF2" w:rsidRPr="00CB59E1" w:rsidRDefault="00196FF2" w:rsidP="00C76BE7">
      <w:pPr>
        <w:keepNext/>
        <w:tabs>
          <w:tab w:val="left" w:pos="2580"/>
        </w:tabs>
        <w:outlineLvl w:val="1"/>
        <w:rPr>
          <w:rFonts w:ascii="Times New Roman" w:hAnsi="Times New Roman"/>
          <w:sz w:val="24"/>
        </w:rPr>
      </w:pPr>
    </w:p>
    <w:p w:rsidR="006865E8" w:rsidRPr="00CB59E1" w:rsidRDefault="006865E8" w:rsidP="00C76BE7">
      <w:pPr>
        <w:autoSpaceDE w:val="0"/>
        <w:autoSpaceDN w:val="0"/>
        <w:adjustRightInd w:val="0"/>
        <w:spacing w:after="20"/>
        <w:ind w:firstLine="142"/>
        <w:rPr>
          <w:rFonts w:ascii="Times New Roman" w:hAnsi="Times New Roman"/>
          <w:sz w:val="24"/>
        </w:rPr>
      </w:pPr>
      <w:r w:rsidRPr="00CB59E1">
        <w:rPr>
          <w:rFonts w:ascii="Times New Roman" w:hAnsi="Times New Roman"/>
          <w:i/>
          <w:iCs/>
          <w:sz w:val="24"/>
        </w:rPr>
        <w:t>a)</w:t>
      </w:r>
      <w:r w:rsidRPr="00CB59E1">
        <w:rPr>
          <w:rFonts w:ascii="Times New Roman" w:hAnsi="Times New Roman"/>
          <w:sz w:val="24"/>
        </w:rPr>
        <w:t xml:space="preserve"> foglalkoztatás és munkanélküliség a nők körében</w:t>
      </w:r>
    </w:p>
    <w:p w:rsidR="00A92686" w:rsidRPr="00CB59E1" w:rsidRDefault="00A92686" w:rsidP="00F16385">
      <w:pPr>
        <w:autoSpaceDE w:val="0"/>
        <w:autoSpaceDN w:val="0"/>
        <w:adjustRightInd w:val="0"/>
        <w:spacing w:after="20"/>
        <w:rPr>
          <w:rFonts w:ascii="Times New Roman" w:hAnsi="Times New Roman"/>
          <w:i/>
          <w:iCs/>
          <w:sz w:val="24"/>
        </w:rPr>
      </w:pPr>
    </w:p>
    <w:p w:rsidR="007506B2" w:rsidRDefault="007506B2" w:rsidP="007506B2">
      <w:pPr>
        <w:rPr>
          <w:rFonts w:ascii="Times New Roman" w:hAnsi="Times New Roman"/>
          <w:sz w:val="24"/>
        </w:rPr>
      </w:pPr>
      <w:r w:rsidRPr="007506B2">
        <w:rPr>
          <w:rFonts w:ascii="Times New Roman" w:hAnsi="Times New Roman"/>
          <w:sz w:val="24"/>
        </w:rPr>
        <w:t>A nők munkaerő-piaci esélyegyenlőségét tekintve a hagyományos nemi szerepeket érintő felfogás következtében a gyermekvállalás, gyermeknevelés a nők életpályáját kedvezőtlenül befolyásolja, szűkíti térbeni és időbeni mozgásterüket, mivel hazánkban jelenleg még elsősorban a nők vállalnak nagyobb részt a családi és háztartási teendők ellátásában. E felfogás általánossága folytán a munkáltatók esetenként a férfiakénál korlátozottabb rendelkezésre állásukkal számolnak, olykor a toborzásnál, az előmenetelben is a férfiakat részesítik előnyben.</w:t>
      </w:r>
    </w:p>
    <w:p w:rsidR="00F16385" w:rsidRDefault="00F16385" w:rsidP="007506B2">
      <w:pPr>
        <w:rPr>
          <w:rFonts w:ascii="Times New Roman" w:hAnsi="Times New Roman"/>
          <w:sz w:val="24"/>
        </w:rPr>
      </w:pPr>
    </w:p>
    <w:p w:rsidR="00F16385" w:rsidRDefault="00F16385" w:rsidP="007506B2">
      <w:pPr>
        <w:rPr>
          <w:rFonts w:ascii="Times New Roman" w:hAnsi="Times New Roman"/>
          <w:sz w:val="24"/>
        </w:rPr>
      </w:pPr>
    </w:p>
    <w:p w:rsidR="00F16385" w:rsidRDefault="00F16385" w:rsidP="007506B2">
      <w:pPr>
        <w:rPr>
          <w:rFonts w:ascii="Times New Roman" w:hAnsi="Times New Roman"/>
          <w:sz w:val="24"/>
        </w:rPr>
      </w:pPr>
    </w:p>
    <w:tbl>
      <w:tblPr>
        <w:tblW w:w="5800" w:type="dxa"/>
        <w:jc w:val="center"/>
        <w:tblCellMar>
          <w:left w:w="70" w:type="dxa"/>
          <w:right w:w="70" w:type="dxa"/>
        </w:tblCellMar>
        <w:tblLook w:val="04A0" w:firstRow="1" w:lastRow="0" w:firstColumn="1" w:lastColumn="0" w:noHBand="0" w:noVBand="1"/>
      </w:tblPr>
      <w:tblGrid>
        <w:gridCol w:w="1000"/>
        <w:gridCol w:w="1840"/>
        <w:gridCol w:w="1540"/>
        <w:gridCol w:w="1420"/>
      </w:tblGrid>
      <w:tr w:rsidR="00F16385" w:rsidRPr="00F16385" w:rsidTr="00F16385">
        <w:trPr>
          <w:trHeight w:val="930"/>
          <w:jc w:val="center"/>
        </w:trPr>
        <w:tc>
          <w:tcPr>
            <w:tcW w:w="58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b/>
                <w:bCs/>
                <w:szCs w:val="22"/>
              </w:rPr>
            </w:pPr>
            <w:r w:rsidRPr="00F16385">
              <w:rPr>
                <w:rFonts w:cs="Calibri"/>
                <w:b/>
                <w:bCs/>
                <w:szCs w:val="22"/>
              </w:rPr>
              <w:lastRenderedPageBreak/>
              <w:t>5.1.1. számú táblázat - Munkanélküliségi ráta nemek szerint</w:t>
            </w:r>
            <w:r w:rsidRPr="00F16385">
              <w:rPr>
                <w:rFonts w:cs="Calibri"/>
                <w:b/>
                <w:bCs/>
                <w:szCs w:val="22"/>
              </w:rPr>
              <w:br/>
            </w:r>
            <w:r w:rsidRPr="00F16385">
              <w:rPr>
                <w:rFonts w:cs="Calibri"/>
                <w:szCs w:val="22"/>
              </w:rPr>
              <w:t xml:space="preserve">(a 3.2.1. táblával azonos) </w:t>
            </w:r>
          </w:p>
        </w:tc>
      </w:tr>
      <w:tr w:rsidR="00F16385" w:rsidRPr="00F16385" w:rsidTr="00F16385">
        <w:trPr>
          <w:trHeight w:val="990"/>
          <w:jc w:val="center"/>
        </w:trPr>
        <w:tc>
          <w:tcPr>
            <w:tcW w:w="100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F16385" w:rsidRPr="00F16385" w:rsidRDefault="00F16385" w:rsidP="00F16385">
            <w:pPr>
              <w:jc w:val="center"/>
              <w:rPr>
                <w:rFonts w:cs="Calibri"/>
                <w:b/>
                <w:bCs/>
                <w:szCs w:val="22"/>
              </w:rPr>
            </w:pPr>
            <w:r w:rsidRPr="00F16385">
              <w:rPr>
                <w:rFonts w:cs="Calibri"/>
                <w:b/>
                <w:bCs/>
                <w:szCs w:val="22"/>
              </w:rPr>
              <w:t>Év </w:t>
            </w:r>
          </w:p>
        </w:tc>
        <w:tc>
          <w:tcPr>
            <w:tcW w:w="4800" w:type="dxa"/>
            <w:gridSpan w:val="3"/>
            <w:tcBorders>
              <w:top w:val="single" w:sz="4" w:space="0" w:color="auto"/>
              <w:left w:val="nil"/>
              <w:bottom w:val="single" w:sz="4" w:space="0" w:color="auto"/>
              <w:right w:val="single" w:sz="4" w:space="0" w:color="auto"/>
            </w:tcBorders>
            <w:shd w:val="clear" w:color="000000" w:fill="E2EFDA"/>
            <w:vAlign w:val="center"/>
            <w:hideMark/>
          </w:tcPr>
          <w:p w:rsidR="00F16385" w:rsidRPr="00F16385" w:rsidRDefault="00F16385" w:rsidP="00F16385">
            <w:pPr>
              <w:jc w:val="center"/>
              <w:rPr>
                <w:rFonts w:cs="Calibri"/>
                <w:b/>
                <w:bCs/>
                <w:szCs w:val="22"/>
              </w:rPr>
            </w:pPr>
            <w:r w:rsidRPr="00F16385">
              <w:rPr>
                <w:rFonts w:cs="Calibri"/>
                <w:b/>
                <w:bCs/>
                <w:szCs w:val="22"/>
              </w:rPr>
              <w:t xml:space="preserve">Nyilvántartott álláskeresők aránya az </w:t>
            </w:r>
            <w:r w:rsidRPr="00F16385">
              <w:rPr>
                <w:rFonts w:cs="Calibri"/>
                <w:b/>
                <w:bCs/>
                <w:szCs w:val="22"/>
              </w:rPr>
              <w:br/>
              <w:t>állandó népességben a 15-64 évesek körében</w:t>
            </w:r>
          </w:p>
        </w:tc>
      </w:tr>
      <w:tr w:rsidR="00F16385" w:rsidRPr="00F16385" w:rsidTr="00F16385">
        <w:trPr>
          <w:trHeight w:val="600"/>
          <w:jc w:val="center"/>
        </w:trPr>
        <w:tc>
          <w:tcPr>
            <w:tcW w:w="1000" w:type="dxa"/>
            <w:vMerge/>
            <w:tcBorders>
              <w:top w:val="nil"/>
              <w:left w:val="single" w:sz="4" w:space="0" w:color="auto"/>
              <w:bottom w:val="single" w:sz="4" w:space="0" w:color="auto"/>
              <w:right w:val="single" w:sz="4" w:space="0" w:color="auto"/>
            </w:tcBorders>
            <w:vAlign w:val="center"/>
            <w:hideMark/>
          </w:tcPr>
          <w:p w:rsidR="00F16385" w:rsidRPr="00F16385" w:rsidRDefault="00F16385" w:rsidP="00F16385">
            <w:pPr>
              <w:jc w:val="left"/>
              <w:rPr>
                <w:rFonts w:cs="Calibri"/>
                <w:b/>
                <w:bCs/>
                <w:szCs w:val="22"/>
              </w:rPr>
            </w:pPr>
          </w:p>
        </w:tc>
        <w:tc>
          <w:tcPr>
            <w:tcW w:w="1840" w:type="dxa"/>
            <w:tcBorders>
              <w:top w:val="nil"/>
              <w:left w:val="nil"/>
              <w:bottom w:val="single" w:sz="4" w:space="0" w:color="auto"/>
              <w:right w:val="single" w:sz="4" w:space="0" w:color="auto"/>
            </w:tcBorders>
            <w:shd w:val="clear" w:color="000000" w:fill="E2EFDA"/>
            <w:vAlign w:val="center"/>
            <w:hideMark/>
          </w:tcPr>
          <w:p w:rsidR="00F16385" w:rsidRPr="00F16385" w:rsidRDefault="00F16385" w:rsidP="00F16385">
            <w:pPr>
              <w:jc w:val="center"/>
              <w:rPr>
                <w:rFonts w:cs="Calibri"/>
                <w:b/>
                <w:bCs/>
                <w:szCs w:val="22"/>
              </w:rPr>
            </w:pPr>
            <w:r w:rsidRPr="00F16385">
              <w:rPr>
                <w:rFonts w:cs="Calibri"/>
                <w:b/>
                <w:bCs/>
                <w:szCs w:val="22"/>
              </w:rPr>
              <w:t xml:space="preserve">Férfiak aránya </w:t>
            </w:r>
            <w:r w:rsidRPr="00F16385">
              <w:rPr>
                <w:rFonts w:cs="Calibri"/>
                <w:b/>
                <w:bCs/>
                <w:szCs w:val="22"/>
              </w:rPr>
              <w:br/>
            </w:r>
            <w:r w:rsidRPr="00F16385">
              <w:rPr>
                <w:rFonts w:cs="Calibri"/>
                <w:szCs w:val="22"/>
              </w:rPr>
              <w:t>(TS 033)</w:t>
            </w:r>
          </w:p>
        </w:tc>
        <w:tc>
          <w:tcPr>
            <w:tcW w:w="1540" w:type="dxa"/>
            <w:tcBorders>
              <w:top w:val="nil"/>
              <w:left w:val="nil"/>
              <w:bottom w:val="single" w:sz="4" w:space="0" w:color="auto"/>
              <w:right w:val="single" w:sz="4" w:space="0" w:color="auto"/>
            </w:tcBorders>
            <w:shd w:val="clear" w:color="000000" w:fill="E2EFDA"/>
            <w:vAlign w:val="center"/>
            <w:hideMark/>
          </w:tcPr>
          <w:p w:rsidR="00F16385" w:rsidRPr="00F16385" w:rsidRDefault="00F16385" w:rsidP="00F16385">
            <w:pPr>
              <w:jc w:val="center"/>
              <w:rPr>
                <w:rFonts w:cs="Calibri"/>
                <w:b/>
                <w:bCs/>
                <w:szCs w:val="22"/>
              </w:rPr>
            </w:pPr>
            <w:r w:rsidRPr="00F16385">
              <w:rPr>
                <w:rFonts w:cs="Calibri"/>
                <w:b/>
                <w:bCs/>
                <w:szCs w:val="22"/>
              </w:rPr>
              <w:t xml:space="preserve">Nők aránya </w:t>
            </w:r>
            <w:r w:rsidRPr="00F16385">
              <w:rPr>
                <w:rFonts w:cs="Calibri"/>
                <w:b/>
                <w:bCs/>
                <w:szCs w:val="22"/>
              </w:rPr>
              <w:br/>
            </w:r>
            <w:r w:rsidRPr="00F16385">
              <w:rPr>
                <w:rFonts w:cs="Calibri"/>
                <w:szCs w:val="22"/>
              </w:rPr>
              <w:t>(TS 034)</w:t>
            </w:r>
          </w:p>
        </w:tc>
        <w:tc>
          <w:tcPr>
            <w:tcW w:w="1420" w:type="dxa"/>
            <w:tcBorders>
              <w:top w:val="nil"/>
              <w:left w:val="nil"/>
              <w:bottom w:val="single" w:sz="4" w:space="0" w:color="auto"/>
              <w:right w:val="single" w:sz="4" w:space="0" w:color="auto"/>
            </w:tcBorders>
            <w:shd w:val="clear" w:color="000000" w:fill="E2EFDA"/>
            <w:noWrap/>
            <w:vAlign w:val="center"/>
            <w:hideMark/>
          </w:tcPr>
          <w:p w:rsidR="00F16385" w:rsidRPr="00F16385" w:rsidRDefault="00F16385" w:rsidP="00F16385">
            <w:pPr>
              <w:jc w:val="center"/>
              <w:rPr>
                <w:rFonts w:cs="Calibri"/>
                <w:b/>
                <w:bCs/>
                <w:szCs w:val="22"/>
              </w:rPr>
            </w:pPr>
            <w:r w:rsidRPr="00F16385">
              <w:rPr>
                <w:rFonts w:cs="Calibri"/>
                <w:b/>
                <w:bCs/>
                <w:szCs w:val="22"/>
              </w:rPr>
              <w:t>Összesen</w:t>
            </w:r>
          </w:p>
        </w:tc>
      </w:tr>
      <w:tr w:rsidR="00F16385" w:rsidRPr="00F16385" w:rsidTr="00F16385">
        <w:trPr>
          <w:trHeight w:val="300"/>
          <w:jc w:val="center"/>
        </w:trPr>
        <w:tc>
          <w:tcPr>
            <w:tcW w:w="1000" w:type="dxa"/>
            <w:vMerge/>
            <w:tcBorders>
              <w:top w:val="nil"/>
              <w:left w:val="single" w:sz="4" w:space="0" w:color="auto"/>
              <w:bottom w:val="single" w:sz="4" w:space="0" w:color="auto"/>
              <w:right w:val="single" w:sz="4" w:space="0" w:color="auto"/>
            </w:tcBorders>
            <w:vAlign w:val="center"/>
            <w:hideMark/>
          </w:tcPr>
          <w:p w:rsidR="00F16385" w:rsidRPr="00F16385" w:rsidRDefault="00F16385" w:rsidP="00F16385">
            <w:pPr>
              <w:jc w:val="left"/>
              <w:rPr>
                <w:rFonts w:cs="Calibri"/>
                <w:b/>
                <w:bCs/>
                <w:szCs w:val="22"/>
              </w:rPr>
            </w:pPr>
          </w:p>
        </w:tc>
        <w:tc>
          <w:tcPr>
            <w:tcW w:w="1840" w:type="dxa"/>
            <w:tcBorders>
              <w:top w:val="nil"/>
              <w:left w:val="nil"/>
              <w:bottom w:val="single" w:sz="4" w:space="0" w:color="auto"/>
              <w:right w:val="single" w:sz="4" w:space="0" w:color="auto"/>
            </w:tcBorders>
            <w:shd w:val="clear" w:color="000000" w:fill="E2EFDA"/>
            <w:vAlign w:val="center"/>
            <w:hideMark/>
          </w:tcPr>
          <w:p w:rsidR="00F16385" w:rsidRPr="00F16385" w:rsidRDefault="00F16385" w:rsidP="00F16385">
            <w:pPr>
              <w:jc w:val="center"/>
              <w:rPr>
                <w:rFonts w:cs="Calibri"/>
                <w:b/>
                <w:bCs/>
                <w:szCs w:val="22"/>
              </w:rPr>
            </w:pPr>
            <w:r w:rsidRPr="00F16385">
              <w:rPr>
                <w:rFonts w:cs="Calibri"/>
                <w:b/>
                <w:bCs/>
                <w:szCs w:val="22"/>
              </w:rPr>
              <w:t>%</w:t>
            </w:r>
          </w:p>
        </w:tc>
        <w:tc>
          <w:tcPr>
            <w:tcW w:w="1540" w:type="dxa"/>
            <w:tcBorders>
              <w:top w:val="nil"/>
              <w:left w:val="nil"/>
              <w:bottom w:val="single" w:sz="4" w:space="0" w:color="auto"/>
              <w:right w:val="single" w:sz="4" w:space="0" w:color="auto"/>
            </w:tcBorders>
            <w:shd w:val="clear" w:color="000000" w:fill="E2EFDA"/>
            <w:noWrap/>
            <w:vAlign w:val="center"/>
            <w:hideMark/>
          </w:tcPr>
          <w:p w:rsidR="00F16385" w:rsidRPr="00F16385" w:rsidRDefault="00F16385" w:rsidP="00F16385">
            <w:pPr>
              <w:jc w:val="center"/>
              <w:rPr>
                <w:rFonts w:cs="Calibri"/>
                <w:b/>
                <w:bCs/>
                <w:szCs w:val="22"/>
              </w:rPr>
            </w:pPr>
            <w:r w:rsidRPr="00F16385">
              <w:rPr>
                <w:rFonts w:cs="Calibri"/>
                <w:b/>
                <w:bCs/>
                <w:szCs w:val="22"/>
              </w:rPr>
              <w:t>%</w:t>
            </w:r>
          </w:p>
        </w:tc>
        <w:tc>
          <w:tcPr>
            <w:tcW w:w="1420" w:type="dxa"/>
            <w:tcBorders>
              <w:top w:val="nil"/>
              <w:left w:val="nil"/>
              <w:bottom w:val="single" w:sz="4" w:space="0" w:color="auto"/>
              <w:right w:val="single" w:sz="4" w:space="0" w:color="auto"/>
            </w:tcBorders>
            <w:shd w:val="clear" w:color="000000" w:fill="E2EFDA"/>
            <w:noWrap/>
            <w:vAlign w:val="center"/>
            <w:hideMark/>
          </w:tcPr>
          <w:p w:rsidR="00F16385" w:rsidRPr="00F16385" w:rsidRDefault="00F16385" w:rsidP="00F16385">
            <w:pPr>
              <w:jc w:val="center"/>
              <w:rPr>
                <w:rFonts w:cs="Calibri"/>
                <w:b/>
                <w:bCs/>
                <w:szCs w:val="22"/>
              </w:rPr>
            </w:pPr>
            <w:r w:rsidRPr="00F16385">
              <w:rPr>
                <w:rFonts w:cs="Calibri"/>
                <w:b/>
                <w:bCs/>
                <w:szCs w:val="22"/>
              </w:rPr>
              <w:t>%</w:t>
            </w:r>
          </w:p>
        </w:tc>
      </w:tr>
      <w:tr w:rsidR="00F16385" w:rsidRPr="00F16385" w:rsidTr="00F16385">
        <w:trPr>
          <w:trHeight w:val="30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Cs w:val="22"/>
              </w:rPr>
            </w:pPr>
            <w:r w:rsidRPr="00F16385">
              <w:rPr>
                <w:rFonts w:cs="Calibri"/>
                <w:szCs w:val="22"/>
              </w:rPr>
              <w:t>2016</w:t>
            </w:r>
          </w:p>
        </w:tc>
        <w:tc>
          <w:tcPr>
            <w:tcW w:w="1840" w:type="dxa"/>
            <w:tcBorders>
              <w:top w:val="nil"/>
              <w:left w:val="nil"/>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 w:val="20"/>
                <w:szCs w:val="20"/>
              </w:rPr>
            </w:pPr>
            <w:r w:rsidRPr="00F16385">
              <w:rPr>
                <w:rFonts w:cs="Calibri"/>
                <w:sz w:val="20"/>
                <w:szCs w:val="20"/>
              </w:rPr>
              <w:t>4,17</w:t>
            </w:r>
          </w:p>
        </w:tc>
        <w:tc>
          <w:tcPr>
            <w:tcW w:w="1540" w:type="dxa"/>
            <w:tcBorders>
              <w:top w:val="nil"/>
              <w:left w:val="nil"/>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 w:val="20"/>
                <w:szCs w:val="20"/>
              </w:rPr>
            </w:pPr>
            <w:r w:rsidRPr="00F16385">
              <w:rPr>
                <w:rFonts w:cs="Calibri"/>
                <w:sz w:val="20"/>
                <w:szCs w:val="20"/>
              </w:rPr>
              <w:t>3,13</w:t>
            </w:r>
          </w:p>
        </w:tc>
        <w:tc>
          <w:tcPr>
            <w:tcW w:w="1420" w:type="dxa"/>
            <w:tcBorders>
              <w:top w:val="nil"/>
              <w:left w:val="nil"/>
              <w:bottom w:val="single" w:sz="4" w:space="0" w:color="auto"/>
              <w:right w:val="single" w:sz="4" w:space="0" w:color="auto"/>
            </w:tcBorders>
            <w:shd w:val="clear" w:color="000000" w:fill="FFF2CC"/>
            <w:vAlign w:val="center"/>
            <w:hideMark/>
          </w:tcPr>
          <w:p w:rsidR="00F16385" w:rsidRPr="00F16385" w:rsidRDefault="00F16385" w:rsidP="00F16385">
            <w:pPr>
              <w:jc w:val="center"/>
              <w:rPr>
                <w:rFonts w:cs="Calibri"/>
                <w:sz w:val="20"/>
                <w:szCs w:val="20"/>
              </w:rPr>
            </w:pPr>
            <w:r w:rsidRPr="00F16385">
              <w:rPr>
                <w:rFonts w:cs="Calibri"/>
                <w:sz w:val="20"/>
                <w:szCs w:val="20"/>
              </w:rPr>
              <w:t>3,65%</w:t>
            </w:r>
          </w:p>
        </w:tc>
      </w:tr>
      <w:tr w:rsidR="00F16385" w:rsidRPr="00F16385" w:rsidTr="00F16385">
        <w:trPr>
          <w:trHeight w:val="30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Cs w:val="22"/>
              </w:rPr>
            </w:pPr>
            <w:r w:rsidRPr="00F16385">
              <w:rPr>
                <w:rFonts w:cs="Calibri"/>
                <w:szCs w:val="22"/>
              </w:rPr>
              <w:t>2017</w:t>
            </w:r>
          </w:p>
        </w:tc>
        <w:tc>
          <w:tcPr>
            <w:tcW w:w="1840" w:type="dxa"/>
            <w:tcBorders>
              <w:top w:val="nil"/>
              <w:left w:val="nil"/>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 w:val="20"/>
                <w:szCs w:val="20"/>
              </w:rPr>
            </w:pPr>
            <w:r w:rsidRPr="00F16385">
              <w:rPr>
                <w:rFonts w:cs="Calibri"/>
                <w:sz w:val="20"/>
                <w:szCs w:val="20"/>
              </w:rPr>
              <w:t>10</w:t>
            </w:r>
          </w:p>
        </w:tc>
        <w:tc>
          <w:tcPr>
            <w:tcW w:w="1540" w:type="dxa"/>
            <w:tcBorders>
              <w:top w:val="nil"/>
              <w:left w:val="nil"/>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 w:val="20"/>
                <w:szCs w:val="20"/>
              </w:rPr>
            </w:pPr>
            <w:r w:rsidRPr="00F16385">
              <w:rPr>
                <w:rFonts w:cs="Calibri"/>
                <w:sz w:val="20"/>
                <w:szCs w:val="20"/>
              </w:rPr>
              <w:t>3,23</w:t>
            </w:r>
          </w:p>
        </w:tc>
        <w:tc>
          <w:tcPr>
            <w:tcW w:w="1420" w:type="dxa"/>
            <w:tcBorders>
              <w:top w:val="nil"/>
              <w:left w:val="nil"/>
              <w:bottom w:val="single" w:sz="4" w:space="0" w:color="auto"/>
              <w:right w:val="single" w:sz="4" w:space="0" w:color="auto"/>
            </w:tcBorders>
            <w:shd w:val="clear" w:color="000000" w:fill="FFF2CC"/>
            <w:vAlign w:val="center"/>
            <w:hideMark/>
          </w:tcPr>
          <w:p w:rsidR="00F16385" w:rsidRPr="00F16385" w:rsidRDefault="00F16385" w:rsidP="00F16385">
            <w:pPr>
              <w:jc w:val="center"/>
              <w:rPr>
                <w:rFonts w:cs="Calibri"/>
                <w:sz w:val="20"/>
                <w:szCs w:val="20"/>
              </w:rPr>
            </w:pPr>
            <w:r w:rsidRPr="00F16385">
              <w:rPr>
                <w:rFonts w:cs="Calibri"/>
                <w:sz w:val="20"/>
                <w:szCs w:val="20"/>
              </w:rPr>
              <w:t>6,62%</w:t>
            </w:r>
          </w:p>
        </w:tc>
      </w:tr>
      <w:tr w:rsidR="00F16385" w:rsidRPr="00F16385" w:rsidTr="00F16385">
        <w:trPr>
          <w:trHeight w:val="30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Cs w:val="22"/>
              </w:rPr>
            </w:pPr>
            <w:r w:rsidRPr="00F16385">
              <w:rPr>
                <w:rFonts w:cs="Calibri"/>
                <w:szCs w:val="22"/>
              </w:rPr>
              <w:t>2018</w:t>
            </w:r>
          </w:p>
        </w:tc>
        <w:tc>
          <w:tcPr>
            <w:tcW w:w="1840" w:type="dxa"/>
            <w:tcBorders>
              <w:top w:val="nil"/>
              <w:left w:val="nil"/>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 w:val="20"/>
                <w:szCs w:val="20"/>
              </w:rPr>
            </w:pPr>
            <w:r w:rsidRPr="00F16385">
              <w:rPr>
                <w:rFonts w:cs="Calibri"/>
                <w:sz w:val="20"/>
                <w:szCs w:val="20"/>
              </w:rPr>
              <w:t>4,08</w:t>
            </w:r>
          </w:p>
        </w:tc>
        <w:tc>
          <w:tcPr>
            <w:tcW w:w="1540" w:type="dxa"/>
            <w:tcBorders>
              <w:top w:val="nil"/>
              <w:left w:val="nil"/>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 w:val="20"/>
                <w:szCs w:val="20"/>
              </w:rPr>
            </w:pPr>
            <w:r w:rsidRPr="00F16385">
              <w:rPr>
                <w:rFonts w:cs="Calibri"/>
                <w:sz w:val="20"/>
                <w:szCs w:val="20"/>
              </w:rPr>
              <w:t>10,34</w:t>
            </w:r>
          </w:p>
        </w:tc>
        <w:tc>
          <w:tcPr>
            <w:tcW w:w="1420" w:type="dxa"/>
            <w:tcBorders>
              <w:top w:val="nil"/>
              <w:left w:val="nil"/>
              <w:bottom w:val="single" w:sz="4" w:space="0" w:color="auto"/>
              <w:right w:val="single" w:sz="4" w:space="0" w:color="auto"/>
            </w:tcBorders>
            <w:shd w:val="clear" w:color="000000" w:fill="FFF2CC"/>
            <w:vAlign w:val="center"/>
            <w:hideMark/>
          </w:tcPr>
          <w:p w:rsidR="00F16385" w:rsidRPr="00F16385" w:rsidRDefault="00F16385" w:rsidP="00F16385">
            <w:pPr>
              <w:jc w:val="center"/>
              <w:rPr>
                <w:rFonts w:cs="Calibri"/>
                <w:sz w:val="20"/>
                <w:szCs w:val="20"/>
              </w:rPr>
            </w:pPr>
            <w:r w:rsidRPr="00F16385">
              <w:rPr>
                <w:rFonts w:cs="Calibri"/>
                <w:sz w:val="20"/>
                <w:szCs w:val="20"/>
              </w:rPr>
              <w:t>7,21%</w:t>
            </w:r>
          </w:p>
        </w:tc>
      </w:tr>
      <w:tr w:rsidR="00F16385" w:rsidRPr="00F16385" w:rsidTr="00F16385">
        <w:trPr>
          <w:trHeight w:val="30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Cs w:val="22"/>
              </w:rPr>
            </w:pPr>
            <w:r w:rsidRPr="00F16385">
              <w:rPr>
                <w:rFonts w:cs="Calibri"/>
                <w:szCs w:val="22"/>
              </w:rPr>
              <w:t>2019</w:t>
            </w:r>
          </w:p>
        </w:tc>
        <w:tc>
          <w:tcPr>
            <w:tcW w:w="1840" w:type="dxa"/>
            <w:tcBorders>
              <w:top w:val="nil"/>
              <w:left w:val="nil"/>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 w:val="20"/>
                <w:szCs w:val="20"/>
              </w:rPr>
            </w:pPr>
            <w:r w:rsidRPr="00F16385">
              <w:rPr>
                <w:rFonts w:cs="Calibri"/>
                <w:sz w:val="20"/>
                <w:szCs w:val="20"/>
              </w:rPr>
              <w:t>8,16</w:t>
            </w:r>
          </w:p>
        </w:tc>
        <w:tc>
          <w:tcPr>
            <w:tcW w:w="1540" w:type="dxa"/>
            <w:tcBorders>
              <w:top w:val="nil"/>
              <w:left w:val="nil"/>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 w:val="20"/>
                <w:szCs w:val="20"/>
              </w:rPr>
            </w:pPr>
            <w:r w:rsidRPr="00F16385">
              <w:rPr>
                <w:rFonts w:cs="Calibri"/>
                <w:sz w:val="20"/>
                <w:szCs w:val="20"/>
              </w:rPr>
              <w:t>3,7</w:t>
            </w:r>
          </w:p>
        </w:tc>
        <w:tc>
          <w:tcPr>
            <w:tcW w:w="1420" w:type="dxa"/>
            <w:tcBorders>
              <w:top w:val="nil"/>
              <w:left w:val="nil"/>
              <w:bottom w:val="single" w:sz="4" w:space="0" w:color="auto"/>
              <w:right w:val="single" w:sz="4" w:space="0" w:color="auto"/>
            </w:tcBorders>
            <w:shd w:val="clear" w:color="000000" w:fill="FFF2CC"/>
            <w:vAlign w:val="center"/>
            <w:hideMark/>
          </w:tcPr>
          <w:p w:rsidR="00F16385" w:rsidRPr="00F16385" w:rsidRDefault="00F16385" w:rsidP="00F16385">
            <w:pPr>
              <w:jc w:val="center"/>
              <w:rPr>
                <w:rFonts w:cs="Calibri"/>
                <w:sz w:val="20"/>
                <w:szCs w:val="20"/>
              </w:rPr>
            </w:pPr>
            <w:r w:rsidRPr="00F16385">
              <w:rPr>
                <w:rFonts w:cs="Calibri"/>
                <w:sz w:val="20"/>
                <w:szCs w:val="20"/>
              </w:rPr>
              <w:t>5,93%</w:t>
            </w:r>
          </w:p>
        </w:tc>
      </w:tr>
      <w:tr w:rsidR="00F16385" w:rsidRPr="00F16385" w:rsidTr="00F16385">
        <w:trPr>
          <w:trHeight w:val="30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Cs w:val="22"/>
              </w:rPr>
            </w:pPr>
            <w:r w:rsidRPr="00F16385">
              <w:rPr>
                <w:rFonts w:cs="Calibri"/>
                <w:szCs w:val="22"/>
              </w:rPr>
              <w:t>2020</w:t>
            </w:r>
          </w:p>
        </w:tc>
        <w:tc>
          <w:tcPr>
            <w:tcW w:w="1840" w:type="dxa"/>
            <w:tcBorders>
              <w:top w:val="nil"/>
              <w:left w:val="nil"/>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 w:val="20"/>
                <w:szCs w:val="20"/>
              </w:rPr>
            </w:pPr>
            <w:r w:rsidRPr="00F16385">
              <w:rPr>
                <w:rFonts w:cs="Calibri"/>
                <w:sz w:val="20"/>
                <w:szCs w:val="20"/>
              </w:rPr>
              <w:t>9,62</w:t>
            </w:r>
          </w:p>
        </w:tc>
        <w:tc>
          <w:tcPr>
            <w:tcW w:w="1540" w:type="dxa"/>
            <w:tcBorders>
              <w:top w:val="nil"/>
              <w:left w:val="nil"/>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 w:val="20"/>
                <w:szCs w:val="20"/>
              </w:rPr>
            </w:pPr>
            <w:r w:rsidRPr="00F16385">
              <w:rPr>
                <w:rFonts w:cs="Calibri"/>
                <w:sz w:val="20"/>
                <w:szCs w:val="20"/>
              </w:rPr>
              <w:t>0</w:t>
            </w:r>
          </w:p>
        </w:tc>
        <w:tc>
          <w:tcPr>
            <w:tcW w:w="1420" w:type="dxa"/>
            <w:tcBorders>
              <w:top w:val="nil"/>
              <w:left w:val="nil"/>
              <w:bottom w:val="single" w:sz="4" w:space="0" w:color="auto"/>
              <w:right w:val="single" w:sz="4" w:space="0" w:color="auto"/>
            </w:tcBorders>
            <w:shd w:val="clear" w:color="000000" w:fill="FFF2CC"/>
            <w:vAlign w:val="center"/>
            <w:hideMark/>
          </w:tcPr>
          <w:p w:rsidR="00F16385" w:rsidRPr="00F16385" w:rsidRDefault="00F16385" w:rsidP="00F16385">
            <w:pPr>
              <w:jc w:val="center"/>
              <w:rPr>
                <w:rFonts w:cs="Calibri"/>
                <w:sz w:val="20"/>
                <w:szCs w:val="20"/>
              </w:rPr>
            </w:pPr>
            <w:r w:rsidRPr="00F16385">
              <w:rPr>
                <w:rFonts w:cs="Calibri"/>
                <w:sz w:val="20"/>
                <w:szCs w:val="20"/>
              </w:rPr>
              <w:t>4,81%</w:t>
            </w:r>
          </w:p>
        </w:tc>
      </w:tr>
      <w:tr w:rsidR="00F16385" w:rsidRPr="00F16385" w:rsidTr="00F16385">
        <w:trPr>
          <w:trHeight w:val="30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Cs w:val="22"/>
              </w:rPr>
            </w:pPr>
            <w:r w:rsidRPr="00F16385">
              <w:rPr>
                <w:rFonts w:cs="Calibri"/>
                <w:szCs w:val="22"/>
              </w:rPr>
              <w:t>2021</w:t>
            </w:r>
          </w:p>
        </w:tc>
        <w:tc>
          <w:tcPr>
            <w:tcW w:w="1840" w:type="dxa"/>
            <w:tcBorders>
              <w:top w:val="nil"/>
              <w:left w:val="nil"/>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 w:val="20"/>
                <w:szCs w:val="20"/>
              </w:rPr>
            </w:pPr>
            <w:r w:rsidRPr="00F16385">
              <w:rPr>
                <w:rFonts w:cs="Calibri"/>
                <w:sz w:val="20"/>
                <w:szCs w:val="20"/>
              </w:rPr>
              <w:t>12,5</w:t>
            </w:r>
          </w:p>
        </w:tc>
        <w:tc>
          <w:tcPr>
            <w:tcW w:w="1540" w:type="dxa"/>
            <w:tcBorders>
              <w:top w:val="nil"/>
              <w:left w:val="nil"/>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 w:val="20"/>
                <w:szCs w:val="20"/>
              </w:rPr>
            </w:pPr>
            <w:r w:rsidRPr="00F16385">
              <w:rPr>
                <w:rFonts w:cs="Calibri"/>
                <w:sz w:val="20"/>
                <w:szCs w:val="20"/>
              </w:rPr>
              <w:t>0</w:t>
            </w:r>
          </w:p>
        </w:tc>
        <w:tc>
          <w:tcPr>
            <w:tcW w:w="1420" w:type="dxa"/>
            <w:tcBorders>
              <w:top w:val="nil"/>
              <w:left w:val="nil"/>
              <w:bottom w:val="single" w:sz="4" w:space="0" w:color="auto"/>
              <w:right w:val="single" w:sz="4" w:space="0" w:color="auto"/>
            </w:tcBorders>
            <w:shd w:val="clear" w:color="000000" w:fill="FFF2CC"/>
            <w:vAlign w:val="center"/>
            <w:hideMark/>
          </w:tcPr>
          <w:p w:rsidR="00F16385" w:rsidRPr="00F16385" w:rsidRDefault="00F16385" w:rsidP="00F16385">
            <w:pPr>
              <w:jc w:val="center"/>
              <w:rPr>
                <w:rFonts w:cs="Calibri"/>
                <w:sz w:val="20"/>
                <w:szCs w:val="20"/>
              </w:rPr>
            </w:pPr>
            <w:r w:rsidRPr="00F16385">
              <w:rPr>
                <w:rFonts w:cs="Calibri"/>
                <w:sz w:val="20"/>
                <w:szCs w:val="20"/>
              </w:rPr>
              <w:t>6,25%</w:t>
            </w:r>
          </w:p>
        </w:tc>
      </w:tr>
      <w:tr w:rsidR="00F16385" w:rsidRPr="00F16385" w:rsidTr="00F16385">
        <w:trPr>
          <w:trHeight w:val="300"/>
          <w:jc w:val="center"/>
        </w:trPr>
        <w:tc>
          <w:tcPr>
            <w:tcW w:w="4380" w:type="dxa"/>
            <w:gridSpan w:val="3"/>
            <w:tcBorders>
              <w:top w:val="nil"/>
              <w:left w:val="nil"/>
              <w:bottom w:val="nil"/>
              <w:right w:val="nil"/>
            </w:tcBorders>
            <w:shd w:val="clear" w:color="auto" w:fill="auto"/>
            <w:noWrap/>
            <w:vAlign w:val="bottom"/>
            <w:hideMark/>
          </w:tcPr>
          <w:p w:rsidR="00F16385" w:rsidRPr="00F16385" w:rsidRDefault="00F16385" w:rsidP="00F16385">
            <w:pPr>
              <w:jc w:val="left"/>
              <w:rPr>
                <w:rFonts w:cs="Calibri"/>
                <w:szCs w:val="22"/>
              </w:rPr>
            </w:pPr>
            <w:r w:rsidRPr="00F16385">
              <w:rPr>
                <w:rFonts w:cs="Calibri"/>
                <w:szCs w:val="22"/>
              </w:rPr>
              <w:t xml:space="preserve">Forrás: </w:t>
            </w:r>
            <w:proofErr w:type="spellStart"/>
            <w:r w:rsidRPr="00F16385">
              <w:rPr>
                <w:rFonts w:cs="Calibri"/>
                <w:szCs w:val="22"/>
              </w:rPr>
              <w:t>TeIR</w:t>
            </w:r>
            <w:proofErr w:type="spellEnd"/>
            <w:r w:rsidRPr="00F16385">
              <w:rPr>
                <w:rFonts w:cs="Calibri"/>
                <w:szCs w:val="22"/>
              </w:rPr>
              <w:t>, Nemzeti Munkaügyi Hivatal</w:t>
            </w:r>
          </w:p>
        </w:tc>
        <w:tc>
          <w:tcPr>
            <w:tcW w:w="1420" w:type="dxa"/>
            <w:tcBorders>
              <w:top w:val="nil"/>
              <w:left w:val="nil"/>
              <w:bottom w:val="nil"/>
              <w:right w:val="nil"/>
            </w:tcBorders>
            <w:shd w:val="clear" w:color="auto" w:fill="auto"/>
            <w:noWrap/>
            <w:vAlign w:val="bottom"/>
            <w:hideMark/>
          </w:tcPr>
          <w:p w:rsidR="00F16385" w:rsidRPr="00F16385" w:rsidRDefault="00F16385" w:rsidP="00F16385">
            <w:pPr>
              <w:jc w:val="left"/>
              <w:rPr>
                <w:rFonts w:cs="Calibri"/>
                <w:szCs w:val="22"/>
              </w:rPr>
            </w:pPr>
          </w:p>
        </w:tc>
      </w:tr>
    </w:tbl>
    <w:p w:rsidR="00F16385" w:rsidRDefault="00F16385" w:rsidP="007506B2">
      <w:pPr>
        <w:rPr>
          <w:rFonts w:ascii="Times New Roman" w:hAnsi="Times New Roman"/>
          <w:sz w:val="24"/>
        </w:rPr>
      </w:pPr>
    </w:p>
    <w:p w:rsidR="00F16385" w:rsidRDefault="00F16385" w:rsidP="007506B2">
      <w:pPr>
        <w:rPr>
          <w:rFonts w:ascii="Times New Roman" w:hAnsi="Times New Roman"/>
          <w:sz w:val="24"/>
        </w:rPr>
      </w:pPr>
    </w:p>
    <w:p w:rsidR="00F16385" w:rsidRDefault="00F16385" w:rsidP="00F16385">
      <w:pPr>
        <w:jc w:val="left"/>
        <w:rPr>
          <w:rFonts w:ascii="Times New Roman" w:hAnsi="Times New Roman"/>
          <w:sz w:val="24"/>
        </w:rPr>
      </w:pPr>
    </w:p>
    <w:p w:rsidR="00F16385" w:rsidRPr="007506B2" w:rsidRDefault="00F16385" w:rsidP="00F16385">
      <w:pPr>
        <w:jc w:val="left"/>
        <w:rPr>
          <w:rFonts w:ascii="Times New Roman" w:hAnsi="Times New Roman"/>
          <w:sz w:val="24"/>
        </w:rPr>
      </w:pPr>
      <w:r>
        <w:rPr>
          <w:noProof/>
        </w:rPr>
        <w:drawing>
          <wp:anchor distT="0" distB="0" distL="114300" distR="114300" simplePos="0" relativeHeight="251660288" behindDoc="0" locked="0" layoutInCell="1" allowOverlap="1" wp14:anchorId="3E1E915E" wp14:editId="35BB932C">
            <wp:simplePos x="0" y="0"/>
            <wp:positionH relativeFrom="column">
              <wp:posOffset>780415</wp:posOffset>
            </wp:positionH>
            <wp:positionV relativeFrom="paragraph">
              <wp:posOffset>-3175</wp:posOffset>
            </wp:positionV>
            <wp:extent cx="4469130" cy="2857500"/>
            <wp:effectExtent l="0" t="0" r="7620" b="0"/>
            <wp:wrapTopAndBottom/>
            <wp:docPr id="26" name="Diagram 26">
              <a:extLst xmlns:a="http://schemas.openxmlformats.org/drawingml/2006/main">
                <a:ext uri="{FF2B5EF4-FFF2-40B4-BE49-F238E27FC236}">
                  <a16:creationId xmlns:a16="http://schemas.microsoft.com/office/drawing/2014/main" id="{00000000-0008-0000-05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p>
    <w:p w:rsidR="007506B2" w:rsidRPr="007506B2" w:rsidRDefault="007506B2" w:rsidP="007506B2">
      <w:pPr>
        <w:rPr>
          <w:rFonts w:ascii="Times New Roman" w:hAnsi="Times New Roman"/>
          <w:sz w:val="24"/>
        </w:rPr>
      </w:pPr>
      <w:r w:rsidRPr="007506B2">
        <w:rPr>
          <w:rFonts w:ascii="Times New Roman" w:hAnsi="Times New Roman"/>
          <w:sz w:val="24"/>
        </w:rPr>
        <w:t xml:space="preserve">A nemekhez kötődő sztereotípiák, miszerint a nőket tulajdonságaik és motivációik elsődlegesen az otthoni feladatok ellátására predesztinálják, míg a férfiak rendeltetése és célja a családról való anyagi gondoskodás, leginkább a nők munkaerő-piaci esélyegyenlőségét, képességeiknek megfelelő munkahelyi érvényesülését korlátozzák. A sztereotípiák többségében a nőkre vonatkoznak, és úgy családi állapotuk (kisgyerekes, gyermektelen, egyedülálló, családos, gyermeket egyedül nevelő) mind státuszuk (női vezető) alapján megfogalmazódnak, és rendszerint a nők hátrányos megkülönböztetését eredményezik. A sztereotípiák hatására a nők megbecsültsége alacsonyabb a munka világában, ezért az otthoni helytállást jobban lehetővé tévő szakmát, munkahelyet és munkaidő-beosztást választanak, alacsonyabb presztízsű munkakörökben dolgoznak, alacsonyabb munkabérért, kevésbé vállalnak nagyobb leterheltséggel járó, mobilitást igénylő feladatokat, visszafogják karrier-elképzeléseiket. </w:t>
      </w:r>
    </w:p>
    <w:p w:rsidR="007506B2" w:rsidRPr="007506B2" w:rsidRDefault="007506B2" w:rsidP="007506B2">
      <w:pPr>
        <w:rPr>
          <w:rFonts w:ascii="Times New Roman" w:hAnsi="Times New Roman"/>
          <w:sz w:val="24"/>
        </w:rPr>
      </w:pPr>
    </w:p>
    <w:p w:rsidR="00F16385" w:rsidRDefault="00F16385" w:rsidP="007506B2">
      <w:pPr>
        <w:rPr>
          <w:rFonts w:ascii="Times New Roman" w:hAnsi="Times New Roman"/>
          <w:sz w:val="24"/>
        </w:rPr>
      </w:pPr>
    </w:p>
    <w:tbl>
      <w:tblPr>
        <w:tblW w:w="6110" w:type="dxa"/>
        <w:jc w:val="center"/>
        <w:tblCellMar>
          <w:left w:w="70" w:type="dxa"/>
          <w:right w:w="70" w:type="dxa"/>
        </w:tblCellMar>
        <w:tblLook w:val="04A0" w:firstRow="1" w:lastRow="0" w:firstColumn="1" w:lastColumn="0" w:noHBand="0" w:noVBand="1"/>
      </w:tblPr>
      <w:tblGrid>
        <w:gridCol w:w="934"/>
        <w:gridCol w:w="2290"/>
        <w:gridCol w:w="2740"/>
        <w:gridCol w:w="146"/>
      </w:tblGrid>
      <w:tr w:rsidR="00F16385" w:rsidRPr="00F16385" w:rsidTr="00F16385">
        <w:trPr>
          <w:gridAfter w:val="1"/>
          <w:wAfter w:w="146" w:type="dxa"/>
          <w:trHeight w:val="930"/>
          <w:jc w:val="center"/>
        </w:trPr>
        <w:tc>
          <w:tcPr>
            <w:tcW w:w="596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16385" w:rsidRPr="00F16385" w:rsidRDefault="00F16385" w:rsidP="00F16385">
            <w:pPr>
              <w:jc w:val="center"/>
              <w:rPr>
                <w:rFonts w:cs="Calibri"/>
                <w:b/>
                <w:bCs/>
                <w:szCs w:val="22"/>
              </w:rPr>
            </w:pPr>
            <w:r w:rsidRPr="00F16385">
              <w:rPr>
                <w:rFonts w:cs="Calibri"/>
                <w:b/>
                <w:bCs/>
                <w:szCs w:val="22"/>
              </w:rPr>
              <w:lastRenderedPageBreak/>
              <w:t xml:space="preserve">5.1.2.  számú tábla - A 180 napnál hosszabb ideje nyilvántartott álláskeresők  </w:t>
            </w:r>
            <w:r w:rsidRPr="00F16385">
              <w:rPr>
                <w:rFonts w:cs="Calibri"/>
                <w:szCs w:val="22"/>
              </w:rPr>
              <w:t>(a 3.2.3. táblával azonos)</w:t>
            </w:r>
          </w:p>
        </w:tc>
      </w:tr>
      <w:tr w:rsidR="00F16385" w:rsidRPr="00F16385" w:rsidTr="00F16385">
        <w:trPr>
          <w:gridAfter w:val="1"/>
          <w:wAfter w:w="146" w:type="dxa"/>
          <w:trHeight w:val="990"/>
          <w:jc w:val="center"/>
        </w:trPr>
        <w:tc>
          <w:tcPr>
            <w:tcW w:w="934"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F16385" w:rsidRPr="00F16385" w:rsidRDefault="00F16385" w:rsidP="00F16385">
            <w:pPr>
              <w:jc w:val="center"/>
              <w:rPr>
                <w:rFonts w:cs="Calibri"/>
                <w:b/>
                <w:bCs/>
                <w:szCs w:val="22"/>
              </w:rPr>
            </w:pPr>
            <w:r w:rsidRPr="00F16385">
              <w:rPr>
                <w:rFonts w:cs="Calibri"/>
                <w:b/>
                <w:bCs/>
                <w:szCs w:val="22"/>
              </w:rPr>
              <w:t>Év </w:t>
            </w:r>
          </w:p>
        </w:tc>
        <w:tc>
          <w:tcPr>
            <w:tcW w:w="2290" w:type="dxa"/>
            <w:vMerge w:val="restart"/>
            <w:tcBorders>
              <w:top w:val="nil"/>
              <w:left w:val="single" w:sz="4" w:space="0" w:color="auto"/>
              <w:bottom w:val="single" w:sz="4" w:space="0" w:color="000000"/>
              <w:right w:val="single" w:sz="4" w:space="0" w:color="auto"/>
            </w:tcBorders>
            <w:shd w:val="clear" w:color="000000" w:fill="E2EFDA"/>
            <w:vAlign w:val="center"/>
            <w:hideMark/>
          </w:tcPr>
          <w:p w:rsidR="00F16385" w:rsidRPr="00F16385" w:rsidRDefault="00F16385" w:rsidP="00F16385">
            <w:pPr>
              <w:jc w:val="center"/>
              <w:rPr>
                <w:rFonts w:cs="Calibri"/>
                <w:b/>
                <w:bCs/>
                <w:szCs w:val="22"/>
              </w:rPr>
            </w:pPr>
            <w:r w:rsidRPr="00F16385">
              <w:rPr>
                <w:rFonts w:cs="Calibri"/>
                <w:b/>
                <w:bCs/>
                <w:szCs w:val="22"/>
              </w:rPr>
              <w:t xml:space="preserve">180 napnál hosszabb ideje regisztrált munkanélküliek aránya </w:t>
            </w:r>
            <w:r w:rsidRPr="00F16385">
              <w:rPr>
                <w:rFonts w:cs="Calibri"/>
                <w:szCs w:val="22"/>
              </w:rPr>
              <w:t>(TS 057)</w:t>
            </w:r>
          </w:p>
        </w:tc>
        <w:tc>
          <w:tcPr>
            <w:tcW w:w="2740" w:type="dxa"/>
            <w:vMerge w:val="restart"/>
            <w:tcBorders>
              <w:top w:val="nil"/>
              <w:left w:val="single" w:sz="4" w:space="0" w:color="auto"/>
              <w:bottom w:val="single" w:sz="4" w:space="0" w:color="000000"/>
              <w:right w:val="single" w:sz="4" w:space="0" w:color="auto"/>
            </w:tcBorders>
            <w:shd w:val="clear" w:color="000000" w:fill="E2EFDA"/>
            <w:vAlign w:val="center"/>
            <w:hideMark/>
          </w:tcPr>
          <w:p w:rsidR="00F16385" w:rsidRPr="00F16385" w:rsidRDefault="00F16385" w:rsidP="00F16385">
            <w:pPr>
              <w:jc w:val="center"/>
              <w:rPr>
                <w:rFonts w:cs="Calibri"/>
                <w:b/>
                <w:bCs/>
                <w:szCs w:val="22"/>
              </w:rPr>
            </w:pPr>
            <w:r w:rsidRPr="00F16385">
              <w:rPr>
                <w:rFonts w:cs="Calibri"/>
                <w:b/>
                <w:bCs/>
                <w:szCs w:val="22"/>
              </w:rPr>
              <w:t xml:space="preserve">Nők aránya a 180 napon túli nyilvántartott álláskeresőkön belül </w:t>
            </w:r>
            <w:r w:rsidRPr="00F16385">
              <w:rPr>
                <w:rFonts w:cs="Calibri"/>
                <w:szCs w:val="22"/>
              </w:rPr>
              <w:t>(TS 058)</w:t>
            </w:r>
          </w:p>
        </w:tc>
      </w:tr>
      <w:tr w:rsidR="00F16385" w:rsidRPr="00F16385" w:rsidTr="00F16385">
        <w:trPr>
          <w:trHeight w:val="600"/>
          <w:jc w:val="center"/>
        </w:trPr>
        <w:tc>
          <w:tcPr>
            <w:tcW w:w="934" w:type="dxa"/>
            <w:vMerge/>
            <w:tcBorders>
              <w:top w:val="nil"/>
              <w:left w:val="single" w:sz="4" w:space="0" w:color="auto"/>
              <w:bottom w:val="single" w:sz="4" w:space="0" w:color="000000"/>
              <w:right w:val="single" w:sz="4" w:space="0" w:color="auto"/>
            </w:tcBorders>
            <w:vAlign w:val="center"/>
            <w:hideMark/>
          </w:tcPr>
          <w:p w:rsidR="00F16385" w:rsidRPr="00F16385" w:rsidRDefault="00F16385" w:rsidP="00F16385">
            <w:pPr>
              <w:jc w:val="left"/>
              <w:rPr>
                <w:rFonts w:cs="Calibri"/>
                <w:b/>
                <w:bCs/>
                <w:szCs w:val="22"/>
              </w:rPr>
            </w:pPr>
          </w:p>
        </w:tc>
        <w:tc>
          <w:tcPr>
            <w:tcW w:w="2290" w:type="dxa"/>
            <w:vMerge/>
            <w:tcBorders>
              <w:top w:val="nil"/>
              <w:left w:val="single" w:sz="4" w:space="0" w:color="auto"/>
              <w:bottom w:val="single" w:sz="4" w:space="0" w:color="000000"/>
              <w:right w:val="single" w:sz="4" w:space="0" w:color="auto"/>
            </w:tcBorders>
            <w:vAlign w:val="center"/>
            <w:hideMark/>
          </w:tcPr>
          <w:p w:rsidR="00F16385" w:rsidRPr="00F16385" w:rsidRDefault="00F16385" w:rsidP="00F16385">
            <w:pPr>
              <w:jc w:val="left"/>
              <w:rPr>
                <w:rFonts w:cs="Calibri"/>
                <w:b/>
                <w:bCs/>
                <w:szCs w:val="22"/>
              </w:rPr>
            </w:pPr>
          </w:p>
        </w:tc>
        <w:tc>
          <w:tcPr>
            <w:tcW w:w="2740" w:type="dxa"/>
            <w:vMerge/>
            <w:tcBorders>
              <w:top w:val="nil"/>
              <w:left w:val="single" w:sz="4" w:space="0" w:color="auto"/>
              <w:bottom w:val="single" w:sz="4" w:space="0" w:color="000000"/>
              <w:right w:val="single" w:sz="4" w:space="0" w:color="auto"/>
            </w:tcBorders>
            <w:vAlign w:val="center"/>
            <w:hideMark/>
          </w:tcPr>
          <w:p w:rsidR="00F16385" w:rsidRPr="00F16385" w:rsidRDefault="00F16385" w:rsidP="00F16385">
            <w:pPr>
              <w:jc w:val="left"/>
              <w:rPr>
                <w:rFonts w:cs="Calibri"/>
                <w:b/>
                <w:bCs/>
                <w:szCs w:val="22"/>
              </w:rPr>
            </w:pPr>
          </w:p>
        </w:tc>
        <w:tc>
          <w:tcPr>
            <w:tcW w:w="146" w:type="dxa"/>
            <w:tcBorders>
              <w:top w:val="nil"/>
              <w:left w:val="nil"/>
              <w:bottom w:val="nil"/>
              <w:right w:val="nil"/>
            </w:tcBorders>
            <w:shd w:val="clear" w:color="auto" w:fill="auto"/>
            <w:noWrap/>
            <w:vAlign w:val="bottom"/>
            <w:hideMark/>
          </w:tcPr>
          <w:p w:rsidR="00F16385" w:rsidRPr="00F16385" w:rsidRDefault="00F16385" w:rsidP="00F16385">
            <w:pPr>
              <w:jc w:val="center"/>
              <w:rPr>
                <w:rFonts w:cs="Calibri"/>
                <w:b/>
                <w:bCs/>
                <w:szCs w:val="22"/>
              </w:rPr>
            </w:pPr>
          </w:p>
        </w:tc>
      </w:tr>
      <w:tr w:rsidR="00F16385" w:rsidRPr="00F16385" w:rsidTr="00F16385">
        <w:trPr>
          <w:trHeight w:val="300"/>
          <w:jc w:val="center"/>
        </w:trPr>
        <w:tc>
          <w:tcPr>
            <w:tcW w:w="934" w:type="dxa"/>
            <w:vMerge/>
            <w:tcBorders>
              <w:top w:val="nil"/>
              <w:left w:val="single" w:sz="4" w:space="0" w:color="auto"/>
              <w:bottom w:val="single" w:sz="4" w:space="0" w:color="000000"/>
              <w:right w:val="single" w:sz="4" w:space="0" w:color="auto"/>
            </w:tcBorders>
            <w:vAlign w:val="center"/>
            <w:hideMark/>
          </w:tcPr>
          <w:p w:rsidR="00F16385" w:rsidRPr="00F16385" w:rsidRDefault="00F16385" w:rsidP="00F16385">
            <w:pPr>
              <w:jc w:val="left"/>
              <w:rPr>
                <w:rFonts w:cs="Calibri"/>
                <w:b/>
                <w:bCs/>
                <w:szCs w:val="22"/>
              </w:rPr>
            </w:pPr>
          </w:p>
        </w:tc>
        <w:tc>
          <w:tcPr>
            <w:tcW w:w="2290" w:type="dxa"/>
            <w:tcBorders>
              <w:top w:val="nil"/>
              <w:left w:val="nil"/>
              <w:bottom w:val="single" w:sz="4" w:space="0" w:color="auto"/>
              <w:right w:val="single" w:sz="4" w:space="0" w:color="auto"/>
            </w:tcBorders>
            <w:shd w:val="clear" w:color="000000" w:fill="E2EFDA"/>
            <w:vAlign w:val="center"/>
            <w:hideMark/>
          </w:tcPr>
          <w:p w:rsidR="00F16385" w:rsidRPr="00F16385" w:rsidRDefault="00F16385" w:rsidP="00F16385">
            <w:pPr>
              <w:jc w:val="center"/>
              <w:rPr>
                <w:rFonts w:cs="Calibri"/>
                <w:b/>
                <w:bCs/>
                <w:szCs w:val="22"/>
              </w:rPr>
            </w:pPr>
            <w:r w:rsidRPr="00F16385">
              <w:rPr>
                <w:rFonts w:cs="Calibri"/>
                <w:b/>
                <w:bCs/>
                <w:szCs w:val="22"/>
              </w:rPr>
              <w:t>%</w:t>
            </w:r>
          </w:p>
        </w:tc>
        <w:tc>
          <w:tcPr>
            <w:tcW w:w="2740" w:type="dxa"/>
            <w:tcBorders>
              <w:top w:val="nil"/>
              <w:left w:val="nil"/>
              <w:bottom w:val="single" w:sz="4" w:space="0" w:color="auto"/>
              <w:right w:val="single" w:sz="4" w:space="0" w:color="auto"/>
            </w:tcBorders>
            <w:shd w:val="clear" w:color="000000" w:fill="E2EFDA"/>
            <w:vAlign w:val="center"/>
            <w:hideMark/>
          </w:tcPr>
          <w:p w:rsidR="00F16385" w:rsidRPr="00F16385" w:rsidRDefault="00F16385" w:rsidP="00F16385">
            <w:pPr>
              <w:jc w:val="center"/>
              <w:rPr>
                <w:rFonts w:cs="Calibri"/>
                <w:b/>
                <w:bCs/>
                <w:szCs w:val="22"/>
              </w:rPr>
            </w:pPr>
            <w:r w:rsidRPr="00F16385">
              <w:rPr>
                <w:rFonts w:cs="Calibri"/>
                <w:b/>
                <w:bCs/>
                <w:szCs w:val="22"/>
              </w:rPr>
              <w:t>%</w:t>
            </w:r>
          </w:p>
        </w:tc>
        <w:tc>
          <w:tcPr>
            <w:tcW w:w="146" w:type="dxa"/>
            <w:vAlign w:val="center"/>
            <w:hideMark/>
          </w:tcPr>
          <w:p w:rsidR="00F16385" w:rsidRPr="00F16385" w:rsidRDefault="00F16385" w:rsidP="00F16385">
            <w:pPr>
              <w:jc w:val="left"/>
              <w:rPr>
                <w:rFonts w:ascii="Times New Roman" w:hAnsi="Times New Roman"/>
                <w:sz w:val="20"/>
                <w:szCs w:val="20"/>
              </w:rPr>
            </w:pPr>
          </w:p>
        </w:tc>
      </w:tr>
      <w:tr w:rsidR="00F16385" w:rsidRPr="00F16385" w:rsidTr="00F16385">
        <w:trPr>
          <w:trHeight w:val="30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Cs w:val="22"/>
              </w:rPr>
            </w:pPr>
            <w:r w:rsidRPr="00F16385">
              <w:rPr>
                <w:rFonts w:cs="Calibri"/>
                <w:szCs w:val="22"/>
              </w:rPr>
              <w:t>2016</w:t>
            </w:r>
          </w:p>
        </w:tc>
        <w:tc>
          <w:tcPr>
            <w:tcW w:w="2290" w:type="dxa"/>
            <w:tcBorders>
              <w:top w:val="nil"/>
              <w:left w:val="nil"/>
              <w:bottom w:val="single" w:sz="4" w:space="0" w:color="auto"/>
              <w:right w:val="single" w:sz="4" w:space="0" w:color="auto"/>
            </w:tcBorders>
            <w:shd w:val="clear" w:color="auto" w:fill="auto"/>
            <w:noWrap/>
            <w:vAlign w:val="center"/>
            <w:hideMark/>
          </w:tcPr>
          <w:p w:rsidR="00F16385" w:rsidRPr="00F16385" w:rsidRDefault="00F16385" w:rsidP="00F16385">
            <w:pPr>
              <w:jc w:val="center"/>
              <w:rPr>
                <w:rFonts w:cs="Calibri"/>
                <w:sz w:val="20"/>
                <w:szCs w:val="20"/>
              </w:rPr>
            </w:pPr>
            <w:r w:rsidRPr="00F16385">
              <w:rPr>
                <w:rFonts w:cs="Calibri"/>
                <w:sz w:val="20"/>
                <w:szCs w:val="20"/>
              </w:rPr>
              <w:t>33,33</w:t>
            </w:r>
          </w:p>
        </w:tc>
        <w:tc>
          <w:tcPr>
            <w:tcW w:w="2740" w:type="dxa"/>
            <w:tcBorders>
              <w:top w:val="nil"/>
              <w:left w:val="nil"/>
              <w:bottom w:val="single" w:sz="4" w:space="0" w:color="auto"/>
              <w:right w:val="single" w:sz="4" w:space="0" w:color="auto"/>
            </w:tcBorders>
            <w:shd w:val="clear" w:color="auto" w:fill="auto"/>
            <w:noWrap/>
            <w:vAlign w:val="center"/>
            <w:hideMark/>
          </w:tcPr>
          <w:p w:rsidR="00F16385" w:rsidRPr="00F16385" w:rsidRDefault="00F16385" w:rsidP="00F16385">
            <w:pPr>
              <w:jc w:val="center"/>
              <w:rPr>
                <w:rFonts w:cs="Calibri"/>
                <w:sz w:val="20"/>
                <w:szCs w:val="20"/>
              </w:rPr>
            </w:pPr>
            <w:r w:rsidRPr="00F16385">
              <w:rPr>
                <w:rFonts w:cs="Calibri"/>
                <w:sz w:val="20"/>
                <w:szCs w:val="20"/>
              </w:rPr>
              <w:t>0</w:t>
            </w:r>
          </w:p>
        </w:tc>
        <w:tc>
          <w:tcPr>
            <w:tcW w:w="146" w:type="dxa"/>
            <w:vAlign w:val="center"/>
            <w:hideMark/>
          </w:tcPr>
          <w:p w:rsidR="00F16385" w:rsidRPr="00F16385" w:rsidRDefault="00F16385" w:rsidP="00F16385">
            <w:pPr>
              <w:jc w:val="left"/>
              <w:rPr>
                <w:rFonts w:ascii="Times New Roman" w:hAnsi="Times New Roman"/>
                <w:sz w:val="20"/>
                <w:szCs w:val="20"/>
              </w:rPr>
            </w:pPr>
          </w:p>
        </w:tc>
      </w:tr>
      <w:tr w:rsidR="00F16385" w:rsidRPr="00F16385" w:rsidTr="00F16385">
        <w:trPr>
          <w:trHeight w:val="30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Cs w:val="22"/>
              </w:rPr>
            </w:pPr>
            <w:r w:rsidRPr="00F16385">
              <w:rPr>
                <w:rFonts w:cs="Calibri"/>
                <w:szCs w:val="22"/>
              </w:rPr>
              <w:t>2017</w:t>
            </w:r>
          </w:p>
        </w:tc>
        <w:tc>
          <w:tcPr>
            <w:tcW w:w="2290" w:type="dxa"/>
            <w:tcBorders>
              <w:top w:val="nil"/>
              <w:left w:val="nil"/>
              <w:bottom w:val="single" w:sz="4" w:space="0" w:color="auto"/>
              <w:right w:val="single" w:sz="4" w:space="0" w:color="auto"/>
            </w:tcBorders>
            <w:shd w:val="clear" w:color="auto" w:fill="auto"/>
            <w:noWrap/>
            <w:vAlign w:val="center"/>
            <w:hideMark/>
          </w:tcPr>
          <w:p w:rsidR="00F16385" w:rsidRPr="00F16385" w:rsidRDefault="00F16385" w:rsidP="00F16385">
            <w:pPr>
              <w:jc w:val="center"/>
              <w:rPr>
                <w:rFonts w:cs="Calibri"/>
                <w:sz w:val="20"/>
                <w:szCs w:val="20"/>
              </w:rPr>
            </w:pPr>
            <w:r w:rsidRPr="00F16385">
              <w:rPr>
                <w:rFonts w:cs="Calibri"/>
                <w:sz w:val="20"/>
                <w:szCs w:val="20"/>
              </w:rPr>
              <w:t>33,33</w:t>
            </w:r>
          </w:p>
        </w:tc>
        <w:tc>
          <w:tcPr>
            <w:tcW w:w="2740" w:type="dxa"/>
            <w:tcBorders>
              <w:top w:val="nil"/>
              <w:left w:val="nil"/>
              <w:bottom w:val="single" w:sz="4" w:space="0" w:color="auto"/>
              <w:right w:val="single" w:sz="4" w:space="0" w:color="auto"/>
            </w:tcBorders>
            <w:shd w:val="clear" w:color="auto" w:fill="auto"/>
            <w:noWrap/>
            <w:vAlign w:val="center"/>
            <w:hideMark/>
          </w:tcPr>
          <w:p w:rsidR="00F16385" w:rsidRPr="00F16385" w:rsidRDefault="00F16385" w:rsidP="00F16385">
            <w:pPr>
              <w:jc w:val="center"/>
              <w:rPr>
                <w:rFonts w:cs="Calibri"/>
                <w:sz w:val="20"/>
                <w:szCs w:val="20"/>
              </w:rPr>
            </w:pPr>
            <w:r w:rsidRPr="00F16385">
              <w:rPr>
                <w:rFonts w:cs="Calibri"/>
                <w:sz w:val="20"/>
                <w:szCs w:val="20"/>
              </w:rPr>
              <w:t>0</w:t>
            </w:r>
          </w:p>
        </w:tc>
        <w:tc>
          <w:tcPr>
            <w:tcW w:w="146" w:type="dxa"/>
            <w:vAlign w:val="center"/>
            <w:hideMark/>
          </w:tcPr>
          <w:p w:rsidR="00F16385" w:rsidRPr="00F16385" w:rsidRDefault="00F16385" w:rsidP="00F16385">
            <w:pPr>
              <w:jc w:val="left"/>
              <w:rPr>
                <w:rFonts w:ascii="Times New Roman" w:hAnsi="Times New Roman"/>
                <w:sz w:val="20"/>
                <w:szCs w:val="20"/>
              </w:rPr>
            </w:pPr>
          </w:p>
        </w:tc>
      </w:tr>
      <w:tr w:rsidR="00F16385" w:rsidRPr="00F16385" w:rsidTr="00F16385">
        <w:trPr>
          <w:trHeight w:val="30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Cs w:val="22"/>
              </w:rPr>
            </w:pPr>
            <w:r w:rsidRPr="00F16385">
              <w:rPr>
                <w:rFonts w:cs="Calibri"/>
                <w:szCs w:val="22"/>
              </w:rPr>
              <w:t>2018</w:t>
            </w:r>
          </w:p>
        </w:tc>
        <w:tc>
          <w:tcPr>
            <w:tcW w:w="2290" w:type="dxa"/>
            <w:tcBorders>
              <w:top w:val="nil"/>
              <w:left w:val="nil"/>
              <w:bottom w:val="single" w:sz="4" w:space="0" w:color="auto"/>
              <w:right w:val="single" w:sz="4" w:space="0" w:color="auto"/>
            </w:tcBorders>
            <w:shd w:val="clear" w:color="auto" w:fill="auto"/>
            <w:noWrap/>
            <w:vAlign w:val="center"/>
            <w:hideMark/>
          </w:tcPr>
          <w:p w:rsidR="00F16385" w:rsidRPr="00F16385" w:rsidRDefault="00F16385" w:rsidP="00F16385">
            <w:pPr>
              <w:jc w:val="center"/>
              <w:rPr>
                <w:rFonts w:cs="Calibri"/>
                <w:sz w:val="20"/>
                <w:szCs w:val="20"/>
              </w:rPr>
            </w:pPr>
            <w:r w:rsidRPr="00F16385">
              <w:rPr>
                <w:rFonts w:cs="Calibri"/>
                <w:sz w:val="20"/>
                <w:szCs w:val="20"/>
              </w:rPr>
              <w:t>60</w:t>
            </w:r>
          </w:p>
        </w:tc>
        <w:tc>
          <w:tcPr>
            <w:tcW w:w="2740" w:type="dxa"/>
            <w:tcBorders>
              <w:top w:val="nil"/>
              <w:left w:val="nil"/>
              <w:bottom w:val="single" w:sz="4" w:space="0" w:color="auto"/>
              <w:right w:val="single" w:sz="4" w:space="0" w:color="auto"/>
            </w:tcBorders>
            <w:shd w:val="clear" w:color="auto" w:fill="auto"/>
            <w:noWrap/>
            <w:vAlign w:val="center"/>
            <w:hideMark/>
          </w:tcPr>
          <w:p w:rsidR="00F16385" w:rsidRPr="00F16385" w:rsidRDefault="00F16385" w:rsidP="00F16385">
            <w:pPr>
              <w:jc w:val="center"/>
              <w:rPr>
                <w:rFonts w:cs="Calibri"/>
                <w:sz w:val="20"/>
                <w:szCs w:val="20"/>
              </w:rPr>
            </w:pPr>
            <w:r w:rsidRPr="00F16385">
              <w:rPr>
                <w:rFonts w:cs="Calibri"/>
                <w:sz w:val="20"/>
                <w:szCs w:val="20"/>
              </w:rPr>
              <w:t>33,33</w:t>
            </w:r>
          </w:p>
        </w:tc>
        <w:tc>
          <w:tcPr>
            <w:tcW w:w="146" w:type="dxa"/>
            <w:vAlign w:val="center"/>
            <w:hideMark/>
          </w:tcPr>
          <w:p w:rsidR="00F16385" w:rsidRPr="00F16385" w:rsidRDefault="00F16385" w:rsidP="00F16385">
            <w:pPr>
              <w:jc w:val="left"/>
              <w:rPr>
                <w:rFonts w:ascii="Times New Roman" w:hAnsi="Times New Roman"/>
                <w:sz w:val="20"/>
                <w:szCs w:val="20"/>
              </w:rPr>
            </w:pPr>
          </w:p>
        </w:tc>
      </w:tr>
      <w:tr w:rsidR="00F16385" w:rsidRPr="00F16385" w:rsidTr="00F16385">
        <w:trPr>
          <w:trHeight w:val="30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Cs w:val="22"/>
              </w:rPr>
            </w:pPr>
            <w:r w:rsidRPr="00F16385">
              <w:rPr>
                <w:rFonts w:cs="Calibri"/>
                <w:szCs w:val="22"/>
              </w:rPr>
              <w:t>2019</w:t>
            </w:r>
          </w:p>
        </w:tc>
        <w:tc>
          <w:tcPr>
            <w:tcW w:w="2290" w:type="dxa"/>
            <w:tcBorders>
              <w:top w:val="nil"/>
              <w:left w:val="nil"/>
              <w:bottom w:val="single" w:sz="4" w:space="0" w:color="auto"/>
              <w:right w:val="single" w:sz="4" w:space="0" w:color="auto"/>
            </w:tcBorders>
            <w:shd w:val="clear" w:color="auto" w:fill="auto"/>
            <w:noWrap/>
            <w:vAlign w:val="center"/>
            <w:hideMark/>
          </w:tcPr>
          <w:p w:rsidR="00F16385" w:rsidRPr="00F16385" w:rsidRDefault="00F16385" w:rsidP="00F16385">
            <w:pPr>
              <w:jc w:val="center"/>
              <w:rPr>
                <w:rFonts w:cs="Calibri"/>
                <w:sz w:val="20"/>
                <w:szCs w:val="20"/>
              </w:rPr>
            </w:pPr>
            <w:r w:rsidRPr="00F16385">
              <w:rPr>
                <w:rFonts w:cs="Calibri"/>
                <w:sz w:val="20"/>
                <w:szCs w:val="20"/>
              </w:rPr>
              <w:t>60</w:t>
            </w:r>
          </w:p>
        </w:tc>
        <w:tc>
          <w:tcPr>
            <w:tcW w:w="2740" w:type="dxa"/>
            <w:tcBorders>
              <w:top w:val="nil"/>
              <w:left w:val="nil"/>
              <w:bottom w:val="single" w:sz="4" w:space="0" w:color="auto"/>
              <w:right w:val="single" w:sz="4" w:space="0" w:color="auto"/>
            </w:tcBorders>
            <w:shd w:val="clear" w:color="auto" w:fill="auto"/>
            <w:noWrap/>
            <w:vAlign w:val="center"/>
            <w:hideMark/>
          </w:tcPr>
          <w:p w:rsidR="00F16385" w:rsidRPr="00F16385" w:rsidRDefault="00F16385" w:rsidP="00F16385">
            <w:pPr>
              <w:jc w:val="center"/>
              <w:rPr>
                <w:rFonts w:cs="Calibri"/>
                <w:sz w:val="20"/>
                <w:szCs w:val="20"/>
              </w:rPr>
            </w:pPr>
            <w:r w:rsidRPr="00F16385">
              <w:rPr>
                <w:rFonts w:cs="Calibri"/>
                <w:sz w:val="20"/>
                <w:szCs w:val="20"/>
              </w:rPr>
              <w:t>0</w:t>
            </w:r>
          </w:p>
        </w:tc>
        <w:tc>
          <w:tcPr>
            <w:tcW w:w="146" w:type="dxa"/>
            <w:vAlign w:val="center"/>
            <w:hideMark/>
          </w:tcPr>
          <w:p w:rsidR="00F16385" w:rsidRPr="00F16385" w:rsidRDefault="00F16385" w:rsidP="00F16385">
            <w:pPr>
              <w:jc w:val="left"/>
              <w:rPr>
                <w:rFonts w:ascii="Times New Roman" w:hAnsi="Times New Roman"/>
                <w:sz w:val="20"/>
                <w:szCs w:val="20"/>
              </w:rPr>
            </w:pPr>
          </w:p>
        </w:tc>
      </w:tr>
      <w:tr w:rsidR="00F16385" w:rsidRPr="00F16385" w:rsidTr="00F16385">
        <w:trPr>
          <w:trHeight w:val="30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Cs w:val="22"/>
              </w:rPr>
            </w:pPr>
            <w:r w:rsidRPr="00F16385">
              <w:rPr>
                <w:rFonts w:cs="Calibri"/>
                <w:szCs w:val="22"/>
              </w:rPr>
              <w:t>2020</w:t>
            </w:r>
          </w:p>
        </w:tc>
        <w:tc>
          <w:tcPr>
            <w:tcW w:w="2290" w:type="dxa"/>
            <w:tcBorders>
              <w:top w:val="nil"/>
              <w:left w:val="nil"/>
              <w:bottom w:val="single" w:sz="4" w:space="0" w:color="auto"/>
              <w:right w:val="single" w:sz="4" w:space="0" w:color="auto"/>
            </w:tcBorders>
            <w:shd w:val="clear" w:color="auto" w:fill="auto"/>
            <w:noWrap/>
            <w:vAlign w:val="center"/>
            <w:hideMark/>
          </w:tcPr>
          <w:p w:rsidR="00F16385" w:rsidRPr="00F16385" w:rsidRDefault="00F16385" w:rsidP="00F16385">
            <w:pPr>
              <w:jc w:val="center"/>
              <w:rPr>
                <w:rFonts w:cs="Calibri"/>
                <w:sz w:val="20"/>
                <w:szCs w:val="20"/>
              </w:rPr>
            </w:pPr>
            <w:r w:rsidRPr="00F16385">
              <w:rPr>
                <w:rFonts w:cs="Calibri"/>
                <w:sz w:val="20"/>
                <w:szCs w:val="20"/>
              </w:rPr>
              <w:t>80</w:t>
            </w:r>
          </w:p>
        </w:tc>
        <w:tc>
          <w:tcPr>
            <w:tcW w:w="2740" w:type="dxa"/>
            <w:tcBorders>
              <w:top w:val="nil"/>
              <w:left w:val="nil"/>
              <w:bottom w:val="single" w:sz="4" w:space="0" w:color="auto"/>
              <w:right w:val="single" w:sz="4" w:space="0" w:color="auto"/>
            </w:tcBorders>
            <w:shd w:val="clear" w:color="auto" w:fill="auto"/>
            <w:noWrap/>
            <w:vAlign w:val="center"/>
            <w:hideMark/>
          </w:tcPr>
          <w:p w:rsidR="00F16385" w:rsidRPr="00F16385" w:rsidRDefault="00F16385" w:rsidP="00F16385">
            <w:pPr>
              <w:jc w:val="center"/>
              <w:rPr>
                <w:rFonts w:cs="Calibri"/>
                <w:sz w:val="20"/>
                <w:szCs w:val="20"/>
              </w:rPr>
            </w:pPr>
            <w:r w:rsidRPr="00F16385">
              <w:rPr>
                <w:rFonts w:cs="Calibri"/>
                <w:sz w:val="20"/>
                <w:szCs w:val="20"/>
              </w:rPr>
              <w:t>0</w:t>
            </w:r>
          </w:p>
        </w:tc>
        <w:tc>
          <w:tcPr>
            <w:tcW w:w="146" w:type="dxa"/>
            <w:vAlign w:val="center"/>
            <w:hideMark/>
          </w:tcPr>
          <w:p w:rsidR="00F16385" w:rsidRPr="00F16385" w:rsidRDefault="00F16385" w:rsidP="00F16385">
            <w:pPr>
              <w:jc w:val="left"/>
              <w:rPr>
                <w:rFonts w:ascii="Times New Roman" w:hAnsi="Times New Roman"/>
                <w:sz w:val="20"/>
                <w:szCs w:val="20"/>
              </w:rPr>
            </w:pPr>
          </w:p>
        </w:tc>
      </w:tr>
      <w:tr w:rsidR="00F16385" w:rsidRPr="00F16385" w:rsidTr="00F16385">
        <w:trPr>
          <w:trHeight w:val="30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Cs w:val="22"/>
              </w:rPr>
            </w:pPr>
            <w:r w:rsidRPr="00F16385">
              <w:rPr>
                <w:rFonts w:cs="Calibri"/>
                <w:szCs w:val="22"/>
              </w:rPr>
              <w:t>2021</w:t>
            </w:r>
          </w:p>
        </w:tc>
        <w:tc>
          <w:tcPr>
            <w:tcW w:w="2290" w:type="dxa"/>
            <w:tcBorders>
              <w:top w:val="nil"/>
              <w:left w:val="nil"/>
              <w:bottom w:val="single" w:sz="4" w:space="0" w:color="auto"/>
              <w:right w:val="single" w:sz="4" w:space="0" w:color="auto"/>
            </w:tcBorders>
            <w:shd w:val="clear" w:color="auto" w:fill="auto"/>
            <w:noWrap/>
            <w:vAlign w:val="center"/>
            <w:hideMark/>
          </w:tcPr>
          <w:p w:rsidR="00F16385" w:rsidRPr="00F16385" w:rsidRDefault="00F16385" w:rsidP="00F16385">
            <w:pPr>
              <w:jc w:val="center"/>
              <w:rPr>
                <w:rFonts w:cs="Calibri"/>
                <w:sz w:val="20"/>
                <w:szCs w:val="20"/>
              </w:rPr>
            </w:pPr>
            <w:r w:rsidRPr="00F16385">
              <w:rPr>
                <w:rFonts w:cs="Calibri"/>
                <w:sz w:val="20"/>
                <w:szCs w:val="20"/>
              </w:rPr>
              <w:t>83,33</w:t>
            </w:r>
          </w:p>
        </w:tc>
        <w:tc>
          <w:tcPr>
            <w:tcW w:w="2740" w:type="dxa"/>
            <w:tcBorders>
              <w:top w:val="nil"/>
              <w:left w:val="nil"/>
              <w:bottom w:val="single" w:sz="4" w:space="0" w:color="auto"/>
              <w:right w:val="single" w:sz="4" w:space="0" w:color="auto"/>
            </w:tcBorders>
            <w:shd w:val="clear" w:color="auto" w:fill="auto"/>
            <w:noWrap/>
            <w:vAlign w:val="center"/>
            <w:hideMark/>
          </w:tcPr>
          <w:p w:rsidR="00F16385" w:rsidRPr="00F16385" w:rsidRDefault="00F16385" w:rsidP="00F16385">
            <w:pPr>
              <w:jc w:val="center"/>
              <w:rPr>
                <w:rFonts w:cs="Calibri"/>
                <w:sz w:val="20"/>
                <w:szCs w:val="20"/>
              </w:rPr>
            </w:pPr>
            <w:r w:rsidRPr="00F16385">
              <w:rPr>
                <w:rFonts w:cs="Calibri"/>
                <w:sz w:val="20"/>
                <w:szCs w:val="20"/>
              </w:rPr>
              <w:t>0</w:t>
            </w:r>
          </w:p>
        </w:tc>
        <w:tc>
          <w:tcPr>
            <w:tcW w:w="146" w:type="dxa"/>
            <w:vAlign w:val="center"/>
            <w:hideMark/>
          </w:tcPr>
          <w:p w:rsidR="00F16385" w:rsidRPr="00F16385" w:rsidRDefault="00F16385" w:rsidP="00F16385">
            <w:pPr>
              <w:jc w:val="left"/>
              <w:rPr>
                <w:rFonts w:ascii="Times New Roman" w:hAnsi="Times New Roman"/>
                <w:sz w:val="20"/>
                <w:szCs w:val="20"/>
              </w:rPr>
            </w:pPr>
          </w:p>
        </w:tc>
      </w:tr>
      <w:tr w:rsidR="00F16385" w:rsidRPr="00F16385" w:rsidTr="00F16385">
        <w:trPr>
          <w:trHeight w:val="300"/>
          <w:jc w:val="center"/>
        </w:trPr>
        <w:tc>
          <w:tcPr>
            <w:tcW w:w="5964" w:type="dxa"/>
            <w:gridSpan w:val="3"/>
            <w:tcBorders>
              <w:top w:val="nil"/>
              <w:left w:val="nil"/>
              <w:bottom w:val="nil"/>
              <w:right w:val="nil"/>
            </w:tcBorders>
            <w:shd w:val="clear" w:color="auto" w:fill="auto"/>
            <w:noWrap/>
            <w:vAlign w:val="bottom"/>
            <w:hideMark/>
          </w:tcPr>
          <w:p w:rsidR="00F16385" w:rsidRPr="00F16385" w:rsidRDefault="00F16385" w:rsidP="00F16385">
            <w:pPr>
              <w:jc w:val="left"/>
              <w:rPr>
                <w:rFonts w:cs="Calibri"/>
                <w:szCs w:val="22"/>
              </w:rPr>
            </w:pPr>
            <w:r w:rsidRPr="00F16385">
              <w:rPr>
                <w:rFonts w:cs="Calibri"/>
                <w:szCs w:val="22"/>
              </w:rPr>
              <w:t xml:space="preserve">Forrás: </w:t>
            </w:r>
            <w:proofErr w:type="spellStart"/>
            <w:r w:rsidRPr="00F16385">
              <w:rPr>
                <w:rFonts w:cs="Calibri"/>
                <w:szCs w:val="22"/>
              </w:rPr>
              <w:t>TeIR</w:t>
            </w:r>
            <w:proofErr w:type="spellEnd"/>
            <w:r w:rsidRPr="00F16385">
              <w:rPr>
                <w:rFonts w:cs="Calibri"/>
                <w:szCs w:val="22"/>
              </w:rPr>
              <w:t>, Nemzeti Munkaügyi Hivatal</w:t>
            </w:r>
          </w:p>
        </w:tc>
        <w:tc>
          <w:tcPr>
            <w:tcW w:w="146" w:type="dxa"/>
            <w:vAlign w:val="center"/>
            <w:hideMark/>
          </w:tcPr>
          <w:p w:rsidR="00F16385" w:rsidRPr="00F16385" w:rsidRDefault="00F16385" w:rsidP="00F16385">
            <w:pPr>
              <w:jc w:val="left"/>
              <w:rPr>
                <w:rFonts w:ascii="Times New Roman" w:hAnsi="Times New Roman"/>
                <w:sz w:val="20"/>
                <w:szCs w:val="20"/>
              </w:rPr>
            </w:pPr>
          </w:p>
        </w:tc>
      </w:tr>
    </w:tbl>
    <w:p w:rsidR="00F16385" w:rsidRDefault="00F16385" w:rsidP="00F16385">
      <w:pPr>
        <w:jc w:val="center"/>
        <w:rPr>
          <w:rFonts w:ascii="Times New Roman" w:hAnsi="Times New Roman"/>
          <w:sz w:val="24"/>
        </w:rPr>
      </w:pPr>
      <w:r>
        <w:rPr>
          <w:noProof/>
        </w:rPr>
        <w:drawing>
          <wp:inline distT="0" distB="0" distL="0" distR="0" wp14:anchorId="7809D885" wp14:editId="2CC468D8">
            <wp:extent cx="4280535" cy="2651760"/>
            <wp:effectExtent l="0" t="0" r="5715" b="15240"/>
            <wp:docPr id="27" name="Diagram 27">
              <a:extLst xmlns:a="http://schemas.openxmlformats.org/drawingml/2006/main">
                <a:ext uri="{FF2B5EF4-FFF2-40B4-BE49-F238E27FC236}">
                  <a16:creationId xmlns:a16="http://schemas.microsoft.com/office/drawing/2014/main" id="{00000000-0008-0000-05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F16385" w:rsidRDefault="00F16385" w:rsidP="00F16385">
      <w:pPr>
        <w:jc w:val="center"/>
        <w:rPr>
          <w:rFonts w:ascii="Times New Roman" w:hAnsi="Times New Roman"/>
          <w:sz w:val="24"/>
        </w:rPr>
      </w:pPr>
    </w:p>
    <w:tbl>
      <w:tblPr>
        <w:tblW w:w="6200" w:type="dxa"/>
        <w:jc w:val="center"/>
        <w:tblCellMar>
          <w:left w:w="70" w:type="dxa"/>
          <w:right w:w="70" w:type="dxa"/>
        </w:tblCellMar>
        <w:tblLook w:val="04A0" w:firstRow="1" w:lastRow="0" w:firstColumn="1" w:lastColumn="0" w:noHBand="0" w:noVBand="1"/>
      </w:tblPr>
      <w:tblGrid>
        <w:gridCol w:w="960"/>
        <w:gridCol w:w="2300"/>
        <w:gridCol w:w="2940"/>
      </w:tblGrid>
      <w:tr w:rsidR="00F16385" w:rsidRPr="00F16385" w:rsidTr="00F16385">
        <w:trPr>
          <w:trHeight w:val="930"/>
          <w:jc w:val="center"/>
        </w:trPr>
        <w:tc>
          <w:tcPr>
            <w:tcW w:w="6200"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16385" w:rsidRPr="00F16385" w:rsidRDefault="00F16385" w:rsidP="00F16385">
            <w:pPr>
              <w:jc w:val="center"/>
              <w:rPr>
                <w:rFonts w:cs="Calibri"/>
                <w:b/>
                <w:bCs/>
                <w:szCs w:val="22"/>
              </w:rPr>
            </w:pPr>
            <w:r w:rsidRPr="00F16385">
              <w:rPr>
                <w:rFonts w:cs="Calibri"/>
                <w:b/>
                <w:bCs/>
                <w:szCs w:val="22"/>
              </w:rPr>
              <w:t xml:space="preserve">5.1.3. számú táblázat - Pályakezdő álláskeresők száma </w:t>
            </w:r>
            <w:r w:rsidRPr="00F16385">
              <w:rPr>
                <w:rFonts w:cs="Calibri"/>
                <w:b/>
                <w:bCs/>
                <w:szCs w:val="22"/>
              </w:rPr>
              <w:br/>
            </w:r>
            <w:r w:rsidRPr="00F16385">
              <w:rPr>
                <w:rFonts w:cs="Calibri"/>
                <w:szCs w:val="22"/>
              </w:rPr>
              <w:t>(a 3.2.6. táblával azonos)</w:t>
            </w:r>
          </w:p>
        </w:tc>
      </w:tr>
      <w:tr w:rsidR="00F16385" w:rsidRPr="00F16385" w:rsidTr="00F16385">
        <w:trPr>
          <w:trHeight w:val="990"/>
          <w:jc w:val="center"/>
        </w:trPr>
        <w:tc>
          <w:tcPr>
            <w:tcW w:w="96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F16385" w:rsidRPr="00F16385" w:rsidRDefault="00F16385" w:rsidP="00F16385">
            <w:pPr>
              <w:jc w:val="center"/>
              <w:rPr>
                <w:rFonts w:cs="Calibri"/>
                <w:b/>
                <w:bCs/>
                <w:szCs w:val="22"/>
              </w:rPr>
            </w:pPr>
            <w:r w:rsidRPr="00F16385">
              <w:rPr>
                <w:rFonts w:cs="Calibri"/>
                <w:b/>
                <w:bCs/>
                <w:szCs w:val="22"/>
              </w:rPr>
              <w:t>Év </w:t>
            </w:r>
          </w:p>
        </w:tc>
        <w:tc>
          <w:tcPr>
            <w:tcW w:w="2300" w:type="dxa"/>
            <w:tcBorders>
              <w:top w:val="nil"/>
              <w:left w:val="nil"/>
              <w:bottom w:val="nil"/>
              <w:right w:val="single" w:sz="4" w:space="0" w:color="auto"/>
            </w:tcBorders>
            <w:shd w:val="clear" w:color="000000" w:fill="E2EFDA"/>
            <w:vAlign w:val="center"/>
            <w:hideMark/>
          </w:tcPr>
          <w:p w:rsidR="00F16385" w:rsidRPr="00F16385" w:rsidRDefault="00F16385" w:rsidP="00F16385">
            <w:pPr>
              <w:jc w:val="center"/>
              <w:rPr>
                <w:rFonts w:cs="Calibri"/>
                <w:b/>
                <w:bCs/>
                <w:szCs w:val="22"/>
              </w:rPr>
            </w:pPr>
            <w:r w:rsidRPr="00F16385">
              <w:rPr>
                <w:rFonts w:cs="Calibri"/>
                <w:b/>
                <w:bCs/>
                <w:szCs w:val="22"/>
              </w:rPr>
              <w:t>Nyilvántartott álláskeresők száma</w:t>
            </w:r>
            <w:r w:rsidRPr="00F16385">
              <w:rPr>
                <w:rFonts w:cs="Calibri"/>
                <w:b/>
                <w:bCs/>
                <w:szCs w:val="22"/>
              </w:rPr>
              <w:br/>
            </w:r>
            <w:r w:rsidRPr="00F16385">
              <w:rPr>
                <w:rFonts w:cs="Calibri"/>
                <w:szCs w:val="22"/>
              </w:rPr>
              <w:t>(TS 052)</w:t>
            </w:r>
          </w:p>
        </w:tc>
        <w:tc>
          <w:tcPr>
            <w:tcW w:w="2940" w:type="dxa"/>
            <w:tcBorders>
              <w:top w:val="nil"/>
              <w:left w:val="nil"/>
              <w:bottom w:val="single" w:sz="4" w:space="0" w:color="auto"/>
              <w:right w:val="single" w:sz="4" w:space="0" w:color="auto"/>
            </w:tcBorders>
            <w:shd w:val="clear" w:color="000000" w:fill="E2EFDA"/>
            <w:vAlign w:val="center"/>
            <w:hideMark/>
          </w:tcPr>
          <w:p w:rsidR="00F16385" w:rsidRPr="00F16385" w:rsidRDefault="00F16385" w:rsidP="00F16385">
            <w:pPr>
              <w:jc w:val="center"/>
              <w:rPr>
                <w:rFonts w:cs="Calibri"/>
                <w:b/>
                <w:bCs/>
                <w:szCs w:val="22"/>
              </w:rPr>
            </w:pPr>
            <w:r w:rsidRPr="00F16385">
              <w:rPr>
                <w:rFonts w:cs="Calibri"/>
                <w:b/>
                <w:bCs/>
                <w:szCs w:val="22"/>
              </w:rPr>
              <w:t>Nyilvántartott pályakezdő álláskeresők száma</w:t>
            </w:r>
            <w:r w:rsidRPr="00F16385">
              <w:rPr>
                <w:rFonts w:cs="Calibri"/>
                <w:b/>
                <w:bCs/>
                <w:szCs w:val="22"/>
              </w:rPr>
              <w:br/>
            </w:r>
            <w:r w:rsidRPr="00F16385">
              <w:rPr>
                <w:rFonts w:cs="Calibri"/>
                <w:szCs w:val="22"/>
              </w:rPr>
              <w:t>(TS 053)</w:t>
            </w:r>
          </w:p>
        </w:tc>
      </w:tr>
      <w:tr w:rsidR="00F16385" w:rsidRPr="00F16385" w:rsidTr="00F16385">
        <w:trPr>
          <w:trHeight w:val="600"/>
          <w:jc w:val="center"/>
        </w:trPr>
        <w:tc>
          <w:tcPr>
            <w:tcW w:w="960" w:type="dxa"/>
            <w:vMerge/>
            <w:tcBorders>
              <w:top w:val="nil"/>
              <w:left w:val="single" w:sz="4" w:space="0" w:color="auto"/>
              <w:bottom w:val="single" w:sz="4" w:space="0" w:color="000000"/>
              <w:right w:val="single" w:sz="4" w:space="0" w:color="auto"/>
            </w:tcBorders>
            <w:vAlign w:val="center"/>
            <w:hideMark/>
          </w:tcPr>
          <w:p w:rsidR="00F16385" w:rsidRPr="00F16385" w:rsidRDefault="00F16385" w:rsidP="00F16385">
            <w:pPr>
              <w:jc w:val="left"/>
              <w:rPr>
                <w:rFonts w:cs="Calibri"/>
                <w:b/>
                <w:bCs/>
                <w:szCs w:val="22"/>
              </w:rPr>
            </w:pPr>
          </w:p>
        </w:tc>
        <w:tc>
          <w:tcPr>
            <w:tcW w:w="2300" w:type="dxa"/>
            <w:tcBorders>
              <w:top w:val="single" w:sz="4" w:space="0" w:color="auto"/>
              <w:left w:val="nil"/>
              <w:bottom w:val="single" w:sz="4" w:space="0" w:color="auto"/>
              <w:right w:val="single" w:sz="4" w:space="0" w:color="auto"/>
            </w:tcBorders>
            <w:shd w:val="clear" w:color="000000" w:fill="E2EFDA"/>
            <w:noWrap/>
            <w:vAlign w:val="center"/>
            <w:hideMark/>
          </w:tcPr>
          <w:p w:rsidR="00F16385" w:rsidRPr="00F16385" w:rsidRDefault="00F16385" w:rsidP="00F16385">
            <w:pPr>
              <w:jc w:val="center"/>
              <w:rPr>
                <w:rFonts w:cs="Calibri"/>
                <w:b/>
                <w:bCs/>
                <w:szCs w:val="22"/>
              </w:rPr>
            </w:pPr>
            <w:r w:rsidRPr="00F16385">
              <w:rPr>
                <w:rFonts w:cs="Calibri"/>
                <w:b/>
                <w:bCs/>
                <w:szCs w:val="22"/>
              </w:rPr>
              <w:t>fő</w:t>
            </w:r>
          </w:p>
        </w:tc>
        <w:tc>
          <w:tcPr>
            <w:tcW w:w="2940" w:type="dxa"/>
            <w:tcBorders>
              <w:top w:val="nil"/>
              <w:left w:val="nil"/>
              <w:bottom w:val="single" w:sz="4" w:space="0" w:color="auto"/>
              <w:right w:val="single" w:sz="4" w:space="0" w:color="auto"/>
            </w:tcBorders>
            <w:shd w:val="clear" w:color="000000" w:fill="E2EFDA"/>
            <w:noWrap/>
            <w:vAlign w:val="center"/>
            <w:hideMark/>
          </w:tcPr>
          <w:p w:rsidR="00F16385" w:rsidRPr="00F16385" w:rsidRDefault="00F16385" w:rsidP="00F16385">
            <w:pPr>
              <w:jc w:val="center"/>
              <w:rPr>
                <w:rFonts w:cs="Calibri"/>
                <w:b/>
                <w:bCs/>
                <w:szCs w:val="22"/>
              </w:rPr>
            </w:pPr>
            <w:r w:rsidRPr="00F16385">
              <w:rPr>
                <w:rFonts w:cs="Calibri"/>
                <w:b/>
                <w:bCs/>
                <w:szCs w:val="22"/>
              </w:rPr>
              <w:t>Fő</w:t>
            </w:r>
          </w:p>
        </w:tc>
      </w:tr>
      <w:tr w:rsidR="00F16385" w:rsidRPr="00F16385" w:rsidTr="00F16385">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Cs w:val="22"/>
              </w:rPr>
            </w:pPr>
            <w:r w:rsidRPr="00F16385">
              <w:rPr>
                <w:rFonts w:cs="Calibri"/>
                <w:szCs w:val="22"/>
              </w:rPr>
              <w:t>2016</w:t>
            </w:r>
          </w:p>
        </w:tc>
        <w:tc>
          <w:tcPr>
            <w:tcW w:w="2300" w:type="dxa"/>
            <w:tcBorders>
              <w:top w:val="nil"/>
              <w:left w:val="nil"/>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Cs w:val="22"/>
              </w:rPr>
            </w:pPr>
            <w:r w:rsidRPr="00F16385">
              <w:rPr>
                <w:rFonts w:cs="Calibri"/>
                <w:szCs w:val="22"/>
              </w:rPr>
              <w:t>3</w:t>
            </w:r>
          </w:p>
        </w:tc>
        <w:tc>
          <w:tcPr>
            <w:tcW w:w="2940" w:type="dxa"/>
            <w:tcBorders>
              <w:top w:val="nil"/>
              <w:left w:val="nil"/>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Cs w:val="22"/>
              </w:rPr>
            </w:pPr>
            <w:r w:rsidRPr="00F16385">
              <w:rPr>
                <w:rFonts w:cs="Calibri"/>
                <w:szCs w:val="22"/>
              </w:rPr>
              <w:t>0</w:t>
            </w:r>
          </w:p>
        </w:tc>
      </w:tr>
      <w:tr w:rsidR="00F16385" w:rsidRPr="00F16385" w:rsidTr="00F16385">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Cs w:val="22"/>
              </w:rPr>
            </w:pPr>
            <w:r w:rsidRPr="00F16385">
              <w:rPr>
                <w:rFonts w:cs="Calibri"/>
                <w:szCs w:val="22"/>
              </w:rPr>
              <w:t>2017</w:t>
            </w:r>
          </w:p>
        </w:tc>
        <w:tc>
          <w:tcPr>
            <w:tcW w:w="2300" w:type="dxa"/>
            <w:tcBorders>
              <w:top w:val="nil"/>
              <w:left w:val="nil"/>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Cs w:val="22"/>
              </w:rPr>
            </w:pPr>
            <w:r w:rsidRPr="00F16385">
              <w:rPr>
                <w:rFonts w:cs="Calibri"/>
                <w:szCs w:val="22"/>
              </w:rPr>
              <w:t>6</w:t>
            </w:r>
          </w:p>
        </w:tc>
        <w:tc>
          <w:tcPr>
            <w:tcW w:w="2940" w:type="dxa"/>
            <w:tcBorders>
              <w:top w:val="nil"/>
              <w:left w:val="nil"/>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Cs w:val="22"/>
              </w:rPr>
            </w:pPr>
            <w:r w:rsidRPr="00F16385">
              <w:rPr>
                <w:rFonts w:cs="Calibri"/>
                <w:szCs w:val="22"/>
              </w:rPr>
              <w:t>0</w:t>
            </w:r>
          </w:p>
        </w:tc>
      </w:tr>
      <w:tr w:rsidR="00F16385" w:rsidRPr="00F16385" w:rsidTr="00F16385">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Cs w:val="22"/>
              </w:rPr>
            </w:pPr>
            <w:r w:rsidRPr="00F16385">
              <w:rPr>
                <w:rFonts w:cs="Calibri"/>
                <w:szCs w:val="22"/>
              </w:rPr>
              <w:t>2018</w:t>
            </w:r>
          </w:p>
        </w:tc>
        <w:tc>
          <w:tcPr>
            <w:tcW w:w="2300" w:type="dxa"/>
            <w:tcBorders>
              <w:top w:val="nil"/>
              <w:left w:val="nil"/>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Cs w:val="22"/>
              </w:rPr>
            </w:pPr>
            <w:r w:rsidRPr="00F16385">
              <w:rPr>
                <w:rFonts w:cs="Calibri"/>
                <w:szCs w:val="22"/>
              </w:rPr>
              <w:t>5</w:t>
            </w:r>
          </w:p>
        </w:tc>
        <w:tc>
          <w:tcPr>
            <w:tcW w:w="2940" w:type="dxa"/>
            <w:tcBorders>
              <w:top w:val="nil"/>
              <w:left w:val="nil"/>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Cs w:val="22"/>
              </w:rPr>
            </w:pPr>
            <w:r w:rsidRPr="00F16385">
              <w:rPr>
                <w:rFonts w:cs="Calibri"/>
                <w:szCs w:val="22"/>
              </w:rPr>
              <w:t>0</w:t>
            </w:r>
          </w:p>
        </w:tc>
      </w:tr>
      <w:tr w:rsidR="00F16385" w:rsidRPr="00F16385" w:rsidTr="00F16385">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Cs w:val="22"/>
              </w:rPr>
            </w:pPr>
            <w:r w:rsidRPr="00F16385">
              <w:rPr>
                <w:rFonts w:cs="Calibri"/>
                <w:szCs w:val="22"/>
              </w:rPr>
              <w:t>2019</w:t>
            </w:r>
          </w:p>
        </w:tc>
        <w:tc>
          <w:tcPr>
            <w:tcW w:w="2300" w:type="dxa"/>
            <w:tcBorders>
              <w:top w:val="nil"/>
              <w:left w:val="nil"/>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Cs w:val="22"/>
              </w:rPr>
            </w:pPr>
            <w:r w:rsidRPr="00F16385">
              <w:rPr>
                <w:rFonts w:cs="Calibri"/>
                <w:szCs w:val="22"/>
              </w:rPr>
              <w:t>5</w:t>
            </w:r>
          </w:p>
        </w:tc>
        <w:tc>
          <w:tcPr>
            <w:tcW w:w="2940" w:type="dxa"/>
            <w:tcBorders>
              <w:top w:val="nil"/>
              <w:left w:val="nil"/>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Cs w:val="22"/>
              </w:rPr>
            </w:pPr>
            <w:r w:rsidRPr="00F16385">
              <w:rPr>
                <w:rFonts w:cs="Calibri"/>
                <w:szCs w:val="22"/>
              </w:rPr>
              <w:t>0</w:t>
            </w:r>
          </w:p>
        </w:tc>
      </w:tr>
      <w:tr w:rsidR="00F16385" w:rsidRPr="00F16385" w:rsidTr="00F16385">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Cs w:val="22"/>
              </w:rPr>
            </w:pPr>
            <w:r w:rsidRPr="00F16385">
              <w:rPr>
                <w:rFonts w:cs="Calibri"/>
                <w:szCs w:val="22"/>
              </w:rPr>
              <w:t>2020</w:t>
            </w:r>
          </w:p>
        </w:tc>
        <w:tc>
          <w:tcPr>
            <w:tcW w:w="2300" w:type="dxa"/>
            <w:tcBorders>
              <w:top w:val="nil"/>
              <w:left w:val="nil"/>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Cs w:val="22"/>
              </w:rPr>
            </w:pPr>
            <w:r w:rsidRPr="00F16385">
              <w:rPr>
                <w:rFonts w:cs="Calibri"/>
                <w:szCs w:val="22"/>
              </w:rPr>
              <w:t>5</w:t>
            </w:r>
          </w:p>
        </w:tc>
        <w:tc>
          <w:tcPr>
            <w:tcW w:w="2940" w:type="dxa"/>
            <w:tcBorders>
              <w:top w:val="nil"/>
              <w:left w:val="nil"/>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Cs w:val="22"/>
              </w:rPr>
            </w:pPr>
            <w:r w:rsidRPr="00F16385">
              <w:rPr>
                <w:rFonts w:cs="Calibri"/>
                <w:szCs w:val="22"/>
              </w:rPr>
              <w:t>0</w:t>
            </w:r>
          </w:p>
        </w:tc>
      </w:tr>
      <w:tr w:rsidR="00F16385" w:rsidRPr="00F16385" w:rsidTr="00F16385">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Cs w:val="22"/>
              </w:rPr>
            </w:pPr>
            <w:r w:rsidRPr="00F16385">
              <w:rPr>
                <w:rFonts w:cs="Calibri"/>
                <w:szCs w:val="22"/>
              </w:rPr>
              <w:t>2021</w:t>
            </w:r>
          </w:p>
        </w:tc>
        <w:tc>
          <w:tcPr>
            <w:tcW w:w="2300" w:type="dxa"/>
            <w:tcBorders>
              <w:top w:val="nil"/>
              <w:left w:val="nil"/>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Cs w:val="22"/>
              </w:rPr>
            </w:pPr>
            <w:r w:rsidRPr="00F16385">
              <w:rPr>
                <w:rFonts w:cs="Calibri"/>
                <w:szCs w:val="22"/>
              </w:rPr>
              <w:t>6</w:t>
            </w:r>
          </w:p>
        </w:tc>
        <w:tc>
          <w:tcPr>
            <w:tcW w:w="2940" w:type="dxa"/>
            <w:tcBorders>
              <w:top w:val="nil"/>
              <w:left w:val="nil"/>
              <w:bottom w:val="single" w:sz="4" w:space="0" w:color="auto"/>
              <w:right w:val="single" w:sz="4" w:space="0" w:color="auto"/>
            </w:tcBorders>
            <w:shd w:val="clear" w:color="auto" w:fill="auto"/>
            <w:vAlign w:val="center"/>
            <w:hideMark/>
          </w:tcPr>
          <w:p w:rsidR="00F16385" w:rsidRPr="00F16385" w:rsidRDefault="00F16385" w:rsidP="00F16385">
            <w:pPr>
              <w:jc w:val="center"/>
              <w:rPr>
                <w:rFonts w:cs="Calibri"/>
                <w:szCs w:val="22"/>
              </w:rPr>
            </w:pPr>
            <w:r w:rsidRPr="00F16385">
              <w:rPr>
                <w:rFonts w:cs="Calibri"/>
                <w:szCs w:val="22"/>
              </w:rPr>
              <w:t>0</w:t>
            </w:r>
          </w:p>
        </w:tc>
      </w:tr>
      <w:tr w:rsidR="00F16385" w:rsidRPr="00F16385" w:rsidTr="00F16385">
        <w:trPr>
          <w:trHeight w:val="300"/>
          <w:jc w:val="center"/>
        </w:trPr>
        <w:tc>
          <w:tcPr>
            <w:tcW w:w="6200" w:type="dxa"/>
            <w:gridSpan w:val="3"/>
            <w:tcBorders>
              <w:top w:val="nil"/>
              <w:left w:val="nil"/>
              <w:bottom w:val="nil"/>
              <w:right w:val="nil"/>
            </w:tcBorders>
            <w:shd w:val="clear" w:color="000000" w:fill="FFFFFF"/>
            <w:noWrap/>
            <w:vAlign w:val="bottom"/>
            <w:hideMark/>
          </w:tcPr>
          <w:p w:rsidR="00F16385" w:rsidRPr="00F16385" w:rsidRDefault="00F16385" w:rsidP="00F16385">
            <w:pPr>
              <w:jc w:val="left"/>
              <w:rPr>
                <w:rFonts w:cs="Calibri"/>
                <w:szCs w:val="22"/>
              </w:rPr>
            </w:pPr>
            <w:r w:rsidRPr="00F16385">
              <w:rPr>
                <w:rFonts w:cs="Calibri"/>
                <w:szCs w:val="22"/>
              </w:rPr>
              <w:t xml:space="preserve">Forrás: </w:t>
            </w:r>
            <w:proofErr w:type="spellStart"/>
            <w:r w:rsidRPr="00F16385">
              <w:rPr>
                <w:rFonts w:cs="Calibri"/>
                <w:szCs w:val="22"/>
              </w:rPr>
              <w:t>TeIR</w:t>
            </w:r>
            <w:proofErr w:type="spellEnd"/>
            <w:r w:rsidRPr="00F16385">
              <w:rPr>
                <w:rFonts w:cs="Calibri"/>
                <w:szCs w:val="22"/>
              </w:rPr>
              <w:t>, Nemzeti Munkaügyi Hivatal</w:t>
            </w:r>
          </w:p>
        </w:tc>
      </w:tr>
    </w:tbl>
    <w:p w:rsidR="00F16385" w:rsidRDefault="00F16385" w:rsidP="00F16385">
      <w:pPr>
        <w:jc w:val="center"/>
        <w:rPr>
          <w:rFonts w:ascii="Times New Roman" w:hAnsi="Times New Roman"/>
          <w:sz w:val="24"/>
        </w:rPr>
      </w:pPr>
    </w:p>
    <w:p w:rsidR="00F16385" w:rsidRDefault="00F16385" w:rsidP="007506B2">
      <w:pPr>
        <w:rPr>
          <w:rFonts w:ascii="Times New Roman" w:hAnsi="Times New Roman"/>
          <w:sz w:val="24"/>
        </w:rPr>
      </w:pPr>
      <w:r>
        <w:rPr>
          <w:noProof/>
        </w:rPr>
        <w:lastRenderedPageBreak/>
        <w:drawing>
          <wp:anchor distT="0" distB="0" distL="114300" distR="114300" simplePos="0" relativeHeight="251661312" behindDoc="1" locked="0" layoutInCell="1" allowOverlap="1" wp14:anchorId="05F6EA22" wp14:editId="6C80CEA6">
            <wp:simplePos x="0" y="0"/>
            <wp:positionH relativeFrom="column">
              <wp:posOffset>675640</wp:posOffset>
            </wp:positionH>
            <wp:positionV relativeFrom="paragraph">
              <wp:posOffset>142875</wp:posOffset>
            </wp:positionV>
            <wp:extent cx="4474845" cy="2857500"/>
            <wp:effectExtent l="0" t="0" r="1905" b="0"/>
            <wp:wrapSquare wrapText="bothSides"/>
            <wp:docPr id="28" name="Diagram 28">
              <a:extLst xmlns:a="http://schemas.openxmlformats.org/drawingml/2006/main">
                <a:ext uri="{FF2B5EF4-FFF2-40B4-BE49-F238E27FC236}">
                  <a16:creationId xmlns:a16="http://schemas.microsoft.com/office/drawing/2014/main" id="{00000000-0008-0000-05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p>
    <w:p w:rsidR="00F16385" w:rsidRDefault="00F16385" w:rsidP="007506B2">
      <w:pPr>
        <w:rPr>
          <w:rFonts w:ascii="Times New Roman" w:hAnsi="Times New Roman"/>
          <w:sz w:val="24"/>
        </w:rPr>
      </w:pPr>
    </w:p>
    <w:p w:rsidR="00F16385" w:rsidRDefault="00F16385" w:rsidP="007506B2">
      <w:pPr>
        <w:rPr>
          <w:rFonts w:ascii="Times New Roman" w:hAnsi="Times New Roman"/>
          <w:sz w:val="24"/>
        </w:rPr>
      </w:pPr>
    </w:p>
    <w:p w:rsidR="00F16385" w:rsidRDefault="00F16385" w:rsidP="007506B2">
      <w:pPr>
        <w:rPr>
          <w:rFonts w:ascii="Times New Roman" w:hAnsi="Times New Roman"/>
          <w:sz w:val="24"/>
        </w:rPr>
      </w:pPr>
    </w:p>
    <w:p w:rsidR="00F16385" w:rsidRDefault="00F16385" w:rsidP="007506B2">
      <w:pPr>
        <w:rPr>
          <w:rFonts w:ascii="Times New Roman" w:hAnsi="Times New Roman"/>
          <w:sz w:val="24"/>
        </w:rPr>
      </w:pPr>
    </w:p>
    <w:p w:rsidR="00F16385" w:rsidRDefault="00F16385" w:rsidP="007506B2">
      <w:pPr>
        <w:rPr>
          <w:rFonts w:ascii="Times New Roman" w:hAnsi="Times New Roman"/>
          <w:sz w:val="24"/>
        </w:rPr>
      </w:pPr>
    </w:p>
    <w:p w:rsidR="00F16385" w:rsidRDefault="00F16385" w:rsidP="007506B2">
      <w:pPr>
        <w:rPr>
          <w:rFonts w:ascii="Times New Roman" w:hAnsi="Times New Roman"/>
          <w:sz w:val="24"/>
        </w:rPr>
      </w:pPr>
    </w:p>
    <w:p w:rsidR="00F16385" w:rsidRDefault="00F16385" w:rsidP="007506B2">
      <w:pPr>
        <w:rPr>
          <w:rFonts w:ascii="Times New Roman" w:hAnsi="Times New Roman"/>
          <w:sz w:val="24"/>
        </w:rPr>
      </w:pPr>
    </w:p>
    <w:p w:rsidR="00F16385" w:rsidRDefault="00F16385" w:rsidP="007506B2">
      <w:pPr>
        <w:rPr>
          <w:rFonts w:ascii="Times New Roman" w:hAnsi="Times New Roman"/>
          <w:sz w:val="24"/>
        </w:rPr>
      </w:pPr>
    </w:p>
    <w:p w:rsidR="00F16385" w:rsidRDefault="00F16385" w:rsidP="007506B2">
      <w:pPr>
        <w:rPr>
          <w:rFonts w:ascii="Times New Roman" w:hAnsi="Times New Roman"/>
          <w:sz w:val="24"/>
        </w:rPr>
      </w:pPr>
    </w:p>
    <w:p w:rsidR="00F16385" w:rsidRDefault="00F16385" w:rsidP="007506B2">
      <w:pPr>
        <w:rPr>
          <w:rFonts w:ascii="Times New Roman" w:hAnsi="Times New Roman"/>
          <w:sz w:val="24"/>
        </w:rPr>
      </w:pPr>
    </w:p>
    <w:p w:rsidR="00F16385" w:rsidRDefault="00F16385" w:rsidP="007506B2">
      <w:pPr>
        <w:rPr>
          <w:rFonts w:ascii="Times New Roman" w:hAnsi="Times New Roman"/>
          <w:sz w:val="24"/>
        </w:rPr>
      </w:pPr>
    </w:p>
    <w:p w:rsidR="00F16385" w:rsidRDefault="00F16385" w:rsidP="007506B2">
      <w:pPr>
        <w:rPr>
          <w:rFonts w:ascii="Times New Roman" w:hAnsi="Times New Roman"/>
          <w:sz w:val="24"/>
        </w:rPr>
      </w:pPr>
    </w:p>
    <w:p w:rsidR="00F16385" w:rsidRDefault="00F16385" w:rsidP="007506B2">
      <w:pPr>
        <w:rPr>
          <w:rFonts w:ascii="Times New Roman" w:hAnsi="Times New Roman"/>
          <w:sz w:val="24"/>
        </w:rPr>
      </w:pPr>
    </w:p>
    <w:p w:rsidR="00F16385" w:rsidRDefault="00F16385" w:rsidP="007506B2">
      <w:pPr>
        <w:rPr>
          <w:rFonts w:ascii="Times New Roman" w:hAnsi="Times New Roman"/>
          <w:sz w:val="24"/>
        </w:rPr>
      </w:pPr>
    </w:p>
    <w:p w:rsidR="00F16385" w:rsidRDefault="00F16385" w:rsidP="007506B2">
      <w:pPr>
        <w:rPr>
          <w:rFonts w:ascii="Times New Roman" w:hAnsi="Times New Roman"/>
          <w:sz w:val="24"/>
        </w:rPr>
      </w:pPr>
    </w:p>
    <w:p w:rsidR="00F16385" w:rsidRDefault="00F16385" w:rsidP="007506B2">
      <w:pPr>
        <w:rPr>
          <w:rFonts w:ascii="Times New Roman" w:hAnsi="Times New Roman"/>
          <w:sz w:val="24"/>
        </w:rPr>
      </w:pPr>
    </w:p>
    <w:p w:rsidR="00F16385" w:rsidRDefault="00F16385" w:rsidP="007506B2">
      <w:pPr>
        <w:rPr>
          <w:rFonts w:ascii="Times New Roman" w:hAnsi="Times New Roman"/>
          <w:sz w:val="24"/>
        </w:rPr>
      </w:pPr>
    </w:p>
    <w:p w:rsidR="007506B2" w:rsidRPr="007506B2" w:rsidRDefault="007506B2" w:rsidP="007506B2">
      <w:pPr>
        <w:rPr>
          <w:rFonts w:ascii="Times New Roman" w:hAnsi="Times New Roman"/>
          <w:sz w:val="24"/>
        </w:rPr>
      </w:pPr>
      <w:r w:rsidRPr="007506B2">
        <w:rPr>
          <w:rFonts w:ascii="Times New Roman" w:hAnsi="Times New Roman"/>
          <w:sz w:val="24"/>
        </w:rPr>
        <w:t>A</w:t>
      </w:r>
      <w:r w:rsidR="00F16385">
        <w:rPr>
          <w:rFonts w:ascii="Times New Roman" w:hAnsi="Times New Roman"/>
          <w:sz w:val="24"/>
        </w:rPr>
        <w:t xml:space="preserve"> </w:t>
      </w:r>
      <w:r w:rsidRPr="007506B2">
        <w:rPr>
          <w:rFonts w:ascii="Times New Roman" w:hAnsi="Times New Roman"/>
          <w:sz w:val="24"/>
        </w:rPr>
        <w:t>foglalkoztatott, az inaktív és a munkanélküli női népesség főbb demográfiai adatai nem állnak teljes körűen rendelkezésre (gyermekszám, képzettség, családi állapot, demográfiai adatok). A gyermekes családok gazdasági aktivitásáról az önkormányzat nem gyűjtött adatokat, ilyen jellegű felmérés nem készült a településen.</w:t>
      </w:r>
    </w:p>
    <w:p w:rsidR="007506B2" w:rsidRPr="007506B2" w:rsidRDefault="007506B2" w:rsidP="007506B2">
      <w:pPr>
        <w:rPr>
          <w:rFonts w:ascii="Times New Roman" w:hAnsi="Times New Roman"/>
          <w:sz w:val="24"/>
        </w:rPr>
      </w:pPr>
    </w:p>
    <w:p w:rsidR="007506B2" w:rsidRPr="007506B2" w:rsidRDefault="007506B2" w:rsidP="007506B2">
      <w:pPr>
        <w:rPr>
          <w:rFonts w:ascii="Times New Roman" w:hAnsi="Times New Roman"/>
          <w:sz w:val="24"/>
        </w:rPr>
      </w:pPr>
      <w:r w:rsidRPr="007506B2">
        <w:rPr>
          <w:rFonts w:ascii="Times New Roman" w:hAnsi="Times New Roman"/>
          <w:sz w:val="24"/>
        </w:rPr>
        <w:t>Az Önkormányzat, mint munkáltató eleget tesz az egyenlő munkáért egyenlő bér követelményének. Az egyenlő bánásmód érvényesülését saját példamutatásával tudja segíteni, hiszen szükséges az a tudatformálás és szemléletváltás, amely ezen a területen is biztosítja az esélyegyenlőséget.</w:t>
      </w:r>
    </w:p>
    <w:p w:rsidR="007506B2" w:rsidRPr="007506B2" w:rsidRDefault="007506B2" w:rsidP="007506B2">
      <w:pPr>
        <w:rPr>
          <w:rFonts w:ascii="Times New Roman" w:hAnsi="Times New Roman"/>
          <w:sz w:val="24"/>
        </w:rPr>
      </w:pPr>
    </w:p>
    <w:p w:rsidR="007506B2" w:rsidRPr="007506B2" w:rsidRDefault="007506B2" w:rsidP="007506B2">
      <w:pPr>
        <w:rPr>
          <w:rFonts w:ascii="Times New Roman" w:hAnsi="Times New Roman"/>
          <w:sz w:val="24"/>
        </w:rPr>
      </w:pPr>
      <w:r w:rsidRPr="007506B2">
        <w:rPr>
          <w:rFonts w:ascii="Times New Roman" w:hAnsi="Times New Roman"/>
          <w:sz w:val="24"/>
        </w:rPr>
        <w:t xml:space="preserve">A tartós munkanélküliség aránya a nők esetében magasabb. A gyermekét egyedül nevelő, vagy több gyermeket nevelő család esetében a szegénység kockázata is magasabb. </w:t>
      </w:r>
    </w:p>
    <w:p w:rsidR="007506B2" w:rsidRPr="007506B2" w:rsidRDefault="007506B2" w:rsidP="007506B2">
      <w:pPr>
        <w:rPr>
          <w:rFonts w:ascii="Times New Roman" w:hAnsi="Times New Roman"/>
          <w:sz w:val="24"/>
        </w:rPr>
      </w:pPr>
    </w:p>
    <w:p w:rsidR="007506B2" w:rsidRPr="007506B2" w:rsidRDefault="007506B2" w:rsidP="007506B2">
      <w:pPr>
        <w:rPr>
          <w:rFonts w:ascii="Times New Roman" w:hAnsi="Times New Roman"/>
          <w:sz w:val="24"/>
        </w:rPr>
      </w:pPr>
      <w:r w:rsidRPr="007506B2">
        <w:rPr>
          <w:rFonts w:ascii="Times New Roman" w:hAnsi="Times New Roman"/>
          <w:sz w:val="24"/>
        </w:rPr>
        <w:t>Tapasztalataink szerint a gyermekvállalás, a munkahelytől való hosszabb idejű távolmaradás nagymértékben rontja a nők munkaerőpiacra való visszalépésének esélyeit. A nők között is kiemelten hátrányos helyzetben vannak</w:t>
      </w:r>
    </w:p>
    <w:p w:rsidR="007506B2" w:rsidRPr="007506B2" w:rsidRDefault="007506B2" w:rsidP="007506B2">
      <w:pPr>
        <w:rPr>
          <w:rFonts w:ascii="Times New Roman" w:hAnsi="Times New Roman"/>
          <w:sz w:val="24"/>
        </w:rPr>
      </w:pPr>
      <w:r w:rsidRPr="007506B2">
        <w:rPr>
          <w:rFonts w:ascii="Times New Roman" w:hAnsi="Times New Roman"/>
          <w:sz w:val="24"/>
        </w:rPr>
        <w:t>· a 45 év feletti nők a változó képzettségi követelmények,</w:t>
      </w:r>
    </w:p>
    <w:p w:rsidR="007506B2" w:rsidRPr="007506B2" w:rsidRDefault="007506B2" w:rsidP="007506B2">
      <w:pPr>
        <w:rPr>
          <w:rFonts w:ascii="Times New Roman" w:hAnsi="Times New Roman"/>
          <w:sz w:val="24"/>
        </w:rPr>
      </w:pPr>
      <w:r w:rsidRPr="007506B2">
        <w:rPr>
          <w:rFonts w:ascii="Times New Roman" w:hAnsi="Times New Roman"/>
          <w:sz w:val="24"/>
        </w:rPr>
        <w:t>· a pályakezdők a szakmai tapasztalat hiánya,</w:t>
      </w:r>
    </w:p>
    <w:p w:rsidR="007506B2" w:rsidRPr="007506B2" w:rsidRDefault="007506B2" w:rsidP="007506B2">
      <w:pPr>
        <w:rPr>
          <w:rFonts w:ascii="Times New Roman" w:hAnsi="Times New Roman"/>
          <w:sz w:val="24"/>
        </w:rPr>
      </w:pPr>
      <w:r w:rsidRPr="007506B2">
        <w:rPr>
          <w:rFonts w:ascii="Times New Roman" w:hAnsi="Times New Roman"/>
          <w:sz w:val="24"/>
        </w:rPr>
        <w:t>· a gyesen lévő, illetve a kisgyermekes anyák a munkából való kiesés miatt.</w:t>
      </w:r>
    </w:p>
    <w:p w:rsidR="007506B2" w:rsidRPr="007506B2" w:rsidRDefault="007506B2" w:rsidP="007506B2">
      <w:pPr>
        <w:rPr>
          <w:rFonts w:ascii="Times New Roman" w:hAnsi="Times New Roman"/>
          <w:sz w:val="24"/>
        </w:rPr>
      </w:pPr>
    </w:p>
    <w:p w:rsidR="007506B2" w:rsidRDefault="007506B2" w:rsidP="007506B2">
      <w:pPr>
        <w:rPr>
          <w:rFonts w:ascii="Times New Roman" w:hAnsi="Times New Roman"/>
          <w:sz w:val="24"/>
        </w:rPr>
      </w:pPr>
      <w:r w:rsidRPr="007506B2">
        <w:rPr>
          <w:rFonts w:ascii="Times New Roman" w:hAnsi="Times New Roman"/>
          <w:sz w:val="24"/>
        </w:rPr>
        <w:t xml:space="preserve">A munkaerőpiacról történő kiesés nem csak és nem elsősorban a szaktudás elavulása miatt jelent nagy hátrányt a kisgyerekes nőknek. Fontos probléma lehet a kapcsolati háló gyengülése, ám a szakmai, munkahelyi kapcsolatok ápolása segítheti a visszatérést. </w:t>
      </w:r>
    </w:p>
    <w:p w:rsidR="00C94072" w:rsidRDefault="00C94072" w:rsidP="007506B2">
      <w:pPr>
        <w:rPr>
          <w:rFonts w:ascii="Times New Roman" w:hAnsi="Times New Roman"/>
          <w:sz w:val="24"/>
        </w:rPr>
      </w:pPr>
    </w:p>
    <w:p w:rsidR="00C94072" w:rsidRPr="00CB59E1" w:rsidRDefault="00C94072" w:rsidP="007506B2">
      <w:pPr>
        <w:rPr>
          <w:rFonts w:ascii="Times New Roman" w:hAnsi="Times New Roman"/>
          <w:sz w:val="24"/>
        </w:rPr>
      </w:pPr>
      <w:r>
        <w:rPr>
          <w:rFonts w:ascii="Times New Roman" w:hAnsi="Times New Roman"/>
          <w:sz w:val="24"/>
        </w:rPr>
        <w:t>Mindezen általános nehézségek ellenére Meződön az utóbbi néhány évben nem jellemző a nők munkanélkülisége,</w:t>
      </w:r>
      <w:r w:rsidR="000F6473">
        <w:rPr>
          <w:rFonts w:ascii="Times New Roman" w:hAnsi="Times New Roman"/>
          <w:sz w:val="24"/>
        </w:rPr>
        <w:t xml:space="preserve"> ez a probléma főként a férfiakat sújtja.</w:t>
      </w:r>
    </w:p>
    <w:p w:rsidR="009005AA" w:rsidRDefault="009005AA" w:rsidP="00C76BE7">
      <w:pPr>
        <w:autoSpaceDE w:val="0"/>
        <w:autoSpaceDN w:val="0"/>
        <w:adjustRightInd w:val="0"/>
        <w:spacing w:after="20"/>
        <w:ind w:firstLine="142"/>
        <w:rPr>
          <w:rFonts w:ascii="Times New Roman" w:hAnsi="Times New Roman"/>
          <w:i/>
          <w:iCs/>
          <w:sz w:val="24"/>
        </w:rPr>
      </w:pPr>
    </w:p>
    <w:p w:rsidR="006865E8" w:rsidRPr="00CB59E1" w:rsidRDefault="006865E8" w:rsidP="00C76BE7">
      <w:pPr>
        <w:autoSpaceDE w:val="0"/>
        <w:autoSpaceDN w:val="0"/>
        <w:adjustRightInd w:val="0"/>
        <w:spacing w:after="20"/>
        <w:ind w:firstLine="142"/>
        <w:rPr>
          <w:rFonts w:ascii="Times New Roman" w:hAnsi="Times New Roman"/>
          <w:sz w:val="24"/>
        </w:rPr>
      </w:pPr>
      <w:r w:rsidRPr="00CB59E1">
        <w:rPr>
          <w:rFonts w:ascii="Times New Roman" w:hAnsi="Times New Roman"/>
          <w:i/>
          <w:iCs/>
          <w:sz w:val="24"/>
        </w:rPr>
        <w:t>b)</w:t>
      </w:r>
      <w:r w:rsidRPr="00CB59E1">
        <w:rPr>
          <w:rFonts w:ascii="Times New Roman" w:hAnsi="Times New Roman"/>
          <w:sz w:val="24"/>
        </w:rPr>
        <w:t xml:space="preserve"> nők részvétele foglalkoztatást segítő és képzési programokban </w:t>
      </w:r>
    </w:p>
    <w:p w:rsidR="00CF2485" w:rsidRDefault="00CF2485" w:rsidP="00C76BE7">
      <w:pPr>
        <w:rPr>
          <w:rFonts w:ascii="Times New Roman" w:hAnsi="Times New Roman"/>
          <w:sz w:val="24"/>
        </w:rPr>
      </w:pPr>
    </w:p>
    <w:p w:rsidR="009005AA" w:rsidRDefault="009005AA" w:rsidP="00C76BE7">
      <w:pPr>
        <w:rPr>
          <w:rFonts w:ascii="Times New Roman" w:hAnsi="Times New Roman"/>
          <w:sz w:val="24"/>
        </w:rPr>
      </w:pPr>
      <w:r>
        <w:rPr>
          <w:rFonts w:ascii="Times New Roman" w:hAnsi="Times New Roman"/>
          <w:sz w:val="24"/>
        </w:rPr>
        <w:t xml:space="preserve">A nők részvétele a közfoglalkoztatásban mindig is jelentős foglalkoztatáspolitikai eszköz volt. </w:t>
      </w:r>
    </w:p>
    <w:p w:rsidR="009005AA" w:rsidRDefault="009005AA" w:rsidP="00C76BE7">
      <w:pPr>
        <w:rPr>
          <w:rFonts w:ascii="Times New Roman" w:hAnsi="Times New Roman"/>
          <w:sz w:val="24"/>
        </w:rPr>
      </w:pPr>
      <w:r>
        <w:rPr>
          <w:rFonts w:ascii="Times New Roman" w:hAnsi="Times New Roman"/>
          <w:sz w:val="24"/>
        </w:rPr>
        <w:t>A családi, gyermekneveléssel kapcsolatos feladatok ellátása hagyományosan itt a leginkább összeegyeztethető a munkahelyi elvárásokkal, ezért szívesen választ</w:t>
      </w:r>
      <w:r w:rsidR="000F6473">
        <w:rPr>
          <w:rFonts w:ascii="Times New Roman" w:hAnsi="Times New Roman"/>
          <w:sz w:val="24"/>
        </w:rPr>
        <w:t xml:space="preserve">ották </w:t>
      </w:r>
      <w:r>
        <w:rPr>
          <w:rFonts w:ascii="Times New Roman" w:hAnsi="Times New Roman"/>
          <w:sz w:val="24"/>
        </w:rPr>
        <w:t>ezt a foglalkoztatási formát a kisgyermekes, valamint a munkaerőpiacról kiszoruló, nyugdíj előtt álló nők.</w:t>
      </w:r>
      <w:r w:rsidR="000F6473">
        <w:rPr>
          <w:rFonts w:ascii="Times New Roman" w:hAnsi="Times New Roman"/>
          <w:sz w:val="24"/>
        </w:rPr>
        <w:t xml:space="preserve"> Az utóbbi néhány évben azonban nincs regisztrált munka</w:t>
      </w:r>
    </w:p>
    <w:p w:rsidR="009005AA" w:rsidRPr="00CB59E1" w:rsidRDefault="009005AA" w:rsidP="00C76BE7">
      <w:pPr>
        <w:rPr>
          <w:rFonts w:ascii="Times New Roman" w:hAnsi="Times New Roman"/>
          <w:sz w:val="24"/>
        </w:rPr>
      </w:pPr>
    </w:p>
    <w:p w:rsidR="006865E8" w:rsidRPr="00CB59E1" w:rsidRDefault="006865E8" w:rsidP="00C76BE7">
      <w:pPr>
        <w:autoSpaceDE w:val="0"/>
        <w:autoSpaceDN w:val="0"/>
        <w:adjustRightInd w:val="0"/>
        <w:spacing w:after="20"/>
        <w:ind w:firstLine="142"/>
        <w:rPr>
          <w:rFonts w:ascii="Times New Roman" w:hAnsi="Times New Roman"/>
          <w:sz w:val="24"/>
        </w:rPr>
      </w:pPr>
      <w:r w:rsidRPr="00CB59E1">
        <w:rPr>
          <w:rFonts w:ascii="Times New Roman" w:hAnsi="Times New Roman"/>
          <w:i/>
          <w:iCs/>
          <w:sz w:val="24"/>
        </w:rPr>
        <w:lastRenderedPageBreak/>
        <w:t>c)</w:t>
      </w:r>
      <w:r w:rsidRPr="00CB59E1">
        <w:rPr>
          <w:rFonts w:ascii="Times New Roman" w:hAnsi="Times New Roman"/>
          <w:sz w:val="24"/>
        </w:rPr>
        <w:t xml:space="preserve"> alacsony iskolai végzettségű nők elhelyezkedési lehetőségei</w:t>
      </w:r>
    </w:p>
    <w:p w:rsidR="00CF2485" w:rsidRDefault="00CF2485" w:rsidP="00C76BE7">
      <w:pPr>
        <w:rPr>
          <w:rFonts w:ascii="Times New Roman" w:hAnsi="Times New Roman"/>
          <w:sz w:val="24"/>
        </w:rPr>
      </w:pPr>
    </w:p>
    <w:p w:rsidR="009005AA" w:rsidRDefault="00C814C5" w:rsidP="009005AA">
      <w:pPr>
        <w:rPr>
          <w:rFonts w:ascii="Times New Roman" w:hAnsi="Times New Roman"/>
          <w:sz w:val="24"/>
        </w:rPr>
      </w:pPr>
      <w:r>
        <w:rPr>
          <w:rFonts w:ascii="Times New Roman" w:hAnsi="Times New Roman"/>
          <w:sz w:val="24"/>
        </w:rPr>
        <w:t>Általánosságban azt mondhatjuk, hogy</w:t>
      </w:r>
      <w:r w:rsidR="009005AA" w:rsidRPr="007506B2">
        <w:rPr>
          <w:rFonts w:ascii="Times New Roman" w:hAnsi="Times New Roman"/>
          <w:sz w:val="24"/>
        </w:rPr>
        <w:t xml:space="preserve"> az alacsony végzettséggel rendelkező nők esélye a legrosszabb a munkaerő piacon történő elhelyezkedés szempontjából. Elhelyezkedési esélyüket tovább rontja, hogy gyakran vállalnak három vagy több gyermeket.</w:t>
      </w:r>
      <w:r>
        <w:rPr>
          <w:rFonts w:ascii="Times New Roman" w:hAnsi="Times New Roman"/>
          <w:sz w:val="24"/>
        </w:rPr>
        <w:t xml:space="preserve"> Ezzel szemben Meződön a regisztrált munkanélküliek nagy részének van középfokú iskolai végzettsége, és elsöprő többségük férfi. A regisztrált munkanélküli nők alacsony létszámának oka lehet például a nők részére biztosított korábbi nyugdíjazás lehetősége, de az is, hogy a hagyományos családi szerepekből adódóan nemcsak a gyermekek, de az idős családtag ápolásának feladata inkább a nőkre hárul. </w:t>
      </w:r>
    </w:p>
    <w:p w:rsidR="009005AA" w:rsidRPr="00CB59E1" w:rsidRDefault="009005AA" w:rsidP="00C76BE7">
      <w:pPr>
        <w:rPr>
          <w:rFonts w:ascii="Times New Roman" w:hAnsi="Times New Roman"/>
          <w:sz w:val="24"/>
        </w:rPr>
      </w:pPr>
    </w:p>
    <w:p w:rsidR="006865E8" w:rsidRPr="00CB59E1" w:rsidRDefault="006865E8" w:rsidP="00C76BE7">
      <w:pPr>
        <w:autoSpaceDE w:val="0"/>
        <w:autoSpaceDN w:val="0"/>
        <w:adjustRightInd w:val="0"/>
        <w:spacing w:after="20"/>
        <w:ind w:firstLine="142"/>
        <w:rPr>
          <w:rFonts w:ascii="Times New Roman" w:hAnsi="Times New Roman"/>
          <w:sz w:val="24"/>
        </w:rPr>
      </w:pPr>
      <w:r w:rsidRPr="00CB59E1">
        <w:rPr>
          <w:rFonts w:ascii="Times New Roman" w:hAnsi="Times New Roman"/>
          <w:i/>
          <w:iCs/>
          <w:sz w:val="24"/>
        </w:rPr>
        <w:t>d)</w:t>
      </w:r>
      <w:r w:rsidRPr="00CB59E1">
        <w:rPr>
          <w:rFonts w:ascii="Times New Roman" w:hAnsi="Times New Roman"/>
          <w:sz w:val="24"/>
        </w:rPr>
        <w:t xml:space="preserve"> hátrányos megkülönböztetés a foglalkoztatás területén (pl. bérkülönbség)</w:t>
      </w:r>
    </w:p>
    <w:p w:rsidR="00196FF2" w:rsidRPr="00CB59E1" w:rsidRDefault="00196FF2" w:rsidP="00C76BE7">
      <w:pPr>
        <w:autoSpaceDE w:val="0"/>
        <w:autoSpaceDN w:val="0"/>
        <w:adjustRightInd w:val="0"/>
        <w:spacing w:after="20"/>
        <w:ind w:firstLine="142"/>
        <w:rPr>
          <w:rFonts w:ascii="Times New Roman" w:hAnsi="Times New Roman"/>
          <w:sz w:val="24"/>
        </w:rPr>
      </w:pPr>
    </w:p>
    <w:p w:rsidR="009005AA" w:rsidRPr="009005AA" w:rsidRDefault="009005AA" w:rsidP="009005AA">
      <w:pPr>
        <w:rPr>
          <w:rFonts w:ascii="Times New Roman" w:hAnsi="Times New Roman"/>
          <w:sz w:val="24"/>
        </w:rPr>
      </w:pPr>
      <w:r w:rsidRPr="009005AA">
        <w:rPr>
          <w:rFonts w:ascii="Times New Roman" w:hAnsi="Times New Roman"/>
          <w:sz w:val="24"/>
        </w:rPr>
        <w:t xml:space="preserve">Nincs tudomásunk a </w:t>
      </w:r>
      <w:r>
        <w:rPr>
          <w:rFonts w:ascii="Times New Roman" w:hAnsi="Times New Roman"/>
          <w:sz w:val="24"/>
        </w:rPr>
        <w:t xml:space="preserve">nőket érintően a foglalkoztatás területén </w:t>
      </w:r>
      <w:r w:rsidRPr="009005AA">
        <w:rPr>
          <w:rFonts w:ascii="Times New Roman" w:hAnsi="Times New Roman"/>
          <w:sz w:val="24"/>
        </w:rPr>
        <w:t>hátrányos megkülönböztetésről, a</w:t>
      </w:r>
      <w:r>
        <w:rPr>
          <w:rFonts w:ascii="Times New Roman" w:hAnsi="Times New Roman"/>
          <w:sz w:val="24"/>
        </w:rPr>
        <w:t xml:space="preserve"> munkáltatók a</w:t>
      </w:r>
      <w:r w:rsidRPr="009005AA">
        <w:rPr>
          <w:rFonts w:ascii="Times New Roman" w:hAnsi="Times New Roman"/>
          <w:sz w:val="24"/>
        </w:rPr>
        <w:t>z egyenlő bánásmód követelményét betartj</w:t>
      </w:r>
      <w:r>
        <w:rPr>
          <w:rFonts w:ascii="Times New Roman" w:hAnsi="Times New Roman"/>
          <w:sz w:val="24"/>
        </w:rPr>
        <w:t>á</w:t>
      </w:r>
      <w:r w:rsidRPr="009005AA">
        <w:rPr>
          <w:rFonts w:ascii="Times New Roman" w:hAnsi="Times New Roman"/>
          <w:sz w:val="24"/>
        </w:rPr>
        <w:t>k.</w:t>
      </w:r>
      <w:r>
        <w:rPr>
          <w:rFonts w:ascii="Times New Roman" w:hAnsi="Times New Roman"/>
          <w:sz w:val="24"/>
        </w:rPr>
        <w:t xml:space="preserve"> </w:t>
      </w:r>
    </w:p>
    <w:p w:rsidR="00CF2485" w:rsidRDefault="00CF2485" w:rsidP="00C76BE7">
      <w:pPr>
        <w:rPr>
          <w:rFonts w:ascii="Times New Roman" w:hAnsi="Times New Roman"/>
          <w:sz w:val="24"/>
        </w:rPr>
      </w:pPr>
    </w:p>
    <w:p w:rsidR="007B03AE" w:rsidRPr="00CB59E1" w:rsidRDefault="007B03AE" w:rsidP="00C76BE7">
      <w:pPr>
        <w:rPr>
          <w:rFonts w:ascii="Times New Roman" w:hAnsi="Times New Roman"/>
          <w:sz w:val="24"/>
        </w:rPr>
      </w:pPr>
    </w:p>
    <w:p w:rsidR="006865E8" w:rsidRDefault="006865E8" w:rsidP="00C76BE7">
      <w:pPr>
        <w:autoSpaceDE w:val="0"/>
        <w:autoSpaceDN w:val="0"/>
        <w:adjustRightInd w:val="0"/>
        <w:spacing w:after="20"/>
        <w:ind w:firstLine="142"/>
        <w:rPr>
          <w:rFonts w:ascii="Times New Roman" w:hAnsi="Times New Roman"/>
          <w:sz w:val="24"/>
        </w:rPr>
      </w:pPr>
      <w:smartTag w:uri="urn:schemas-microsoft-com:office:smarttags" w:element="metricconverter">
        <w:smartTagPr>
          <w:attr w:name="ProductID" w:val="5.2 A"/>
        </w:smartTagPr>
        <w:r w:rsidRPr="00CB59E1">
          <w:rPr>
            <w:rFonts w:ascii="Times New Roman" w:hAnsi="Times New Roman"/>
            <w:b/>
            <w:sz w:val="24"/>
          </w:rPr>
          <w:t>5.2 A</w:t>
        </w:r>
      </w:smartTag>
      <w:r w:rsidRPr="00CB59E1">
        <w:rPr>
          <w:rFonts w:ascii="Times New Roman" w:hAnsi="Times New Roman"/>
          <w:b/>
          <w:sz w:val="24"/>
        </w:rPr>
        <w:t xml:space="preserve"> munkaerő-piaci és családi feladatok összeegyeztetését segítő szolgáltatások (pl. bölcsődei, családi napközi, óvodai férőhelyek, férőhelyhiány; közintézményekben rugalmas munkaidő, családbarát munkahelyi megoldások stb.</w:t>
      </w:r>
      <w:r w:rsidRPr="00CB59E1">
        <w:rPr>
          <w:rFonts w:ascii="Times New Roman" w:hAnsi="Times New Roman"/>
          <w:sz w:val="24"/>
        </w:rPr>
        <w:t>)</w:t>
      </w:r>
    </w:p>
    <w:p w:rsidR="000000AF" w:rsidRPr="00CB59E1" w:rsidRDefault="000000AF" w:rsidP="00C76BE7">
      <w:pPr>
        <w:autoSpaceDE w:val="0"/>
        <w:autoSpaceDN w:val="0"/>
        <w:adjustRightInd w:val="0"/>
        <w:spacing w:after="20"/>
        <w:ind w:firstLine="142"/>
        <w:rPr>
          <w:rFonts w:ascii="Times New Roman" w:hAnsi="Times New Roman"/>
          <w:sz w:val="24"/>
        </w:rPr>
      </w:pPr>
    </w:p>
    <w:p w:rsidR="00055F8E" w:rsidRPr="00CB59E1" w:rsidRDefault="00055F8E" w:rsidP="00055F8E">
      <w:pPr>
        <w:autoSpaceDE w:val="0"/>
        <w:autoSpaceDN w:val="0"/>
        <w:adjustRightInd w:val="0"/>
        <w:spacing w:after="20"/>
        <w:ind w:firstLine="142"/>
        <w:rPr>
          <w:rFonts w:ascii="Times New Roman" w:hAnsi="Times New Roman"/>
          <w:i/>
          <w:iCs/>
          <w:sz w:val="24"/>
        </w:rPr>
      </w:pPr>
    </w:p>
    <w:tbl>
      <w:tblPr>
        <w:tblW w:w="7220" w:type="dxa"/>
        <w:jc w:val="center"/>
        <w:tblCellMar>
          <w:left w:w="70" w:type="dxa"/>
          <w:right w:w="70" w:type="dxa"/>
        </w:tblCellMar>
        <w:tblLook w:val="04A0" w:firstRow="1" w:lastRow="0" w:firstColumn="1" w:lastColumn="0" w:noHBand="0" w:noVBand="1"/>
      </w:tblPr>
      <w:tblGrid>
        <w:gridCol w:w="960"/>
        <w:gridCol w:w="2080"/>
        <w:gridCol w:w="2100"/>
        <w:gridCol w:w="2080"/>
      </w:tblGrid>
      <w:tr w:rsidR="0070202F" w:rsidRPr="0070202F" w:rsidTr="007B03AE">
        <w:trPr>
          <w:trHeight w:val="455"/>
          <w:jc w:val="center"/>
        </w:trPr>
        <w:tc>
          <w:tcPr>
            <w:tcW w:w="72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202F" w:rsidRPr="0070202F" w:rsidRDefault="0070202F" w:rsidP="0070202F">
            <w:pPr>
              <w:jc w:val="center"/>
              <w:rPr>
                <w:rFonts w:cs="Calibri"/>
                <w:b/>
                <w:bCs/>
                <w:color w:val="000000"/>
                <w:szCs w:val="22"/>
              </w:rPr>
            </w:pPr>
            <w:r w:rsidRPr="0070202F">
              <w:rPr>
                <w:rFonts w:cs="Calibri"/>
                <w:b/>
                <w:bCs/>
                <w:color w:val="000000"/>
                <w:szCs w:val="22"/>
              </w:rPr>
              <w:t xml:space="preserve">5. 2. 1. számú táblázat – Védőnői álláshelyek száma </w:t>
            </w:r>
            <w:r w:rsidRPr="0070202F">
              <w:rPr>
                <w:rFonts w:cs="Calibri"/>
                <w:color w:val="000000"/>
                <w:szCs w:val="22"/>
              </w:rPr>
              <w:t>(a 4.3.1. táblával azonos)</w:t>
            </w:r>
          </w:p>
        </w:tc>
      </w:tr>
      <w:tr w:rsidR="0070202F" w:rsidRPr="0070202F" w:rsidTr="0070202F">
        <w:trPr>
          <w:trHeight w:val="990"/>
          <w:jc w:val="center"/>
        </w:trPr>
        <w:tc>
          <w:tcPr>
            <w:tcW w:w="96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70202F" w:rsidRPr="0070202F" w:rsidRDefault="0070202F" w:rsidP="0070202F">
            <w:pPr>
              <w:jc w:val="center"/>
              <w:rPr>
                <w:rFonts w:cs="Calibri"/>
                <w:b/>
                <w:bCs/>
                <w:color w:val="000000"/>
                <w:szCs w:val="22"/>
              </w:rPr>
            </w:pPr>
            <w:r w:rsidRPr="0070202F">
              <w:rPr>
                <w:rFonts w:cs="Calibri"/>
                <w:b/>
                <w:bCs/>
                <w:color w:val="000000"/>
                <w:szCs w:val="22"/>
              </w:rPr>
              <w:t>Év</w:t>
            </w:r>
          </w:p>
        </w:tc>
        <w:tc>
          <w:tcPr>
            <w:tcW w:w="2080" w:type="dxa"/>
            <w:tcBorders>
              <w:top w:val="nil"/>
              <w:left w:val="nil"/>
              <w:bottom w:val="single" w:sz="4" w:space="0" w:color="auto"/>
              <w:right w:val="single" w:sz="4" w:space="0" w:color="auto"/>
            </w:tcBorders>
            <w:shd w:val="clear" w:color="000000" w:fill="E2EFDA"/>
            <w:vAlign w:val="center"/>
            <w:hideMark/>
          </w:tcPr>
          <w:p w:rsidR="0070202F" w:rsidRPr="0070202F" w:rsidRDefault="0070202F" w:rsidP="0070202F">
            <w:pPr>
              <w:jc w:val="center"/>
              <w:rPr>
                <w:rFonts w:cs="Calibri"/>
                <w:b/>
                <w:bCs/>
                <w:color w:val="000000"/>
                <w:szCs w:val="22"/>
              </w:rPr>
            </w:pPr>
            <w:r w:rsidRPr="0070202F">
              <w:rPr>
                <w:rFonts w:cs="Calibri"/>
                <w:b/>
                <w:bCs/>
                <w:color w:val="000000"/>
                <w:szCs w:val="22"/>
              </w:rPr>
              <w:t>Betöltött védőnői álláshelyek száma</w:t>
            </w:r>
            <w:r w:rsidRPr="0070202F">
              <w:rPr>
                <w:rFonts w:cs="Calibri"/>
                <w:b/>
                <w:bCs/>
                <w:color w:val="000000"/>
                <w:szCs w:val="22"/>
              </w:rPr>
              <w:br/>
            </w:r>
            <w:r w:rsidRPr="0070202F">
              <w:rPr>
                <w:rFonts w:cs="Calibri"/>
                <w:color w:val="000000"/>
                <w:szCs w:val="22"/>
              </w:rPr>
              <w:t>(TS 109)</w:t>
            </w:r>
          </w:p>
        </w:tc>
        <w:tc>
          <w:tcPr>
            <w:tcW w:w="2100" w:type="dxa"/>
            <w:tcBorders>
              <w:top w:val="nil"/>
              <w:left w:val="nil"/>
              <w:bottom w:val="single" w:sz="4" w:space="0" w:color="auto"/>
              <w:right w:val="single" w:sz="4" w:space="0" w:color="auto"/>
            </w:tcBorders>
            <w:shd w:val="clear" w:color="000000" w:fill="E2EFDA"/>
            <w:vAlign w:val="center"/>
            <w:hideMark/>
          </w:tcPr>
          <w:p w:rsidR="0070202F" w:rsidRPr="0070202F" w:rsidRDefault="0070202F" w:rsidP="0070202F">
            <w:pPr>
              <w:jc w:val="center"/>
              <w:rPr>
                <w:rFonts w:cs="Calibri"/>
                <w:b/>
                <w:bCs/>
                <w:color w:val="000000"/>
                <w:szCs w:val="22"/>
              </w:rPr>
            </w:pPr>
            <w:r w:rsidRPr="0070202F">
              <w:rPr>
                <w:rFonts w:cs="Calibri"/>
                <w:b/>
                <w:bCs/>
                <w:color w:val="000000"/>
                <w:szCs w:val="22"/>
              </w:rPr>
              <w:t>0-3 év közötti gyermekek száma</w:t>
            </w:r>
          </w:p>
        </w:tc>
        <w:tc>
          <w:tcPr>
            <w:tcW w:w="2080" w:type="dxa"/>
            <w:tcBorders>
              <w:top w:val="nil"/>
              <w:left w:val="nil"/>
              <w:bottom w:val="single" w:sz="4" w:space="0" w:color="auto"/>
              <w:right w:val="single" w:sz="4" w:space="0" w:color="auto"/>
            </w:tcBorders>
            <w:shd w:val="clear" w:color="000000" w:fill="E2EFDA"/>
            <w:vAlign w:val="center"/>
            <w:hideMark/>
          </w:tcPr>
          <w:p w:rsidR="0070202F" w:rsidRPr="0070202F" w:rsidRDefault="0070202F" w:rsidP="0070202F">
            <w:pPr>
              <w:jc w:val="center"/>
              <w:rPr>
                <w:rFonts w:cs="Calibri"/>
                <w:b/>
                <w:bCs/>
                <w:color w:val="000000"/>
                <w:szCs w:val="22"/>
              </w:rPr>
            </w:pPr>
            <w:r w:rsidRPr="0070202F">
              <w:rPr>
                <w:rFonts w:cs="Calibri"/>
                <w:b/>
                <w:bCs/>
                <w:color w:val="000000"/>
                <w:szCs w:val="22"/>
              </w:rPr>
              <w:t>Átlagos gyermekszám védőnőnként</w:t>
            </w:r>
          </w:p>
        </w:tc>
      </w:tr>
      <w:tr w:rsidR="0070202F" w:rsidRPr="0070202F" w:rsidTr="0070202F">
        <w:trPr>
          <w:trHeight w:val="600"/>
          <w:jc w:val="center"/>
        </w:trPr>
        <w:tc>
          <w:tcPr>
            <w:tcW w:w="960" w:type="dxa"/>
            <w:vMerge/>
            <w:tcBorders>
              <w:top w:val="nil"/>
              <w:left w:val="single" w:sz="4" w:space="0" w:color="auto"/>
              <w:bottom w:val="single" w:sz="4" w:space="0" w:color="auto"/>
              <w:right w:val="single" w:sz="4" w:space="0" w:color="auto"/>
            </w:tcBorders>
            <w:vAlign w:val="center"/>
            <w:hideMark/>
          </w:tcPr>
          <w:p w:rsidR="0070202F" w:rsidRPr="0070202F" w:rsidRDefault="0070202F" w:rsidP="0070202F">
            <w:pPr>
              <w:jc w:val="left"/>
              <w:rPr>
                <w:rFonts w:cs="Calibri"/>
                <w:b/>
                <w:bCs/>
                <w:color w:val="000000"/>
                <w:szCs w:val="22"/>
              </w:rPr>
            </w:pPr>
          </w:p>
        </w:tc>
        <w:tc>
          <w:tcPr>
            <w:tcW w:w="2080" w:type="dxa"/>
            <w:tcBorders>
              <w:top w:val="nil"/>
              <w:left w:val="nil"/>
              <w:bottom w:val="single" w:sz="4" w:space="0" w:color="auto"/>
              <w:right w:val="single" w:sz="4" w:space="0" w:color="auto"/>
            </w:tcBorders>
            <w:shd w:val="clear" w:color="000000" w:fill="E2EFDA"/>
            <w:noWrap/>
            <w:vAlign w:val="center"/>
            <w:hideMark/>
          </w:tcPr>
          <w:p w:rsidR="0070202F" w:rsidRPr="0070202F" w:rsidRDefault="0070202F" w:rsidP="0070202F">
            <w:pPr>
              <w:jc w:val="center"/>
              <w:rPr>
                <w:rFonts w:cs="Calibri"/>
                <w:b/>
                <w:bCs/>
                <w:color w:val="000000"/>
                <w:szCs w:val="22"/>
              </w:rPr>
            </w:pPr>
            <w:r w:rsidRPr="0070202F">
              <w:rPr>
                <w:rFonts w:cs="Calibri"/>
                <w:b/>
                <w:bCs/>
                <w:color w:val="000000"/>
                <w:szCs w:val="22"/>
              </w:rPr>
              <w:t>db</w:t>
            </w:r>
          </w:p>
        </w:tc>
        <w:tc>
          <w:tcPr>
            <w:tcW w:w="2100" w:type="dxa"/>
            <w:tcBorders>
              <w:top w:val="nil"/>
              <w:left w:val="nil"/>
              <w:bottom w:val="single" w:sz="4" w:space="0" w:color="auto"/>
              <w:right w:val="single" w:sz="4" w:space="0" w:color="auto"/>
            </w:tcBorders>
            <w:shd w:val="clear" w:color="000000" w:fill="E2EFDA"/>
            <w:noWrap/>
            <w:vAlign w:val="center"/>
            <w:hideMark/>
          </w:tcPr>
          <w:p w:rsidR="0070202F" w:rsidRPr="0070202F" w:rsidRDefault="0070202F" w:rsidP="0070202F">
            <w:pPr>
              <w:jc w:val="center"/>
              <w:rPr>
                <w:rFonts w:cs="Calibri"/>
                <w:b/>
                <w:bCs/>
                <w:color w:val="000000"/>
                <w:szCs w:val="22"/>
              </w:rPr>
            </w:pPr>
            <w:r w:rsidRPr="0070202F">
              <w:rPr>
                <w:rFonts w:cs="Calibri"/>
                <w:b/>
                <w:bCs/>
                <w:color w:val="000000"/>
                <w:szCs w:val="22"/>
              </w:rPr>
              <w:t>fő</w:t>
            </w:r>
          </w:p>
        </w:tc>
        <w:tc>
          <w:tcPr>
            <w:tcW w:w="2080" w:type="dxa"/>
            <w:tcBorders>
              <w:top w:val="nil"/>
              <w:left w:val="nil"/>
              <w:bottom w:val="single" w:sz="4" w:space="0" w:color="auto"/>
              <w:right w:val="single" w:sz="4" w:space="0" w:color="auto"/>
            </w:tcBorders>
            <w:shd w:val="clear" w:color="000000" w:fill="E2EFDA"/>
            <w:noWrap/>
            <w:vAlign w:val="center"/>
            <w:hideMark/>
          </w:tcPr>
          <w:p w:rsidR="0070202F" w:rsidRPr="0070202F" w:rsidRDefault="0070202F" w:rsidP="0070202F">
            <w:pPr>
              <w:jc w:val="center"/>
              <w:rPr>
                <w:rFonts w:cs="Calibri"/>
                <w:b/>
                <w:bCs/>
                <w:color w:val="000000"/>
                <w:szCs w:val="22"/>
              </w:rPr>
            </w:pPr>
            <w:r w:rsidRPr="0070202F">
              <w:rPr>
                <w:rFonts w:cs="Calibri"/>
                <w:b/>
                <w:bCs/>
                <w:color w:val="000000"/>
                <w:szCs w:val="22"/>
              </w:rPr>
              <w:t>fő</w:t>
            </w:r>
          </w:p>
        </w:tc>
      </w:tr>
      <w:tr w:rsidR="0070202F" w:rsidRPr="0070202F" w:rsidTr="0070202F">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Cs w:val="22"/>
              </w:rPr>
            </w:pPr>
            <w:r w:rsidRPr="0070202F">
              <w:rPr>
                <w:rFonts w:cs="Calibri"/>
                <w:szCs w:val="22"/>
              </w:rPr>
              <w:t>2016</w:t>
            </w:r>
          </w:p>
        </w:tc>
        <w:tc>
          <w:tcPr>
            <w:tcW w:w="2080" w:type="dxa"/>
            <w:tcBorders>
              <w:top w:val="nil"/>
              <w:left w:val="nil"/>
              <w:bottom w:val="single" w:sz="4" w:space="0" w:color="auto"/>
              <w:right w:val="single" w:sz="4" w:space="0" w:color="auto"/>
            </w:tcBorders>
            <w:shd w:val="clear" w:color="auto" w:fill="auto"/>
            <w:noWrap/>
            <w:vAlign w:val="center"/>
            <w:hideMark/>
          </w:tcPr>
          <w:p w:rsidR="0070202F" w:rsidRPr="0070202F" w:rsidRDefault="0070202F" w:rsidP="0070202F">
            <w:pPr>
              <w:jc w:val="center"/>
              <w:rPr>
                <w:rFonts w:cs="Calibri"/>
                <w:color w:val="000000"/>
                <w:szCs w:val="22"/>
              </w:rPr>
            </w:pPr>
            <w:r w:rsidRPr="0070202F">
              <w:rPr>
                <w:rFonts w:cs="Calibri"/>
                <w:color w:val="000000"/>
                <w:szCs w:val="22"/>
              </w:rPr>
              <w:t>0</w:t>
            </w:r>
          </w:p>
        </w:tc>
        <w:tc>
          <w:tcPr>
            <w:tcW w:w="2100"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9</w:t>
            </w:r>
          </w:p>
        </w:tc>
        <w:tc>
          <w:tcPr>
            <w:tcW w:w="2080" w:type="dxa"/>
            <w:tcBorders>
              <w:top w:val="nil"/>
              <w:left w:val="nil"/>
              <w:bottom w:val="single" w:sz="4" w:space="0" w:color="auto"/>
              <w:right w:val="single" w:sz="4" w:space="0" w:color="auto"/>
            </w:tcBorders>
            <w:shd w:val="clear" w:color="000000" w:fill="FCE4D6"/>
            <w:noWrap/>
            <w:vAlign w:val="center"/>
            <w:hideMark/>
          </w:tcPr>
          <w:p w:rsidR="0070202F" w:rsidRPr="0070202F" w:rsidRDefault="0070202F" w:rsidP="0070202F">
            <w:pPr>
              <w:jc w:val="center"/>
              <w:rPr>
                <w:rFonts w:cs="Calibri"/>
                <w:color w:val="000000"/>
                <w:szCs w:val="22"/>
              </w:rPr>
            </w:pPr>
            <w:r w:rsidRPr="0070202F">
              <w:rPr>
                <w:rFonts w:cs="Calibri"/>
                <w:color w:val="000000"/>
                <w:szCs w:val="22"/>
              </w:rPr>
              <w:t>-</w:t>
            </w:r>
          </w:p>
        </w:tc>
      </w:tr>
      <w:tr w:rsidR="0070202F" w:rsidRPr="0070202F" w:rsidTr="0070202F">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Cs w:val="22"/>
              </w:rPr>
            </w:pPr>
            <w:r w:rsidRPr="0070202F">
              <w:rPr>
                <w:rFonts w:cs="Calibri"/>
                <w:szCs w:val="22"/>
              </w:rPr>
              <w:t>2017</w:t>
            </w:r>
          </w:p>
        </w:tc>
        <w:tc>
          <w:tcPr>
            <w:tcW w:w="2080" w:type="dxa"/>
            <w:tcBorders>
              <w:top w:val="nil"/>
              <w:left w:val="nil"/>
              <w:bottom w:val="single" w:sz="4" w:space="0" w:color="auto"/>
              <w:right w:val="single" w:sz="4" w:space="0" w:color="auto"/>
            </w:tcBorders>
            <w:shd w:val="clear" w:color="auto" w:fill="auto"/>
            <w:noWrap/>
            <w:vAlign w:val="center"/>
            <w:hideMark/>
          </w:tcPr>
          <w:p w:rsidR="0070202F" w:rsidRPr="0070202F" w:rsidRDefault="0070202F" w:rsidP="0070202F">
            <w:pPr>
              <w:jc w:val="center"/>
              <w:rPr>
                <w:rFonts w:cs="Calibri"/>
                <w:color w:val="000000"/>
                <w:szCs w:val="22"/>
              </w:rPr>
            </w:pPr>
            <w:r w:rsidRPr="0070202F">
              <w:rPr>
                <w:rFonts w:cs="Calibri"/>
                <w:color w:val="000000"/>
                <w:szCs w:val="22"/>
              </w:rPr>
              <w:t>0</w:t>
            </w:r>
          </w:p>
        </w:tc>
        <w:tc>
          <w:tcPr>
            <w:tcW w:w="2100"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10</w:t>
            </w:r>
          </w:p>
        </w:tc>
        <w:tc>
          <w:tcPr>
            <w:tcW w:w="2080" w:type="dxa"/>
            <w:tcBorders>
              <w:top w:val="nil"/>
              <w:left w:val="nil"/>
              <w:bottom w:val="single" w:sz="4" w:space="0" w:color="auto"/>
              <w:right w:val="single" w:sz="4" w:space="0" w:color="auto"/>
            </w:tcBorders>
            <w:shd w:val="clear" w:color="000000" w:fill="FCE4D6"/>
            <w:noWrap/>
            <w:vAlign w:val="center"/>
            <w:hideMark/>
          </w:tcPr>
          <w:p w:rsidR="0070202F" w:rsidRPr="0070202F" w:rsidRDefault="0070202F" w:rsidP="0070202F">
            <w:pPr>
              <w:jc w:val="center"/>
              <w:rPr>
                <w:rFonts w:cs="Calibri"/>
                <w:color w:val="000000"/>
                <w:szCs w:val="22"/>
              </w:rPr>
            </w:pPr>
            <w:r w:rsidRPr="0070202F">
              <w:rPr>
                <w:rFonts w:cs="Calibri"/>
                <w:color w:val="000000"/>
                <w:szCs w:val="22"/>
              </w:rPr>
              <w:t>-</w:t>
            </w:r>
          </w:p>
        </w:tc>
      </w:tr>
      <w:tr w:rsidR="0070202F" w:rsidRPr="0070202F" w:rsidTr="0070202F">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Cs w:val="22"/>
              </w:rPr>
            </w:pPr>
            <w:r w:rsidRPr="0070202F">
              <w:rPr>
                <w:rFonts w:cs="Calibri"/>
                <w:szCs w:val="22"/>
              </w:rPr>
              <w:t>2018</w:t>
            </w:r>
          </w:p>
        </w:tc>
        <w:tc>
          <w:tcPr>
            <w:tcW w:w="2080" w:type="dxa"/>
            <w:tcBorders>
              <w:top w:val="nil"/>
              <w:left w:val="nil"/>
              <w:bottom w:val="single" w:sz="4" w:space="0" w:color="auto"/>
              <w:right w:val="single" w:sz="4" w:space="0" w:color="auto"/>
            </w:tcBorders>
            <w:shd w:val="clear" w:color="auto" w:fill="auto"/>
            <w:noWrap/>
            <w:vAlign w:val="center"/>
            <w:hideMark/>
          </w:tcPr>
          <w:p w:rsidR="0070202F" w:rsidRPr="0070202F" w:rsidRDefault="0070202F" w:rsidP="0070202F">
            <w:pPr>
              <w:jc w:val="center"/>
              <w:rPr>
                <w:rFonts w:cs="Calibri"/>
                <w:color w:val="000000"/>
                <w:szCs w:val="22"/>
              </w:rPr>
            </w:pPr>
            <w:r w:rsidRPr="0070202F">
              <w:rPr>
                <w:rFonts w:cs="Calibri"/>
                <w:color w:val="000000"/>
                <w:szCs w:val="22"/>
              </w:rPr>
              <w:t>0</w:t>
            </w:r>
          </w:p>
        </w:tc>
        <w:tc>
          <w:tcPr>
            <w:tcW w:w="2100"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9</w:t>
            </w:r>
          </w:p>
        </w:tc>
        <w:tc>
          <w:tcPr>
            <w:tcW w:w="2080" w:type="dxa"/>
            <w:tcBorders>
              <w:top w:val="nil"/>
              <w:left w:val="nil"/>
              <w:bottom w:val="single" w:sz="4" w:space="0" w:color="auto"/>
              <w:right w:val="single" w:sz="4" w:space="0" w:color="auto"/>
            </w:tcBorders>
            <w:shd w:val="clear" w:color="000000" w:fill="FCE4D6"/>
            <w:noWrap/>
            <w:vAlign w:val="center"/>
            <w:hideMark/>
          </w:tcPr>
          <w:p w:rsidR="0070202F" w:rsidRPr="0070202F" w:rsidRDefault="0070202F" w:rsidP="0070202F">
            <w:pPr>
              <w:jc w:val="center"/>
              <w:rPr>
                <w:rFonts w:cs="Calibri"/>
                <w:color w:val="000000"/>
                <w:szCs w:val="22"/>
              </w:rPr>
            </w:pPr>
            <w:r w:rsidRPr="0070202F">
              <w:rPr>
                <w:rFonts w:cs="Calibri"/>
                <w:color w:val="000000"/>
                <w:szCs w:val="22"/>
              </w:rPr>
              <w:t>-</w:t>
            </w:r>
          </w:p>
        </w:tc>
      </w:tr>
      <w:tr w:rsidR="0070202F" w:rsidRPr="0070202F" w:rsidTr="0070202F">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Cs w:val="22"/>
              </w:rPr>
            </w:pPr>
            <w:r w:rsidRPr="0070202F">
              <w:rPr>
                <w:rFonts w:cs="Calibri"/>
                <w:szCs w:val="22"/>
              </w:rPr>
              <w:t>2019</w:t>
            </w:r>
          </w:p>
        </w:tc>
        <w:tc>
          <w:tcPr>
            <w:tcW w:w="2080" w:type="dxa"/>
            <w:tcBorders>
              <w:top w:val="nil"/>
              <w:left w:val="nil"/>
              <w:bottom w:val="single" w:sz="4" w:space="0" w:color="auto"/>
              <w:right w:val="single" w:sz="4" w:space="0" w:color="auto"/>
            </w:tcBorders>
            <w:shd w:val="clear" w:color="auto" w:fill="auto"/>
            <w:noWrap/>
            <w:vAlign w:val="center"/>
            <w:hideMark/>
          </w:tcPr>
          <w:p w:rsidR="0070202F" w:rsidRPr="0070202F" w:rsidRDefault="0070202F" w:rsidP="0070202F">
            <w:pPr>
              <w:jc w:val="center"/>
              <w:rPr>
                <w:rFonts w:cs="Calibri"/>
                <w:color w:val="000000"/>
                <w:szCs w:val="22"/>
              </w:rPr>
            </w:pPr>
            <w:r w:rsidRPr="0070202F">
              <w:rPr>
                <w:rFonts w:cs="Calibri"/>
                <w:color w:val="000000"/>
                <w:szCs w:val="22"/>
              </w:rPr>
              <w:t>0</w:t>
            </w:r>
          </w:p>
        </w:tc>
        <w:tc>
          <w:tcPr>
            <w:tcW w:w="2100"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5</w:t>
            </w:r>
          </w:p>
        </w:tc>
        <w:tc>
          <w:tcPr>
            <w:tcW w:w="2080" w:type="dxa"/>
            <w:tcBorders>
              <w:top w:val="nil"/>
              <w:left w:val="nil"/>
              <w:bottom w:val="single" w:sz="4" w:space="0" w:color="auto"/>
              <w:right w:val="single" w:sz="4" w:space="0" w:color="auto"/>
            </w:tcBorders>
            <w:shd w:val="clear" w:color="000000" w:fill="FCE4D6"/>
            <w:noWrap/>
            <w:vAlign w:val="center"/>
            <w:hideMark/>
          </w:tcPr>
          <w:p w:rsidR="0070202F" w:rsidRPr="0070202F" w:rsidRDefault="0070202F" w:rsidP="0070202F">
            <w:pPr>
              <w:jc w:val="center"/>
              <w:rPr>
                <w:rFonts w:cs="Calibri"/>
                <w:color w:val="000000"/>
                <w:szCs w:val="22"/>
              </w:rPr>
            </w:pPr>
            <w:r w:rsidRPr="0070202F">
              <w:rPr>
                <w:rFonts w:cs="Calibri"/>
                <w:color w:val="000000"/>
                <w:szCs w:val="22"/>
              </w:rPr>
              <w:t>-</w:t>
            </w:r>
          </w:p>
        </w:tc>
      </w:tr>
      <w:tr w:rsidR="0070202F" w:rsidRPr="0070202F" w:rsidTr="0070202F">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Cs w:val="22"/>
              </w:rPr>
            </w:pPr>
            <w:r w:rsidRPr="0070202F">
              <w:rPr>
                <w:rFonts w:cs="Calibri"/>
                <w:szCs w:val="22"/>
              </w:rPr>
              <w:t>2020</w:t>
            </w:r>
          </w:p>
        </w:tc>
        <w:tc>
          <w:tcPr>
            <w:tcW w:w="2080" w:type="dxa"/>
            <w:tcBorders>
              <w:top w:val="nil"/>
              <w:left w:val="nil"/>
              <w:bottom w:val="single" w:sz="4" w:space="0" w:color="auto"/>
              <w:right w:val="single" w:sz="4" w:space="0" w:color="auto"/>
            </w:tcBorders>
            <w:shd w:val="clear" w:color="auto" w:fill="auto"/>
            <w:noWrap/>
            <w:vAlign w:val="center"/>
            <w:hideMark/>
          </w:tcPr>
          <w:p w:rsidR="0070202F" w:rsidRPr="0070202F" w:rsidRDefault="0070202F" w:rsidP="0070202F">
            <w:pPr>
              <w:jc w:val="center"/>
              <w:rPr>
                <w:rFonts w:cs="Calibri"/>
                <w:color w:val="000000"/>
                <w:szCs w:val="22"/>
              </w:rPr>
            </w:pPr>
            <w:r w:rsidRPr="0070202F">
              <w:rPr>
                <w:rFonts w:cs="Calibri"/>
                <w:color w:val="000000"/>
                <w:szCs w:val="22"/>
              </w:rPr>
              <w:t>0</w:t>
            </w:r>
          </w:p>
        </w:tc>
        <w:tc>
          <w:tcPr>
            <w:tcW w:w="2100"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4</w:t>
            </w:r>
          </w:p>
        </w:tc>
        <w:tc>
          <w:tcPr>
            <w:tcW w:w="2080" w:type="dxa"/>
            <w:tcBorders>
              <w:top w:val="nil"/>
              <w:left w:val="nil"/>
              <w:bottom w:val="single" w:sz="4" w:space="0" w:color="auto"/>
              <w:right w:val="single" w:sz="4" w:space="0" w:color="auto"/>
            </w:tcBorders>
            <w:shd w:val="clear" w:color="000000" w:fill="FCE4D6"/>
            <w:noWrap/>
            <w:vAlign w:val="center"/>
            <w:hideMark/>
          </w:tcPr>
          <w:p w:rsidR="0070202F" w:rsidRPr="0070202F" w:rsidRDefault="0070202F" w:rsidP="0070202F">
            <w:pPr>
              <w:jc w:val="center"/>
              <w:rPr>
                <w:rFonts w:cs="Calibri"/>
                <w:color w:val="000000"/>
                <w:szCs w:val="22"/>
              </w:rPr>
            </w:pPr>
            <w:r w:rsidRPr="0070202F">
              <w:rPr>
                <w:rFonts w:cs="Calibri"/>
                <w:color w:val="000000"/>
                <w:szCs w:val="22"/>
              </w:rPr>
              <w:t>-</w:t>
            </w:r>
          </w:p>
        </w:tc>
      </w:tr>
      <w:tr w:rsidR="0070202F" w:rsidRPr="0070202F" w:rsidTr="0070202F">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Cs w:val="22"/>
              </w:rPr>
            </w:pPr>
            <w:r w:rsidRPr="0070202F">
              <w:rPr>
                <w:rFonts w:cs="Calibri"/>
                <w:szCs w:val="22"/>
              </w:rPr>
              <w:t>2021</w:t>
            </w:r>
          </w:p>
        </w:tc>
        <w:tc>
          <w:tcPr>
            <w:tcW w:w="2080" w:type="dxa"/>
            <w:tcBorders>
              <w:top w:val="nil"/>
              <w:left w:val="nil"/>
              <w:bottom w:val="single" w:sz="4" w:space="0" w:color="auto"/>
              <w:right w:val="single" w:sz="4" w:space="0" w:color="auto"/>
            </w:tcBorders>
            <w:shd w:val="clear" w:color="auto" w:fill="auto"/>
            <w:noWrap/>
            <w:vAlign w:val="center"/>
            <w:hideMark/>
          </w:tcPr>
          <w:p w:rsidR="0070202F" w:rsidRPr="0070202F" w:rsidRDefault="0070202F" w:rsidP="0070202F">
            <w:pPr>
              <w:jc w:val="center"/>
              <w:rPr>
                <w:rFonts w:cs="Calibri"/>
                <w:color w:val="000000"/>
                <w:szCs w:val="22"/>
              </w:rPr>
            </w:pPr>
            <w:r w:rsidRPr="0070202F">
              <w:rPr>
                <w:rFonts w:cs="Calibri"/>
                <w:color w:val="000000"/>
                <w:szCs w:val="22"/>
              </w:rPr>
              <w:t>0</w:t>
            </w:r>
          </w:p>
        </w:tc>
        <w:tc>
          <w:tcPr>
            <w:tcW w:w="2100"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6</w:t>
            </w:r>
          </w:p>
        </w:tc>
        <w:tc>
          <w:tcPr>
            <w:tcW w:w="2080" w:type="dxa"/>
            <w:tcBorders>
              <w:top w:val="nil"/>
              <w:left w:val="nil"/>
              <w:bottom w:val="single" w:sz="4" w:space="0" w:color="auto"/>
              <w:right w:val="single" w:sz="4" w:space="0" w:color="auto"/>
            </w:tcBorders>
            <w:shd w:val="clear" w:color="000000" w:fill="FCE4D6"/>
            <w:noWrap/>
            <w:vAlign w:val="center"/>
            <w:hideMark/>
          </w:tcPr>
          <w:p w:rsidR="0070202F" w:rsidRPr="0070202F" w:rsidRDefault="0070202F" w:rsidP="0070202F">
            <w:pPr>
              <w:jc w:val="center"/>
              <w:rPr>
                <w:rFonts w:cs="Calibri"/>
                <w:color w:val="000000"/>
                <w:szCs w:val="22"/>
              </w:rPr>
            </w:pPr>
            <w:r w:rsidRPr="0070202F">
              <w:rPr>
                <w:rFonts w:cs="Calibri"/>
                <w:color w:val="000000"/>
                <w:szCs w:val="22"/>
              </w:rPr>
              <w:t>-</w:t>
            </w:r>
          </w:p>
        </w:tc>
      </w:tr>
      <w:tr w:rsidR="0070202F" w:rsidRPr="0070202F" w:rsidTr="0070202F">
        <w:trPr>
          <w:trHeight w:val="300"/>
          <w:jc w:val="center"/>
        </w:trPr>
        <w:tc>
          <w:tcPr>
            <w:tcW w:w="5140" w:type="dxa"/>
            <w:gridSpan w:val="3"/>
            <w:tcBorders>
              <w:top w:val="nil"/>
              <w:left w:val="nil"/>
              <w:bottom w:val="nil"/>
              <w:right w:val="nil"/>
            </w:tcBorders>
            <w:shd w:val="clear" w:color="auto" w:fill="auto"/>
            <w:noWrap/>
            <w:vAlign w:val="bottom"/>
            <w:hideMark/>
          </w:tcPr>
          <w:p w:rsidR="0070202F" w:rsidRPr="0070202F" w:rsidRDefault="0070202F" w:rsidP="0070202F">
            <w:pPr>
              <w:jc w:val="left"/>
              <w:rPr>
                <w:rFonts w:cs="Calibri"/>
                <w:szCs w:val="22"/>
              </w:rPr>
            </w:pPr>
            <w:r w:rsidRPr="0070202F">
              <w:rPr>
                <w:rFonts w:cs="Calibri"/>
                <w:szCs w:val="22"/>
              </w:rPr>
              <w:t xml:space="preserve">Forrás: </w:t>
            </w:r>
            <w:proofErr w:type="spellStart"/>
            <w:r w:rsidRPr="0070202F">
              <w:rPr>
                <w:rFonts w:cs="Calibri"/>
                <w:szCs w:val="22"/>
              </w:rPr>
              <w:t>TeIR</w:t>
            </w:r>
            <w:proofErr w:type="spellEnd"/>
            <w:r w:rsidRPr="0070202F">
              <w:rPr>
                <w:rFonts w:cs="Calibri"/>
                <w:szCs w:val="22"/>
              </w:rPr>
              <w:t xml:space="preserve">, KSH </w:t>
            </w:r>
            <w:proofErr w:type="spellStart"/>
            <w:r w:rsidRPr="0070202F">
              <w:rPr>
                <w:rFonts w:cs="Calibri"/>
                <w:szCs w:val="22"/>
              </w:rPr>
              <w:t>Tstar</w:t>
            </w:r>
            <w:proofErr w:type="spellEnd"/>
            <w:r w:rsidRPr="0070202F">
              <w:rPr>
                <w:rFonts w:cs="Calibri"/>
                <w:szCs w:val="22"/>
              </w:rPr>
              <w:t>, Önkormányzati adatok</w:t>
            </w:r>
          </w:p>
        </w:tc>
        <w:tc>
          <w:tcPr>
            <w:tcW w:w="2080" w:type="dxa"/>
            <w:tcBorders>
              <w:top w:val="nil"/>
              <w:left w:val="nil"/>
              <w:bottom w:val="nil"/>
              <w:right w:val="nil"/>
            </w:tcBorders>
            <w:shd w:val="clear" w:color="auto" w:fill="auto"/>
            <w:noWrap/>
            <w:vAlign w:val="bottom"/>
            <w:hideMark/>
          </w:tcPr>
          <w:p w:rsidR="0070202F" w:rsidRPr="0070202F" w:rsidRDefault="0070202F" w:rsidP="0070202F">
            <w:pPr>
              <w:jc w:val="left"/>
              <w:rPr>
                <w:rFonts w:cs="Calibri"/>
                <w:szCs w:val="22"/>
              </w:rPr>
            </w:pPr>
          </w:p>
        </w:tc>
      </w:tr>
    </w:tbl>
    <w:p w:rsidR="009005AA" w:rsidRDefault="009005AA" w:rsidP="009005AA">
      <w:pPr>
        <w:rPr>
          <w:rFonts w:ascii="Times New Roman" w:hAnsi="Times New Roman"/>
          <w:sz w:val="24"/>
        </w:rPr>
      </w:pPr>
    </w:p>
    <w:p w:rsidR="009005AA" w:rsidRPr="009005AA" w:rsidRDefault="009005AA" w:rsidP="009005AA">
      <w:pPr>
        <w:rPr>
          <w:rFonts w:ascii="Times New Roman" w:hAnsi="Times New Roman"/>
          <w:sz w:val="24"/>
        </w:rPr>
      </w:pPr>
      <w:r w:rsidRPr="009005AA">
        <w:rPr>
          <w:rFonts w:ascii="Times New Roman" w:hAnsi="Times New Roman"/>
          <w:sz w:val="24"/>
        </w:rPr>
        <w:t>A kisgyermeket nevelő nők és férfiak esélyeit a szolgáltatási hiányosságok alapvetően rontják. A kisgyermekesek munkaerő-piaci esélyeinek tekintetében elsődleges a gyermekek napközbeni ellátásának színvonala.</w:t>
      </w:r>
    </w:p>
    <w:p w:rsidR="009005AA" w:rsidRPr="009005AA" w:rsidRDefault="009005AA" w:rsidP="009005AA">
      <w:pPr>
        <w:rPr>
          <w:rFonts w:ascii="Times New Roman" w:hAnsi="Times New Roman"/>
          <w:sz w:val="24"/>
        </w:rPr>
      </w:pPr>
    </w:p>
    <w:p w:rsidR="009005AA" w:rsidRPr="009005AA" w:rsidRDefault="009005AA" w:rsidP="009005AA">
      <w:pPr>
        <w:rPr>
          <w:rFonts w:ascii="Times New Roman" w:hAnsi="Times New Roman"/>
          <w:sz w:val="24"/>
        </w:rPr>
      </w:pPr>
      <w:r w:rsidRPr="009005AA">
        <w:rPr>
          <w:rFonts w:ascii="Times New Roman" w:hAnsi="Times New Roman"/>
          <w:sz w:val="24"/>
        </w:rPr>
        <w:t xml:space="preserve">A gyermekek napközbeni ellátása a gyermekek életkorának megfelelő nappali felügyeletét, gondozását, nevelését, foglalkoztatását és étkeztetését jelenti, amelyet arra az időre kell megszervezni, amíg a szülő munkavégzése, betegség vagy egyéb ok miatt nem tud gondoskodni gyermekéről. A napközbeni ellátás megszervezhető - a gyermekek életkorának megfelelően - bölcsődében, családi napköziben, házi gyermekfelügyelet keretében, nyári napközis otthonban vagy napközis táborban, valamint az óvodában és iskolai napköziben. </w:t>
      </w:r>
    </w:p>
    <w:p w:rsidR="009005AA" w:rsidRDefault="009005AA" w:rsidP="009005AA">
      <w:pPr>
        <w:rPr>
          <w:rFonts w:ascii="Times New Roman" w:hAnsi="Times New Roman"/>
          <w:sz w:val="24"/>
        </w:rPr>
      </w:pPr>
    </w:p>
    <w:p w:rsidR="007B03AE" w:rsidRPr="009005AA" w:rsidRDefault="007B03AE" w:rsidP="007B03AE">
      <w:pPr>
        <w:rPr>
          <w:rFonts w:ascii="Times New Roman" w:hAnsi="Times New Roman"/>
          <w:sz w:val="24"/>
        </w:rPr>
      </w:pPr>
      <w:r w:rsidRPr="006D5F68">
        <w:rPr>
          <w:rFonts w:ascii="Times New Roman" w:hAnsi="Times New Roman"/>
          <w:sz w:val="24"/>
        </w:rPr>
        <w:t>Településünkön bölcsőde és óvoda nincs, a szülők ezt a szolgáltatást legközelebb Sásdon vehetik igénybe, az eljutást a falugondnoki szolgálat segíti, kifejezetten az óvoda nyitva tartásához igazított járattal.</w:t>
      </w:r>
      <w:r>
        <w:rPr>
          <w:rFonts w:ascii="Times New Roman" w:hAnsi="Times New Roman"/>
          <w:sz w:val="24"/>
        </w:rPr>
        <w:t xml:space="preserve"> </w:t>
      </w:r>
    </w:p>
    <w:p w:rsidR="007B03AE" w:rsidRDefault="007B03AE" w:rsidP="007B03AE">
      <w:pPr>
        <w:rPr>
          <w:rFonts w:ascii="Times New Roman" w:hAnsi="Times New Roman"/>
          <w:sz w:val="24"/>
        </w:rPr>
      </w:pPr>
    </w:p>
    <w:tbl>
      <w:tblPr>
        <w:tblW w:w="7640" w:type="dxa"/>
        <w:jc w:val="center"/>
        <w:tblCellMar>
          <w:left w:w="70" w:type="dxa"/>
          <w:right w:w="70" w:type="dxa"/>
        </w:tblCellMar>
        <w:tblLook w:val="04A0" w:firstRow="1" w:lastRow="0" w:firstColumn="1" w:lastColumn="0" w:noHBand="0" w:noVBand="1"/>
      </w:tblPr>
      <w:tblGrid>
        <w:gridCol w:w="2140"/>
        <w:gridCol w:w="2500"/>
        <w:gridCol w:w="3000"/>
      </w:tblGrid>
      <w:tr w:rsidR="0070202F" w:rsidRPr="0070202F" w:rsidTr="0070202F">
        <w:trPr>
          <w:trHeight w:val="930"/>
          <w:jc w:val="center"/>
        </w:trPr>
        <w:tc>
          <w:tcPr>
            <w:tcW w:w="76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202F" w:rsidRPr="0070202F" w:rsidRDefault="0070202F" w:rsidP="0070202F">
            <w:pPr>
              <w:jc w:val="center"/>
              <w:rPr>
                <w:rFonts w:cs="Calibri"/>
                <w:b/>
                <w:bCs/>
                <w:szCs w:val="22"/>
              </w:rPr>
            </w:pPr>
            <w:r w:rsidRPr="0070202F">
              <w:rPr>
                <w:rFonts w:cs="Calibri"/>
                <w:b/>
                <w:bCs/>
                <w:szCs w:val="22"/>
              </w:rPr>
              <w:t>5.2.2. a) Bölcsődék és bölcsődébe beíratott gyermekek száma</w:t>
            </w:r>
            <w:r w:rsidRPr="0070202F">
              <w:rPr>
                <w:rFonts w:cs="Calibri"/>
                <w:b/>
                <w:bCs/>
                <w:szCs w:val="22"/>
              </w:rPr>
              <w:br/>
            </w:r>
            <w:r w:rsidRPr="0070202F">
              <w:rPr>
                <w:rFonts w:cs="Calibri"/>
                <w:szCs w:val="22"/>
              </w:rPr>
              <w:t xml:space="preserve"> (4.3.3. </w:t>
            </w:r>
            <w:proofErr w:type="gramStart"/>
            <w:r w:rsidRPr="0070202F">
              <w:rPr>
                <w:rFonts w:cs="Calibri"/>
                <w:szCs w:val="22"/>
              </w:rPr>
              <w:t>a.</w:t>
            </w:r>
            <w:proofErr w:type="gramEnd"/>
            <w:r w:rsidRPr="0070202F">
              <w:rPr>
                <w:rFonts w:cs="Calibri"/>
                <w:szCs w:val="22"/>
              </w:rPr>
              <w:t>) számú táblázatból</w:t>
            </w:r>
          </w:p>
        </w:tc>
      </w:tr>
      <w:tr w:rsidR="0070202F" w:rsidRPr="0070202F" w:rsidTr="0070202F">
        <w:trPr>
          <w:trHeight w:val="990"/>
          <w:jc w:val="center"/>
        </w:trPr>
        <w:tc>
          <w:tcPr>
            <w:tcW w:w="214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70202F" w:rsidRPr="0070202F" w:rsidRDefault="0070202F" w:rsidP="0070202F">
            <w:pPr>
              <w:jc w:val="center"/>
              <w:rPr>
                <w:rFonts w:cs="Calibri"/>
                <w:b/>
                <w:bCs/>
                <w:szCs w:val="22"/>
              </w:rPr>
            </w:pPr>
            <w:r w:rsidRPr="0070202F">
              <w:rPr>
                <w:rFonts w:cs="Calibri"/>
                <w:b/>
                <w:bCs/>
                <w:szCs w:val="22"/>
              </w:rPr>
              <w:t>Év</w:t>
            </w:r>
          </w:p>
        </w:tc>
        <w:tc>
          <w:tcPr>
            <w:tcW w:w="2500" w:type="dxa"/>
            <w:tcBorders>
              <w:top w:val="nil"/>
              <w:left w:val="nil"/>
              <w:bottom w:val="single" w:sz="4" w:space="0" w:color="auto"/>
              <w:right w:val="single" w:sz="4" w:space="0" w:color="auto"/>
            </w:tcBorders>
            <w:shd w:val="clear" w:color="000000" w:fill="E2EFDA"/>
            <w:vAlign w:val="center"/>
            <w:hideMark/>
          </w:tcPr>
          <w:p w:rsidR="0070202F" w:rsidRPr="0070202F" w:rsidRDefault="0070202F" w:rsidP="0070202F">
            <w:pPr>
              <w:jc w:val="center"/>
              <w:rPr>
                <w:rFonts w:cs="Calibri"/>
                <w:b/>
                <w:bCs/>
                <w:szCs w:val="22"/>
              </w:rPr>
            </w:pPr>
            <w:r w:rsidRPr="0070202F">
              <w:rPr>
                <w:rFonts w:cs="Calibri"/>
                <w:b/>
                <w:bCs/>
                <w:szCs w:val="22"/>
              </w:rPr>
              <w:t>Működő, önkormányzati bölcsődei férőhelyek száma</w:t>
            </w:r>
          </w:p>
        </w:tc>
        <w:tc>
          <w:tcPr>
            <w:tcW w:w="3000" w:type="dxa"/>
            <w:tcBorders>
              <w:top w:val="nil"/>
              <w:left w:val="nil"/>
              <w:bottom w:val="single" w:sz="4" w:space="0" w:color="auto"/>
              <w:right w:val="single" w:sz="4" w:space="0" w:color="auto"/>
            </w:tcBorders>
            <w:shd w:val="clear" w:color="000000" w:fill="E2EFDA"/>
            <w:vAlign w:val="center"/>
            <w:hideMark/>
          </w:tcPr>
          <w:p w:rsidR="0070202F" w:rsidRPr="0070202F" w:rsidRDefault="0070202F" w:rsidP="0070202F">
            <w:pPr>
              <w:jc w:val="center"/>
              <w:rPr>
                <w:rFonts w:cs="Calibri"/>
                <w:b/>
                <w:bCs/>
                <w:szCs w:val="22"/>
              </w:rPr>
            </w:pPr>
            <w:r w:rsidRPr="0070202F">
              <w:rPr>
                <w:rFonts w:cs="Calibri"/>
                <w:b/>
                <w:bCs/>
                <w:szCs w:val="22"/>
              </w:rPr>
              <w:t>Önkormányzati bölcsődébe beírt gyerekek száma</w:t>
            </w:r>
          </w:p>
        </w:tc>
      </w:tr>
      <w:tr w:rsidR="0070202F" w:rsidRPr="0070202F" w:rsidTr="0070202F">
        <w:trPr>
          <w:trHeight w:val="600"/>
          <w:jc w:val="center"/>
        </w:trPr>
        <w:tc>
          <w:tcPr>
            <w:tcW w:w="2140" w:type="dxa"/>
            <w:vMerge/>
            <w:tcBorders>
              <w:top w:val="nil"/>
              <w:left w:val="single" w:sz="4" w:space="0" w:color="auto"/>
              <w:bottom w:val="single" w:sz="4" w:space="0" w:color="000000"/>
              <w:right w:val="single" w:sz="4" w:space="0" w:color="auto"/>
            </w:tcBorders>
            <w:vAlign w:val="center"/>
            <w:hideMark/>
          </w:tcPr>
          <w:p w:rsidR="0070202F" w:rsidRPr="0070202F" w:rsidRDefault="0070202F" w:rsidP="0070202F">
            <w:pPr>
              <w:jc w:val="left"/>
              <w:rPr>
                <w:rFonts w:cs="Calibri"/>
                <w:b/>
                <w:bCs/>
                <w:szCs w:val="22"/>
              </w:rPr>
            </w:pPr>
          </w:p>
        </w:tc>
        <w:tc>
          <w:tcPr>
            <w:tcW w:w="2500" w:type="dxa"/>
            <w:tcBorders>
              <w:top w:val="nil"/>
              <w:left w:val="nil"/>
              <w:bottom w:val="single" w:sz="4" w:space="0" w:color="auto"/>
              <w:right w:val="single" w:sz="4" w:space="0" w:color="auto"/>
            </w:tcBorders>
            <w:shd w:val="clear" w:color="000000" w:fill="E2EFDA"/>
            <w:noWrap/>
            <w:vAlign w:val="center"/>
            <w:hideMark/>
          </w:tcPr>
          <w:p w:rsidR="0070202F" w:rsidRPr="0070202F" w:rsidRDefault="0070202F" w:rsidP="0070202F">
            <w:pPr>
              <w:jc w:val="center"/>
              <w:rPr>
                <w:rFonts w:cs="Calibri"/>
                <w:b/>
                <w:bCs/>
                <w:color w:val="000000"/>
                <w:szCs w:val="22"/>
              </w:rPr>
            </w:pPr>
            <w:r w:rsidRPr="0070202F">
              <w:rPr>
                <w:rFonts w:cs="Calibri"/>
                <w:b/>
                <w:bCs/>
                <w:color w:val="000000"/>
                <w:szCs w:val="22"/>
              </w:rPr>
              <w:t>db</w:t>
            </w:r>
          </w:p>
        </w:tc>
        <w:tc>
          <w:tcPr>
            <w:tcW w:w="3000" w:type="dxa"/>
            <w:tcBorders>
              <w:top w:val="nil"/>
              <w:left w:val="nil"/>
              <w:bottom w:val="single" w:sz="4" w:space="0" w:color="auto"/>
              <w:right w:val="single" w:sz="4" w:space="0" w:color="auto"/>
            </w:tcBorders>
            <w:shd w:val="clear" w:color="000000" w:fill="E2EFDA"/>
            <w:noWrap/>
            <w:vAlign w:val="center"/>
            <w:hideMark/>
          </w:tcPr>
          <w:p w:rsidR="0070202F" w:rsidRPr="0070202F" w:rsidRDefault="0070202F" w:rsidP="0070202F">
            <w:pPr>
              <w:jc w:val="center"/>
              <w:rPr>
                <w:rFonts w:cs="Calibri"/>
                <w:b/>
                <w:bCs/>
                <w:color w:val="000000"/>
                <w:szCs w:val="22"/>
              </w:rPr>
            </w:pPr>
            <w:r w:rsidRPr="0070202F">
              <w:rPr>
                <w:rFonts w:cs="Calibri"/>
                <w:b/>
                <w:bCs/>
                <w:color w:val="000000"/>
                <w:szCs w:val="22"/>
              </w:rPr>
              <w:t>Fő</w:t>
            </w:r>
          </w:p>
        </w:tc>
      </w:tr>
      <w:tr w:rsidR="0070202F" w:rsidRPr="0070202F" w:rsidTr="0070202F">
        <w:trPr>
          <w:trHeight w:val="300"/>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Cs w:val="22"/>
              </w:rPr>
            </w:pPr>
            <w:r w:rsidRPr="0070202F">
              <w:rPr>
                <w:rFonts w:cs="Calibri"/>
                <w:szCs w:val="22"/>
              </w:rPr>
              <w:t>2016</w:t>
            </w:r>
          </w:p>
        </w:tc>
        <w:tc>
          <w:tcPr>
            <w:tcW w:w="2500"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3000"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r>
      <w:tr w:rsidR="0070202F" w:rsidRPr="0070202F" w:rsidTr="0070202F">
        <w:trPr>
          <w:trHeight w:val="300"/>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Cs w:val="22"/>
              </w:rPr>
            </w:pPr>
            <w:r w:rsidRPr="0070202F">
              <w:rPr>
                <w:rFonts w:cs="Calibri"/>
                <w:szCs w:val="22"/>
              </w:rPr>
              <w:t>2017</w:t>
            </w:r>
          </w:p>
        </w:tc>
        <w:tc>
          <w:tcPr>
            <w:tcW w:w="2500"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3000"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r>
      <w:tr w:rsidR="0070202F" w:rsidRPr="0070202F" w:rsidTr="0070202F">
        <w:trPr>
          <w:trHeight w:val="300"/>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Cs w:val="22"/>
              </w:rPr>
            </w:pPr>
            <w:r w:rsidRPr="0070202F">
              <w:rPr>
                <w:rFonts w:cs="Calibri"/>
                <w:szCs w:val="22"/>
              </w:rPr>
              <w:t>2018</w:t>
            </w:r>
          </w:p>
        </w:tc>
        <w:tc>
          <w:tcPr>
            <w:tcW w:w="2500"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3000"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r>
      <w:tr w:rsidR="0070202F" w:rsidRPr="0070202F" w:rsidTr="0070202F">
        <w:trPr>
          <w:trHeight w:val="300"/>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Cs w:val="22"/>
              </w:rPr>
            </w:pPr>
            <w:r w:rsidRPr="0070202F">
              <w:rPr>
                <w:rFonts w:cs="Calibri"/>
                <w:szCs w:val="22"/>
              </w:rPr>
              <w:t>2019</w:t>
            </w:r>
          </w:p>
        </w:tc>
        <w:tc>
          <w:tcPr>
            <w:tcW w:w="2500"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3000"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r>
      <w:tr w:rsidR="0070202F" w:rsidRPr="0070202F" w:rsidTr="0070202F">
        <w:trPr>
          <w:trHeight w:val="300"/>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Cs w:val="22"/>
              </w:rPr>
            </w:pPr>
            <w:r w:rsidRPr="0070202F">
              <w:rPr>
                <w:rFonts w:cs="Calibri"/>
                <w:szCs w:val="22"/>
              </w:rPr>
              <w:t>2020</w:t>
            </w:r>
          </w:p>
        </w:tc>
        <w:tc>
          <w:tcPr>
            <w:tcW w:w="2500"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3000"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r>
      <w:tr w:rsidR="0070202F" w:rsidRPr="0070202F" w:rsidTr="0070202F">
        <w:trPr>
          <w:trHeight w:val="300"/>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Cs w:val="22"/>
              </w:rPr>
            </w:pPr>
            <w:r w:rsidRPr="0070202F">
              <w:rPr>
                <w:rFonts w:cs="Calibri"/>
                <w:szCs w:val="22"/>
              </w:rPr>
              <w:t>2021</w:t>
            </w:r>
          </w:p>
        </w:tc>
        <w:tc>
          <w:tcPr>
            <w:tcW w:w="2500"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3000"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r>
      <w:tr w:rsidR="0070202F" w:rsidRPr="0070202F" w:rsidTr="0070202F">
        <w:trPr>
          <w:trHeight w:val="300"/>
          <w:jc w:val="center"/>
        </w:trPr>
        <w:tc>
          <w:tcPr>
            <w:tcW w:w="4640" w:type="dxa"/>
            <w:gridSpan w:val="2"/>
            <w:tcBorders>
              <w:top w:val="nil"/>
              <w:left w:val="nil"/>
              <w:bottom w:val="nil"/>
              <w:right w:val="nil"/>
            </w:tcBorders>
            <w:shd w:val="clear" w:color="auto" w:fill="auto"/>
            <w:noWrap/>
            <w:vAlign w:val="bottom"/>
            <w:hideMark/>
          </w:tcPr>
          <w:p w:rsidR="0070202F" w:rsidRPr="0070202F" w:rsidRDefault="0070202F" w:rsidP="0070202F">
            <w:pPr>
              <w:jc w:val="left"/>
              <w:rPr>
                <w:rFonts w:cs="Calibri"/>
                <w:szCs w:val="22"/>
              </w:rPr>
            </w:pPr>
            <w:r w:rsidRPr="0070202F">
              <w:rPr>
                <w:rFonts w:cs="Calibri"/>
                <w:szCs w:val="22"/>
              </w:rPr>
              <w:t>Forrás: Önkormányzati és intézményi adatgyűjtés</w:t>
            </w:r>
          </w:p>
        </w:tc>
        <w:tc>
          <w:tcPr>
            <w:tcW w:w="3000" w:type="dxa"/>
            <w:tcBorders>
              <w:top w:val="nil"/>
              <w:left w:val="nil"/>
              <w:bottom w:val="nil"/>
              <w:right w:val="nil"/>
            </w:tcBorders>
            <w:shd w:val="clear" w:color="auto" w:fill="auto"/>
            <w:noWrap/>
            <w:vAlign w:val="bottom"/>
            <w:hideMark/>
          </w:tcPr>
          <w:p w:rsidR="0070202F" w:rsidRPr="0070202F" w:rsidRDefault="0070202F" w:rsidP="0070202F">
            <w:pPr>
              <w:jc w:val="left"/>
              <w:rPr>
                <w:rFonts w:cs="Calibri"/>
                <w:szCs w:val="22"/>
              </w:rPr>
            </w:pPr>
          </w:p>
        </w:tc>
      </w:tr>
    </w:tbl>
    <w:p w:rsidR="0070202F" w:rsidRDefault="0070202F" w:rsidP="009005AA">
      <w:pPr>
        <w:rPr>
          <w:rFonts w:ascii="Times New Roman" w:hAnsi="Times New Roman"/>
          <w:sz w:val="24"/>
        </w:rPr>
      </w:pPr>
    </w:p>
    <w:tbl>
      <w:tblPr>
        <w:tblW w:w="8961" w:type="dxa"/>
        <w:tblCellMar>
          <w:left w:w="70" w:type="dxa"/>
          <w:right w:w="70" w:type="dxa"/>
        </w:tblCellMar>
        <w:tblLook w:val="04A0" w:firstRow="1" w:lastRow="0" w:firstColumn="1" w:lastColumn="0" w:noHBand="0" w:noVBand="1"/>
      </w:tblPr>
      <w:tblGrid>
        <w:gridCol w:w="562"/>
        <w:gridCol w:w="1154"/>
        <w:gridCol w:w="1166"/>
        <w:gridCol w:w="1069"/>
        <w:gridCol w:w="1131"/>
        <w:gridCol w:w="1069"/>
        <w:gridCol w:w="1131"/>
        <w:gridCol w:w="1069"/>
        <w:gridCol w:w="1136"/>
      </w:tblGrid>
      <w:tr w:rsidR="0070202F" w:rsidRPr="0070202F" w:rsidTr="0070202F">
        <w:trPr>
          <w:trHeight w:val="930"/>
        </w:trPr>
        <w:tc>
          <w:tcPr>
            <w:tcW w:w="896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b/>
                <w:bCs/>
                <w:szCs w:val="22"/>
              </w:rPr>
            </w:pPr>
            <w:r w:rsidRPr="0070202F">
              <w:rPr>
                <w:rFonts w:cs="Calibri"/>
                <w:b/>
                <w:bCs/>
                <w:szCs w:val="22"/>
              </w:rPr>
              <w:t>5.2.2. b) Bölcsődék és bölcsődébe beíratott gyermekek száma</w:t>
            </w:r>
            <w:r w:rsidRPr="0070202F">
              <w:rPr>
                <w:rFonts w:cs="Calibri"/>
                <w:b/>
                <w:bCs/>
                <w:szCs w:val="22"/>
              </w:rPr>
              <w:br/>
              <w:t xml:space="preserve"> </w:t>
            </w:r>
            <w:r w:rsidRPr="0070202F">
              <w:rPr>
                <w:rFonts w:cs="Calibri"/>
                <w:szCs w:val="22"/>
              </w:rPr>
              <w:t>(4.3.3. b.) számú táblázatból</w:t>
            </w:r>
          </w:p>
        </w:tc>
      </w:tr>
      <w:tr w:rsidR="0070202F" w:rsidRPr="0070202F" w:rsidTr="0070202F">
        <w:trPr>
          <w:trHeight w:val="3045"/>
        </w:trPr>
        <w:tc>
          <w:tcPr>
            <w:tcW w:w="477"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70202F" w:rsidRPr="0070202F" w:rsidRDefault="0070202F" w:rsidP="0070202F">
            <w:pPr>
              <w:jc w:val="center"/>
              <w:rPr>
                <w:rFonts w:cs="Calibri"/>
                <w:b/>
                <w:bCs/>
                <w:szCs w:val="22"/>
              </w:rPr>
            </w:pPr>
            <w:r w:rsidRPr="0070202F">
              <w:rPr>
                <w:rFonts w:cs="Calibri"/>
                <w:b/>
                <w:bCs/>
                <w:szCs w:val="22"/>
              </w:rPr>
              <w:t>Év</w:t>
            </w:r>
          </w:p>
        </w:tc>
        <w:tc>
          <w:tcPr>
            <w:tcW w:w="1101" w:type="dxa"/>
            <w:tcBorders>
              <w:top w:val="nil"/>
              <w:left w:val="nil"/>
              <w:bottom w:val="single" w:sz="4" w:space="0" w:color="auto"/>
              <w:right w:val="single" w:sz="4" w:space="0" w:color="auto"/>
            </w:tcBorders>
            <w:shd w:val="clear" w:color="000000" w:fill="E2EFDA"/>
            <w:vAlign w:val="center"/>
            <w:hideMark/>
          </w:tcPr>
          <w:p w:rsidR="0070202F" w:rsidRPr="0070202F" w:rsidRDefault="0070202F" w:rsidP="0070202F">
            <w:pPr>
              <w:jc w:val="center"/>
              <w:rPr>
                <w:rFonts w:cs="Calibri"/>
                <w:b/>
                <w:bCs/>
                <w:szCs w:val="22"/>
              </w:rPr>
            </w:pPr>
            <w:r w:rsidRPr="0070202F">
              <w:rPr>
                <w:rFonts w:cs="Calibri"/>
                <w:b/>
                <w:bCs/>
                <w:szCs w:val="22"/>
              </w:rPr>
              <w:t>Működő munkahelyi bölcsődei férőhelyek száma</w:t>
            </w:r>
            <w:r w:rsidRPr="0070202F">
              <w:rPr>
                <w:rFonts w:cs="Calibri"/>
                <w:szCs w:val="22"/>
              </w:rPr>
              <w:t xml:space="preserve"> (TS 126)</w:t>
            </w:r>
          </w:p>
        </w:tc>
        <w:tc>
          <w:tcPr>
            <w:tcW w:w="1114" w:type="dxa"/>
            <w:tcBorders>
              <w:top w:val="nil"/>
              <w:left w:val="nil"/>
              <w:bottom w:val="single" w:sz="4" w:space="0" w:color="auto"/>
              <w:right w:val="single" w:sz="4" w:space="0" w:color="auto"/>
            </w:tcBorders>
            <w:shd w:val="clear" w:color="000000" w:fill="E2EFDA"/>
            <w:vAlign w:val="center"/>
            <w:hideMark/>
          </w:tcPr>
          <w:p w:rsidR="0070202F" w:rsidRPr="0070202F" w:rsidRDefault="0070202F" w:rsidP="0070202F">
            <w:pPr>
              <w:jc w:val="center"/>
              <w:rPr>
                <w:rFonts w:cs="Calibri"/>
                <w:b/>
                <w:bCs/>
                <w:szCs w:val="22"/>
              </w:rPr>
            </w:pPr>
            <w:r w:rsidRPr="0070202F">
              <w:rPr>
                <w:rFonts w:cs="Calibri"/>
                <w:b/>
                <w:bCs/>
                <w:szCs w:val="22"/>
              </w:rPr>
              <w:t>Munkahelyi bölcsődébe beírt gyerekek száma</w:t>
            </w:r>
            <w:r w:rsidRPr="0070202F">
              <w:rPr>
                <w:rFonts w:cs="Calibri"/>
                <w:szCs w:val="22"/>
              </w:rPr>
              <w:t xml:space="preserve"> (TS 122)</w:t>
            </w:r>
          </w:p>
        </w:tc>
        <w:tc>
          <w:tcPr>
            <w:tcW w:w="1011" w:type="dxa"/>
            <w:tcBorders>
              <w:top w:val="nil"/>
              <w:left w:val="nil"/>
              <w:bottom w:val="single" w:sz="4" w:space="0" w:color="auto"/>
              <w:right w:val="single" w:sz="4" w:space="0" w:color="auto"/>
            </w:tcBorders>
            <w:shd w:val="clear" w:color="000000" w:fill="E2EFDA"/>
            <w:vAlign w:val="center"/>
            <w:hideMark/>
          </w:tcPr>
          <w:p w:rsidR="0070202F" w:rsidRPr="0070202F" w:rsidRDefault="0070202F" w:rsidP="0070202F">
            <w:pPr>
              <w:jc w:val="center"/>
              <w:rPr>
                <w:rFonts w:cs="Calibri"/>
                <w:b/>
                <w:bCs/>
                <w:szCs w:val="22"/>
              </w:rPr>
            </w:pPr>
            <w:r w:rsidRPr="0070202F">
              <w:rPr>
                <w:rFonts w:cs="Calibri"/>
                <w:b/>
                <w:bCs/>
                <w:szCs w:val="22"/>
              </w:rPr>
              <w:t xml:space="preserve">Működő családi </w:t>
            </w:r>
            <w:proofErr w:type="spellStart"/>
            <w:r w:rsidRPr="0070202F">
              <w:rPr>
                <w:rFonts w:cs="Calibri"/>
                <w:b/>
                <w:bCs/>
                <w:szCs w:val="22"/>
              </w:rPr>
              <w:t>bölcsödei</w:t>
            </w:r>
            <w:proofErr w:type="spellEnd"/>
            <w:r w:rsidRPr="0070202F">
              <w:rPr>
                <w:rFonts w:cs="Calibri"/>
                <w:b/>
                <w:bCs/>
                <w:szCs w:val="22"/>
              </w:rPr>
              <w:t xml:space="preserve">  férőhelyek száma </w:t>
            </w:r>
            <w:r w:rsidRPr="0070202F">
              <w:rPr>
                <w:rFonts w:cs="Calibri"/>
                <w:b/>
                <w:bCs/>
                <w:szCs w:val="22"/>
              </w:rPr>
              <w:br/>
            </w:r>
            <w:r w:rsidRPr="0070202F">
              <w:rPr>
                <w:rFonts w:cs="Calibri"/>
                <w:szCs w:val="22"/>
              </w:rPr>
              <w:t>(TS 125)</w:t>
            </w:r>
          </w:p>
        </w:tc>
        <w:tc>
          <w:tcPr>
            <w:tcW w:w="1077" w:type="dxa"/>
            <w:tcBorders>
              <w:top w:val="nil"/>
              <w:left w:val="nil"/>
              <w:bottom w:val="single" w:sz="4" w:space="0" w:color="auto"/>
              <w:right w:val="single" w:sz="4" w:space="0" w:color="auto"/>
            </w:tcBorders>
            <w:shd w:val="clear" w:color="000000" w:fill="E2EFDA"/>
            <w:vAlign w:val="center"/>
            <w:hideMark/>
          </w:tcPr>
          <w:p w:rsidR="0070202F" w:rsidRPr="0070202F" w:rsidRDefault="0070202F" w:rsidP="0070202F">
            <w:pPr>
              <w:jc w:val="center"/>
              <w:rPr>
                <w:rFonts w:cs="Calibri"/>
                <w:b/>
                <w:bCs/>
                <w:szCs w:val="22"/>
              </w:rPr>
            </w:pPr>
            <w:r w:rsidRPr="0070202F">
              <w:rPr>
                <w:rFonts w:cs="Calibri"/>
                <w:b/>
                <w:bCs/>
                <w:szCs w:val="22"/>
              </w:rPr>
              <w:t>Családi bölcsődébe beírt gyerekek száma</w:t>
            </w:r>
            <w:r w:rsidRPr="0070202F">
              <w:rPr>
                <w:rFonts w:cs="Calibri"/>
                <w:szCs w:val="22"/>
              </w:rPr>
              <w:t xml:space="preserve"> (TS 121)</w:t>
            </w:r>
          </w:p>
        </w:tc>
        <w:tc>
          <w:tcPr>
            <w:tcW w:w="1011" w:type="dxa"/>
            <w:tcBorders>
              <w:top w:val="nil"/>
              <w:left w:val="nil"/>
              <w:bottom w:val="single" w:sz="4" w:space="0" w:color="auto"/>
              <w:right w:val="single" w:sz="4" w:space="0" w:color="auto"/>
            </w:tcBorders>
            <w:shd w:val="clear" w:color="000000" w:fill="E2EFDA"/>
            <w:vAlign w:val="center"/>
            <w:hideMark/>
          </w:tcPr>
          <w:p w:rsidR="0070202F" w:rsidRPr="0070202F" w:rsidRDefault="0070202F" w:rsidP="0070202F">
            <w:pPr>
              <w:jc w:val="center"/>
              <w:rPr>
                <w:rFonts w:cs="Calibri"/>
                <w:b/>
                <w:bCs/>
                <w:szCs w:val="22"/>
              </w:rPr>
            </w:pPr>
            <w:r w:rsidRPr="0070202F">
              <w:rPr>
                <w:rFonts w:cs="Calibri"/>
                <w:b/>
                <w:bCs/>
                <w:szCs w:val="22"/>
              </w:rPr>
              <w:t xml:space="preserve">Működő mini bölcsődei férőhelyek száma </w:t>
            </w:r>
            <w:r w:rsidRPr="0070202F">
              <w:rPr>
                <w:rFonts w:cs="Calibri"/>
                <w:szCs w:val="22"/>
              </w:rPr>
              <w:t>(TS 127)</w:t>
            </w:r>
          </w:p>
        </w:tc>
        <w:tc>
          <w:tcPr>
            <w:tcW w:w="1077" w:type="dxa"/>
            <w:tcBorders>
              <w:top w:val="nil"/>
              <w:left w:val="nil"/>
              <w:bottom w:val="single" w:sz="4" w:space="0" w:color="auto"/>
              <w:right w:val="single" w:sz="4" w:space="0" w:color="auto"/>
            </w:tcBorders>
            <w:shd w:val="clear" w:color="000000" w:fill="E2EFDA"/>
            <w:vAlign w:val="center"/>
            <w:hideMark/>
          </w:tcPr>
          <w:p w:rsidR="0070202F" w:rsidRPr="0070202F" w:rsidRDefault="0070202F" w:rsidP="0070202F">
            <w:pPr>
              <w:jc w:val="center"/>
              <w:rPr>
                <w:rFonts w:cs="Calibri"/>
                <w:b/>
                <w:bCs/>
                <w:szCs w:val="22"/>
              </w:rPr>
            </w:pPr>
            <w:r w:rsidRPr="0070202F">
              <w:rPr>
                <w:rFonts w:cs="Calibri"/>
                <w:b/>
                <w:bCs/>
                <w:szCs w:val="22"/>
              </w:rPr>
              <w:t xml:space="preserve">Mini bölcsődébe beírt gyerekek száma </w:t>
            </w:r>
            <w:r w:rsidRPr="0070202F">
              <w:rPr>
                <w:rFonts w:cs="Calibri"/>
                <w:szCs w:val="22"/>
              </w:rPr>
              <w:t>(TS 123)</w:t>
            </w:r>
          </w:p>
        </w:tc>
        <w:tc>
          <w:tcPr>
            <w:tcW w:w="1011" w:type="dxa"/>
            <w:tcBorders>
              <w:top w:val="nil"/>
              <w:left w:val="nil"/>
              <w:bottom w:val="single" w:sz="4" w:space="0" w:color="auto"/>
              <w:right w:val="single" w:sz="4" w:space="0" w:color="auto"/>
            </w:tcBorders>
            <w:shd w:val="clear" w:color="000000" w:fill="E2EFDA"/>
            <w:vAlign w:val="center"/>
            <w:hideMark/>
          </w:tcPr>
          <w:p w:rsidR="0070202F" w:rsidRPr="0070202F" w:rsidRDefault="0070202F" w:rsidP="0070202F">
            <w:pPr>
              <w:jc w:val="center"/>
              <w:rPr>
                <w:rFonts w:cs="Calibri"/>
                <w:b/>
                <w:bCs/>
                <w:szCs w:val="22"/>
              </w:rPr>
            </w:pPr>
            <w:r w:rsidRPr="0070202F">
              <w:rPr>
                <w:rFonts w:cs="Calibri"/>
                <w:b/>
                <w:bCs/>
                <w:szCs w:val="22"/>
              </w:rPr>
              <w:t xml:space="preserve">Működő (összes) bölcsődei férőhelyek száma </w:t>
            </w:r>
            <w:r w:rsidRPr="0070202F">
              <w:rPr>
                <w:rFonts w:cs="Calibri"/>
                <w:szCs w:val="22"/>
              </w:rPr>
              <w:t>(TS 124)</w:t>
            </w:r>
          </w:p>
        </w:tc>
        <w:tc>
          <w:tcPr>
            <w:tcW w:w="1082" w:type="dxa"/>
            <w:tcBorders>
              <w:top w:val="nil"/>
              <w:left w:val="nil"/>
              <w:bottom w:val="single" w:sz="4" w:space="0" w:color="auto"/>
              <w:right w:val="single" w:sz="4" w:space="0" w:color="auto"/>
            </w:tcBorders>
            <w:shd w:val="clear" w:color="000000" w:fill="E2EFDA"/>
            <w:vAlign w:val="center"/>
            <w:hideMark/>
          </w:tcPr>
          <w:p w:rsidR="0070202F" w:rsidRPr="0070202F" w:rsidRDefault="0070202F" w:rsidP="0070202F">
            <w:pPr>
              <w:jc w:val="center"/>
              <w:rPr>
                <w:rFonts w:cs="Calibri"/>
                <w:b/>
                <w:bCs/>
                <w:szCs w:val="22"/>
              </w:rPr>
            </w:pPr>
            <w:r w:rsidRPr="0070202F">
              <w:rPr>
                <w:rFonts w:cs="Calibri"/>
                <w:b/>
                <w:bCs/>
                <w:szCs w:val="22"/>
              </w:rPr>
              <w:t>Bölcsődébe (összes) beírt gyermekek száma</w:t>
            </w:r>
            <w:r w:rsidRPr="0070202F">
              <w:rPr>
                <w:rFonts w:cs="Calibri"/>
                <w:b/>
                <w:bCs/>
                <w:szCs w:val="22"/>
              </w:rPr>
              <w:br/>
            </w:r>
            <w:r w:rsidRPr="0070202F">
              <w:rPr>
                <w:rFonts w:cs="Calibri"/>
                <w:szCs w:val="22"/>
              </w:rPr>
              <w:t>(TS 120)</w:t>
            </w:r>
          </w:p>
        </w:tc>
      </w:tr>
      <w:tr w:rsidR="0070202F" w:rsidRPr="0070202F" w:rsidTr="0070202F">
        <w:trPr>
          <w:trHeight w:val="600"/>
        </w:trPr>
        <w:tc>
          <w:tcPr>
            <w:tcW w:w="477" w:type="dxa"/>
            <w:vMerge/>
            <w:tcBorders>
              <w:top w:val="nil"/>
              <w:left w:val="single" w:sz="4" w:space="0" w:color="auto"/>
              <w:bottom w:val="single" w:sz="4" w:space="0" w:color="000000"/>
              <w:right w:val="single" w:sz="4" w:space="0" w:color="auto"/>
            </w:tcBorders>
            <w:vAlign w:val="center"/>
            <w:hideMark/>
          </w:tcPr>
          <w:p w:rsidR="0070202F" w:rsidRPr="0070202F" w:rsidRDefault="0070202F" w:rsidP="0070202F">
            <w:pPr>
              <w:jc w:val="left"/>
              <w:rPr>
                <w:rFonts w:cs="Calibri"/>
                <w:b/>
                <w:bCs/>
                <w:szCs w:val="22"/>
              </w:rPr>
            </w:pPr>
          </w:p>
        </w:tc>
        <w:tc>
          <w:tcPr>
            <w:tcW w:w="1101" w:type="dxa"/>
            <w:tcBorders>
              <w:top w:val="nil"/>
              <w:left w:val="nil"/>
              <w:bottom w:val="single" w:sz="4" w:space="0" w:color="auto"/>
              <w:right w:val="single" w:sz="4" w:space="0" w:color="auto"/>
            </w:tcBorders>
            <w:shd w:val="clear" w:color="000000" w:fill="E2EFDA"/>
            <w:noWrap/>
            <w:vAlign w:val="center"/>
            <w:hideMark/>
          </w:tcPr>
          <w:p w:rsidR="0070202F" w:rsidRPr="0070202F" w:rsidRDefault="0070202F" w:rsidP="0070202F">
            <w:pPr>
              <w:jc w:val="center"/>
              <w:rPr>
                <w:rFonts w:cs="Calibri"/>
                <w:b/>
                <w:bCs/>
                <w:color w:val="000000"/>
                <w:szCs w:val="22"/>
              </w:rPr>
            </w:pPr>
            <w:r w:rsidRPr="0070202F">
              <w:rPr>
                <w:rFonts w:cs="Calibri"/>
                <w:b/>
                <w:bCs/>
                <w:color w:val="000000"/>
                <w:szCs w:val="22"/>
              </w:rPr>
              <w:t>db</w:t>
            </w:r>
          </w:p>
        </w:tc>
        <w:tc>
          <w:tcPr>
            <w:tcW w:w="1114" w:type="dxa"/>
            <w:tcBorders>
              <w:top w:val="nil"/>
              <w:left w:val="nil"/>
              <w:bottom w:val="single" w:sz="4" w:space="0" w:color="auto"/>
              <w:right w:val="single" w:sz="4" w:space="0" w:color="auto"/>
            </w:tcBorders>
            <w:shd w:val="clear" w:color="000000" w:fill="E2EFDA"/>
            <w:noWrap/>
            <w:vAlign w:val="center"/>
            <w:hideMark/>
          </w:tcPr>
          <w:p w:rsidR="0070202F" w:rsidRPr="0070202F" w:rsidRDefault="0070202F" w:rsidP="0070202F">
            <w:pPr>
              <w:jc w:val="center"/>
              <w:rPr>
                <w:rFonts w:cs="Calibri"/>
                <w:b/>
                <w:bCs/>
                <w:color w:val="000000"/>
                <w:szCs w:val="22"/>
              </w:rPr>
            </w:pPr>
            <w:r w:rsidRPr="0070202F">
              <w:rPr>
                <w:rFonts w:cs="Calibri"/>
                <w:b/>
                <w:bCs/>
                <w:color w:val="000000"/>
                <w:szCs w:val="22"/>
              </w:rPr>
              <w:t>Fő</w:t>
            </w:r>
          </w:p>
        </w:tc>
        <w:tc>
          <w:tcPr>
            <w:tcW w:w="1011" w:type="dxa"/>
            <w:tcBorders>
              <w:top w:val="nil"/>
              <w:left w:val="nil"/>
              <w:bottom w:val="single" w:sz="4" w:space="0" w:color="auto"/>
              <w:right w:val="single" w:sz="4" w:space="0" w:color="auto"/>
            </w:tcBorders>
            <w:shd w:val="clear" w:color="000000" w:fill="E2EFDA"/>
            <w:noWrap/>
            <w:vAlign w:val="center"/>
            <w:hideMark/>
          </w:tcPr>
          <w:p w:rsidR="0070202F" w:rsidRPr="0070202F" w:rsidRDefault="0070202F" w:rsidP="0070202F">
            <w:pPr>
              <w:jc w:val="center"/>
              <w:rPr>
                <w:rFonts w:cs="Calibri"/>
                <w:b/>
                <w:bCs/>
                <w:color w:val="000000"/>
                <w:szCs w:val="22"/>
              </w:rPr>
            </w:pPr>
            <w:r w:rsidRPr="0070202F">
              <w:rPr>
                <w:rFonts w:cs="Calibri"/>
                <w:b/>
                <w:bCs/>
                <w:color w:val="000000"/>
                <w:szCs w:val="22"/>
              </w:rPr>
              <w:t>db</w:t>
            </w:r>
          </w:p>
        </w:tc>
        <w:tc>
          <w:tcPr>
            <w:tcW w:w="1077" w:type="dxa"/>
            <w:tcBorders>
              <w:top w:val="nil"/>
              <w:left w:val="nil"/>
              <w:bottom w:val="single" w:sz="4" w:space="0" w:color="auto"/>
              <w:right w:val="single" w:sz="4" w:space="0" w:color="auto"/>
            </w:tcBorders>
            <w:shd w:val="clear" w:color="000000" w:fill="E2EFDA"/>
            <w:noWrap/>
            <w:vAlign w:val="center"/>
            <w:hideMark/>
          </w:tcPr>
          <w:p w:rsidR="0070202F" w:rsidRPr="0070202F" w:rsidRDefault="0070202F" w:rsidP="0070202F">
            <w:pPr>
              <w:jc w:val="center"/>
              <w:rPr>
                <w:rFonts w:cs="Calibri"/>
                <w:b/>
                <w:bCs/>
                <w:color w:val="000000"/>
                <w:szCs w:val="22"/>
              </w:rPr>
            </w:pPr>
            <w:r w:rsidRPr="0070202F">
              <w:rPr>
                <w:rFonts w:cs="Calibri"/>
                <w:b/>
                <w:bCs/>
                <w:color w:val="000000"/>
                <w:szCs w:val="22"/>
              </w:rPr>
              <w:t>Fő</w:t>
            </w:r>
          </w:p>
        </w:tc>
        <w:tc>
          <w:tcPr>
            <w:tcW w:w="1011" w:type="dxa"/>
            <w:tcBorders>
              <w:top w:val="nil"/>
              <w:left w:val="nil"/>
              <w:bottom w:val="single" w:sz="4" w:space="0" w:color="auto"/>
              <w:right w:val="single" w:sz="4" w:space="0" w:color="auto"/>
            </w:tcBorders>
            <w:shd w:val="clear" w:color="000000" w:fill="E2EFDA"/>
            <w:noWrap/>
            <w:vAlign w:val="center"/>
            <w:hideMark/>
          </w:tcPr>
          <w:p w:rsidR="0070202F" w:rsidRPr="0070202F" w:rsidRDefault="0070202F" w:rsidP="0070202F">
            <w:pPr>
              <w:jc w:val="center"/>
              <w:rPr>
                <w:rFonts w:cs="Calibri"/>
                <w:b/>
                <w:bCs/>
                <w:color w:val="000000"/>
                <w:szCs w:val="22"/>
              </w:rPr>
            </w:pPr>
            <w:r w:rsidRPr="0070202F">
              <w:rPr>
                <w:rFonts w:cs="Calibri"/>
                <w:b/>
                <w:bCs/>
                <w:color w:val="000000"/>
                <w:szCs w:val="22"/>
              </w:rPr>
              <w:t>db</w:t>
            </w:r>
          </w:p>
        </w:tc>
        <w:tc>
          <w:tcPr>
            <w:tcW w:w="1077" w:type="dxa"/>
            <w:tcBorders>
              <w:top w:val="nil"/>
              <w:left w:val="nil"/>
              <w:bottom w:val="single" w:sz="4" w:space="0" w:color="auto"/>
              <w:right w:val="single" w:sz="4" w:space="0" w:color="auto"/>
            </w:tcBorders>
            <w:shd w:val="clear" w:color="000000" w:fill="E2EFDA"/>
            <w:noWrap/>
            <w:vAlign w:val="center"/>
            <w:hideMark/>
          </w:tcPr>
          <w:p w:rsidR="0070202F" w:rsidRPr="0070202F" w:rsidRDefault="0070202F" w:rsidP="0070202F">
            <w:pPr>
              <w:jc w:val="center"/>
              <w:rPr>
                <w:rFonts w:cs="Calibri"/>
                <w:b/>
                <w:bCs/>
                <w:color w:val="000000"/>
                <w:szCs w:val="22"/>
              </w:rPr>
            </w:pPr>
            <w:r w:rsidRPr="0070202F">
              <w:rPr>
                <w:rFonts w:cs="Calibri"/>
                <w:b/>
                <w:bCs/>
                <w:color w:val="000000"/>
                <w:szCs w:val="22"/>
              </w:rPr>
              <w:t>Fő</w:t>
            </w:r>
          </w:p>
        </w:tc>
        <w:tc>
          <w:tcPr>
            <w:tcW w:w="1011" w:type="dxa"/>
            <w:tcBorders>
              <w:top w:val="nil"/>
              <w:left w:val="nil"/>
              <w:bottom w:val="single" w:sz="4" w:space="0" w:color="auto"/>
              <w:right w:val="single" w:sz="4" w:space="0" w:color="auto"/>
            </w:tcBorders>
            <w:shd w:val="clear" w:color="000000" w:fill="E2EFDA"/>
            <w:noWrap/>
            <w:vAlign w:val="center"/>
            <w:hideMark/>
          </w:tcPr>
          <w:p w:rsidR="0070202F" w:rsidRPr="0070202F" w:rsidRDefault="0070202F" w:rsidP="0070202F">
            <w:pPr>
              <w:jc w:val="center"/>
              <w:rPr>
                <w:rFonts w:cs="Calibri"/>
                <w:b/>
                <w:bCs/>
                <w:color w:val="000000"/>
                <w:szCs w:val="22"/>
              </w:rPr>
            </w:pPr>
            <w:r w:rsidRPr="0070202F">
              <w:rPr>
                <w:rFonts w:cs="Calibri"/>
                <w:b/>
                <w:bCs/>
                <w:color w:val="000000"/>
                <w:szCs w:val="22"/>
              </w:rPr>
              <w:t>db</w:t>
            </w:r>
          </w:p>
        </w:tc>
        <w:tc>
          <w:tcPr>
            <w:tcW w:w="1082" w:type="dxa"/>
            <w:tcBorders>
              <w:top w:val="nil"/>
              <w:left w:val="nil"/>
              <w:bottom w:val="single" w:sz="4" w:space="0" w:color="auto"/>
              <w:right w:val="single" w:sz="4" w:space="0" w:color="auto"/>
            </w:tcBorders>
            <w:shd w:val="clear" w:color="000000" w:fill="E2EFDA"/>
            <w:noWrap/>
            <w:vAlign w:val="center"/>
            <w:hideMark/>
          </w:tcPr>
          <w:p w:rsidR="0070202F" w:rsidRPr="0070202F" w:rsidRDefault="0070202F" w:rsidP="0070202F">
            <w:pPr>
              <w:jc w:val="center"/>
              <w:rPr>
                <w:rFonts w:cs="Calibri"/>
                <w:b/>
                <w:bCs/>
                <w:color w:val="000000"/>
                <w:szCs w:val="22"/>
              </w:rPr>
            </w:pPr>
            <w:r w:rsidRPr="0070202F">
              <w:rPr>
                <w:rFonts w:cs="Calibri"/>
                <w:b/>
                <w:bCs/>
                <w:color w:val="000000"/>
                <w:szCs w:val="22"/>
              </w:rPr>
              <w:t>Fő</w:t>
            </w:r>
          </w:p>
        </w:tc>
      </w:tr>
      <w:tr w:rsidR="0070202F" w:rsidRPr="0070202F" w:rsidTr="0070202F">
        <w:trPr>
          <w:trHeight w:val="300"/>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Cs w:val="22"/>
              </w:rPr>
            </w:pPr>
            <w:r w:rsidRPr="0070202F">
              <w:rPr>
                <w:rFonts w:cs="Calibri"/>
                <w:szCs w:val="22"/>
              </w:rPr>
              <w:t>2016</w:t>
            </w:r>
          </w:p>
        </w:tc>
        <w:tc>
          <w:tcPr>
            <w:tcW w:w="1101"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114"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011"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077"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011"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077"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011"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082"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r>
      <w:tr w:rsidR="0070202F" w:rsidRPr="0070202F" w:rsidTr="0070202F">
        <w:trPr>
          <w:trHeight w:val="300"/>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Cs w:val="22"/>
              </w:rPr>
            </w:pPr>
            <w:r w:rsidRPr="0070202F">
              <w:rPr>
                <w:rFonts w:cs="Calibri"/>
                <w:szCs w:val="22"/>
              </w:rPr>
              <w:t>2017</w:t>
            </w:r>
          </w:p>
        </w:tc>
        <w:tc>
          <w:tcPr>
            <w:tcW w:w="1101"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114"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011"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077"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011"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077"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011"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082"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r>
      <w:tr w:rsidR="0070202F" w:rsidRPr="0070202F" w:rsidTr="0070202F">
        <w:trPr>
          <w:trHeight w:val="300"/>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Cs w:val="22"/>
              </w:rPr>
            </w:pPr>
            <w:r w:rsidRPr="0070202F">
              <w:rPr>
                <w:rFonts w:cs="Calibri"/>
                <w:szCs w:val="22"/>
              </w:rPr>
              <w:t>2018</w:t>
            </w:r>
          </w:p>
        </w:tc>
        <w:tc>
          <w:tcPr>
            <w:tcW w:w="1101"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114"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011"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077"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011"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077"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011"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082"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r>
      <w:tr w:rsidR="0070202F" w:rsidRPr="0070202F" w:rsidTr="0070202F">
        <w:trPr>
          <w:trHeight w:val="300"/>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Cs w:val="22"/>
              </w:rPr>
            </w:pPr>
            <w:r w:rsidRPr="0070202F">
              <w:rPr>
                <w:rFonts w:cs="Calibri"/>
                <w:szCs w:val="22"/>
              </w:rPr>
              <w:t>2019</w:t>
            </w:r>
          </w:p>
        </w:tc>
        <w:tc>
          <w:tcPr>
            <w:tcW w:w="1101"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114"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011"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077"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011"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077"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011"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082"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r>
      <w:tr w:rsidR="0070202F" w:rsidRPr="0070202F" w:rsidTr="0070202F">
        <w:trPr>
          <w:trHeight w:val="300"/>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Cs w:val="22"/>
              </w:rPr>
            </w:pPr>
            <w:r w:rsidRPr="0070202F">
              <w:rPr>
                <w:rFonts w:cs="Calibri"/>
                <w:szCs w:val="22"/>
              </w:rPr>
              <w:t>2020</w:t>
            </w:r>
          </w:p>
        </w:tc>
        <w:tc>
          <w:tcPr>
            <w:tcW w:w="1101"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114"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011"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077"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011"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077"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011"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082"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r>
      <w:tr w:rsidR="0070202F" w:rsidRPr="0070202F" w:rsidTr="0070202F">
        <w:trPr>
          <w:trHeight w:val="300"/>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Cs w:val="22"/>
              </w:rPr>
            </w:pPr>
            <w:r w:rsidRPr="0070202F">
              <w:rPr>
                <w:rFonts w:cs="Calibri"/>
                <w:szCs w:val="22"/>
              </w:rPr>
              <w:t>2021</w:t>
            </w:r>
          </w:p>
        </w:tc>
        <w:tc>
          <w:tcPr>
            <w:tcW w:w="1101"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114"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011"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077"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011"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077"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011"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c>
          <w:tcPr>
            <w:tcW w:w="1082" w:type="dxa"/>
            <w:tcBorders>
              <w:top w:val="nil"/>
              <w:left w:val="nil"/>
              <w:bottom w:val="single" w:sz="4" w:space="0" w:color="auto"/>
              <w:right w:val="single" w:sz="4" w:space="0" w:color="auto"/>
            </w:tcBorders>
            <w:shd w:val="clear" w:color="auto" w:fill="auto"/>
            <w:vAlign w:val="center"/>
            <w:hideMark/>
          </w:tcPr>
          <w:p w:rsidR="0070202F" w:rsidRPr="0070202F" w:rsidRDefault="0070202F" w:rsidP="0070202F">
            <w:pPr>
              <w:jc w:val="center"/>
              <w:rPr>
                <w:rFonts w:cs="Calibri"/>
                <w:sz w:val="20"/>
                <w:szCs w:val="20"/>
              </w:rPr>
            </w:pPr>
            <w:r w:rsidRPr="0070202F">
              <w:rPr>
                <w:rFonts w:cs="Calibri"/>
                <w:sz w:val="20"/>
                <w:szCs w:val="20"/>
              </w:rPr>
              <w:t>0</w:t>
            </w:r>
          </w:p>
        </w:tc>
      </w:tr>
      <w:tr w:rsidR="0070202F" w:rsidRPr="0070202F" w:rsidTr="0070202F">
        <w:trPr>
          <w:trHeight w:val="300"/>
        </w:trPr>
        <w:tc>
          <w:tcPr>
            <w:tcW w:w="477" w:type="dxa"/>
            <w:tcBorders>
              <w:top w:val="nil"/>
              <w:left w:val="nil"/>
              <w:bottom w:val="nil"/>
              <w:right w:val="nil"/>
            </w:tcBorders>
            <w:shd w:val="clear" w:color="auto" w:fill="auto"/>
            <w:noWrap/>
            <w:vAlign w:val="bottom"/>
            <w:hideMark/>
          </w:tcPr>
          <w:p w:rsidR="0070202F" w:rsidRPr="0070202F" w:rsidRDefault="0070202F" w:rsidP="0070202F">
            <w:pPr>
              <w:jc w:val="center"/>
              <w:rPr>
                <w:rFonts w:cs="Calibri"/>
                <w:sz w:val="20"/>
                <w:szCs w:val="20"/>
              </w:rPr>
            </w:pPr>
          </w:p>
        </w:tc>
        <w:tc>
          <w:tcPr>
            <w:tcW w:w="3226" w:type="dxa"/>
            <w:gridSpan w:val="3"/>
            <w:tcBorders>
              <w:top w:val="nil"/>
              <w:left w:val="nil"/>
              <w:bottom w:val="nil"/>
              <w:right w:val="nil"/>
            </w:tcBorders>
            <w:shd w:val="clear" w:color="auto" w:fill="auto"/>
            <w:noWrap/>
            <w:vAlign w:val="bottom"/>
            <w:hideMark/>
          </w:tcPr>
          <w:p w:rsidR="0070202F" w:rsidRPr="0070202F" w:rsidRDefault="0070202F" w:rsidP="0070202F">
            <w:pPr>
              <w:jc w:val="left"/>
              <w:rPr>
                <w:rFonts w:cs="Calibri"/>
                <w:szCs w:val="22"/>
              </w:rPr>
            </w:pPr>
            <w:r w:rsidRPr="0070202F">
              <w:rPr>
                <w:rFonts w:cs="Calibri"/>
                <w:szCs w:val="22"/>
              </w:rPr>
              <w:t xml:space="preserve">Forrás: </w:t>
            </w:r>
            <w:proofErr w:type="spellStart"/>
            <w:r w:rsidRPr="0070202F">
              <w:rPr>
                <w:rFonts w:cs="Calibri"/>
                <w:szCs w:val="22"/>
              </w:rPr>
              <w:t>TeIR</w:t>
            </w:r>
            <w:proofErr w:type="spellEnd"/>
            <w:r w:rsidRPr="0070202F">
              <w:rPr>
                <w:rFonts w:cs="Calibri"/>
                <w:szCs w:val="22"/>
              </w:rPr>
              <w:t xml:space="preserve">, KSH </w:t>
            </w:r>
            <w:proofErr w:type="spellStart"/>
            <w:r w:rsidRPr="0070202F">
              <w:rPr>
                <w:rFonts w:cs="Calibri"/>
                <w:szCs w:val="22"/>
              </w:rPr>
              <w:t>Tstar</w:t>
            </w:r>
            <w:proofErr w:type="spellEnd"/>
          </w:p>
        </w:tc>
        <w:tc>
          <w:tcPr>
            <w:tcW w:w="1077" w:type="dxa"/>
            <w:tcBorders>
              <w:top w:val="nil"/>
              <w:left w:val="nil"/>
              <w:bottom w:val="nil"/>
              <w:right w:val="nil"/>
            </w:tcBorders>
            <w:shd w:val="clear" w:color="auto" w:fill="auto"/>
            <w:noWrap/>
            <w:vAlign w:val="bottom"/>
            <w:hideMark/>
          </w:tcPr>
          <w:p w:rsidR="0070202F" w:rsidRPr="0070202F" w:rsidRDefault="0070202F" w:rsidP="0070202F">
            <w:pPr>
              <w:jc w:val="left"/>
              <w:rPr>
                <w:rFonts w:cs="Calibri"/>
                <w:szCs w:val="22"/>
              </w:rPr>
            </w:pPr>
          </w:p>
        </w:tc>
        <w:tc>
          <w:tcPr>
            <w:tcW w:w="1011" w:type="dxa"/>
            <w:tcBorders>
              <w:top w:val="nil"/>
              <w:left w:val="nil"/>
              <w:bottom w:val="nil"/>
              <w:right w:val="nil"/>
            </w:tcBorders>
            <w:shd w:val="clear" w:color="auto" w:fill="auto"/>
            <w:noWrap/>
            <w:vAlign w:val="bottom"/>
            <w:hideMark/>
          </w:tcPr>
          <w:p w:rsidR="0070202F" w:rsidRPr="0070202F" w:rsidRDefault="0070202F" w:rsidP="0070202F">
            <w:pPr>
              <w:jc w:val="left"/>
              <w:rPr>
                <w:rFonts w:ascii="Times New Roman" w:hAnsi="Times New Roman"/>
                <w:sz w:val="20"/>
                <w:szCs w:val="20"/>
              </w:rPr>
            </w:pPr>
          </w:p>
        </w:tc>
        <w:tc>
          <w:tcPr>
            <w:tcW w:w="1077" w:type="dxa"/>
            <w:tcBorders>
              <w:top w:val="nil"/>
              <w:left w:val="nil"/>
              <w:bottom w:val="nil"/>
              <w:right w:val="nil"/>
            </w:tcBorders>
            <w:shd w:val="clear" w:color="auto" w:fill="auto"/>
            <w:noWrap/>
            <w:vAlign w:val="bottom"/>
            <w:hideMark/>
          </w:tcPr>
          <w:p w:rsidR="0070202F" w:rsidRPr="0070202F" w:rsidRDefault="0070202F" w:rsidP="0070202F">
            <w:pPr>
              <w:jc w:val="left"/>
              <w:rPr>
                <w:rFonts w:ascii="Times New Roman" w:hAnsi="Times New Roman"/>
                <w:sz w:val="20"/>
                <w:szCs w:val="20"/>
              </w:rPr>
            </w:pPr>
          </w:p>
        </w:tc>
        <w:tc>
          <w:tcPr>
            <w:tcW w:w="1011" w:type="dxa"/>
            <w:tcBorders>
              <w:top w:val="nil"/>
              <w:left w:val="nil"/>
              <w:bottom w:val="nil"/>
              <w:right w:val="nil"/>
            </w:tcBorders>
            <w:shd w:val="clear" w:color="auto" w:fill="auto"/>
            <w:noWrap/>
            <w:vAlign w:val="bottom"/>
            <w:hideMark/>
          </w:tcPr>
          <w:p w:rsidR="0070202F" w:rsidRPr="0070202F" w:rsidRDefault="0070202F" w:rsidP="0070202F">
            <w:pPr>
              <w:jc w:val="left"/>
              <w:rPr>
                <w:rFonts w:ascii="Times New Roman" w:hAnsi="Times New Roman"/>
                <w:sz w:val="20"/>
                <w:szCs w:val="20"/>
              </w:rPr>
            </w:pPr>
          </w:p>
        </w:tc>
        <w:tc>
          <w:tcPr>
            <w:tcW w:w="1082" w:type="dxa"/>
            <w:tcBorders>
              <w:top w:val="nil"/>
              <w:left w:val="nil"/>
              <w:bottom w:val="nil"/>
              <w:right w:val="nil"/>
            </w:tcBorders>
            <w:shd w:val="clear" w:color="auto" w:fill="auto"/>
            <w:noWrap/>
            <w:vAlign w:val="bottom"/>
            <w:hideMark/>
          </w:tcPr>
          <w:p w:rsidR="0070202F" w:rsidRPr="0070202F" w:rsidRDefault="0070202F" w:rsidP="0070202F">
            <w:pPr>
              <w:jc w:val="left"/>
              <w:rPr>
                <w:rFonts w:ascii="Times New Roman" w:hAnsi="Times New Roman"/>
                <w:sz w:val="20"/>
                <w:szCs w:val="20"/>
              </w:rPr>
            </w:pPr>
          </w:p>
        </w:tc>
      </w:tr>
    </w:tbl>
    <w:p w:rsidR="0070202F" w:rsidRPr="009005AA" w:rsidRDefault="0070202F" w:rsidP="009005AA">
      <w:pPr>
        <w:rPr>
          <w:rFonts w:ascii="Times New Roman" w:hAnsi="Times New Roman"/>
          <w:sz w:val="24"/>
        </w:rPr>
      </w:pPr>
    </w:p>
    <w:p w:rsidR="00CF2485" w:rsidRPr="009005AA" w:rsidRDefault="009005AA" w:rsidP="009005AA">
      <w:pPr>
        <w:rPr>
          <w:rFonts w:ascii="Times New Roman" w:hAnsi="Times New Roman"/>
          <w:sz w:val="24"/>
        </w:rPr>
      </w:pPr>
      <w:r w:rsidRPr="009005AA">
        <w:rPr>
          <w:rFonts w:ascii="Times New Roman" w:hAnsi="Times New Roman"/>
          <w:sz w:val="24"/>
        </w:rPr>
        <w:t>A GYES utáni visszatérést nehezíti a bölcsődei férőhelyek korlátozottsága, a vidéki munkavállalást az óvodai nyitva tartás korlátozottsága.</w:t>
      </w:r>
    </w:p>
    <w:p w:rsidR="001426CD" w:rsidRPr="00CB59E1" w:rsidRDefault="001426CD" w:rsidP="00C76BE7">
      <w:pPr>
        <w:pStyle w:val="NormlWeb"/>
        <w:spacing w:before="0" w:beforeAutospacing="0" w:after="0" w:afterAutospacing="0"/>
        <w:rPr>
          <w:rFonts w:ascii="Times New Roman" w:hAnsi="Times New Roman"/>
          <w:sz w:val="24"/>
        </w:rPr>
      </w:pPr>
    </w:p>
    <w:p w:rsidR="006865E8" w:rsidRPr="00CB59E1" w:rsidRDefault="006865E8" w:rsidP="00C76BE7">
      <w:pPr>
        <w:autoSpaceDE w:val="0"/>
        <w:autoSpaceDN w:val="0"/>
        <w:adjustRightInd w:val="0"/>
        <w:spacing w:after="20"/>
        <w:ind w:firstLine="142"/>
        <w:rPr>
          <w:rFonts w:ascii="Times New Roman" w:hAnsi="Times New Roman"/>
          <w:b/>
          <w:sz w:val="24"/>
        </w:rPr>
      </w:pPr>
      <w:r w:rsidRPr="00CB59E1">
        <w:rPr>
          <w:rFonts w:ascii="Times New Roman" w:hAnsi="Times New Roman"/>
          <w:b/>
          <w:sz w:val="24"/>
        </w:rPr>
        <w:t>5.3 Családtervezés, anya- és gyermekgondozás területe</w:t>
      </w:r>
    </w:p>
    <w:p w:rsidR="00155D51" w:rsidRDefault="00155D51" w:rsidP="00C76BE7">
      <w:pPr>
        <w:autoSpaceDE w:val="0"/>
        <w:autoSpaceDN w:val="0"/>
        <w:adjustRightInd w:val="0"/>
        <w:spacing w:after="20"/>
        <w:rPr>
          <w:rFonts w:ascii="Times New Roman" w:hAnsi="Times New Roman"/>
          <w:sz w:val="24"/>
        </w:rPr>
      </w:pPr>
    </w:p>
    <w:p w:rsidR="001426CD" w:rsidRPr="00CB59E1" w:rsidRDefault="00155D51" w:rsidP="00C76BE7">
      <w:pPr>
        <w:autoSpaceDE w:val="0"/>
        <w:autoSpaceDN w:val="0"/>
        <w:adjustRightInd w:val="0"/>
        <w:spacing w:after="20"/>
        <w:rPr>
          <w:rFonts w:ascii="Times New Roman" w:hAnsi="Times New Roman"/>
          <w:sz w:val="24"/>
        </w:rPr>
      </w:pPr>
      <w:r w:rsidRPr="00155D51">
        <w:rPr>
          <w:rFonts w:ascii="Times New Roman" w:hAnsi="Times New Roman"/>
          <w:sz w:val="24"/>
        </w:rPr>
        <w:t>A családtervezés, anya- és gyermekgondozás a védőnői hálózat szakmai munkájában jelenik meg. Ennek során a szociálisan nehéz helyzetben élő várandós anyára és gyermekre fokozott figyelmet fordítanak. A leendő szülők számára a gyermekgondozással kapcsolatos ismeretek átadását már várandós korban kezdik meg beszélgetések, családlátogatások formájában. Segítséget nyújtanak a családi-, szociális juttatások megismerésében és a hozzá tartozó nyomtatványok kitöltésében. Családtervezéssel kapcsolatban a gyermekek felvilágosítására alapvetően az iskolában kerül sor.</w:t>
      </w:r>
    </w:p>
    <w:p w:rsidR="00196FF2" w:rsidRPr="00CB59E1" w:rsidRDefault="00196FF2" w:rsidP="00C76BE7">
      <w:pPr>
        <w:autoSpaceDE w:val="0"/>
        <w:autoSpaceDN w:val="0"/>
        <w:adjustRightInd w:val="0"/>
        <w:spacing w:after="20"/>
        <w:ind w:firstLine="142"/>
        <w:rPr>
          <w:rFonts w:ascii="Times New Roman" w:hAnsi="Times New Roman"/>
          <w:sz w:val="24"/>
        </w:rPr>
      </w:pPr>
    </w:p>
    <w:p w:rsidR="006865E8" w:rsidRPr="00CB59E1" w:rsidRDefault="006865E8" w:rsidP="00C76BE7">
      <w:pPr>
        <w:autoSpaceDE w:val="0"/>
        <w:autoSpaceDN w:val="0"/>
        <w:adjustRightInd w:val="0"/>
        <w:spacing w:after="20"/>
        <w:ind w:firstLine="142"/>
        <w:rPr>
          <w:rFonts w:ascii="Times New Roman" w:hAnsi="Times New Roman"/>
          <w:b/>
          <w:sz w:val="24"/>
        </w:rPr>
      </w:pPr>
      <w:smartTag w:uri="urn:schemas-microsoft-com:office:smarttags" w:element="metricconverter">
        <w:smartTagPr>
          <w:attr w:name="ProductID" w:val="5.4 A"/>
        </w:smartTagPr>
        <w:r w:rsidRPr="00CB59E1">
          <w:rPr>
            <w:rFonts w:ascii="Times New Roman" w:hAnsi="Times New Roman"/>
            <w:b/>
            <w:sz w:val="24"/>
          </w:rPr>
          <w:t>5.4 A</w:t>
        </w:r>
      </w:smartTag>
      <w:r w:rsidRPr="00CB59E1">
        <w:rPr>
          <w:rFonts w:ascii="Times New Roman" w:hAnsi="Times New Roman"/>
          <w:b/>
          <w:sz w:val="24"/>
        </w:rPr>
        <w:t xml:space="preserve"> nőket érő erőszak, </w:t>
      </w:r>
      <w:r w:rsidR="00F46C1F" w:rsidRPr="000000AF">
        <w:rPr>
          <w:rFonts w:ascii="Times New Roman" w:hAnsi="Times New Roman"/>
          <w:b/>
          <w:sz w:val="24"/>
        </w:rPr>
        <w:t>kapcsolati erőszak</w:t>
      </w:r>
    </w:p>
    <w:p w:rsidR="000B62C3" w:rsidRPr="00CB59E1" w:rsidRDefault="000B62C3" w:rsidP="00C76BE7">
      <w:pPr>
        <w:pStyle w:val="StlusNormlWebCalibri11ptSorkizrt"/>
        <w:rPr>
          <w:rStyle w:val="Kiemels2"/>
          <w:rFonts w:ascii="Times New Roman" w:hAnsi="Times New Roman"/>
          <w:b w:val="0"/>
          <w:sz w:val="24"/>
          <w:szCs w:val="24"/>
        </w:rPr>
      </w:pPr>
    </w:p>
    <w:p w:rsidR="00155D51" w:rsidRPr="00155D51" w:rsidRDefault="00155D51" w:rsidP="00155D51">
      <w:pPr>
        <w:autoSpaceDE w:val="0"/>
        <w:autoSpaceDN w:val="0"/>
        <w:adjustRightInd w:val="0"/>
        <w:spacing w:after="20"/>
        <w:ind w:firstLine="142"/>
        <w:rPr>
          <w:rFonts w:ascii="Times New Roman" w:hAnsi="Times New Roman"/>
          <w:sz w:val="24"/>
        </w:rPr>
      </w:pPr>
      <w:r w:rsidRPr="00155D51">
        <w:rPr>
          <w:rFonts w:ascii="Times New Roman" w:hAnsi="Times New Roman"/>
          <w:sz w:val="24"/>
        </w:rPr>
        <w:t xml:space="preserve">A statisztikai adatok azt mutatják, hogy a nők ellen elkövetett bűncselekmények között egyértelműen a családon belüli erőszak a leggyakoribb halálozási ok. Magyarországon hetente hal meg egy nő társa általi bántalmazástól. A helyzetet tovább nehezíti, hogy a családban, az otthon falai mögött folyó erőszak a privát szféra sérthetetlenségénél fogva gyakran láthatatlan, ami az áldozat számára jelentősen megnehezíti a segítségkérést, a környezet számára pedig a segítségnyújtást. </w:t>
      </w:r>
    </w:p>
    <w:p w:rsidR="00155D51" w:rsidRPr="00155D51" w:rsidRDefault="00155D51" w:rsidP="00155D51">
      <w:pPr>
        <w:autoSpaceDE w:val="0"/>
        <w:autoSpaceDN w:val="0"/>
        <w:adjustRightInd w:val="0"/>
        <w:spacing w:after="20"/>
        <w:ind w:firstLine="142"/>
        <w:rPr>
          <w:rFonts w:ascii="Times New Roman" w:hAnsi="Times New Roman"/>
          <w:sz w:val="24"/>
        </w:rPr>
      </w:pPr>
    </w:p>
    <w:p w:rsidR="00155D51" w:rsidRPr="00155D51" w:rsidRDefault="00155D51" w:rsidP="00155D51">
      <w:pPr>
        <w:autoSpaceDE w:val="0"/>
        <w:autoSpaceDN w:val="0"/>
        <w:adjustRightInd w:val="0"/>
        <w:spacing w:after="20"/>
        <w:ind w:firstLine="142"/>
        <w:rPr>
          <w:rFonts w:ascii="Times New Roman" w:hAnsi="Times New Roman"/>
          <w:sz w:val="24"/>
        </w:rPr>
      </w:pPr>
      <w:r w:rsidRPr="00155D51">
        <w:rPr>
          <w:rFonts w:ascii="Times New Roman" w:hAnsi="Times New Roman"/>
          <w:sz w:val="24"/>
        </w:rPr>
        <w:t xml:space="preserve">Jellemzően az erőszak jó része a családban marad, hiszen a nőket, illetve a családokat érő erőszakos cselekedetek nagy része </w:t>
      </w:r>
      <w:r w:rsidR="000000AF">
        <w:rPr>
          <w:rFonts w:ascii="Times New Roman" w:hAnsi="Times New Roman"/>
          <w:sz w:val="24"/>
        </w:rPr>
        <w:t>településünkö</w:t>
      </w:r>
      <w:r w:rsidRPr="00155D51">
        <w:rPr>
          <w:rFonts w:ascii="Times New Roman" w:hAnsi="Times New Roman"/>
          <w:sz w:val="24"/>
        </w:rPr>
        <w:t xml:space="preserve">n is </w:t>
      </w:r>
      <w:proofErr w:type="spellStart"/>
      <w:r w:rsidRPr="00155D51">
        <w:rPr>
          <w:rFonts w:ascii="Times New Roman" w:hAnsi="Times New Roman"/>
          <w:sz w:val="24"/>
        </w:rPr>
        <w:t>felderítetlen</w:t>
      </w:r>
      <w:proofErr w:type="spellEnd"/>
      <w:r w:rsidRPr="00155D51">
        <w:rPr>
          <w:rFonts w:ascii="Times New Roman" w:hAnsi="Times New Roman"/>
          <w:sz w:val="24"/>
        </w:rPr>
        <w:t xml:space="preserve"> marad. A gyermekvédelmi, szociális szolgáltatások, a védőnői hálózat, a rendőri tevékenység eredményeként, a jelzőrendszerek alapján derülhet erre fény, illetve ha már egyre többen tudják, hogy problémáikkal hova fordulhatnak segítségért.</w:t>
      </w:r>
    </w:p>
    <w:p w:rsidR="00155D51" w:rsidRPr="00155D51" w:rsidRDefault="00155D51" w:rsidP="00155D51">
      <w:pPr>
        <w:autoSpaceDE w:val="0"/>
        <w:autoSpaceDN w:val="0"/>
        <w:adjustRightInd w:val="0"/>
        <w:spacing w:after="20"/>
        <w:ind w:firstLine="142"/>
        <w:rPr>
          <w:rFonts w:ascii="Times New Roman" w:hAnsi="Times New Roman"/>
          <w:sz w:val="24"/>
        </w:rPr>
      </w:pPr>
    </w:p>
    <w:p w:rsidR="003D04D6" w:rsidRDefault="00155D51" w:rsidP="00155D51">
      <w:pPr>
        <w:autoSpaceDE w:val="0"/>
        <w:autoSpaceDN w:val="0"/>
        <w:adjustRightInd w:val="0"/>
        <w:spacing w:after="20"/>
        <w:ind w:firstLine="142"/>
        <w:rPr>
          <w:rFonts w:ascii="Times New Roman" w:hAnsi="Times New Roman"/>
          <w:sz w:val="24"/>
        </w:rPr>
      </w:pPr>
      <w:r w:rsidRPr="00155D51">
        <w:rPr>
          <w:rFonts w:ascii="Times New Roman" w:hAnsi="Times New Roman"/>
          <w:sz w:val="24"/>
        </w:rPr>
        <w:t xml:space="preserve">A nők elleni erőszak, brutalitás nyíltan és látens formában egyaránt jelen van, ugyanakkor a nőket érő erőszak, a családon belüli erőszak (CSBE) statisztikái nem </w:t>
      </w:r>
      <w:proofErr w:type="spellStart"/>
      <w:r w:rsidRPr="00155D51">
        <w:rPr>
          <w:rFonts w:ascii="Times New Roman" w:hAnsi="Times New Roman"/>
          <w:sz w:val="24"/>
        </w:rPr>
        <w:t>kiugróak</w:t>
      </w:r>
      <w:proofErr w:type="spellEnd"/>
      <w:r w:rsidRPr="00155D51">
        <w:rPr>
          <w:rFonts w:ascii="Times New Roman" w:hAnsi="Times New Roman"/>
          <w:sz w:val="24"/>
        </w:rPr>
        <w:t>. A megtörtént esetek következetes kivizsgálása, a gyermekvédelmi, családsegítő szervezetek, szolgálatok azonnali intézkedése jelent előrelépést.</w:t>
      </w:r>
    </w:p>
    <w:p w:rsidR="00155D51" w:rsidRDefault="00155D51" w:rsidP="00155D51">
      <w:pPr>
        <w:autoSpaceDE w:val="0"/>
        <w:autoSpaceDN w:val="0"/>
        <w:adjustRightInd w:val="0"/>
        <w:spacing w:after="20"/>
        <w:ind w:firstLine="142"/>
        <w:rPr>
          <w:rFonts w:ascii="Times New Roman" w:hAnsi="Times New Roman"/>
          <w:sz w:val="24"/>
        </w:rPr>
      </w:pPr>
    </w:p>
    <w:p w:rsidR="00155D51" w:rsidRDefault="00C01759" w:rsidP="00155D51">
      <w:pPr>
        <w:autoSpaceDE w:val="0"/>
        <w:autoSpaceDN w:val="0"/>
        <w:adjustRightInd w:val="0"/>
        <w:spacing w:after="20"/>
        <w:ind w:firstLine="142"/>
        <w:rPr>
          <w:rFonts w:ascii="Times New Roman" w:hAnsi="Times New Roman"/>
          <w:sz w:val="24"/>
        </w:rPr>
      </w:pPr>
      <w:r>
        <w:rPr>
          <w:rFonts w:ascii="Times New Roman" w:hAnsi="Times New Roman"/>
          <w:sz w:val="24"/>
        </w:rPr>
        <w:t>Meződ</w:t>
      </w:r>
      <w:r w:rsidR="00C814C5">
        <w:rPr>
          <w:rFonts w:ascii="Times New Roman" w:hAnsi="Times New Roman"/>
          <w:sz w:val="24"/>
        </w:rPr>
        <w:t>ö</w:t>
      </w:r>
      <w:r w:rsidR="00155D51">
        <w:rPr>
          <w:rFonts w:ascii="Times New Roman" w:hAnsi="Times New Roman"/>
          <w:sz w:val="24"/>
        </w:rPr>
        <w:t>n az elmúlt 3 évben hozzátartozók közötti erőszak, családvédelmi koordinációs eset nem fordult elő.</w:t>
      </w:r>
    </w:p>
    <w:p w:rsidR="00155D51" w:rsidRPr="00CB59E1" w:rsidRDefault="00155D51" w:rsidP="00155D51">
      <w:pPr>
        <w:autoSpaceDE w:val="0"/>
        <w:autoSpaceDN w:val="0"/>
        <w:adjustRightInd w:val="0"/>
        <w:spacing w:after="20"/>
        <w:ind w:firstLine="142"/>
        <w:rPr>
          <w:rFonts w:ascii="Times New Roman" w:hAnsi="Times New Roman"/>
          <w:sz w:val="24"/>
        </w:rPr>
      </w:pPr>
    </w:p>
    <w:p w:rsidR="006865E8" w:rsidRPr="00CB59E1" w:rsidRDefault="006865E8" w:rsidP="00C76BE7">
      <w:pPr>
        <w:autoSpaceDE w:val="0"/>
        <w:autoSpaceDN w:val="0"/>
        <w:adjustRightInd w:val="0"/>
        <w:spacing w:after="20"/>
        <w:ind w:firstLine="142"/>
        <w:rPr>
          <w:rFonts w:ascii="Times New Roman" w:hAnsi="Times New Roman"/>
          <w:b/>
          <w:sz w:val="24"/>
        </w:rPr>
      </w:pPr>
      <w:r w:rsidRPr="00CB59E1">
        <w:rPr>
          <w:rFonts w:ascii="Times New Roman" w:hAnsi="Times New Roman"/>
          <w:b/>
          <w:sz w:val="24"/>
        </w:rPr>
        <w:t>5.5 Krízishelyzetben igénybe vehető szolgáltatások (pl. anyaotthon, családok átmeneti otthona)</w:t>
      </w:r>
    </w:p>
    <w:p w:rsidR="00155D51" w:rsidRDefault="00155D51" w:rsidP="00155D51">
      <w:pPr>
        <w:autoSpaceDE w:val="0"/>
        <w:autoSpaceDN w:val="0"/>
        <w:adjustRightInd w:val="0"/>
        <w:spacing w:after="20"/>
        <w:ind w:firstLine="142"/>
        <w:rPr>
          <w:rFonts w:ascii="Times New Roman" w:hAnsi="Times New Roman"/>
          <w:sz w:val="24"/>
        </w:rPr>
      </w:pPr>
    </w:p>
    <w:p w:rsidR="003D04D6" w:rsidRPr="00155D51" w:rsidRDefault="00155D51" w:rsidP="00155D51">
      <w:pPr>
        <w:autoSpaceDE w:val="0"/>
        <w:autoSpaceDN w:val="0"/>
        <w:adjustRightInd w:val="0"/>
        <w:spacing w:after="20"/>
        <w:ind w:firstLine="142"/>
        <w:rPr>
          <w:rFonts w:ascii="Times New Roman" w:hAnsi="Times New Roman"/>
          <w:sz w:val="24"/>
        </w:rPr>
      </w:pPr>
      <w:r w:rsidRPr="00155D51">
        <w:rPr>
          <w:rFonts w:ascii="Times New Roman" w:hAnsi="Times New Roman"/>
          <w:sz w:val="24"/>
        </w:rPr>
        <w:t xml:space="preserve">A krízishelyzetben igénybe vehető szolgáltatások – anyaotthon, családok átmeneti otthona - közvetítése a családsegítő szolgálat által történik. Hiányzik a járásban a krízishelyzetben levő nők és családok azonnali megsegítését szolgáló szolgáltatások közül az anyaotthon, illetve a családok átmeneti otthona (CSÁO). Ezeket a szolgáltatásokat lehetne járási szinten is biztosítani, nagy igény lenne rá a családsegítő és </w:t>
      </w:r>
      <w:proofErr w:type="spellStart"/>
      <w:r w:rsidRPr="00155D51">
        <w:rPr>
          <w:rFonts w:ascii="Times New Roman" w:hAnsi="Times New Roman"/>
          <w:sz w:val="24"/>
        </w:rPr>
        <w:t>gyermekjóléti</w:t>
      </w:r>
      <w:proofErr w:type="spellEnd"/>
      <w:r w:rsidRPr="00155D51">
        <w:rPr>
          <w:rFonts w:ascii="Times New Roman" w:hAnsi="Times New Roman"/>
          <w:sz w:val="24"/>
        </w:rPr>
        <w:t xml:space="preserve"> szolgáltatást ellátó szakemberek véleménye és tapasztalatai alapján.</w:t>
      </w:r>
    </w:p>
    <w:p w:rsidR="003D04D6" w:rsidRPr="00CB59E1" w:rsidRDefault="003D04D6" w:rsidP="00C76BE7">
      <w:pPr>
        <w:autoSpaceDE w:val="0"/>
        <w:autoSpaceDN w:val="0"/>
        <w:adjustRightInd w:val="0"/>
        <w:spacing w:after="20"/>
        <w:rPr>
          <w:rFonts w:ascii="Times New Roman" w:hAnsi="Times New Roman"/>
          <w:sz w:val="24"/>
        </w:rPr>
      </w:pPr>
    </w:p>
    <w:p w:rsidR="006865E8" w:rsidRPr="00CB59E1" w:rsidRDefault="006865E8" w:rsidP="00D55F85">
      <w:pPr>
        <w:autoSpaceDE w:val="0"/>
        <w:autoSpaceDN w:val="0"/>
        <w:adjustRightInd w:val="0"/>
        <w:spacing w:after="20"/>
        <w:ind w:firstLine="180"/>
        <w:rPr>
          <w:rFonts w:ascii="Times New Roman" w:hAnsi="Times New Roman"/>
          <w:b/>
          <w:sz w:val="24"/>
        </w:rPr>
      </w:pPr>
      <w:smartTag w:uri="urn:schemas-microsoft-com:office:smarttags" w:element="metricconverter">
        <w:smartTagPr>
          <w:attr w:name="ProductID" w:val="5.6 A"/>
        </w:smartTagPr>
        <w:r w:rsidRPr="00CB59E1">
          <w:rPr>
            <w:rFonts w:ascii="Times New Roman" w:hAnsi="Times New Roman"/>
            <w:b/>
            <w:sz w:val="24"/>
          </w:rPr>
          <w:t>5.6 A</w:t>
        </w:r>
      </w:smartTag>
      <w:r w:rsidRPr="00CB59E1">
        <w:rPr>
          <w:rFonts w:ascii="Times New Roman" w:hAnsi="Times New Roman"/>
          <w:b/>
          <w:sz w:val="24"/>
        </w:rPr>
        <w:t xml:space="preserve"> nők szerepe a helyi közéletben</w:t>
      </w:r>
    </w:p>
    <w:p w:rsidR="003D04D6" w:rsidRPr="00CB59E1" w:rsidRDefault="003D04D6" w:rsidP="00C76BE7">
      <w:pPr>
        <w:autoSpaceDE w:val="0"/>
        <w:autoSpaceDN w:val="0"/>
        <w:adjustRightInd w:val="0"/>
        <w:spacing w:after="20"/>
        <w:ind w:firstLine="142"/>
        <w:rPr>
          <w:rFonts w:ascii="Times New Roman" w:hAnsi="Times New Roman"/>
          <w:sz w:val="24"/>
        </w:rPr>
      </w:pPr>
    </w:p>
    <w:p w:rsidR="00155D51" w:rsidRDefault="00155D51" w:rsidP="00155D51">
      <w:pPr>
        <w:rPr>
          <w:rFonts w:ascii="Times New Roman" w:hAnsi="Times New Roman"/>
          <w:sz w:val="24"/>
        </w:rPr>
      </w:pPr>
      <w:r w:rsidRPr="00155D51">
        <w:rPr>
          <w:rFonts w:ascii="Times New Roman" w:hAnsi="Times New Roman"/>
          <w:sz w:val="24"/>
        </w:rPr>
        <w:t xml:space="preserve">Önkormányzati képviselő-testületünk 5 tagjából </w:t>
      </w:r>
      <w:r>
        <w:rPr>
          <w:rFonts w:ascii="Times New Roman" w:hAnsi="Times New Roman"/>
          <w:sz w:val="24"/>
        </w:rPr>
        <w:t>2</w:t>
      </w:r>
      <w:r w:rsidRPr="00155D51">
        <w:rPr>
          <w:rFonts w:ascii="Times New Roman" w:hAnsi="Times New Roman"/>
          <w:sz w:val="24"/>
        </w:rPr>
        <w:t xml:space="preserve"> nő. A női lakosságra általában jellemzőbb, hogy a közösség érdekében végzett munkából kiveszik a részüket, jobban </w:t>
      </w:r>
      <w:proofErr w:type="spellStart"/>
      <w:r w:rsidRPr="00155D51">
        <w:rPr>
          <w:rFonts w:ascii="Times New Roman" w:hAnsi="Times New Roman"/>
          <w:sz w:val="24"/>
        </w:rPr>
        <w:t>mozgósíthatóak</w:t>
      </w:r>
      <w:proofErr w:type="spellEnd"/>
      <w:r w:rsidRPr="00155D51">
        <w:rPr>
          <w:rFonts w:ascii="Times New Roman" w:hAnsi="Times New Roman"/>
          <w:sz w:val="24"/>
        </w:rPr>
        <w:t xml:space="preserve"> önkéntes közösségszervező munkára, mint a férfiak.</w:t>
      </w:r>
      <w:r w:rsidR="00AE4C04">
        <w:rPr>
          <w:rFonts w:ascii="Times New Roman" w:hAnsi="Times New Roman"/>
          <w:sz w:val="24"/>
        </w:rPr>
        <w:t xml:space="preserve"> </w:t>
      </w:r>
      <w:r w:rsidR="00AE4C04" w:rsidRPr="00AE4C04">
        <w:rPr>
          <w:rFonts w:ascii="Times New Roman" w:hAnsi="Times New Roman"/>
          <w:sz w:val="24"/>
        </w:rPr>
        <w:t>Jól mutatja ezt a jelenséget, hogy a településen működő civil szervezet tagságának 70 %-a nő.</w:t>
      </w:r>
    </w:p>
    <w:p w:rsidR="00AE4C04" w:rsidRPr="00155D51" w:rsidRDefault="00AE4C04" w:rsidP="00155D51">
      <w:pPr>
        <w:rPr>
          <w:rFonts w:ascii="Times New Roman" w:hAnsi="Times New Roman"/>
          <w:sz w:val="24"/>
        </w:rPr>
      </w:pPr>
    </w:p>
    <w:p w:rsidR="003D04D6" w:rsidRDefault="00155D51" w:rsidP="00155D51">
      <w:pPr>
        <w:rPr>
          <w:rFonts w:ascii="Times New Roman" w:hAnsi="Times New Roman"/>
          <w:sz w:val="24"/>
        </w:rPr>
      </w:pPr>
      <w:r w:rsidRPr="00155D51">
        <w:rPr>
          <w:rFonts w:ascii="Times New Roman" w:hAnsi="Times New Roman"/>
          <w:sz w:val="24"/>
        </w:rPr>
        <w:lastRenderedPageBreak/>
        <w:t>A községben azonban a nők érdekvédelme nem tudatos, tervszerű módon történik, nem működik olyan szervezet sem, amely a női érdekvédelmet tűzte volna célul.</w:t>
      </w:r>
    </w:p>
    <w:p w:rsidR="00155D51" w:rsidRPr="00CB59E1" w:rsidRDefault="00155D51" w:rsidP="00C76BE7">
      <w:pPr>
        <w:rPr>
          <w:rFonts w:ascii="Times New Roman" w:hAnsi="Times New Roman"/>
          <w:sz w:val="24"/>
        </w:rPr>
      </w:pPr>
    </w:p>
    <w:p w:rsidR="006865E8" w:rsidRPr="00CB59E1" w:rsidRDefault="006865E8" w:rsidP="00C76BE7">
      <w:pPr>
        <w:autoSpaceDE w:val="0"/>
        <w:autoSpaceDN w:val="0"/>
        <w:adjustRightInd w:val="0"/>
        <w:spacing w:after="20"/>
        <w:ind w:firstLine="142"/>
        <w:rPr>
          <w:rFonts w:ascii="Times New Roman" w:hAnsi="Times New Roman"/>
          <w:b/>
          <w:sz w:val="24"/>
        </w:rPr>
      </w:pPr>
      <w:smartTag w:uri="urn:schemas-microsoft-com:office:smarttags" w:element="metricconverter">
        <w:smartTagPr>
          <w:attr w:name="ProductID" w:val="5.7 A"/>
        </w:smartTagPr>
        <w:r w:rsidRPr="00CB59E1">
          <w:rPr>
            <w:rFonts w:ascii="Times New Roman" w:hAnsi="Times New Roman"/>
            <w:b/>
            <w:sz w:val="24"/>
          </w:rPr>
          <w:t>5.7 A</w:t>
        </w:r>
      </w:smartTag>
      <w:r w:rsidRPr="00CB59E1">
        <w:rPr>
          <w:rFonts w:ascii="Times New Roman" w:hAnsi="Times New Roman"/>
          <w:b/>
          <w:sz w:val="24"/>
        </w:rPr>
        <w:t xml:space="preserve"> nőket helyi szinten fokozottan érintő társadalmi problémák és felszámolásukra irányuló kezdeményezések</w:t>
      </w:r>
    </w:p>
    <w:p w:rsidR="00155D51" w:rsidRDefault="00155D51" w:rsidP="00155D51">
      <w:pPr>
        <w:rPr>
          <w:rFonts w:ascii="Times New Roman" w:hAnsi="Times New Roman"/>
          <w:sz w:val="24"/>
        </w:rPr>
      </w:pPr>
    </w:p>
    <w:p w:rsidR="00155D51" w:rsidRPr="00155D51" w:rsidRDefault="00155D51" w:rsidP="00155D51">
      <w:pPr>
        <w:rPr>
          <w:rFonts w:ascii="Times New Roman" w:hAnsi="Times New Roman"/>
          <w:sz w:val="24"/>
        </w:rPr>
      </w:pPr>
      <w:r w:rsidRPr="00155D51">
        <w:rPr>
          <w:rFonts w:ascii="Times New Roman" w:hAnsi="Times New Roman"/>
          <w:sz w:val="24"/>
        </w:rPr>
        <w:t>A roma nők, a kisgyermeket nevelő, a sokgyermekes, vagy gyermeküket egyedül nevelő anyák, valamint a 45 év feletti nők különösen, többszörösen is hátrányos helyzetben vannak a munkaerőpiacon.</w:t>
      </w:r>
    </w:p>
    <w:p w:rsidR="00155D51" w:rsidRPr="00155D51" w:rsidRDefault="00155D51" w:rsidP="00155D51">
      <w:pPr>
        <w:rPr>
          <w:rFonts w:ascii="Times New Roman" w:hAnsi="Times New Roman"/>
          <w:sz w:val="24"/>
        </w:rPr>
      </w:pPr>
      <w:r w:rsidRPr="00155D51">
        <w:rPr>
          <w:rFonts w:ascii="Times New Roman" w:hAnsi="Times New Roman"/>
          <w:sz w:val="24"/>
        </w:rPr>
        <w:t>Ennek oka egyebek között a magyar társadalom hagyományos családmodelljében keresendő: még ma is sokan vallják, hogy a nők helye a ház körül, a családban van, nem a munkaerőpiacon. Ezt a szemléletet tovább súlyosbítják a nőkkel kapcsolatos negatív sztereotípiák. A munkanélküliség aránya körükben magasabb, ez össztársadalmi probléma, amelyen komplex programokkal lehet enyhíteni.</w:t>
      </w:r>
    </w:p>
    <w:p w:rsidR="00265CF0" w:rsidRPr="00CB59E1" w:rsidRDefault="00155D51" w:rsidP="00155D51">
      <w:pPr>
        <w:rPr>
          <w:rFonts w:ascii="Times New Roman" w:hAnsi="Times New Roman"/>
          <w:sz w:val="24"/>
        </w:rPr>
      </w:pPr>
      <w:r w:rsidRPr="00155D51">
        <w:rPr>
          <w:rFonts w:ascii="Times New Roman" w:hAnsi="Times New Roman"/>
          <w:sz w:val="24"/>
        </w:rPr>
        <w:t xml:space="preserve">Tapasztalataink szerint a gyermek születését követően az otthon maradó szülő magányosnak érzi magát. Hirtelen az eddigi aktív életéből minden háttérbe szorul, a megszokottól eltér, és fellép a félelem a „más”- </w:t>
      </w:r>
      <w:proofErr w:type="spellStart"/>
      <w:r w:rsidRPr="00155D51">
        <w:rPr>
          <w:rFonts w:ascii="Times New Roman" w:hAnsi="Times New Roman"/>
          <w:sz w:val="24"/>
        </w:rPr>
        <w:t>tól</w:t>
      </w:r>
      <w:proofErr w:type="spellEnd"/>
      <w:r w:rsidRPr="00155D51">
        <w:rPr>
          <w:rFonts w:ascii="Times New Roman" w:hAnsi="Times New Roman"/>
          <w:sz w:val="24"/>
        </w:rPr>
        <w:t>. Ezért az önkormányzat a közművelődés, a sport, a szabadidő eltöltésének terén olyan családbarát környezetet kíván teremteni, amely közösségi teret nyújt számukra is. A kisgyermekes anyák életét igyekszik segíteni a védőnői szolgálat által patronált, civil kezdeményezésként Sásdon létrejött Baba-Mama Klub is, amely a hasonló élethelyzetben, azonos kihívásokkal rendelkező anyák önsegítő csoportja.</w:t>
      </w:r>
    </w:p>
    <w:p w:rsidR="00155D51" w:rsidRDefault="00155D51" w:rsidP="00C76BE7">
      <w:pPr>
        <w:autoSpaceDE w:val="0"/>
        <w:autoSpaceDN w:val="0"/>
        <w:adjustRightInd w:val="0"/>
        <w:spacing w:after="20"/>
        <w:ind w:firstLine="142"/>
        <w:rPr>
          <w:rFonts w:ascii="Times New Roman" w:hAnsi="Times New Roman"/>
          <w:b/>
          <w:sz w:val="24"/>
        </w:rPr>
      </w:pPr>
    </w:p>
    <w:p w:rsidR="006865E8" w:rsidRPr="00CB59E1" w:rsidRDefault="006865E8" w:rsidP="00C76BE7">
      <w:pPr>
        <w:autoSpaceDE w:val="0"/>
        <w:autoSpaceDN w:val="0"/>
        <w:adjustRightInd w:val="0"/>
        <w:spacing w:after="20"/>
        <w:ind w:firstLine="142"/>
        <w:rPr>
          <w:rFonts w:ascii="Times New Roman" w:hAnsi="Times New Roman"/>
          <w:b/>
          <w:sz w:val="24"/>
        </w:rPr>
      </w:pPr>
      <w:r w:rsidRPr="00CB59E1">
        <w:rPr>
          <w:rFonts w:ascii="Times New Roman" w:hAnsi="Times New Roman"/>
          <w:b/>
          <w:sz w:val="24"/>
        </w:rPr>
        <w:t>5.8 Következtetések: problémák beazonosítása, fejlesztési lehetőségek meghatározása.</w:t>
      </w:r>
    </w:p>
    <w:p w:rsidR="006865E8" w:rsidRPr="00CB59E1" w:rsidRDefault="006865E8" w:rsidP="0040713C">
      <w:pPr>
        <w:autoSpaceDE w:val="0"/>
        <w:autoSpaceDN w:val="0"/>
        <w:adjustRightInd w:val="0"/>
        <w:spacing w:after="20"/>
        <w:ind w:firstLine="142"/>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741"/>
      </w:tblGrid>
      <w:tr w:rsidR="004F681B" w:rsidRPr="00CB59E1" w:rsidTr="00155D51">
        <w:trPr>
          <w:jc w:val="center"/>
        </w:trPr>
        <w:tc>
          <w:tcPr>
            <w:tcW w:w="9487" w:type="dxa"/>
            <w:gridSpan w:val="2"/>
          </w:tcPr>
          <w:p w:rsidR="004F681B" w:rsidRPr="00CB59E1"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CB59E1">
              <w:rPr>
                <w:rFonts w:ascii="Times New Roman" w:hAnsi="Times New Roman"/>
                <w:sz w:val="24"/>
              </w:rPr>
              <w:t>A nők helyzete, esélyegyenlősége vizsgálata során településünkön</w:t>
            </w:r>
          </w:p>
          <w:p w:rsidR="004F681B" w:rsidRPr="00CB59E1"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4F681B" w:rsidRPr="00CB59E1" w:rsidTr="00155D51">
        <w:trPr>
          <w:jc w:val="center"/>
        </w:trPr>
        <w:tc>
          <w:tcPr>
            <w:tcW w:w="4746" w:type="dxa"/>
          </w:tcPr>
          <w:p w:rsidR="004F681B" w:rsidRPr="00CB59E1"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CB59E1">
              <w:rPr>
                <w:rFonts w:ascii="Times New Roman" w:hAnsi="Times New Roman"/>
                <w:sz w:val="24"/>
              </w:rPr>
              <w:t>beazonosított problémák</w:t>
            </w:r>
          </w:p>
          <w:p w:rsidR="004F681B" w:rsidRPr="00CB59E1"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c>
          <w:tcPr>
            <w:tcW w:w="4741" w:type="dxa"/>
          </w:tcPr>
          <w:p w:rsidR="004F681B" w:rsidRPr="00CB59E1"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CB59E1">
              <w:rPr>
                <w:rFonts w:ascii="Times New Roman" w:hAnsi="Times New Roman"/>
                <w:sz w:val="24"/>
              </w:rPr>
              <w:t>fejlesztési lehetőségek</w:t>
            </w:r>
          </w:p>
          <w:p w:rsidR="004F681B" w:rsidRPr="00CB59E1"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AE4C04" w:rsidRPr="00CB59E1" w:rsidTr="00155D51">
        <w:trPr>
          <w:jc w:val="center"/>
        </w:trPr>
        <w:tc>
          <w:tcPr>
            <w:tcW w:w="4746" w:type="dxa"/>
          </w:tcPr>
          <w:p w:rsidR="00AE4C04" w:rsidRPr="00AE4C04" w:rsidRDefault="003705E0" w:rsidP="00AE4C04">
            <w:pPr>
              <w:rPr>
                <w:rFonts w:ascii="Times New Roman" w:hAnsi="Times New Roman"/>
                <w:sz w:val="24"/>
              </w:rPr>
            </w:pPr>
            <w:r>
              <w:rPr>
                <w:rFonts w:ascii="Times New Roman" w:hAnsi="Times New Roman"/>
                <w:sz w:val="24"/>
              </w:rPr>
              <w:t>A</w:t>
            </w:r>
            <w:r w:rsidR="00AE4C04" w:rsidRPr="00AE4C04">
              <w:rPr>
                <w:rFonts w:ascii="Times New Roman" w:hAnsi="Times New Roman"/>
                <w:sz w:val="24"/>
              </w:rPr>
              <w:t xml:space="preserve"> civil szervezetben vagy egyéb módon a közösségi életben </w:t>
            </w:r>
            <w:proofErr w:type="gramStart"/>
            <w:r w:rsidR="00AE4C04" w:rsidRPr="00AE4C04">
              <w:rPr>
                <w:rFonts w:ascii="Times New Roman" w:hAnsi="Times New Roman"/>
                <w:sz w:val="24"/>
              </w:rPr>
              <w:t>aktívan</w:t>
            </w:r>
            <w:proofErr w:type="gramEnd"/>
            <w:r w:rsidR="00AE4C04" w:rsidRPr="00AE4C04">
              <w:rPr>
                <w:rFonts w:ascii="Times New Roman" w:hAnsi="Times New Roman"/>
                <w:sz w:val="24"/>
              </w:rPr>
              <w:t xml:space="preserve"> közreműködő helyi lakosok 70 %-a nő, munkájuk elismerése még nem teljes</w:t>
            </w:r>
            <w:r>
              <w:rPr>
                <w:rFonts w:ascii="Times New Roman" w:hAnsi="Times New Roman"/>
                <w:sz w:val="24"/>
              </w:rPr>
              <w:t>.</w:t>
            </w:r>
          </w:p>
        </w:tc>
        <w:tc>
          <w:tcPr>
            <w:tcW w:w="4741" w:type="dxa"/>
          </w:tcPr>
          <w:p w:rsidR="00AE4C04" w:rsidRPr="00AE4C04" w:rsidRDefault="00AE4C04" w:rsidP="00AE4C04">
            <w:pPr>
              <w:rPr>
                <w:rFonts w:ascii="Times New Roman" w:hAnsi="Times New Roman"/>
                <w:sz w:val="24"/>
              </w:rPr>
            </w:pPr>
            <w:r w:rsidRPr="00AE4C04">
              <w:rPr>
                <w:rFonts w:ascii="Times New Roman" w:hAnsi="Times New Roman"/>
                <w:sz w:val="24"/>
              </w:rPr>
              <w:t>Nők a közösségért</w:t>
            </w:r>
            <w:r w:rsidR="003705E0">
              <w:rPr>
                <w:rFonts w:ascii="Times New Roman" w:hAnsi="Times New Roman"/>
                <w:sz w:val="24"/>
              </w:rPr>
              <w:t>, a nők munkájának nagyobb megbecsülése.</w:t>
            </w:r>
          </w:p>
        </w:tc>
      </w:tr>
      <w:tr w:rsidR="00AE4C04" w:rsidRPr="00CB59E1" w:rsidTr="00155D51">
        <w:trPr>
          <w:jc w:val="center"/>
        </w:trPr>
        <w:tc>
          <w:tcPr>
            <w:tcW w:w="4746" w:type="dxa"/>
          </w:tcPr>
          <w:p w:rsidR="00AE4C04" w:rsidRPr="00AE4C04" w:rsidRDefault="003705E0" w:rsidP="00AE4C04">
            <w:pPr>
              <w:rPr>
                <w:rFonts w:ascii="Times New Roman" w:hAnsi="Times New Roman"/>
                <w:sz w:val="24"/>
              </w:rPr>
            </w:pPr>
            <w:r>
              <w:rPr>
                <w:rFonts w:ascii="Times New Roman" w:hAnsi="Times New Roman"/>
                <w:sz w:val="24"/>
              </w:rPr>
              <w:t>A g</w:t>
            </w:r>
            <w:r w:rsidR="00AE4C04" w:rsidRPr="00AE4C04">
              <w:rPr>
                <w:rFonts w:ascii="Times New Roman" w:hAnsi="Times New Roman"/>
                <w:sz w:val="24"/>
              </w:rPr>
              <w:t>yermekintézmények Sásdon találhatók, a kisgyermekkel történő bejárás nehézkes</w:t>
            </w:r>
            <w:r>
              <w:rPr>
                <w:rFonts w:ascii="Times New Roman" w:hAnsi="Times New Roman"/>
                <w:sz w:val="24"/>
              </w:rPr>
              <w:t>.</w:t>
            </w:r>
          </w:p>
        </w:tc>
        <w:tc>
          <w:tcPr>
            <w:tcW w:w="4741" w:type="dxa"/>
          </w:tcPr>
          <w:p w:rsidR="00AE4C04" w:rsidRPr="00AE4C04" w:rsidRDefault="00AE4C04" w:rsidP="00AE4C04">
            <w:pPr>
              <w:rPr>
                <w:rFonts w:ascii="Times New Roman" w:hAnsi="Times New Roman"/>
                <w:sz w:val="24"/>
              </w:rPr>
            </w:pPr>
            <w:r w:rsidRPr="00AE4C04">
              <w:rPr>
                <w:rFonts w:ascii="Times New Roman" w:hAnsi="Times New Roman"/>
                <w:sz w:val="24"/>
              </w:rPr>
              <w:t>Falugondnoki szolgálat a nőkért</w:t>
            </w:r>
            <w:r w:rsidR="003705E0">
              <w:rPr>
                <w:rFonts w:ascii="Times New Roman" w:hAnsi="Times New Roman"/>
                <w:sz w:val="24"/>
              </w:rPr>
              <w:t>, gyermekintézményekbe szállítás megszervezése.</w:t>
            </w:r>
          </w:p>
        </w:tc>
      </w:tr>
      <w:tr w:rsidR="00155D51" w:rsidRPr="00CB59E1" w:rsidTr="00155D51">
        <w:trPr>
          <w:jc w:val="center"/>
        </w:trPr>
        <w:tc>
          <w:tcPr>
            <w:tcW w:w="4746" w:type="dxa"/>
          </w:tcPr>
          <w:p w:rsidR="00155D51" w:rsidRPr="00CB59E1" w:rsidRDefault="003705E0" w:rsidP="003705E0">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r>
              <w:rPr>
                <w:rFonts w:ascii="Times New Roman" w:hAnsi="Times New Roman"/>
                <w:sz w:val="24"/>
              </w:rPr>
              <w:t xml:space="preserve">A családok, dolgozó anyák számára nehézséget jelent a kisebb gyermekek </w:t>
            </w:r>
            <w:proofErr w:type="spellStart"/>
            <w:r>
              <w:rPr>
                <w:rFonts w:ascii="Times New Roman" w:hAnsi="Times New Roman"/>
                <w:sz w:val="24"/>
              </w:rPr>
              <w:t>szünidei</w:t>
            </w:r>
            <w:proofErr w:type="spellEnd"/>
            <w:r>
              <w:rPr>
                <w:rFonts w:ascii="Times New Roman" w:hAnsi="Times New Roman"/>
                <w:sz w:val="24"/>
              </w:rPr>
              <w:t xml:space="preserve"> felügyelete.</w:t>
            </w:r>
          </w:p>
        </w:tc>
        <w:tc>
          <w:tcPr>
            <w:tcW w:w="4741" w:type="dxa"/>
          </w:tcPr>
          <w:p w:rsidR="00155D51" w:rsidRPr="00CB59E1" w:rsidRDefault="003705E0" w:rsidP="003705E0">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r>
              <w:rPr>
                <w:rFonts w:ascii="Times New Roman" w:hAnsi="Times New Roman"/>
                <w:sz w:val="24"/>
              </w:rPr>
              <w:t xml:space="preserve">Nyári </w:t>
            </w:r>
            <w:proofErr w:type="spellStart"/>
            <w:r>
              <w:rPr>
                <w:rFonts w:ascii="Times New Roman" w:hAnsi="Times New Roman"/>
                <w:sz w:val="24"/>
              </w:rPr>
              <w:t>szünidei</w:t>
            </w:r>
            <w:proofErr w:type="spellEnd"/>
            <w:r>
              <w:rPr>
                <w:rFonts w:ascii="Times New Roman" w:hAnsi="Times New Roman"/>
                <w:sz w:val="24"/>
              </w:rPr>
              <w:t xml:space="preserve"> gyermekfelügyelet megszervezése.</w:t>
            </w:r>
          </w:p>
        </w:tc>
      </w:tr>
    </w:tbl>
    <w:p w:rsidR="004F681B" w:rsidRPr="00CB59E1" w:rsidRDefault="004F681B"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rsidR="004F681B" w:rsidRPr="00CB59E1" w:rsidRDefault="004F681B" w:rsidP="0040713C">
      <w:pPr>
        <w:rPr>
          <w:rFonts w:ascii="Times New Roman" w:hAnsi="Times New Roman"/>
          <w:sz w:val="24"/>
        </w:rPr>
      </w:pPr>
    </w:p>
    <w:p w:rsidR="00AE4C04" w:rsidRDefault="00AE4C04">
      <w:pPr>
        <w:jc w:val="left"/>
        <w:rPr>
          <w:rFonts w:ascii="Times New Roman" w:hAnsi="Times New Roman"/>
          <w:sz w:val="24"/>
        </w:rPr>
      </w:pPr>
      <w:r>
        <w:rPr>
          <w:rFonts w:ascii="Times New Roman" w:hAnsi="Times New Roman"/>
          <w:sz w:val="24"/>
        </w:rPr>
        <w:br w:type="page"/>
      </w:r>
    </w:p>
    <w:p w:rsidR="00265CF0" w:rsidRPr="00CB59E1" w:rsidRDefault="00265CF0"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rsidR="006865E8" w:rsidRPr="00CB59E1" w:rsidRDefault="006865E8" w:rsidP="00D55F85">
      <w:pPr>
        <w:pStyle w:val="Cmsor3"/>
        <w:rPr>
          <w:rFonts w:ascii="Times New Roman" w:hAnsi="Times New Roman"/>
          <w:szCs w:val="24"/>
        </w:rPr>
      </w:pPr>
      <w:bookmarkStart w:id="81" w:name="_Toc134524260"/>
      <w:bookmarkStart w:id="82" w:name="_Toc215467951"/>
      <w:r w:rsidRPr="00CB59E1">
        <w:rPr>
          <w:rFonts w:ascii="Times New Roman" w:hAnsi="Times New Roman"/>
          <w:szCs w:val="24"/>
        </w:rPr>
        <w:t>6. Az idősek helyzete, esélyegyenlősége</w:t>
      </w:r>
      <w:bookmarkEnd w:id="81"/>
      <w:bookmarkEnd w:id="82"/>
    </w:p>
    <w:p w:rsidR="00031783" w:rsidRPr="00CB59E1" w:rsidRDefault="00031783" w:rsidP="0040713C">
      <w:pPr>
        <w:autoSpaceDE w:val="0"/>
        <w:autoSpaceDN w:val="0"/>
        <w:adjustRightInd w:val="0"/>
        <w:spacing w:after="20"/>
        <w:ind w:firstLine="142"/>
        <w:rPr>
          <w:rFonts w:ascii="Times New Roman" w:hAnsi="Times New Roman"/>
          <w:sz w:val="24"/>
        </w:rPr>
      </w:pPr>
    </w:p>
    <w:p w:rsidR="00031783" w:rsidRPr="00CB59E1" w:rsidRDefault="00031783" w:rsidP="0040713C">
      <w:pPr>
        <w:autoSpaceDE w:val="0"/>
        <w:autoSpaceDN w:val="0"/>
        <w:adjustRightInd w:val="0"/>
        <w:spacing w:after="20"/>
        <w:ind w:firstLine="142"/>
        <w:rPr>
          <w:rFonts w:ascii="Times New Roman" w:hAnsi="Times New Roman"/>
          <w:sz w:val="24"/>
        </w:rPr>
      </w:pPr>
    </w:p>
    <w:p w:rsidR="006865E8" w:rsidRDefault="006865E8" w:rsidP="0040713C">
      <w:pPr>
        <w:autoSpaceDE w:val="0"/>
        <w:autoSpaceDN w:val="0"/>
        <w:adjustRightInd w:val="0"/>
        <w:spacing w:after="20"/>
        <w:ind w:firstLine="142"/>
        <w:rPr>
          <w:rFonts w:ascii="Times New Roman" w:hAnsi="Times New Roman"/>
          <w:b/>
          <w:sz w:val="24"/>
        </w:rPr>
      </w:pPr>
      <w:r w:rsidRPr="00CB59E1">
        <w:rPr>
          <w:rFonts w:ascii="Times New Roman" w:hAnsi="Times New Roman"/>
          <w:b/>
          <w:sz w:val="24"/>
        </w:rPr>
        <w:t>6.1 Az időskorú népesség főbb jellemzői (pl. száma, aránya, jövedelmi helyzete, demográfiai trendek stb.)</w:t>
      </w:r>
    </w:p>
    <w:p w:rsidR="000000AF" w:rsidRPr="00CB59E1" w:rsidRDefault="000000AF" w:rsidP="0040713C">
      <w:pPr>
        <w:autoSpaceDE w:val="0"/>
        <w:autoSpaceDN w:val="0"/>
        <w:adjustRightInd w:val="0"/>
        <w:spacing w:after="20"/>
        <w:ind w:firstLine="142"/>
        <w:rPr>
          <w:rFonts w:ascii="Times New Roman" w:hAnsi="Times New Roman"/>
          <w:b/>
          <w:sz w:val="24"/>
        </w:rPr>
      </w:pPr>
    </w:p>
    <w:p w:rsidR="00055F8E" w:rsidRPr="00CB59E1" w:rsidRDefault="00055F8E" w:rsidP="00055F8E">
      <w:pPr>
        <w:autoSpaceDE w:val="0"/>
        <w:autoSpaceDN w:val="0"/>
        <w:adjustRightInd w:val="0"/>
        <w:spacing w:after="20"/>
        <w:ind w:firstLine="142"/>
        <w:rPr>
          <w:rFonts w:ascii="Times New Roman" w:hAnsi="Times New Roman"/>
          <w:i/>
          <w:iCs/>
          <w:sz w:val="24"/>
        </w:rPr>
      </w:pPr>
      <w:r>
        <w:rPr>
          <w:rFonts w:ascii="Times New Roman" w:hAnsi="Times New Roman"/>
          <w:sz w:val="24"/>
        </w:rPr>
        <w:tab/>
      </w:r>
    </w:p>
    <w:tbl>
      <w:tblPr>
        <w:tblW w:w="7140" w:type="dxa"/>
        <w:jc w:val="center"/>
        <w:tblCellMar>
          <w:left w:w="70" w:type="dxa"/>
          <w:right w:w="70" w:type="dxa"/>
        </w:tblCellMar>
        <w:tblLook w:val="04A0" w:firstRow="1" w:lastRow="0" w:firstColumn="1" w:lastColumn="0" w:noHBand="0" w:noVBand="1"/>
      </w:tblPr>
      <w:tblGrid>
        <w:gridCol w:w="1260"/>
        <w:gridCol w:w="2060"/>
        <w:gridCol w:w="2260"/>
        <w:gridCol w:w="1560"/>
      </w:tblGrid>
      <w:tr w:rsidR="00CB277F" w:rsidRPr="00CB277F" w:rsidTr="00CB277F">
        <w:trPr>
          <w:trHeight w:val="1095"/>
          <w:jc w:val="center"/>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277F" w:rsidRPr="00CB277F" w:rsidRDefault="00CB277F" w:rsidP="00CB277F">
            <w:pPr>
              <w:jc w:val="center"/>
              <w:rPr>
                <w:rFonts w:cs="Calibri"/>
                <w:b/>
                <w:bCs/>
                <w:szCs w:val="22"/>
              </w:rPr>
            </w:pPr>
            <w:r w:rsidRPr="00CB277F">
              <w:rPr>
                <w:rFonts w:cs="Calibri"/>
                <w:b/>
                <w:bCs/>
                <w:szCs w:val="22"/>
              </w:rPr>
              <w:t>6.1. számú táblázat - Öregedési index</w:t>
            </w:r>
            <w:r w:rsidRPr="00CB277F">
              <w:rPr>
                <w:rFonts w:cs="Calibri"/>
                <w:szCs w:val="22"/>
              </w:rPr>
              <w:t xml:space="preserve"> (3. táblával azonos)</w:t>
            </w:r>
          </w:p>
        </w:tc>
      </w:tr>
      <w:tr w:rsidR="00CB277F" w:rsidRPr="00CB277F" w:rsidTr="00CB277F">
        <w:trPr>
          <w:trHeight w:val="1380"/>
          <w:jc w:val="center"/>
        </w:trPr>
        <w:tc>
          <w:tcPr>
            <w:tcW w:w="1260" w:type="dxa"/>
            <w:tcBorders>
              <w:top w:val="nil"/>
              <w:left w:val="single" w:sz="4" w:space="0" w:color="auto"/>
              <w:bottom w:val="single" w:sz="4" w:space="0" w:color="auto"/>
              <w:right w:val="single" w:sz="4" w:space="0" w:color="auto"/>
            </w:tcBorders>
            <w:shd w:val="clear" w:color="000000" w:fill="E2EFDA"/>
            <w:noWrap/>
            <w:vAlign w:val="center"/>
            <w:hideMark/>
          </w:tcPr>
          <w:p w:rsidR="00CB277F" w:rsidRPr="00CB277F" w:rsidRDefault="00CB277F" w:rsidP="00CB277F">
            <w:pPr>
              <w:jc w:val="center"/>
              <w:rPr>
                <w:rFonts w:cs="Calibri"/>
                <w:b/>
                <w:bCs/>
                <w:szCs w:val="22"/>
              </w:rPr>
            </w:pPr>
            <w:r w:rsidRPr="00CB277F">
              <w:rPr>
                <w:rFonts w:cs="Calibri"/>
                <w:b/>
                <w:bCs/>
                <w:szCs w:val="22"/>
              </w:rPr>
              <w:t>Év</w:t>
            </w:r>
          </w:p>
        </w:tc>
        <w:tc>
          <w:tcPr>
            <w:tcW w:w="2060" w:type="dxa"/>
            <w:tcBorders>
              <w:top w:val="nil"/>
              <w:left w:val="nil"/>
              <w:bottom w:val="single" w:sz="4" w:space="0" w:color="auto"/>
              <w:right w:val="single" w:sz="4" w:space="0" w:color="auto"/>
            </w:tcBorders>
            <w:shd w:val="clear" w:color="000000" w:fill="E2EFDA"/>
            <w:vAlign w:val="center"/>
            <w:hideMark/>
          </w:tcPr>
          <w:p w:rsidR="00CB277F" w:rsidRPr="00CB277F" w:rsidRDefault="00CB277F" w:rsidP="00CB277F">
            <w:pPr>
              <w:jc w:val="center"/>
              <w:rPr>
                <w:rFonts w:cs="Calibri"/>
                <w:b/>
                <w:bCs/>
                <w:szCs w:val="22"/>
              </w:rPr>
            </w:pPr>
            <w:r w:rsidRPr="00CB277F">
              <w:rPr>
                <w:rFonts w:cs="Calibri"/>
                <w:b/>
                <w:bCs/>
                <w:szCs w:val="22"/>
              </w:rPr>
              <w:t>65 év feletti állandó lakosok száma (fő)</w:t>
            </w:r>
            <w:r w:rsidRPr="00CB277F">
              <w:rPr>
                <w:rFonts w:cs="Calibri"/>
                <w:b/>
                <w:bCs/>
                <w:szCs w:val="22"/>
              </w:rPr>
              <w:br/>
            </w:r>
            <w:r w:rsidRPr="00CB277F">
              <w:rPr>
                <w:rFonts w:cs="Calibri"/>
                <w:szCs w:val="22"/>
              </w:rPr>
              <w:t>(TS 026 és TS 028 összesen)</w:t>
            </w:r>
          </w:p>
        </w:tc>
        <w:tc>
          <w:tcPr>
            <w:tcW w:w="2260" w:type="dxa"/>
            <w:tcBorders>
              <w:top w:val="nil"/>
              <w:left w:val="nil"/>
              <w:bottom w:val="single" w:sz="4" w:space="0" w:color="auto"/>
              <w:right w:val="single" w:sz="4" w:space="0" w:color="auto"/>
            </w:tcBorders>
            <w:shd w:val="clear" w:color="000000" w:fill="E2EFDA"/>
            <w:vAlign w:val="center"/>
            <w:hideMark/>
          </w:tcPr>
          <w:p w:rsidR="00CB277F" w:rsidRPr="00CB277F" w:rsidRDefault="00CB277F" w:rsidP="00CB277F">
            <w:pPr>
              <w:jc w:val="center"/>
              <w:rPr>
                <w:rFonts w:cs="Calibri"/>
                <w:b/>
                <w:bCs/>
                <w:szCs w:val="22"/>
              </w:rPr>
            </w:pPr>
            <w:r w:rsidRPr="00CB277F">
              <w:rPr>
                <w:rFonts w:cs="Calibri"/>
                <w:b/>
                <w:bCs/>
                <w:szCs w:val="22"/>
              </w:rPr>
              <w:t>0-14 éves korú állandó lakosok száma (fő)</w:t>
            </w:r>
            <w:r w:rsidRPr="00CB277F">
              <w:rPr>
                <w:rFonts w:cs="Calibri"/>
                <w:b/>
                <w:bCs/>
                <w:szCs w:val="22"/>
              </w:rPr>
              <w:br/>
            </w:r>
            <w:r w:rsidRPr="00CB277F">
              <w:rPr>
                <w:rFonts w:cs="Calibri"/>
                <w:szCs w:val="22"/>
              </w:rPr>
              <w:t>(TS 010 és TS 012 összesen)</w:t>
            </w:r>
          </w:p>
        </w:tc>
        <w:tc>
          <w:tcPr>
            <w:tcW w:w="1560" w:type="dxa"/>
            <w:tcBorders>
              <w:top w:val="nil"/>
              <w:left w:val="nil"/>
              <w:bottom w:val="single" w:sz="4" w:space="0" w:color="auto"/>
              <w:right w:val="single" w:sz="4" w:space="0" w:color="auto"/>
            </w:tcBorders>
            <w:shd w:val="clear" w:color="000000" w:fill="E2EFDA"/>
            <w:vAlign w:val="center"/>
            <w:hideMark/>
          </w:tcPr>
          <w:p w:rsidR="00CB277F" w:rsidRPr="00CB277F" w:rsidRDefault="00CB277F" w:rsidP="00CB277F">
            <w:pPr>
              <w:jc w:val="center"/>
              <w:rPr>
                <w:rFonts w:cs="Calibri"/>
                <w:b/>
                <w:bCs/>
                <w:szCs w:val="22"/>
              </w:rPr>
            </w:pPr>
            <w:r w:rsidRPr="00CB277F">
              <w:rPr>
                <w:rFonts w:cs="Calibri"/>
                <w:b/>
                <w:bCs/>
                <w:szCs w:val="22"/>
              </w:rPr>
              <w:t>Öregedési index</w:t>
            </w:r>
            <w:r w:rsidRPr="00CB277F">
              <w:rPr>
                <w:rFonts w:cs="Calibri"/>
                <w:b/>
                <w:bCs/>
                <w:szCs w:val="22"/>
              </w:rPr>
              <w:br/>
              <w:t xml:space="preserve">% </w:t>
            </w:r>
            <w:r w:rsidRPr="00CB277F">
              <w:rPr>
                <w:rFonts w:cs="Calibri"/>
                <w:b/>
                <w:bCs/>
                <w:szCs w:val="22"/>
              </w:rPr>
              <w:br/>
            </w:r>
            <w:r w:rsidRPr="00CB277F">
              <w:rPr>
                <w:rFonts w:cs="Calibri"/>
                <w:szCs w:val="22"/>
              </w:rPr>
              <w:t>(TS 030)</w:t>
            </w:r>
          </w:p>
        </w:tc>
      </w:tr>
      <w:tr w:rsidR="00CB277F" w:rsidRPr="00CB277F" w:rsidTr="00CB277F">
        <w:trPr>
          <w:trHeight w:val="33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Cs w:val="22"/>
              </w:rPr>
            </w:pPr>
            <w:r w:rsidRPr="00CB277F">
              <w:rPr>
                <w:rFonts w:cs="Calibri"/>
                <w:szCs w:val="22"/>
              </w:rPr>
              <w:t>2016</w:t>
            </w:r>
          </w:p>
        </w:tc>
        <w:tc>
          <w:tcPr>
            <w:tcW w:w="206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27</w:t>
            </w:r>
          </w:p>
        </w:tc>
        <w:tc>
          <w:tcPr>
            <w:tcW w:w="226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20</w:t>
            </w:r>
          </w:p>
        </w:tc>
        <w:tc>
          <w:tcPr>
            <w:tcW w:w="1560"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135,00%</w:t>
            </w:r>
          </w:p>
        </w:tc>
      </w:tr>
      <w:tr w:rsidR="00CB277F" w:rsidRPr="00CB277F" w:rsidTr="00CB277F">
        <w:trPr>
          <w:trHeight w:val="30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Cs w:val="22"/>
              </w:rPr>
            </w:pPr>
            <w:r w:rsidRPr="00CB277F">
              <w:rPr>
                <w:rFonts w:cs="Calibri"/>
                <w:szCs w:val="22"/>
              </w:rPr>
              <w:t>2017</w:t>
            </w:r>
          </w:p>
        </w:tc>
        <w:tc>
          <w:tcPr>
            <w:tcW w:w="206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23</w:t>
            </w:r>
          </w:p>
        </w:tc>
        <w:tc>
          <w:tcPr>
            <w:tcW w:w="226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19</w:t>
            </w:r>
          </w:p>
        </w:tc>
        <w:tc>
          <w:tcPr>
            <w:tcW w:w="1560"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121,05%</w:t>
            </w:r>
          </w:p>
        </w:tc>
      </w:tr>
      <w:tr w:rsidR="00CB277F" w:rsidRPr="00CB277F" w:rsidTr="00CB277F">
        <w:trPr>
          <w:trHeight w:val="30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Cs w:val="22"/>
              </w:rPr>
            </w:pPr>
            <w:r w:rsidRPr="00CB277F">
              <w:rPr>
                <w:rFonts w:cs="Calibri"/>
                <w:szCs w:val="22"/>
              </w:rPr>
              <w:t>2018</w:t>
            </w:r>
          </w:p>
        </w:tc>
        <w:tc>
          <w:tcPr>
            <w:tcW w:w="206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24</w:t>
            </w:r>
          </w:p>
        </w:tc>
        <w:tc>
          <w:tcPr>
            <w:tcW w:w="226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16</w:t>
            </w:r>
          </w:p>
        </w:tc>
        <w:tc>
          <w:tcPr>
            <w:tcW w:w="1560"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150,00%</w:t>
            </w:r>
          </w:p>
        </w:tc>
      </w:tr>
      <w:tr w:rsidR="00CB277F" w:rsidRPr="00CB277F" w:rsidTr="00CB277F">
        <w:trPr>
          <w:trHeight w:val="30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Cs w:val="22"/>
              </w:rPr>
            </w:pPr>
            <w:r w:rsidRPr="00CB277F">
              <w:rPr>
                <w:rFonts w:cs="Calibri"/>
                <w:szCs w:val="22"/>
              </w:rPr>
              <w:t>2019</w:t>
            </w:r>
          </w:p>
        </w:tc>
        <w:tc>
          <w:tcPr>
            <w:tcW w:w="206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23</w:t>
            </w:r>
          </w:p>
        </w:tc>
        <w:tc>
          <w:tcPr>
            <w:tcW w:w="226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17</w:t>
            </w:r>
          </w:p>
        </w:tc>
        <w:tc>
          <w:tcPr>
            <w:tcW w:w="1560"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135,29%</w:t>
            </w:r>
          </w:p>
        </w:tc>
      </w:tr>
      <w:tr w:rsidR="00CB277F" w:rsidRPr="00CB277F" w:rsidTr="00CB277F">
        <w:trPr>
          <w:trHeight w:val="30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Cs w:val="22"/>
              </w:rPr>
            </w:pPr>
            <w:r w:rsidRPr="00CB277F">
              <w:rPr>
                <w:rFonts w:cs="Calibri"/>
                <w:szCs w:val="22"/>
              </w:rPr>
              <w:t>2020</w:t>
            </w:r>
          </w:p>
        </w:tc>
        <w:tc>
          <w:tcPr>
            <w:tcW w:w="206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24</w:t>
            </w:r>
          </w:p>
        </w:tc>
        <w:tc>
          <w:tcPr>
            <w:tcW w:w="226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19</w:t>
            </w:r>
          </w:p>
        </w:tc>
        <w:tc>
          <w:tcPr>
            <w:tcW w:w="1560"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126,32%</w:t>
            </w:r>
          </w:p>
        </w:tc>
      </w:tr>
      <w:tr w:rsidR="00CB277F" w:rsidRPr="00CB277F" w:rsidTr="00CB277F">
        <w:trPr>
          <w:trHeight w:val="30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Cs w:val="22"/>
              </w:rPr>
            </w:pPr>
            <w:r w:rsidRPr="00CB277F">
              <w:rPr>
                <w:rFonts w:cs="Calibri"/>
                <w:szCs w:val="22"/>
              </w:rPr>
              <w:t>2021</w:t>
            </w:r>
          </w:p>
        </w:tc>
        <w:tc>
          <w:tcPr>
            <w:tcW w:w="206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25</w:t>
            </w:r>
          </w:p>
        </w:tc>
        <w:tc>
          <w:tcPr>
            <w:tcW w:w="226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19</w:t>
            </w:r>
          </w:p>
        </w:tc>
        <w:tc>
          <w:tcPr>
            <w:tcW w:w="1560"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131,58%</w:t>
            </w:r>
          </w:p>
        </w:tc>
      </w:tr>
      <w:tr w:rsidR="00CB277F" w:rsidRPr="00CB277F" w:rsidTr="00CB277F">
        <w:trPr>
          <w:trHeight w:val="300"/>
          <w:jc w:val="center"/>
        </w:trPr>
        <w:tc>
          <w:tcPr>
            <w:tcW w:w="3320" w:type="dxa"/>
            <w:gridSpan w:val="2"/>
            <w:tcBorders>
              <w:top w:val="nil"/>
              <w:left w:val="nil"/>
              <w:bottom w:val="nil"/>
              <w:right w:val="nil"/>
            </w:tcBorders>
            <w:shd w:val="clear" w:color="auto" w:fill="auto"/>
            <w:noWrap/>
            <w:vAlign w:val="bottom"/>
            <w:hideMark/>
          </w:tcPr>
          <w:p w:rsidR="00CB277F" w:rsidRPr="00CB277F" w:rsidRDefault="00CB277F" w:rsidP="00CB277F">
            <w:pPr>
              <w:jc w:val="center"/>
              <w:rPr>
                <w:rFonts w:cs="Calibri"/>
                <w:szCs w:val="22"/>
              </w:rPr>
            </w:pPr>
            <w:r w:rsidRPr="00CB277F">
              <w:rPr>
                <w:rFonts w:cs="Calibri"/>
                <w:szCs w:val="22"/>
              </w:rPr>
              <w:t xml:space="preserve">Forrás: </w:t>
            </w:r>
            <w:proofErr w:type="spellStart"/>
            <w:r w:rsidRPr="00CB277F">
              <w:rPr>
                <w:rFonts w:cs="Calibri"/>
                <w:szCs w:val="22"/>
              </w:rPr>
              <w:t>TeIR</w:t>
            </w:r>
            <w:proofErr w:type="spellEnd"/>
            <w:r w:rsidRPr="00CB277F">
              <w:rPr>
                <w:rFonts w:cs="Calibri"/>
                <w:szCs w:val="22"/>
              </w:rPr>
              <w:t>, KSH-TSTAR</w:t>
            </w:r>
          </w:p>
        </w:tc>
        <w:tc>
          <w:tcPr>
            <w:tcW w:w="2260" w:type="dxa"/>
            <w:tcBorders>
              <w:top w:val="nil"/>
              <w:left w:val="nil"/>
              <w:bottom w:val="nil"/>
              <w:right w:val="nil"/>
            </w:tcBorders>
            <w:shd w:val="clear" w:color="auto" w:fill="auto"/>
            <w:noWrap/>
            <w:vAlign w:val="bottom"/>
            <w:hideMark/>
          </w:tcPr>
          <w:p w:rsidR="00CB277F" w:rsidRPr="00CB277F" w:rsidRDefault="00CB277F" w:rsidP="00CB277F">
            <w:pPr>
              <w:jc w:val="center"/>
              <w:rPr>
                <w:rFonts w:cs="Calibri"/>
                <w:szCs w:val="22"/>
              </w:rPr>
            </w:pPr>
          </w:p>
        </w:tc>
        <w:tc>
          <w:tcPr>
            <w:tcW w:w="1560" w:type="dxa"/>
            <w:tcBorders>
              <w:top w:val="nil"/>
              <w:left w:val="nil"/>
              <w:bottom w:val="nil"/>
              <w:right w:val="nil"/>
            </w:tcBorders>
            <w:shd w:val="clear" w:color="auto" w:fill="auto"/>
            <w:noWrap/>
            <w:vAlign w:val="bottom"/>
            <w:hideMark/>
          </w:tcPr>
          <w:p w:rsidR="00CB277F" w:rsidRPr="00CB277F" w:rsidRDefault="00CB277F" w:rsidP="00CB277F">
            <w:pPr>
              <w:jc w:val="center"/>
              <w:rPr>
                <w:rFonts w:ascii="Times New Roman" w:hAnsi="Times New Roman"/>
                <w:sz w:val="20"/>
                <w:szCs w:val="20"/>
              </w:rPr>
            </w:pPr>
          </w:p>
        </w:tc>
      </w:tr>
    </w:tbl>
    <w:p w:rsidR="00B73A10" w:rsidRPr="00CB59E1" w:rsidRDefault="00CB277F" w:rsidP="00CB277F">
      <w:pPr>
        <w:jc w:val="center"/>
        <w:rPr>
          <w:rFonts w:ascii="Times New Roman" w:hAnsi="Times New Roman"/>
          <w:sz w:val="24"/>
        </w:rPr>
      </w:pPr>
      <w:r>
        <w:rPr>
          <w:noProof/>
        </w:rPr>
        <w:drawing>
          <wp:inline distT="0" distB="0" distL="0" distR="0" wp14:anchorId="2484AE44" wp14:editId="111E3934">
            <wp:extent cx="4515970" cy="2691902"/>
            <wp:effectExtent l="0" t="0" r="18415" b="13335"/>
            <wp:docPr id="29" name="Diagram 29">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5D33B9" w:rsidRDefault="005D33B9" w:rsidP="00D37FC9">
      <w:pPr>
        <w:autoSpaceDE w:val="0"/>
        <w:autoSpaceDN w:val="0"/>
        <w:adjustRightInd w:val="0"/>
        <w:ind w:right="-2"/>
        <w:rPr>
          <w:rFonts w:ascii="Times New Roman" w:hAnsi="Times New Roman"/>
          <w:sz w:val="24"/>
        </w:rPr>
      </w:pPr>
    </w:p>
    <w:p w:rsidR="00D37FC9" w:rsidRPr="00D37FC9" w:rsidRDefault="00D37FC9" w:rsidP="00D37FC9">
      <w:pPr>
        <w:autoSpaceDE w:val="0"/>
        <w:autoSpaceDN w:val="0"/>
        <w:adjustRightInd w:val="0"/>
        <w:ind w:right="-2"/>
        <w:rPr>
          <w:rFonts w:ascii="Times New Roman" w:hAnsi="Times New Roman"/>
          <w:sz w:val="24"/>
        </w:rPr>
      </w:pPr>
      <w:r w:rsidRPr="00D37FC9">
        <w:rPr>
          <w:rFonts w:ascii="Times New Roman" w:hAnsi="Times New Roman"/>
          <w:sz w:val="24"/>
        </w:rPr>
        <w:t>Az idősek életminőségének javítását célzó társadalmi programok a szociális segítség feladatai mellett újszerű kihívásokkal is szembe találják magukat. Demográfiai előrejelzések szerint valamennyi időskorú csoport aránya növekedni fog, de a legidősebbek, azon belül pedig a nők részaránya emelkedik legintenzívebben. A nemek aránya fokozatosan a nők felé tolódott el: 1980-ban ezer férfira 1064, 2001-ben 1102, 2005-ben 1107 nő jutott. Fontos körülmény, hogy a nők várható átlagos élettartama hosszabb, halandósága alacsonyabb, mint a férfiaké. Ennek következtében a 40 évesnél-idősebb korosztályokban nőtöbblet alakul ki, és a kor előre haladtával növekszik.</w:t>
      </w:r>
    </w:p>
    <w:p w:rsidR="00D37FC9" w:rsidRPr="00D37FC9" w:rsidRDefault="00D37FC9" w:rsidP="00D37FC9">
      <w:pPr>
        <w:autoSpaceDE w:val="0"/>
        <w:autoSpaceDN w:val="0"/>
        <w:adjustRightInd w:val="0"/>
        <w:ind w:right="-2"/>
        <w:rPr>
          <w:rFonts w:ascii="Times New Roman" w:hAnsi="Times New Roman"/>
          <w:sz w:val="24"/>
        </w:rPr>
      </w:pPr>
    </w:p>
    <w:p w:rsidR="00CB277F" w:rsidRDefault="00CB277F" w:rsidP="00D37FC9">
      <w:pPr>
        <w:autoSpaceDE w:val="0"/>
        <w:autoSpaceDN w:val="0"/>
        <w:adjustRightInd w:val="0"/>
        <w:ind w:right="-2"/>
        <w:rPr>
          <w:rFonts w:ascii="Times New Roman" w:hAnsi="Times New Roman"/>
          <w:sz w:val="24"/>
        </w:rPr>
      </w:pPr>
    </w:p>
    <w:tbl>
      <w:tblPr>
        <w:tblW w:w="6660" w:type="dxa"/>
        <w:jc w:val="center"/>
        <w:tblCellMar>
          <w:left w:w="70" w:type="dxa"/>
          <w:right w:w="70" w:type="dxa"/>
        </w:tblCellMar>
        <w:tblLook w:val="04A0" w:firstRow="1" w:lastRow="0" w:firstColumn="1" w:lastColumn="0" w:noHBand="0" w:noVBand="1"/>
      </w:tblPr>
      <w:tblGrid>
        <w:gridCol w:w="1560"/>
        <w:gridCol w:w="1540"/>
        <w:gridCol w:w="1560"/>
        <w:gridCol w:w="2000"/>
      </w:tblGrid>
      <w:tr w:rsidR="00CB277F" w:rsidRPr="00CB277F" w:rsidTr="00CB277F">
        <w:trPr>
          <w:trHeight w:val="1095"/>
          <w:jc w:val="center"/>
        </w:trPr>
        <w:tc>
          <w:tcPr>
            <w:tcW w:w="66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b/>
                <w:bCs/>
                <w:szCs w:val="22"/>
              </w:rPr>
            </w:pPr>
            <w:r w:rsidRPr="00CB277F">
              <w:rPr>
                <w:rFonts w:cs="Calibri"/>
                <w:b/>
                <w:bCs/>
                <w:szCs w:val="22"/>
              </w:rPr>
              <w:t>6.1.1. számú táblázat – Nyugdíjban, ellátásban, járadékban és egyéb járandóságban részesülők száma</w:t>
            </w:r>
          </w:p>
        </w:tc>
      </w:tr>
      <w:tr w:rsidR="00CB277F" w:rsidRPr="00CB277F" w:rsidTr="00CB277F">
        <w:trPr>
          <w:trHeight w:val="2325"/>
          <w:jc w:val="center"/>
        </w:trPr>
        <w:tc>
          <w:tcPr>
            <w:tcW w:w="1560" w:type="dxa"/>
            <w:tcBorders>
              <w:top w:val="nil"/>
              <w:left w:val="single" w:sz="4" w:space="0" w:color="auto"/>
              <w:bottom w:val="single" w:sz="4" w:space="0" w:color="auto"/>
              <w:right w:val="single" w:sz="4" w:space="0" w:color="auto"/>
            </w:tcBorders>
            <w:shd w:val="clear" w:color="000000" w:fill="E2EFDA"/>
            <w:noWrap/>
            <w:vAlign w:val="center"/>
            <w:hideMark/>
          </w:tcPr>
          <w:p w:rsidR="00CB277F" w:rsidRPr="00CB277F" w:rsidRDefault="00CB277F" w:rsidP="00CB277F">
            <w:pPr>
              <w:jc w:val="center"/>
              <w:rPr>
                <w:rFonts w:cs="Calibri"/>
                <w:b/>
                <w:bCs/>
                <w:szCs w:val="22"/>
              </w:rPr>
            </w:pPr>
            <w:r w:rsidRPr="00CB277F">
              <w:rPr>
                <w:rFonts w:cs="Calibri"/>
                <w:b/>
                <w:bCs/>
                <w:szCs w:val="22"/>
              </w:rPr>
              <w:t>Év</w:t>
            </w:r>
          </w:p>
        </w:tc>
        <w:tc>
          <w:tcPr>
            <w:tcW w:w="1540" w:type="dxa"/>
            <w:tcBorders>
              <w:top w:val="nil"/>
              <w:left w:val="nil"/>
              <w:bottom w:val="single" w:sz="4" w:space="0" w:color="auto"/>
              <w:right w:val="single" w:sz="4" w:space="0" w:color="auto"/>
            </w:tcBorders>
            <w:shd w:val="clear" w:color="000000" w:fill="E2EFDA"/>
            <w:vAlign w:val="center"/>
            <w:hideMark/>
          </w:tcPr>
          <w:p w:rsidR="00CB277F" w:rsidRPr="00CB277F" w:rsidRDefault="00CB277F" w:rsidP="00CB277F">
            <w:pPr>
              <w:jc w:val="center"/>
              <w:rPr>
                <w:rFonts w:cs="Calibri"/>
                <w:b/>
                <w:bCs/>
                <w:szCs w:val="22"/>
              </w:rPr>
            </w:pPr>
            <w:r w:rsidRPr="00CB277F">
              <w:rPr>
                <w:rFonts w:cs="Calibri"/>
                <w:b/>
                <w:bCs/>
                <w:szCs w:val="22"/>
              </w:rPr>
              <w:t xml:space="preserve">Nyugdíjban, ellátásban, járadékban és egyéb járandóságban részesülő férfiak száma </w:t>
            </w:r>
            <w:r w:rsidRPr="00CB277F">
              <w:rPr>
                <w:rFonts w:cs="Calibri"/>
                <w:szCs w:val="22"/>
              </w:rPr>
              <w:t>(TS 063)</w:t>
            </w:r>
          </w:p>
        </w:tc>
        <w:tc>
          <w:tcPr>
            <w:tcW w:w="1560" w:type="dxa"/>
            <w:tcBorders>
              <w:top w:val="nil"/>
              <w:left w:val="nil"/>
              <w:bottom w:val="single" w:sz="4" w:space="0" w:color="auto"/>
              <w:right w:val="single" w:sz="4" w:space="0" w:color="auto"/>
            </w:tcBorders>
            <w:shd w:val="clear" w:color="000000" w:fill="E2EFDA"/>
            <w:vAlign w:val="center"/>
            <w:hideMark/>
          </w:tcPr>
          <w:p w:rsidR="00CB277F" w:rsidRPr="00CB277F" w:rsidRDefault="00CB277F" w:rsidP="00CB277F">
            <w:pPr>
              <w:jc w:val="center"/>
              <w:rPr>
                <w:rFonts w:cs="Calibri"/>
                <w:b/>
                <w:bCs/>
                <w:szCs w:val="22"/>
              </w:rPr>
            </w:pPr>
            <w:r w:rsidRPr="00CB277F">
              <w:rPr>
                <w:rFonts w:cs="Calibri"/>
                <w:b/>
                <w:bCs/>
                <w:szCs w:val="22"/>
              </w:rPr>
              <w:t xml:space="preserve">Nyugdíjban, ellátásban, járadékban és egyéb járandóságban részesülő nők száma </w:t>
            </w:r>
            <w:r w:rsidRPr="00CB277F">
              <w:rPr>
                <w:rFonts w:cs="Calibri"/>
                <w:szCs w:val="22"/>
              </w:rPr>
              <w:t>(TS 064)</w:t>
            </w:r>
          </w:p>
        </w:tc>
        <w:tc>
          <w:tcPr>
            <w:tcW w:w="2000" w:type="dxa"/>
            <w:tcBorders>
              <w:top w:val="nil"/>
              <w:left w:val="nil"/>
              <w:bottom w:val="single" w:sz="4" w:space="0" w:color="auto"/>
              <w:right w:val="single" w:sz="4" w:space="0" w:color="auto"/>
            </w:tcBorders>
            <w:shd w:val="clear" w:color="000000" w:fill="E2EFDA"/>
            <w:vAlign w:val="center"/>
            <w:hideMark/>
          </w:tcPr>
          <w:p w:rsidR="00CB277F" w:rsidRPr="00CB277F" w:rsidRDefault="00CB277F" w:rsidP="00CB277F">
            <w:pPr>
              <w:jc w:val="center"/>
              <w:rPr>
                <w:rFonts w:cs="Calibri"/>
                <w:b/>
                <w:bCs/>
                <w:szCs w:val="22"/>
              </w:rPr>
            </w:pPr>
            <w:r w:rsidRPr="00CB277F">
              <w:rPr>
                <w:rFonts w:cs="Calibri"/>
                <w:b/>
                <w:bCs/>
                <w:szCs w:val="22"/>
              </w:rPr>
              <w:t>Összes nyugdíjas</w:t>
            </w:r>
          </w:p>
        </w:tc>
      </w:tr>
      <w:tr w:rsidR="00CB277F" w:rsidRPr="00CB277F" w:rsidTr="00CB277F">
        <w:trPr>
          <w:trHeight w:val="33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Cs w:val="22"/>
              </w:rPr>
            </w:pPr>
            <w:r w:rsidRPr="00CB277F">
              <w:rPr>
                <w:rFonts w:cs="Calibri"/>
                <w:szCs w:val="22"/>
              </w:rPr>
              <w:t>2016</w:t>
            </w:r>
          </w:p>
        </w:tc>
        <w:tc>
          <w:tcPr>
            <w:tcW w:w="1540"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10</w:t>
            </w:r>
          </w:p>
        </w:tc>
        <w:tc>
          <w:tcPr>
            <w:tcW w:w="1560"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22</w:t>
            </w:r>
          </w:p>
        </w:tc>
        <w:tc>
          <w:tcPr>
            <w:tcW w:w="2000" w:type="dxa"/>
            <w:tcBorders>
              <w:top w:val="nil"/>
              <w:left w:val="nil"/>
              <w:bottom w:val="single" w:sz="4" w:space="0" w:color="auto"/>
              <w:right w:val="single" w:sz="4" w:space="0" w:color="auto"/>
            </w:tcBorders>
            <w:shd w:val="clear" w:color="000000" w:fill="FCE4D6"/>
            <w:noWrap/>
            <w:vAlign w:val="center"/>
            <w:hideMark/>
          </w:tcPr>
          <w:p w:rsidR="00CB277F" w:rsidRPr="00CB277F" w:rsidRDefault="00CB277F" w:rsidP="00CB277F">
            <w:pPr>
              <w:jc w:val="center"/>
              <w:rPr>
                <w:rFonts w:cs="Calibri"/>
                <w:szCs w:val="22"/>
              </w:rPr>
            </w:pPr>
            <w:r w:rsidRPr="00CB277F">
              <w:rPr>
                <w:rFonts w:cs="Calibri"/>
                <w:szCs w:val="22"/>
              </w:rPr>
              <w:t>32</w:t>
            </w:r>
          </w:p>
        </w:tc>
      </w:tr>
      <w:tr w:rsidR="00CB277F" w:rsidRPr="00CB277F" w:rsidTr="00CB277F">
        <w:trPr>
          <w:trHeight w:val="30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Cs w:val="22"/>
              </w:rPr>
            </w:pPr>
            <w:r w:rsidRPr="00CB277F">
              <w:rPr>
                <w:rFonts w:cs="Calibri"/>
                <w:szCs w:val="22"/>
              </w:rPr>
              <w:t>2017</w:t>
            </w:r>
          </w:p>
        </w:tc>
        <w:tc>
          <w:tcPr>
            <w:tcW w:w="1540"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9</w:t>
            </w:r>
          </w:p>
        </w:tc>
        <w:tc>
          <w:tcPr>
            <w:tcW w:w="1560"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17</w:t>
            </w:r>
          </w:p>
        </w:tc>
        <w:tc>
          <w:tcPr>
            <w:tcW w:w="2000" w:type="dxa"/>
            <w:tcBorders>
              <w:top w:val="nil"/>
              <w:left w:val="nil"/>
              <w:bottom w:val="single" w:sz="4" w:space="0" w:color="auto"/>
              <w:right w:val="single" w:sz="4" w:space="0" w:color="auto"/>
            </w:tcBorders>
            <w:shd w:val="clear" w:color="000000" w:fill="FCE4D6"/>
            <w:noWrap/>
            <w:vAlign w:val="center"/>
            <w:hideMark/>
          </w:tcPr>
          <w:p w:rsidR="00CB277F" w:rsidRPr="00CB277F" w:rsidRDefault="00CB277F" w:rsidP="00CB277F">
            <w:pPr>
              <w:jc w:val="center"/>
              <w:rPr>
                <w:rFonts w:cs="Calibri"/>
                <w:szCs w:val="22"/>
              </w:rPr>
            </w:pPr>
            <w:r w:rsidRPr="00CB277F">
              <w:rPr>
                <w:rFonts w:cs="Calibri"/>
                <w:szCs w:val="22"/>
              </w:rPr>
              <w:t>26</w:t>
            </w:r>
          </w:p>
        </w:tc>
      </w:tr>
      <w:tr w:rsidR="00CB277F" w:rsidRPr="00CB277F" w:rsidTr="00CB277F">
        <w:trPr>
          <w:trHeight w:val="30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Cs w:val="22"/>
              </w:rPr>
            </w:pPr>
            <w:r w:rsidRPr="00CB277F">
              <w:rPr>
                <w:rFonts w:cs="Calibri"/>
                <w:szCs w:val="22"/>
              </w:rPr>
              <w:t>2018</w:t>
            </w:r>
          </w:p>
        </w:tc>
        <w:tc>
          <w:tcPr>
            <w:tcW w:w="1540"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10</w:t>
            </w:r>
          </w:p>
        </w:tc>
        <w:tc>
          <w:tcPr>
            <w:tcW w:w="1560"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19</w:t>
            </w:r>
          </w:p>
        </w:tc>
        <w:tc>
          <w:tcPr>
            <w:tcW w:w="2000" w:type="dxa"/>
            <w:tcBorders>
              <w:top w:val="nil"/>
              <w:left w:val="nil"/>
              <w:bottom w:val="single" w:sz="4" w:space="0" w:color="auto"/>
              <w:right w:val="single" w:sz="4" w:space="0" w:color="auto"/>
            </w:tcBorders>
            <w:shd w:val="clear" w:color="000000" w:fill="FCE4D6"/>
            <w:noWrap/>
            <w:vAlign w:val="center"/>
            <w:hideMark/>
          </w:tcPr>
          <w:p w:rsidR="00CB277F" w:rsidRPr="00CB277F" w:rsidRDefault="00CB277F" w:rsidP="00CB277F">
            <w:pPr>
              <w:jc w:val="center"/>
              <w:rPr>
                <w:rFonts w:cs="Calibri"/>
                <w:szCs w:val="22"/>
              </w:rPr>
            </w:pPr>
            <w:r w:rsidRPr="00CB277F">
              <w:rPr>
                <w:rFonts w:cs="Calibri"/>
                <w:szCs w:val="22"/>
              </w:rPr>
              <w:t>29</w:t>
            </w:r>
          </w:p>
        </w:tc>
      </w:tr>
      <w:tr w:rsidR="00CB277F" w:rsidRPr="00CB277F" w:rsidTr="00CB277F">
        <w:trPr>
          <w:trHeight w:val="30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Cs w:val="22"/>
              </w:rPr>
            </w:pPr>
            <w:r w:rsidRPr="00CB277F">
              <w:rPr>
                <w:rFonts w:cs="Calibri"/>
                <w:szCs w:val="22"/>
              </w:rPr>
              <w:t>2019</w:t>
            </w:r>
          </w:p>
        </w:tc>
        <w:tc>
          <w:tcPr>
            <w:tcW w:w="1540"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11</w:t>
            </w:r>
          </w:p>
        </w:tc>
        <w:tc>
          <w:tcPr>
            <w:tcW w:w="1560"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16</w:t>
            </w:r>
          </w:p>
        </w:tc>
        <w:tc>
          <w:tcPr>
            <w:tcW w:w="2000" w:type="dxa"/>
            <w:tcBorders>
              <w:top w:val="nil"/>
              <w:left w:val="nil"/>
              <w:bottom w:val="single" w:sz="4" w:space="0" w:color="auto"/>
              <w:right w:val="single" w:sz="4" w:space="0" w:color="auto"/>
            </w:tcBorders>
            <w:shd w:val="clear" w:color="000000" w:fill="FCE4D6"/>
            <w:noWrap/>
            <w:vAlign w:val="center"/>
            <w:hideMark/>
          </w:tcPr>
          <w:p w:rsidR="00CB277F" w:rsidRPr="00CB277F" w:rsidRDefault="00CB277F" w:rsidP="00CB277F">
            <w:pPr>
              <w:jc w:val="center"/>
              <w:rPr>
                <w:rFonts w:cs="Calibri"/>
                <w:szCs w:val="22"/>
              </w:rPr>
            </w:pPr>
            <w:r w:rsidRPr="00CB277F">
              <w:rPr>
                <w:rFonts w:cs="Calibri"/>
                <w:szCs w:val="22"/>
              </w:rPr>
              <w:t>27</w:t>
            </w:r>
          </w:p>
        </w:tc>
      </w:tr>
      <w:tr w:rsidR="00CB277F" w:rsidRPr="00CB277F" w:rsidTr="00CB277F">
        <w:trPr>
          <w:trHeight w:val="30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Cs w:val="22"/>
              </w:rPr>
            </w:pPr>
            <w:r w:rsidRPr="00CB277F">
              <w:rPr>
                <w:rFonts w:cs="Calibri"/>
                <w:szCs w:val="22"/>
              </w:rPr>
              <w:t>2020</w:t>
            </w:r>
          </w:p>
        </w:tc>
        <w:tc>
          <w:tcPr>
            <w:tcW w:w="1540"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11</w:t>
            </w:r>
          </w:p>
        </w:tc>
        <w:tc>
          <w:tcPr>
            <w:tcW w:w="1560"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16</w:t>
            </w:r>
          </w:p>
        </w:tc>
        <w:tc>
          <w:tcPr>
            <w:tcW w:w="2000" w:type="dxa"/>
            <w:tcBorders>
              <w:top w:val="nil"/>
              <w:left w:val="nil"/>
              <w:bottom w:val="single" w:sz="4" w:space="0" w:color="auto"/>
              <w:right w:val="single" w:sz="4" w:space="0" w:color="auto"/>
            </w:tcBorders>
            <w:shd w:val="clear" w:color="000000" w:fill="FCE4D6"/>
            <w:noWrap/>
            <w:vAlign w:val="center"/>
            <w:hideMark/>
          </w:tcPr>
          <w:p w:rsidR="00CB277F" w:rsidRPr="00CB277F" w:rsidRDefault="00CB277F" w:rsidP="00CB277F">
            <w:pPr>
              <w:jc w:val="center"/>
              <w:rPr>
                <w:rFonts w:cs="Calibri"/>
                <w:szCs w:val="22"/>
              </w:rPr>
            </w:pPr>
            <w:r w:rsidRPr="00CB277F">
              <w:rPr>
                <w:rFonts w:cs="Calibri"/>
                <w:szCs w:val="22"/>
              </w:rPr>
              <w:t>27</w:t>
            </w:r>
          </w:p>
        </w:tc>
      </w:tr>
      <w:tr w:rsidR="00CB277F" w:rsidRPr="00CB277F" w:rsidTr="00CB277F">
        <w:trPr>
          <w:trHeight w:val="30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Cs w:val="22"/>
              </w:rPr>
            </w:pPr>
            <w:r w:rsidRPr="00CB277F">
              <w:rPr>
                <w:rFonts w:cs="Calibri"/>
                <w:szCs w:val="22"/>
              </w:rPr>
              <w:t>2021</w:t>
            </w:r>
          </w:p>
        </w:tc>
        <w:tc>
          <w:tcPr>
            <w:tcW w:w="1540"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11</w:t>
            </w:r>
          </w:p>
        </w:tc>
        <w:tc>
          <w:tcPr>
            <w:tcW w:w="1560"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16</w:t>
            </w:r>
          </w:p>
        </w:tc>
        <w:tc>
          <w:tcPr>
            <w:tcW w:w="2000" w:type="dxa"/>
            <w:tcBorders>
              <w:top w:val="nil"/>
              <w:left w:val="nil"/>
              <w:bottom w:val="single" w:sz="4" w:space="0" w:color="auto"/>
              <w:right w:val="single" w:sz="4" w:space="0" w:color="auto"/>
            </w:tcBorders>
            <w:shd w:val="clear" w:color="000000" w:fill="FCE4D6"/>
            <w:noWrap/>
            <w:vAlign w:val="center"/>
            <w:hideMark/>
          </w:tcPr>
          <w:p w:rsidR="00CB277F" w:rsidRPr="00CB277F" w:rsidRDefault="00CB277F" w:rsidP="00CB277F">
            <w:pPr>
              <w:jc w:val="center"/>
              <w:rPr>
                <w:rFonts w:cs="Calibri"/>
                <w:szCs w:val="22"/>
              </w:rPr>
            </w:pPr>
            <w:r w:rsidRPr="00CB277F">
              <w:rPr>
                <w:rFonts w:cs="Calibri"/>
                <w:szCs w:val="22"/>
              </w:rPr>
              <w:t>27</w:t>
            </w:r>
          </w:p>
        </w:tc>
      </w:tr>
      <w:tr w:rsidR="00CB277F" w:rsidRPr="00CB277F" w:rsidTr="00CB277F">
        <w:trPr>
          <w:trHeight w:val="300"/>
          <w:jc w:val="center"/>
        </w:trPr>
        <w:tc>
          <w:tcPr>
            <w:tcW w:w="3100" w:type="dxa"/>
            <w:gridSpan w:val="2"/>
            <w:tcBorders>
              <w:top w:val="nil"/>
              <w:left w:val="nil"/>
              <w:bottom w:val="nil"/>
              <w:right w:val="nil"/>
            </w:tcBorders>
            <w:shd w:val="clear" w:color="auto" w:fill="auto"/>
            <w:noWrap/>
            <w:vAlign w:val="bottom"/>
            <w:hideMark/>
          </w:tcPr>
          <w:p w:rsidR="00CB277F" w:rsidRPr="00CB277F" w:rsidRDefault="00CB277F" w:rsidP="00CB277F">
            <w:pPr>
              <w:jc w:val="left"/>
              <w:rPr>
                <w:rFonts w:cs="Calibri"/>
                <w:szCs w:val="22"/>
              </w:rPr>
            </w:pPr>
            <w:r w:rsidRPr="00CB277F">
              <w:rPr>
                <w:rFonts w:cs="Calibri"/>
                <w:szCs w:val="22"/>
              </w:rPr>
              <w:t xml:space="preserve">Forrás: </w:t>
            </w:r>
            <w:proofErr w:type="spellStart"/>
            <w:r w:rsidRPr="00CB277F">
              <w:rPr>
                <w:rFonts w:cs="Calibri"/>
                <w:szCs w:val="22"/>
              </w:rPr>
              <w:t>TeIR</w:t>
            </w:r>
            <w:proofErr w:type="spellEnd"/>
            <w:r w:rsidRPr="00CB277F">
              <w:rPr>
                <w:rFonts w:cs="Calibri"/>
                <w:szCs w:val="22"/>
              </w:rPr>
              <w:t xml:space="preserve">, KSH </w:t>
            </w:r>
            <w:proofErr w:type="spellStart"/>
            <w:r w:rsidRPr="00CB277F">
              <w:rPr>
                <w:rFonts w:cs="Calibri"/>
                <w:szCs w:val="22"/>
              </w:rPr>
              <w:t>Tstar</w:t>
            </w:r>
            <w:proofErr w:type="spellEnd"/>
          </w:p>
        </w:tc>
        <w:tc>
          <w:tcPr>
            <w:tcW w:w="1560" w:type="dxa"/>
            <w:tcBorders>
              <w:top w:val="nil"/>
              <w:left w:val="nil"/>
              <w:bottom w:val="nil"/>
              <w:right w:val="nil"/>
            </w:tcBorders>
            <w:shd w:val="clear" w:color="auto" w:fill="auto"/>
            <w:noWrap/>
            <w:vAlign w:val="bottom"/>
            <w:hideMark/>
          </w:tcPr>
          <w:p w:rsidR="00CB277F" w:rsidRPr="00CB277F" w:rsidRDefault="00CB277F" w:rsidP="00CB277F">
            <w:pPr>
              <w:jc w:val="left"/>
              <w:rPr>
                <w:rFonts w:cs="Calibri"/>
                <w:szCs w:val="22"/>
              </w:rPr>
            </w:pPr>
          </w:p>
        </w:tc>
        <w:tc>
          <w:tcPr>
            <w:tcW w:w="2000" w:type="dxa"/>
            <w:tcBorders>
              <w:top w:val="nil"/>
              <w:left w:val="nil"/>
              <w:bottom w:val="nil"/>
              <w:right w:val="nil"/>
            </w:tcBorders>
            <w:shd w:val="clear" w:color="auto" w:fill="auto"/>
            <w:noWrap/>
            <w:vAlign w:val="bottom"/>
            <w:hideMark/>
          </w:tcPr>
          <w:p w:rsidR="00CB277F" w:rsidRPr="00CB277F" w:rsidRDefault="00CB277F" w:rsidP="00CB277F">
            <w:pPr>
              <w:jc w:val="left"/>
              <w:rPr>
                <w:rFonts w:ascii="Times New Roman" w:hAnsi="Times New Roman"/>
                <w:sz w:val="20"/>
                <w:szCs w:val="20"/>
              </w:rPr>
            </w:pPr>
          </w:p>
        </w:tc>
      </w:tr>
    </w:tbl>
    <w:p w:rsidR="00CB277F" w:rsidRDefault="00CB277F" w:rsidP="00D37FC9">
      <w:pPr>
        <w:autoSpaceDE w:val="0"/>
        <w:autoSpaceDN w:val="0"/>
        <w:adjustRightInd w:val="0"/>
        <w:ind w:right="-2"/>
        <w:rPr>
          <w:rFonts w:ascii="Times New Roman" w:hAnsi="Times New Roman"/>
          <w:sz w:val="24"/>
        </w:rPr>
      </w:pPr>
      <w:r>
        <w:rPr>
          <w:noProof/>
        </w:rPr>
        <w:drawing>
          <wp:anchor distT="0" distB="0" distL="114300" distR="114300" simplePos="0" relativeHeight="251663360" behindDoc="0" locked="0" layoutInCell="1" allowOverlap="1" wp14:anchorId="4F8532D7" wp14:editId="43FC4FBA">
            <wp:simplePos x="0" y="0"/>
            <wp:positionH relativeFrom="column">
              <wp:posOffset>1294765</wp:posOffset>
            </wp:positionH>
            <wp:positionV relativeFrom="paragraph">
              <wp:posOffset>2937510</wp:posOffset>
            </wp:positionV>
            <wp:extent cx="3315335" cy="1933575"/>
            <wp:effectExtent l="0" t="0" r="18415" b="9525"/>
            <wp:wrapTopAndBottom/>
            <wp:docPr id="31" name="Diagram 31">
              <a:extLst xmlns:a="http://schemas.openxmlformats.org/drawingml/2006/main">
                <a:ext uri="{FF2B5EF4-FFF2-40B4-BE49-F238E27FC236}">
                  <a16:creationId xmlns:a16="http://schemas.microsoft.com/office/drawing/2014/main" id="{00000000-0008-0000-06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V relativeFrom="margin">
              <wp14:pctHeight>0</wp14:pctHeight>
            </wp14:sizeRelV>
          </wp:anchor>
        </w:drawing>
      </w:r>
      <w:r>
        <w:rPr>
          <w:noProof/>
        </w:rPr>
        <w:drawing>
          <wp:anchor distT="0" distB="0" distL="114300" distR="114300" simplePos="0" relativeHeight="251662336" behindDoc="0" locked="0" layoutInCell="1" allowOverlap="1" wp14:anchorId="418B6272" wp14:editId="1B4C7B05">
            <wp:simplePos x="0" y="0"/>
            <wp:positionH relativeFrom="column">
              <wp:posOffset>1085215</wp:posOffset>
            </wp:positionH>
            <wp:positionV relativeFrom="paragraph">
              <wp:posOffset>3810</wp:posOffset>
            </wp:positionV>
            <wp:extent cx="3838687" cy="2857500"/>
            <wp:effectExtent l="0" t="0" r="9525" b="0"/>
            <wp:wrapTopAndBottom/>
            <wp:docPr id="30" name="Diagram 30">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anchor>
        </w:drawing>
      </w:r>
    </w:p>
    <w:p w:rsidR="005D33B9" w:rsidRPr="00D37FC9" w:rsidRDefault="00D37FC9" w:rsidP="005D33B9">
      <w:pPr>
        <w:autoSpaceDE w:val="0"/>
        <w:autoSpaceDN w:val="0"/>
        <w:adjustRightInd w:val="0"/>
        <w:ind w:right="-2"/>
        <w:rPr>
          <w:rFonts w:ascii="Times New Roman" w:hAnsi="Times New Roman"/>
          <w:sz w:val="24"/>
        </w:rPr>
      </w:pPr>
      <w:r w:rsidRPr="00D37FC9">
        <w:rPr>
          <w:rFonts w:ascii="Times New Roman" w:hAnsi="Times New Roman"/>
          <w:sz w:val="24"/>
        </w:rPr>
        <w:t xml:space="preserve">Az idős korban jellemző megbetegedések - a daganatok, keringési zavarok, szív- és érrendszeri megbetegedések, ízületi problémák - mellett pszichés problémák is jelen vannak. Az idős ember </w:t>
      </w:r>
      <w:r w:rsidRPr="00D37FC9">
        <w:rPr>
          <w:rFonts w:ascii="Times New Roman" w:hAnsi="Times New Roman"/>
          <w:sz w:val="24"/>
        </w:rPr>
        <w:lastRenderedPageBreak/>
        <w:t xml:space="preserve">egyedül marad, </w:t>
      </w:r>
      <w:proofErr w:type="spellStart"/>
      <w:r w:rsidRPr="00D37FC9">
        <w:rPr>
          <w:rFonts w:ascii="Times New Roman" w:hAnsi="Times New Roman"/>
          <w:sz w:val="24"/>
        </w:rPr>
        <w:t>izolálódik</w:t>
      </w:r>
      <w:proofErr w:type="spellEnd"/>
      <w:r w:rsidRPr="00D37FC9">
        <w:rPr>
          <w:rFonts w:ascii="Times New Roman" w:hAnsi="Times New Roman"/>
          <w:sz w:val="24"/>
        </w:rPr>
        <w:t xml:space="preserve">, szellemi és fizikai aktivitása hanyatlik, önellátási képessége beszűkül. </w:t>
      </w:r>
      <w:r w:rsidR="005D33B9" w:rsidRPr="00D37FC9">
        <w:rPr>
          <w:rFonts w:ascii="Times New Roman" w:hAnsi="Times New Roman"/>
          <w:sz w:val="24"/>
        </w:rPr>
        <w:t xml:space="preserve">Ez nagyon sok embernél okoz pszichés megbetegedéseket. Különösen gyakori a depresszió és a </w:t>
      </w:r>
      <w:proofErr w:type="spellStart"/>
      <w:r w:rsidR="005D33B9" w:rsidRPr="00D37FC9">
        <w:rPr>
          <w:rFonts w:ascii="Times New Roman" w:hAnsi="Times New Roman"/>
          <w:sz w:val="24"/>
        </w:rPr>
        <w:t>demencia</w:t>
      </w:r>
      <w:proofErr w:type="spellEnd"/>
      <w:r w:rsidR="005D33B9" w:rsidRPr="00D37FC9">
        <w:rPr>
          <w:rFonts w:ascii="Times New Roman" w:hAnsi="Times New Roman"/>
          <w:sz w:val="24"/>
        </w:rPr>
        <w:t xml:space="preserve"> kialakulása. Jellemző, hogy a betegségek általában együttesen fordulnak elő, különösen 70 éves kor fölött jellemzőek a súlyos, krónikus megbetegedések és az előrehaladott </w:t>
      </w:r>
      <w:proofErr w:type="spellStart"/>
      <w:r w:rsidR="005D33B9" w:rsidRPr="00D37FC9">
        <w:rPr>
          <w:rFonts w:ascii="Times New Roman" w:hAnsi="Times New Roman"/>
          <w:sz w:val="24"/>
        </w:rPr>
        <w:t>demencia</w:t>
      </w:r>
      <w:proofErr w:type="spellEnd"/>
      <w:r w:rsidR="005D33B9" w:rsidRPr="00D37FC9">
        <w:rPr>
          <w:rFonts w:ascii="Times New Roman" w:hAnsi="Times New Roman"/>
          <w:sz w:val="24"/>
        </w:rPr>
        <w:t>.</w:t>
      </w:r>
    </w:p>
    <w:p w:rsidR="00CB277F" w:rsidRDefault="00CB277F" w:rsidP="00D37FC9">
      <w:pPr>
        <w:autoSpaceDE w:val="0"/>
        <w:autoSpaceDN w:val="0"/>
        <w:adjustRightInd w:val="0"/>
        <w:ind w:right="-2"/>
        <w:rPr>
          <w:rFonts w:ascii="Times New Roman" w:hAnsi="Times New Roman"/>
          <w:sz w:val="24"/>
        </w:rPr>
      </w:pPr>
    </w:p>
    <w:p w:rsidR="005D33B9" w:rsidRDefault="005D33B9" w:rsidP="00D37FC9">
      <w:pPr>
        <w:autoSpaceDE w:val="0"/>
        <w:autoSpaceDN w:val="0"/>
        <w:adjustRightInd w:val="0"/>
        <w:ind w:right="-2"/>
        <w:rPr>
          <w:rFonts w:ascii="Times New Roman" w:hAnsi="Times New Roman"/>
          <w:sz w:val="24"/>
        </w:rPr>
      </w:pPr>
    </w:p>
    <w:tbl>
      <w:tblPr>
        <w:tblW w:w="7600" w:type="dxa"/>
        <w:jc w:val="center"/>
        <w:tblCellMar>
          <w:left w:w="70" w:type="dxa"/>
          <w:right w:w="70" w:type="dxa"/>
        </w:tblCellMar>
        <w:tblLook w:val="04A0" w:firstRow="1" w:lastRow="0" w:firstColumn="1" w:lastColumn="0" w:noHBand="0" w:noVBand="1"/>
      </w:tblPr>
      <w:tblGrid>
        <w:gridCol w:w="960"/>
        <w:gridCol w:w="1880"/>
        <w:gridCol w:w="1980"/>
        <w:gridCol w:w="2780"/>
      </w:tblGrid>
      <w:tr w:rsidR="00CB277F" w:rsidRPr="00CB277F" w:rsidTr="00CB277F">
        <w:trPr>
          <w:trHeight w:val="1095"/>
          <w:jc w:val="center"/>
        </w:trPr>
        <w:tc>
          <w:tcPr>
            <w:tcW w:w="760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b/>
                <w:bCs/>
                <w:szCs w:val="22"/>
              </w:rPr>
            </w:pPr>
            <w:r w:rsidRPr="00CB277F">
              <w:rPr>
                <w:rFonts w:cs="Calibri"/>
                <w:b/>
                <w:bCs/>
                <w:szCs w:val="22"/>
              </w:rPr>
              <w:t xml:space="preserve">6.3. számú táblázat – Nyugdíjban, ellátásban, járadékban és egyéb járandóságban részesülők száma </w:t>
            </w:r>
            <w:r w:rsidRPr="00CB277F">
              <w:rPr>
                <w:rFonts w:cs="Calibri"/>
                <w:i/>
                <w:iCs/>
                <w:szCs w:val="22"/>
              </w:rPr>
              <w:t>(Megegyezik a 6.1.1-es táblázattal)</w:t>
            </w:r>
          </w:p>
        </w:tc>
      </w:tr>
      <w:tr w:rsidR="00CB277F" w:rsidRPr="00CB277F" w:rsidTr="00CB277F">
        <w:trPr>
          <w:trHeight w:val="2325"/>
          <w:jc w:val="center"/>
        </w:trPr>
        <w:tc>
          <w:tcPr>
            <w:tcW w:w="960" w:type="dxa"/>
            <w:tcBorders>
              <w:top w:val="nil"/>
              <w:left w:val="single" w:sz="4" w:space="0" w:color="auto"/>
              <w:bottom w:val="single" w:sz="4" w:space="0" w:color="auto"/>
              <w:right w:val="single" w:sz="4" w:space="0" w:color="auto"/>
            </w:tcBorders>
            <w:shd w:val="clear" w:color="000000" w:fill="E2EFDA"/>
            <w:noWrap/>
            <w:vAlign w:val="center"/>
            <w:hideMark/>
          </w:tcPr>
          <w:p w:rsidR="00CB277F" w:rsidRPr="00CB277F" w:rsidRDefault="00CB277F" w:rsidP="00CB277F">
            <w:pPr>
              <w:jc w:val="center"/>
              <w:rPr>
                <w:rFonts w:cs="Calibri"/>
                <w:b/>
                <w:bCs/>
                <w:szCs w:val="22"/>
              </w:rPr>
            </w:pPr>
            <w:r w:rsidRPr="00CB277F">
              <w:rPr>
                <w:rFonts w:cs="Calibri"/>
                <w:b/>
                <w:bCs/>
                <w:szCs w:val="22"/>
              </w:rPr>
              <w:t>Év</w:t>
            </w:r>
          </w:p>
        </w:tc>
        <w:tc>
          <w:tcPr>
            <w:tcW w:w="1880" w:type="dxa"/>
            <w:tcBorders>
              <w:top w:val="nil"/>
              <w:left w:val="nil"/>
              <w:bottom w:val="single" w:sz="4" w:space="0" w:color="auto"/>
              <w:right w:val="single" w:sz="4" w:space="0" w:color="auto"/>
            </w:tcBorders>
            <w:shd w:val="clear" w:color="000000" w:fill="E2EFDA"/>
            <w:vAlign w:val="center"/>
            <w:hideMark/>
          </w:tcPr>
          <w:p w:rsidR="00CB277F" w:rsidRPr="00CB277F" w:rsidRDefault="00CB277F" w:rsidP="00CB277F">
            <w:pPr>
              <w:jc w:val="center"/>
              <w:rPr>
                <w:rFonts w:cs="Calibri"/>
                <w:b/>
                <w:bCs/>
                <w:szCs w:val="22"/>
              </w:rPr>
            </w:pPr>
            <w:r w:rsidRPr="00CB277F">
              <w:rPr>
                <w:rFonts w:cs="Calibri"/>
                <w:b/>
                <w:bCs/>
                <w:szCs w:val="22"/>
              </w:rPr>
              <w:t xml:space="preserve">Nyugdíjban, ellátásban, járadékban és egyéb járandóságban részesülő férfiak száma </w:t>
            </w:r>
            <w:r w:rsidRPr="00CB277F">
              <w:rPr>
                <w:rFonts w:cs="Calibri"/>
                <w:szCs w:val="22"/>
              </w:rPr>
              <w:t>(TS 063)</w:t>
            </w:r>
          </w:p>
        </w:tc>
        <w:tc>
          <w:tcPr>
            <w:tcW w:w="1980" w:type="dxa"/>
            <w:tcBorders>
              <w:top w:val="nil"/>
              <w:left w:val="nil"/>
              <w:bottom w:val="single" w:sz="4" w:space="0" w:color="auto"/>
              <w:right w:val="single" w:sz="4" w:space="0" w:color="auto"/>
            </w:tcBorders>
            <w:shd w:val="clear" w:color="000000" w:fill="E2EFDA"/>
            <w:vAlign w:val="center"/>
            <w:hideMark/>
          </w:tcPr>
          <w:p w:rsidR="00CB277F" w:rsidRPr="00CB277F" w:rsidRDefault="00CB277F" w:rsidP="00CB277F">
            <w:pPr>
              <w:jc w:val="center"/>
              <w:rPr>
                <w:rFonts w:cs="Calibri"/>
                <w:b/>
                <w:bCs/>
                <w:szCs w:val="22"/>
              </w:rPr>
            </w:pPr>
            <w:r w:rsidRPr="00CB277F">
              <w:rPr>
                <w:rFonts w:cs="Calibri"/>
                <w:b/>
                <w:bCs/>
                <w:szCs w:val="22"/>
              </w:rPr>
              <w:t xml:space="preserve">Nyugdíjban, ellátásban, járadékban és egyéb járandóságban részesülő nők száma </w:t>
            </w:r>
            <w:r w:rsidRPr="00CB277F">
              <w:rPr>
                <w:rFonts w:cs="Calibri"/>
                <w:szCs w:val="22"/>
              </w:rPr>
              <w:t>(TS 064)</w:t>
            </w:r>
          </w:p>
        </w:tc>
        <w:tc>
          <w:tcPr>
            <w:tcW w:w="2780" w:type="dxa"/>
            <w:tcBorders>
              <w:top w:val="nil"/>
              <w:left w:val="nil"/>
              <w:bottom w:val="single" w:sz="4" w:space="0" w:color="auto"/>
              <w:right w:val="single" w:sz="4" w:space="0" w:color="auto"/>
            </w:tcBorders>
            <w:shd w:val="clear" w:color="000000" w:fill="E2EFDA"/>
            <w:vAlign w:val="center"/>
            <w:hideMark/>
          </w:tcPr>
          <w:p w:rsidR="00CB277F" w:rsidRPr="00CB277F" w:rsidRDefault="00CB277F" w:rsidP="00CB277F">
            <w:pPr>
              <w:jc w:val="center"/>
              <w:rPr>
                <w:rFonts w:cs="Calibri"/>
                <w:b/>
                <w:bCs/>
                <w:szCs w:val="22"/>
              </w:rPr>
            </w:pPr>
            <w:r w:rsidRPr="00CB277F">
              <w:rPr>
                <w:rFonts w:cs="Calibri"/>
                <w:b/>
                <w:bCs/>
                <w:szCs w:val="22"/>
              </w:rPr>
              <w:t>Összes nyugdíjas</w:t>
            </w:r>
          </w:p>
        </w:tc>
      </w:tr>
      <w:tr w:rsidR="00CB277F" w:rsidRPr="00CB277F" w:rsidTr="00CB277F">
        <w:trPr>
          <w:trHeight w:val="64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Cs w:val="22"/>
              </w:rPr>
            </w:pPr>
            <w:r w:rsidRPr="00CB277F">
              <w:rPr>
                <w:rFonts w:cs="Calibri"/>
                <w:szCs w:val="22"/>
              </w:rPr>
              <w:t>2016</w:t>
            </w:r>
          </w:p>
        </w:tc>
        <w:tc>
          <w:tcPr>
            <w:tcW w:w="1880"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10</w:t>
            </w:r>
          </w:p>
        </w:tc>
        <w:tc>
          <w:tcPr>
            <w:tcW w:w="1980"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22</w:t>
            </w:r>
          </w:p>
        </w:tc>
        <w:tc>
          <w:tcPr>
            <w:tcW w:w="278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32</w:t>
            </w:r>
          </w:p>
        </w:tc>
      </w:tr>
      <w:tr w:rsidR="00CB277F" w:rsidRPr="00CB277F" w:rsidTr="00CB277F">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Cs w:val="22"/>
              </w:rPr>
            </w:pPr>
            <w:r w:rsidRPr="00CB277F">
              <w:rPr>
                <w:rFonts w:cs="Calibri"/>
                <w:szCs w:val="22"/>
              </w:rPr>
              <w:t>2017</w:t>
            </w:r>
          </w:p>
        </w:tc>
        <w:tc>
          <w:tcPr>
            <w:tcW w:w="1880"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9</w:t>
            </w:r>
          </w:p>
        </w:tc>
        <w:tc>
          <w:tcPr>
            <w:tcW w:w="1980"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17</w:t>
            </w:r>
          </w:p>
        </w:tc>
        <w:tc>
          <w:tcPr>
            <w:tcW w:w="278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26</w:t>
            </w:r>
          </w:p>
        </w:tc>
      </w:tr>
      <w:tr w:rsidR="00CB277F" w:rsidRPr="00CB277F" w:rsidTr="00CB277F">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Cs w:val="22"/>
              </w:rPr>
            </w:pPr>
            <w:r w:rsidRPr="00CB277F">
              <w:rPr>
                <w:rFonts w:cs="Calibri"/>
                <w:szCs w:val="22"/>
              </w:rPr>
              <w:t>2018</w:t>
            </w:r>
          </w:p>
        </w:tc>
        <w:tc>
          <w:tcPr>
            <w:tcW w:w="1880"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10</w:t>
            </w:r>
          </w:p>
        </w:tc>
        <w:tc>
          <w:tcPr>
            <w:tcW w:w="1980"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19</w:t>
            </w:r>
          </w:p>
        </w:tc>
        <w:tc>
          <w:tcPr>
            <w:tcW w:w="278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29</w:t>
            </w:r>
          </w:p>
        </w:tc>
      </w:tr>
      <w:tr w:rsidR="00CB277F" w:rsidRPr="00CB277F" w:rsidTr="00CB277F">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Cs w:val="22"/>
              </w:rPr>
            </w:pPr>
            <w:r w:rsidRPr="00CB277F">
              <w:rPr>
                <w:rFonts w:cs="Calibri"/>
                <w:szCs w:val="22"/>
              </w:rPr>
              <w:t>2019</w:t>
            </w:r>
          </w:p>
        </w:tc>
        <w:tc>
          <w:tcPr>
            <w:tcW w:w="1880"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11</w:t>
            </w:r>
          </w:p>
        </w:tc>
        <w:tc>
          <w:tcPr>
            <w:tcW w:w="1980"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16</w:t>
            </w:r>
          </w:p>
        </w:tc>
        <w:tc>
          <w:tcPr>
            <w:tcW w:w="278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27</w:t>
            </w:r>
          </w:p>
        </w:tc>
      </w:tr>
      <w:tr w:rsidR="00CB277F" w:rsidRPr="00CB277F" w:rsidTr="00CB277F">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Cs w:val="22"/>
              </w:rPr>
            </w:pPr>
            <w:r w:rsidRPr="00CB277F">
              <w:rPr>
                <w:rFonts w:cs="Calibri"/>
                <w:szCs w:val="22"/>
              </w:rPr>
              <w:t>2020</w:t>
            </w:r>
          </w:p>
        </w:tc>
        <w:tc>
          <w:tcPr>
            <w:tcW w:w="1880"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11</w:t>
            </w:r>
          </w:p>
        </w:tc>
        <w:tc>
          <w:tcPr>
            <w:tcW w:w="1980"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16</w:t>
            </w:r>
          </w:p>
        </w:tc>
        <w:tc>
          <w:tcPr>
            <w:tcW w:w="278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27</w:t>
            </w:r>
          </w:p>
        </w:tc>
      </w:tr>
      <w:tr w:rsidR="00CB277F" w:rsidRPr="00CB277F" w:rsidTr="00CB277F">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Cs w:val="22"/>
              </w:rPr>
            </w:pPr>
            <w:r w:rsidRPr="00CB277F">
              <w:rPr>
                <w:rFonts w:cs="Calibri"/>
                <w:szCs w:val="22"/>
              </w:rPr>
              <w:t>2021</w:t>
            </w:r>
          </w:p>
        </w:tc>
        <w:tc>
          <w:tcPr>
            <w:tcW w:w="1880"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11</w:t>
            </w:r>
          </w:p>
        </w:tc>
        <w:tc>
          <w:tcPr>
            <w:tcW w:w="1980"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16</w:t>
            </w:r>
          </w:p>
        </w:tc>
        <w:tc>
          <w:tcPr>
            <w:tcW w:w="278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27</w:t>
            </w:r>
          </w:p>
        </w:tc>
      </w:tr>
      <w:tr w:rsidR="00CB277F" w:rsidRPr="00CB277F" w:rsidTr="00CB277F">
        <w:trPr>
          <w:trHeight w:val="300"/>
          <w:jc w:val="center"/>
        </w:trPr>
        <w:tc>
          <w:tcPr>
            <w:tcW w:w="2840" w:type="dxa"/>
            <w:gridSpan w:val="2"/>
            <w:tcBorders>
              <w:top w:val="nil"/>
              <w:left w:val="nil"/>
              <w:bottom w:val="nil"/>
              <w:right w:val="nil"/>
            </w:tcBorders>
            <w:shd w:val="clear" w:color="auto" w:fill="auto"/>
            <w:noWrap/>
            <w:vAlign w:val="bottom"/>
            <w:hideMark/>
          </w:tcPr>
          <w:p w:rsidR="00CB277F" w:rsidRDefault="00CB277F" w:rsidP="00CB277F">
            <w:pPr>
              <w:jc w:val="left"/>
              <w:rPr>
                <w:rFonts w:cs="Calibri"/>
                <w:szCs w:val="22"/>
              </w:rPr>
            </w:pPr>
            <w:r w:rsidRPr="00CB277F">
              <w:rPr>
                <w:rFonts w:cs="Calibri"/>
                <w:szCs w:val="22"/>
              </w:rPr>
              <w:t xml:space="preserve">Forrás: </w:t>
            </w:r>
            <w:proofErr w:type="spellStart"/>
            <w:r w:rsidRPr="00CB277F">
              <w:rPr>
                <w:rFonts w:cs="Calibri"/>
                <w:szCs w:val="22"/>
              </w:rPr>
              <w:t>TeIR</w:t>
            </w:r>
            <w:proofErr w:type="spellEnd"/>
            <w:r w:rsidRPr="00CB277F">
              <w:rPr>
                <w:rFonts w:cs="Calibri"/>
                <w:szCs w:val="22"/>
              </w:rPr>
              <w:t xml:space="preserve">, KSH </w:t>
            </w:r>
            <w:proofErr w:type="spellStart"/>
            <w:r w:rsidRPr="00CB277F">
              <w:rPr>
                <w:rFonts w:cs="Calibri"/>
                <w:szCs w:val="22"/>
              </w:rPr>
              <w:t>Tstar</w:t>
            </w:r>
            <w:proofErr w:type="spellEnd"/>
          </w:p>
          <w:p w:rsidR="005D33B9" w:rsidRPr="00CB277F" w:rsidRDefault="005D33B9" w:rsidP="00CB277F">
            <w:pPr>
              <w:jc w:val="left"/>
              <w:rPr>
                <w:rFonts w:cs="Calibri"/>
                <w:szCs w:val="22"/>
              </w:rPr>
            </w:pPr>
          </w:p>
        </w:tc>
        <w:tc>
          <w:tcPr>
            <w:tcW w:w="1980" w:type="dxa"/>
            <w:tcBorders>
              <w:top w:val="nil"/>
              <w:left w:val="nil"/>
              <w:bottom w:val="nil"/>
              <w:right w:val="nil"/>
            </w:tcBorders>
            <w:shd w:val="clear" w:color="auto" w:fill="auto"/>
            <w:noWrap/>
            <w:vAlign w:val="bottom"/>
            <w:hideMark/>
          </w:tcPr>
          <w:p w:rsidR="00CB277F" w:rsidRPr="00CB277F" w:rsidRDefault="00CB277F" w:rsidP="00CB277F">
            <w:pPr>
              <w:jc w:val="left"/>
              <w:rPr>
                <w:rFonts w:cs="Calibri"/>
                <w:szCs w:val="22"/>
              </w:rPr>
            </w:pPr>
          </w:p>
        </w:tc>
        <w:tc>
          <w:tcPr>
            <w:tcW w:w="2780" w:type="dxa"/>
            <w:tcBorders>
              <w:top w:val="nil"/>
              <w:left w:val="nil"/>
              <w:bottom w:val="nil"/>
              <w:right w:val="nil"/>
            </w:tcBorders>
            <w:shd w:val="clear" w:color="auto" w:fill="auto"/>
            <w:noWrap/>
            <w:vAlign w:val="bottom"/>
            <w:hideMark/>
          </w:tcPr>
          <w:p w:rsidR="00CB277F" w:rsidRPr="00CB277F" w:rsidRDefault="00CB277F" w:rsidP="00CB277F">
            <w:pPr>
              <w:jc w:val="left"/>
              <w:rPr>
                <w:rFonts w:ascii="Times New Roman" w:hAnsi="Times New Roman"/>
                <w:sz w:val="20"/>
                <w:szCs w:val="20"/>
              </w:rPr>
            </w:pPr>
          </w:p>
        </w:tc>
      </w:tr>
    </w:tbl>
    <w:p w:rsidR="00CB277F" w:rsidRDefault="00CB277F" w:rsidP="00CB277F">
      <w:pPr>
        <w:autoSpaceDE w:val="0"/>
        <w:autoSpaceDN w:val="0"/>
        <w:adjustRightInd w:val="0"/>
        <w:ind w:right="-2"/>
        <w:jc w:val="center"/>
        <w:rPr>
          <w:rFonts w:ascii="Times New Roman" w:hAnsi="Times New Roman"/>
          <w:sz w:val="24"/>
        </w:rPr>
      </w:pPr>
      <w:r>
        <w:rPr>
          <w:noProof/>
        </w:rPr>
        <w:drawing>
          <wp:anchor distT="0" distB="0" distL="114300" distR="114300" simplePos="0" relativeHeight="251664384" behindDoc="0" locked="0" layoutInCell="1" allowOverlap="1" wp14:anchorId="60182CDB" wp14:editId="1A7DB6B0">
            <wp:simplePos x="0" y="0"/>
            <wp:positionH relativeFrom="column">
              <wp:posOffset>1285240</wp:posOffset>
            </wp:positionH>
            <wp:positionV relativeFrom="paragraph">
              <wp:posOffset>3810</wp:posOffset>
            </wp:positionV>
            <wp:extent cx="3467100" cy="3409950"/>
            <wp:effectExtent l="0" t="0" r="0" b="0"/>
            <wp:wrapTopAndBottom/>
            <wp:docPr id="32" name="Diagram 32">
              <a:extLst xmlns:a="http://schemas.openxmlformats.org/drawingml/2006/main">
                <a:ext uri="{FF2B5EF4-FFF2-40B4-BE49-F238E27FC236}">
                  <a16:creationId xmlns:a16="http://schemas.microsoft.com/office/drawing/2014/main" id="{00000000-0008-0000-06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p>
    <w:p w:rsidR="00D37FC9" w:rsidRDefault="00D37FC9" w:rsidP="00D37FC9">
      <w:pPr>
        <w:autoSpaceDE w:val="0"/>
        <w:autoSpaceDN w:val="0"/>
        <w:adjustRightInd w:val="0"/>
        <w:ind w:right="-2"/>
        <w:rPr>
          <w:rFonts w:ascii="Times New Roman" w:hAnsi="Times New Roman"/>
          <w:sz w:val="24"/>
        </w:rPr>
      </w:pPr>
    </w:p>
    <w:p w:rsidR="00D37FC9" w:rsidRDefault="00AE4C04" w:rsidP="00D37FC9">
      <w:pPr>
        <w:autoSpaceDE w:val="0"/>
        <w:autoSpaceDN w:val="0"/>
        <w:adjustRightInd w:val="0"/>
        <w:ind w:right="-2"/>
        <w:rPr>
          <w:rFonts w:ascii="Times New Roman" w:hAnsi="Times New Roman"/>
          <w:sz w:val="24"/>
        </w:rPr>
      </w:pPr>
      <w:r w:rsidRPr="00AE4C04">
        <w:rPr>
          <w:rFonts w:ascii="Times New Roman" w:hAnsi="Times New Roman"/>
          <w:sz w:val="24"/>
        </w:rPr>
        <w:lastRenderedPageBreak/>
        <w:t xml:space="preserve">Az országos trenddel egyezően községünkben is jellemző a lakónépesség elöregedése, még ha lassú mértékben is jelentkezik. Jelenleg az össznépesség </w:t>
      </w:r>
      <w:r>
        <w:rPr>
          <w:rFonts w:ascii="Times New Roman" w:hAnsi="Times New Roman"/>
          <w:sz w:val="24"/>
        </w:rPr>
        <w:t>majdnem harmada</w:t>
      </w:r>
      <w:r w:rsidRPr="00AE4C04">
        <w:rPr>
          <w:rFonts w:ascii="Times New Roman" w:hAnsi="Times New Roman"/>
          <w:sz w:val="24"/>
        </w:rPr>
        <w:t>, 3</w:t>
      </w:r>
      <w:r>
        <w:rPr>
          <w:rFonts w:ascii="Times New Roman" w:hAnsi="Times New Roman"/>
          <w:sz w:val="24"/>
        </w:rPr>
        <w:t>9</w:t>
      </w:r>
      <w:r w:rsidRPr="00AE4C04">
        <w:rPr>
          <w:rFonts w:ascii="Times New Roman" w:hAnsi="Times New Roman"/>
          <w:sz w:val="24"/>
        </w:rPr>
        <w:t xml:space="preserve"> fő tartozik a 60 évnél idősebb korosztályba.</w:t>
      </w:r>
    </w:p>
    <w:p w:rsidR="00AE4C04" w:rsidRPr="00D37FC9" w:rsidRDefault="00AE4C04" w:rsidP="00D37FC9">
      <w:pPr>
        <w:autoSpaceDE w:val="0"/>
        <w:autoSpaceDN w:val="0"/>
        <w:adjustRightInd w:val="0"/>
        <w:ind w:right="-2"/>
        <w:rPr>
          <w:rFonts w:ascii="Times New Roman" w:hAnsi="Times New Roman"/>
          <w:sz w:val="24"/>
        </w:rPr>
      </w:pPr>
    </w:p>
    <w:p w:rsidR="00D37FC9" w:rsidRPr="00D37FC9" w:rsidRDefault="00D37FC9" w:rsidP="00D37FC9">
      <w:pPr>
        <w:autoSpaceDE w:val="0"/>
        <w:autoSpaceDN w:val="0"/>
        <w:adjustRightInd w:val="0"/>
        <w:ind w:right="-2"/>
        <w:rPr>
          <w:rFonts w:ascii="Times New Roman" w:hAnsi="Times New Roman"/>
          <w:sz w:val="24"/>
        </w:rPr>
      </w:pPr>
      <w:r w:rsidRPr="00D37FC9">
        <w:rPr>
          <w:rFonts w:ascii="Times New Roman" w:hAnsi="Times New Roman"/>
          <w:sz w:val="24"/>
        </w:rPr>
        <w:t>A mai egészségügyi, tudományos, technológiai lehetőségek már biztosítják az időskor jobb egészségben történő megélését. Az időskorúak aktívabban vállalnak részt a közéletben, hatékonyabban járulnak hozzá a saját közösségeik alakításához.</w:t>
      </w:r>
    </w:p>
    <w:p w:rsidR="00C5295C" w:rsidRPr="00D37FC9" w:rsidRDefault="00C5295C"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rsidR="00B67086" w:rsidRPr="00CB59E1" w:rsidRDefault="00B67086" w:rsidP="0040713C">
      <w:pPr>
        <w:rPr>
          <w:rFonts w:ascii="Times New Roman" w:hAnsi="Times New Roman"/>
          <w:sz w:val="24"/>
        </w:rPr>
      </w:pPr>
    </w:p>
    <w:p w:rsidR="006865E8" w:rsidRPr="00CB59E1" w:rsidRDefault="006865E8" w:rsidP="0040713C">
      <w:pPr>
        <w:autoSpaceDE w:val="0"/>
        <w:autoSpaceDN w:val="0"/>
        <w:adjustRightInd w:val="0"/>
        <w:spacing w:after="20"/>
        <w:ind w:firstLine="142"/>
        <w:rPr>
          <w:rFonts w:ascii="Times New Roman" w:hAnsi="Times New Roman"/>
          <w:b/>
          <w:sz w:val="24"/>
        </w:rPr>
      </w:pPr>
      <w:r w:rsidRPr="00CB59E1">
        <w:rPr>
          <w:rFonts w:ascii="Times New Roman" w:hAnsi="Times New Roman"/>
          <w:b/>
          <w:sz w:val="24"/>
        </w:rPr>
        <w:t>6.2 Idősek munkaerő-piaci helyzete</w:t>
      </w:r>
    </w:p>
    <w:p w:rsidR="003D04D6" w:rsidRPr="00CB59E1" w:rsidRDefault="003D04D6" w:rsidP="0040713C">
      <w:pPr>
        <w:autoSpaceDE w:val="0"/>
        <w:autoSpaceDN w:val="0"/>
        <w:adjustRightInd w:val="0"/>
        <w:spacing w:after="20"/>
        <w:ind w:firstLine="142"/>
        <w:rPr>
          <w:rFonts w:ascii="Times New Roman" w:hAnsi="Times New Roman"/>
          <w:i/>
          <w:iCs/>
          <w:sz w:val="24"/>
        </w:rPr>
      </w:pPr>
    </w:p>
    <w:p w:rsidR="006865E8" w:rsidRDefault="006865E8" w:rsidP="004C104B">
      <w:pPr>
        <w:numPr>
          <w:ilvl w:val="0"/>
          <w:numId w:val="18"/>
        </w:numPr>
        <w:autoSpaceDE w:val="0"/>
        <w:autoSpaceDN w:val="0"/>
        <w:adjustRightInd w:val="0"/>
        <w:spacing w:after="20"/>
        <w:rPr>
          <w:rFonts w:ascii="Times New Roman" w:hAnsi="Times New Roman"/>
          <w:sz w:val="24"/>
        </w:rPr>
      </w:pPr>
      <w:r w:rsidRPr="00CB59E1">
        <w:rPr>
          <w:rFonts w:ascii="Times New Roman" w:hAnsi="Times New Roman"/>
          <w:sz w:val="24"/>
        </w:rPr>
        <w:t>idősek, nyugdíjasok foglalkoztatottsága</w:t>
      </w:r>
      <w:r w:rsidR="0030613F">
        <w:rPr>
          <w:rFonts w:ascii="Times New Roman" w:hAnsi="Times New Roman"/>
          <w:sz w:val="24"/>
        </w:rPr>
        <w:t>;</w:t>
      </w:r>
    </w:p>
    <w:p w:rsidR="00055F8E" w:rsidRDefault="00055F8E" w:rsidP="00055F8E">
      <w:pPr>
        <w:autoSpaceDE w:val="0"/>
        <w:autoSpaceDN w:val="0"/>
        <w:adjustRightInd w:val="0"/>
        <w:spacing w:after="20"/>
        <w:ind w:firstLine="502"/>
        <w:rPr>
          <w:rFonts w:ascii="Times New Roman" w:hAnsi="Times New Roman"/>
          <w:i/>
          <w:sz w:val="24"/>
        </w:rPr>
      </w:pPr>
    </w:p>
    <w:tbl>
      <w:tblPr>
        <w:tblW w:w="8020" w:type="dxa"/>
        <w:jc w:val="center"/>
        <w:tblCellMar>
          <w:left w:w="70" w:type="dxa"/>
          <w:right w:w="70" w:type="dxa"/>
        </w:tblCellMar>
        <w:tblLook w:val="04A0" w:firstRow="1" w:lastRow="0" w:firstColumn="1" w:lastColumn="0" w:noHBand="0" w:noVBand="1"/>
      </w:tblPr>
      <w:tblGrid>
        <w:gridCol w:w="1660"/>
        <w:gridCol w:w="949"/>
        <w:gridCol w:w="1060"/>
        <w:gridCol w:w="931"/>
        <w:gridCol w:w="920"/>
        <w:gridCol w:w="880"/>
        <w:gridCol w:w="820"/>
        <w:gridCol w:w="800"/>
      </w:tblGrid>
      <w:tr w:rsidR="00CB277F" w:rsidRPr="00CB277F" w:rsidTr="00CB277F">
        <w:trPr>
          <w:trHeight w:val="1095"/>
          <w:jc w:val="center"/>
        </w:trPr>
        <w:tc>
          <w:tcPr>
            <w:tcW w:w="8020"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CB277F" w:rsidRPr="00CB277F" w:rsidRDefault="00CB277F" w:rsidP="00CB277F">
            <w:pPr>
              <w:jc w:val="center"/>
              <w:rPr>
                <w:rFonts w:cs="Calibri"/>
                <w:b/>
                <w:bCs/>
                <w:szCs w:val="22"/>
              </w:rPr>
            </w:pPr>
            <w:r w:rsidRPr="00CB277F">
              <w:rPr>
                <w:rFonts w:cs="Calibri"/>
                <w:b/>
                <w:bCs/>
                <w:szCs w:val="22"/>
              </w:rPr>
              <w:t>6.2. számú táblázat - Hátrányos megkülönböztetés a foglalkoztatás terén</w:t>
            </w:r>
            <w:r w:rsidRPr="00CB277F">
              <w:rPr>
                <w:rFonts w:cs="Calibri"/>
                <w:b/>
                <w:bCs/>
                <w:szCs w:val="22"/>
              </w:rPr>
              <w:br/>
              <w:t xml:space="preserve"> </w:t>
            </w:r>
            <w:r w:rsidRPr="00CB277F">
              <w:rPr>
                <w:rFonts w:cs="Calibri"/>
                <w:szCs w:val="22"/>
              </w:rPr>
              <w:t>(a 3.2.2. táblázatból)</w:t>
            </w:r>
          </w:p>
        </w:tc>
      </w:tr>
      <w:tr w:rsidR="00CB277F" w:rsidRPr="00CB277F" w:rsidTr="00CB277F">
        <w:trPr>
          <w:trHeight w:val="2325"/>
          <w:jc w:val="center"/>
        </w:trPr>
        <w:tc>
          <w:tcPr>
            <w:tcW w:w="1660" w:type="dxa"/>
            <w:vMerge w:val="restart"/>
            <w:tcBorders>
              <w:top w:val="nil"/>
              <w:left w:val="single" w:sz="4" w:space="0" w:color="auto"/>
              <w:bottom w:val="single" w:sz="4" w:space="0" w:color="000000"/>
              <w:right w:val="single" w:sz="4" w:space="0" w:color="auto"/>
            </w:tcBorders>
            <w:shd w:val="clear" w:color="000000" w:fill="E2EFDA"/>
            <w:vAlign w:val="center"/>
            <w:hideMark/>
          </w:tcPr>
          <w:p w:rsidR="00CB277F" w:rsidRPr="00CB277F" w:rsidRDefault="00CB277F" w:rsidP="00CB277F">
            <w:pPr>
              <w:jc w:val="center"/>
              <w:rPr>
                <w:rFonts w:cs="Calibri"/>
                <w:b/>
                <w:bCs/>
                <w:szCs w:val="22"/>
              </w:rPr>
            </w:pPr>
            <w:r w:rsidRPr="00CB277F">
              <w:rPr>
                <w:rFonts w:cs="Calibri"/>
                <w:b/>
                <w:bCs/>
                <w:szCs w:val="22"/>
              </w:rPr>
              <w:t>Nyilvántartott álláskeresők száma összesen</w:t>
            </w:r>
          </w:p>
        </w:tc>
        <w:tc>
          <w:tcPr>
            <w:tcW w:w="900" w:type="dxa"/>
            <w:tcBorders>
              <w:top w:val="nil"/>
              <w:left w:val="nil"/>
              <w:bottom w:val="single" w:sz="4" w:space="0" w:color="auto"/>
              <w:right w:val="single" w:sz="4" w:space="0" w:color="auto"/>
            </w:tcBorders>
            <w:shd w:val="clear" w:color="000000" w:fill="E2EFDA"/>
            <w:vAlign w:val="center"/>
            <w:hideMark/>
          </w:tcPr>
          <w:p w:rsidR="00CB277F" w:rsidRPr="00CB277F" w:rsidRDefault="00CB277F" w:rsidP="00CB277F">
            <w:pPr>
              <w:jc w:val="center"/>
              <w:rPr>
                <w:rFonts w:cs="Calibri"/>
                <w:b/>
                <w:bCs/>
                <w:szCs w:val="22"/>
              </w:rPr>
            </w:pPr>
            <w:r w:rsidRPr="00CB277F">
              <w:rPr>
                <w:rFonts w:cs="Calibri"/>
                <w:b/>
                <w:bCs/>
                <w:szCs w:val="22"/>
              </w:rPr>
              <w:t>Év</w:t>
            </w:r>
          </w:p>
        </w:tc>
        <w:tc>
          <w:tcPr>
            <w:tcW w:w="1060" w:type="dxa"/>
            <w:tcBorders>
              <w:top w:val="nil"/>
              <w:left w:val="nil"/>
              <w:bottom w:val="single" w:sz="4" w:space="0" w:color="auto"/>
              <w:right w:val="single" w:sz="4" w:space="0" w:color="auto"/>
            </w:tcBorders>
            <w:shd w:val="clear" w:color="000000" w:fill="E2EFDA"/>
            <w:vAlign w:val="center"/>
            <w:hideMark/>
          </w:tcPr>
          <w:p w:rsidR="00CB277F" w:rsidRPr="00CB277F" w:rsidRDefault="00CB277F" w:rsidP="00CB277F">
            <w:pPr>
              <w:jc w:val="center"/>
              <w:rPr>
                <w:rFonts w:cs="Calibri"/>
                <w:b/>
                <w:bCs/>
                <w:szCs w:val="22"/>
              </w:rPr>
            </w:pPr>
            <w:r w:rsidRPr="00CB277F">
              <w:rPr>
                <w:rFonts w:cs="Calibri"/>
                <w:b/>
                <w:bCs/>
                <w:szCs w:val="22"/>
              </w:rPr>
              <w:t>2016</w:t>
            </w:r>
          </w:p>
        </w:tc>
        <w:tc>
          <w:tcPr>
            <w:tcW w:w="980" w:type="dxa"/>
            <w:tcBorders>
              <w:top w:val="nil"/>
              <w:left w:val="nil"/>
              <w:bottom w:val="single" w:sz="4" w:space="0" w:color="auto"/>
              <w:right w:val="single" w:sz="4" w:space="0" w:color="auto"/>
            </w:tcBorders>
            <w:shd w:val="clear" w:color="000000" w:fill="E2EFDA"/>
            <w:vAlign w:val="center"/>
            <w:hideMark/>
          </w:tcPr>
          <w:p w:rsidR="00CB277F" w:rsidRPr="00CB277F" w:rsidRDefault="00CB277F" w:rsidP="00CB277F">
            <w:pPr>
              <w:jc w:val="center"/>
              <w:rPr>
                <w:rFonts w:cs="Calibri"/>
                <w:b/>
                <w:bCs/>
                <w:szCs w:val="22"/>
              </w:rPr>
            </w:pPr>
            <w:r w:rsidRPr="00CB277F">
              <w:rPr>
                <w:rFonts w:cs="Calibri"/>
                <w:b/>
                <w:bCs/>
                <w:szCs w:val="22"/>
              </w:rPr>
              <w:t>2017</w:t>
            </w:r>
          </w:p>
        </w:tc>
        <w:tc>
          <w:tcPr>
            <w:tcW w:w="920" w:type="dxa"/>
            <w:tcBorders>
              <w:top w:val="nil"/>
              <w:left w:val="nil"/>
              <w:bottom w:val="single" w:sz="4" w:space="0" w:color="auto"/>
              <w:right w:val="single" w:sz="4" w:space="0" w:color="auto"/>
            </w:tcBorders>
            <w:shd w:val="clear" w:color="000000" w:fill="E2EFDA"/>
            <w:vAlign w:val="center"/>
            <w:hideMark/>
          </w:tcPr>
          <w:p w:rsidR="00CB277F" w:rsidRPr="00CB277F" w:rsidRDefault="00CB277F" w:rsidP="00CB277F">
            <w:pPr>
              <w:jc w:val="center"/>
              <w:rPr>
                <w:rFonts w:cs="Calibri"/>
                <w:b/>
                <w:bCs/>
                <w:szCs w:val="22"/>
              </w:rPr>
            </w:pPr>
            <w:r w:rsidRPr="00CB277F">
              <w:rPr>
                <w:rFonts w:cs="Calibri"/>
                <w:b/>
                <w:bCs/>
                <w:szCs w:val="22"/>
              </w:rPr>
              <w:t>2018</w:t>
            </w:r>
          </w:p>
        </w:tc>
        <w:tc>
          <w:tcPr>
            <w:tcW w:w="880" w:type="dxa"/>
            <w:tcBorders>
              <w:top w:val="nil"/>
              <w:left w:val="nil"/>
              <w:bottom w:val="single" w:sz="4" w:space="0" w:color="auto"/>
              <w:right w:val="single" w:sz="4" w:space="0" w:color="auto"/>
            </w:tcBorders>
            <w:shd w:val="clear" w:color="000000" w:fill="E2EFDA"/>
            <w:vAlign w:val="center"/>
            <w:hideMark/>
          </w:tcPr>
          <w:p w:rsidR="00CB277F" w:rsidRPr="00CB277F" w:rsidRDefault="00CB277F" w:rsidP="00CB277F">
            <w:pPr>
              <w:jc w:val="center"/>
              <w:rPr>
                <w:rFonts w:cs="Calibri"/>
                <w:b/>
                <w:bCs/>
                <w:szCs w:val="22"/>
              </w:rPr>
            </w:pPr>
            <w:r w:rsidRPr="00CB277F">
              <w:rPr>
                <w:rFonts w:cs="Calibri"/>
                <w:b/>
                <w:bCs/>
                <w:szCs w:val="22"/>
              </w:rPr>
              <w:t>2019</w:t>
            </w:r>
          </w:p>
        </w:tc>
        <w:tc>
          <w:tcPr>
            <w:tcW w:w="820" w:type="dxa"/>
            <w:tcBorders>
              <w:top w:val="nil"/>
              <w:left w:val="nil"/>
              <w:bottom w:val="single" w:sz="4" w:space="0" w:color="auto"/>
              <w:right w:val="single" w:sz="4" w:space="0" w:color="auto"/>
            </w:tcBorders>
            <w:shd w:val="clear" w:color="000000" w:fill="E2EFDA"/>
            <w:vAlign w:val="center"/>
            <w:hideMark/>
          </w:tcPr>
          <w:p w:rsidR="00CB277F" w:rsidRPr="00CB277F" w:rsidRDefault="00CB277F" w:rsidP="00CB277F">
            <w:pPr>
              <w:jc w:val="center"/>
              <w:rPr>
                <w:rFonts w:cs="Calibri"/>
                <w:b/>
                <w:bCs/>
                <w:szCs w:val="22"/>
              </w:rPr>
            </w:pPr>
            <w:r w:rsidRPr="00CB277F">
              <w:rPr>
                <w:rFonts w:cs="Calibri"/>
                <w:b/>
                <w:bCs/>
                <w:szCs w:val="22"/>
              </w:rPr>
              <w:t>2020</w:t>
            </w:r>
          </w:p>
        </w:tc>
        <w:tc>
          <w:tcPr>
            <w:tcW w:w="800" w:type="dxa"/>
            <w:tcBorders>
              <w:top w:val="nil"/>
              <w:left w:val="nil"/>
              <w:bottom w:val="single" w:sz="4" w:space="0" w:color="auto"/>
              <w:right w:val="single" w:sz="4" w:space="0" w:color="auto"/>
            </w:tcBorders>
            <w:shd w:val="clear" w:color="000000" w:fill="E2EFDA"/>
            <w:vAlign w:val="center"/>
            <w:hideMark/>
          </w:tcPr>
          <w:p w:rsidR="00CB277F" w:rsidRPr="00CB277F" w:rsidRDefault="00CB277F" w:rsidP="00CB277F">
            <w:pPr>
              <w:jc w:val="center"/>
              <w:rPr>
                <w:rFonts w:cs="Calibri"/>
                <w:b/>
                <w:bCs/>
                <w:szCs w:val="22"/>
              </w:rPr>
            </w:pPr>
            <w:r w:rsidRPr="00CB277F">
              <w:rPr>
                <w:rFonts w:cs="Calibri"/>
                <w:b/>
                <w:bCs/>
                <w:szCs w:val="22"/>
              </w:rPr>
              <w:t>2021</w:t>
            </w:r>
          </w:p>
        </w:tc>
      </w:tr>
      <w:tr w:rsidR="00CB277F" w:rsidRPr="00CB277F" w:rsidTr="00CB277F">
        <w:trPr>
          <w:trHeight w:val="645"/>
          <w:jc w:val="center"/>
        </w:trPr>
        <w:tc>
          <w:tcPr>
            <w:tcW w:w="1660" w:type="dxa"/>
            <w:vMerge/>
            <w:tcBorders>
              <w:top w:val="nil"/>
              <w:left w:val="single" w:sz="4" w:space="0" w:color="auto"/>
              <w:bottom w:val="single" w:sz="4" w:space="0" w:color="000000"/>
              <w:right w:val="single" w:sz="4" w:space="0" w:color="auto"/>
            </w:tcBorders>
            <w:vAlign w:val="center"/>
            <w:hideMark/>
          </w:tcPr>
          <w:p w:rsidR="00CB277F" w:rsidRPr="00CB277F" w:rsidRDefault="00CB277F" w:rsidP="00CB277F">
            <w:pPr>
              <w:jc w:val="left"/>
              <w:rPr>
                <w:rFonts w:cs="Calibri"/>
                <w:b/>
                <w:bCs/>
                <w:szCs w:val="22"/>
              </w:rPr>
            </w:pPr>
          </w:p>
        </w:tc>
        <w:tc>
          <w:tcPr>
            <w:tcW w:w="900" w:type="dxa"/>
            <w:tcBorders>
              <w:top w:val="nil"/>
              <w:left w:val="nil"/>
              <w:bottom w:val="single" w:sz="4" w:space="0" w:color="auto"/>
              <w:right w:val="single" w:sz="4" w:space="0" w:color="auto"/>
            </w:tcBorders>
            <w:shd w:val="clear" w:color="000000" w:fill="E2EFDA"/>
            <w:vAlign w:val="center"/>
            <w:hideMark/>
          </w:tcPr>
          <w:p w:rsidR="00CB277F" w:rsidRPr="00CB277F" w:rsidRDefault="00CB277F" w:rsidP="00CB277F">
            <w:pPr>
              <w:jc w:val="center"/>
              <w:rPr>
                <w:rFonts w:cs="Calibri"/>
                <w:b/>
                <w:bCs/>
                <w:szCs w:val="22"/>
              </w:rPr>
            </w:pPr>
            <w:r w:rsidRPr="00CB277F">
              <w:rPr>
                <w:rFonts w:cs="Calibri"/>
                <w:b/>
                <w:bCs/>
                <w:szCs w:val="22"/>
              </w:rPr>
              <w:t>Fő összesen</w:t>
            </w:r>
          </w:p>
        </w:tc>
        <w:tc>
          <w:tcPr>
            <w:tcW w:w="1060" w:type="dxa"/>
            <w:tcBorders>
              <w:top w:val="nil"/>
              <w:left w:val="nil"/>
              <w:bottom w:val="single" w:sz="4" w:space="0" w:color="auto"/>
              <w:right w:val="single" w:sz="4" w:space="0" w:color="auto"/>
            </w:tcBorders>
            <w:shd w:val="clear" w:color="000000" w:fill="E2EFDA"/>
            <w:vAlign w:val="center"/>
            <w:hideMark/>
          </w:tcPr>
          <w:p w:rsidR="00CB277F" w:rsidRPr="00CB277F" w:rsidRDefault="00CB277F" w:rsidP="00CB277F">
            <w:pPr>
              <w:jc w:val="center"/>
              <w:rPr>
                <w:rFonts w:cs="Calibri"/>
                <w:b/>
                <w:bCs/>
                <w:szCs w:val="22"/>
              </w:rPr>
            </w:pPr>
            <w:r w:rsidRPr="00CB277F">
              <w:rPr>
                <w:rFonts w:cs="Calibri"/>
                <w:b/>
                <w:bCs/>
                <w:szCs w:val="22"/>
              </w:rPr>
              <w:t>3</w:t>
            </w:r>
          </w:p>
        </w:tc>
        <w:tc>
          <w:tcPr>
            <w:tcW w:w="980" w:type="dxa"/>
            <w:tcBorders>
              <w:top w:val="nil"/>
              <w:left w:val="nil"/>
              <w:bottom w:val="single" w:sz="4" w:space="0" w:color="auto"/>
              <w:right w:val="single" w:sz="4" w:space="0" w:color="auto"/>
            </w:tcBorders>
            <w:shd w:val="clear" w:color="000000" w:fill="E2EFDA"/>
            <w:vAlign w:val="center"/>
            <w:hideMark/>
          </w:tcPr>
          <w:p w:rsidR="00CB277F" w:rsidRPr="00CB277F" w:rsidRDefault="00CB277F" w:rsidP="00CB277F">
            <w:pPr>
              <w:jc w:val="center"/>
              <w:rPr>
                <w:rFonts w:cs="Calibri"/>
                <w:b/>
                <w:bCs/>
                <w:szCs w:val="22"/>
              </w:rPr>
            </w:pPr>
            <w:r w:rsidRPr="00CB277F">
              <w:rPr>
                <w:rFonts w:cs="Calibri"/>
                <w:b/>
                <w:bCs/>
                <w:szCs w:val="22"/>
              </w:rPr>
              <w:t>6</w:t>
            </w:r>
          </w:p>
        </w:tc>
        <w:tc>
          <w:tcPr>
            <w:tcW w:w="920" w:type="dxa"/>
            <w:tcBorders>
              <w:top w:val="nil"/>
              <w:left w:val="nil"/>
              <w:bottom w:val="single" w:sz="4" w:space="0" w:color="auto"/>
              <w:right w:val="single" w:sz="4" w:space="0" w:color="auto"/>
            </w:tcBorders>
            <w:shd w:val="clear" w:color="000000" w:fill="E2EFDA"/>
            <w:vAlign w:val="center"/>
            <w:hideMark/>
          </w:tcPr>
          <w:p w:rsidR="00CB277F" w:rsidRPr="00CB277F" w:rsidRDefault="00CB277F" w:rsidP="00CB277F">
            <w:pPr>
              <w:jc w:val="center"/>
              <w:rPr>
                <w:rFonts w:cs="Calibri"/>
                <w:b/>
                <w:bCs/>
                <w:szCs w:val="22"/>
              </w:rPr>
            </w:pPr>
            <w:r w:rsidRPr="00CB277F">
              <w:rPr>
                <w:rFonts w:cs="Calibri"/>
                <w:b/>
                <w:bCs/>
                <w:szCs w:val="22"/>
              </w:rPr>
              <w:t>5</w:t>
            </w:r>
          </w:p>
        </w:tc>
        <w:tc>
          <w:tcPr>
            <w:tcW w:w="880" w:type="dxa"/>
            <w:tcBorders>
              <w:top w:val="nil"/>
              <w:left w:val="nil"/>
              <w:bottom w:val="single" w:sz="4" w:space="0" w:color="auto"/>
              <w:right w:val="single" w:sz="4" w:space="0" w:color="auto"/>
            </w:tcBorders>
            <w:shd w:val="clear" w:color="000000" w:fill="E2EFDA"/>
            <w:vAlign w:val="center"/>
            <w:hideMark/>
          </w:tcPr>
          <w:p w:rsidR="00CB277F" w:rsidRPr="00CB277F" w:rsidRDefault="00CB277F" w:rsidP="00CB277F">
            <w:pPr>
              <w:jc w:val="center"/>
              <w:rPr>
                <w:rFonts w:cs="Calibri"/>
                <w:b/>
                <w:bCs/>
                <w:szCs w:val="22"/>
              </w:rPr>
            </w:pPr>
            <w:r w:rsidRPr="00CB277F">
              <w:rPr>
                <w:rFonts w:cs="Calibri"/>
                <w:b/>
                <w:bCs/>
                <w:szCs w:val="22"/>
              </w:rPr>
              <w:t>5</w:t>
            </w:r>
          </w:p>
        </w:tc>
        <w:tc>
          <w:tcPr>
            <w:tcW w:w="820" w:type="dxa"/>
            <w:tcBorders>
              <w:top w:val="nil"/>
              <w:left w:val="nil"/>
              <w:bottom w:val="single" w:sz="4" w:space="0" w:color="auto"/>
              <w:right w:val="single" w:sz="4" w:space="0" w:color="auto"/>
            </w:tcBorders>
            <w:shd w:val="clear" w:color="000000" w:fill="E2EFDA"/>
            <w:vAlign w:val="center"/>
            <w:hideMark/>
          </w:tcPr>
          <w:p w:rsidR="00CB277F" w:rsidRPr="00CB277F" w:rsidRDefault="00CB277F" w:rsidP="00CB277F">
            <w:pPr>
              <w:jc w:val="center"/>
              <w:rPr>
                <w:rFonts w:cs="Calibri"/>
                <w:b/>
                <w:bCs/>
                <w:szCs w:val="22"/>
              </w:rPr>
            </w:pPr>
            <w:r w:rsidRPr="00CB277F">
              <w:rPr>
                <w:rFonts w:cs="Calibri"/>
                <w:b/>
                <w:bCs/>
                <w:szCs w:val="22"/>
              </w:rPr>
              <w:t>5</w:t>
            </w:r>
          </w:p>
        </w:tc>
        <w:tc>
          <w:tcPr>
            <w:tcW w:w="800" w:type="dxa"/>
            <w:tcBorders>
              <w:top w:val="nil"/>
              <w:left w:val="nil"/>
              <w:bottom w:val="single" w:sz="4" w:space="0" w:color="auto"/>
              <w:right w:val="single" w:sz="4" w:space="0" w:color="auto"/>
            </w:tcBorders>
            <w:shd w:val="clear" w:color="000000" w:fill="E2EFDA"/>
            <w:vAlign w:val="center"/>
            <w:hideMark/>
          </w:tcPr>
          <w:p w:rsidR="00CB277F" w:rsidRPr="00CB277F" w:rsidRDefault="00CB277F" w:rsidP="00CB277F">
            <w:pPr>
              <w:jc w:val="center"/>
              <w:rPr>
                <w:rFonts w:cs="Calibri"/>
                <w:b/>
                <w:bCs/>
                <w:szCs w:val="22"/>
              </w:rPr>
            </w:pPr>
            <w:r w:rsidRPr="00CB277F">
              <w:rPr>
                <w:rFonts w:cs="Calibri"/>
                <w:b/>
                <w:bCs/>
                <w:szCs w:val="22"/>
              </w:rPr>
              <w:t>6</w:t>
            </w:r>
          </w:p>
        </w:tc>
      </w:tr>
      <w:tr w:rsidR="00CB277F" w:rsidRPr="00CB277F" w:rsidTr="00CB277F">
        <w:trPr>
          <w:trHeight w:val="300"/>
          <w:jc w:val="center"/>
        </w:trPr>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B277F" w:rsidRPr="00CB277F" w:rsidRDefault="00CB277F" w:rsidP="00CB277F">
            <w:pPr>
              <w:jc w:val="center"/>
              <w:rPr>
                <w:rFonts w:cs="Calibri"/>
                <w:b/>
                <w:bCs/>
                <w:szCs w:val="22"/>
              </w:rPr>
            </w:pPr>
            <w:r w:rsidRPr="00CB277F">
              <w:rPr>
                <w:rFonts w:cs="Calibri"/>
                <w:b/>
                <w:bCs/>
                <w:szCs w:val="22"/>
              </w:rPr>
              <w:t xml:space="preserve">41-45 év </w:t>
            </w:r>
            <w:r w:rsidRPr="00CB277F">
              <w:rPr>
                <w:rFonts w:cs="Calibri"/>
                <w:szCs w:val="22"/>
              </w:rPr>
              <w:t>(TS 042)</w:t>
            </w:r>
          </w:p>
        </w:tc>
        <w:tc>
          <w:tcPr>
            <w:tcW w:w="90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Cs w:val="22"/>
              </w:rPr>
            </w:pPr>
            <w:r w:rsidRPr="00CB277F">
              <w:rPr>
                <w:rFonts w:cs="Calibri"/>
                <w:szCs w:val="22"/>
              </w:rPr>
              <w:t>Fő</w:t>
            </w:r>
          </w:p>
        </w:tc>
        <w:tc>
          <w:tcPr>
            <w:tcW w:w="106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 w:val="20"/>
                <w:szCs w:val="20"/>
              </w:rPr>
            </w:pPr>
            <w:r w:rsidRPr="00CB277F">
              <w:rPr>
                <w:rFonts w:cs="Calibri"/>
                <w:sz w:val="20"/>
                <w:szCs w:val="20"/>
              </w:rPr>
              <w:t>0</w:t>
            </w:r>
          </w:p>
        </w:tc>
        <w:tc>
          <w:tcPr>
            <w:tcW w:w="98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 w:val="20"/>
                <w:szCs w:val="20"/>
              </w:rPr>
            </w:pPr>
            <w:r w:rsidRPr="00CB277F">
              <w:rPr>
                <w:rFonts w:cs="Calibri"/>
                <w:sz w:val="20"/>
                <w:szCs w:val="20"/>
              </w:rPr>
              <w:t>1</w:t>
            </w:r>
          </w:p>
        </w:tc>
        <w:tc>
          <w:tcPr>
            <w:tcW w:w="92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 w:val="20"/>
                <w:szCs w:val="20"/>
              </w:rPr>
            </w:pPr>
            <w:r w:rsidRPr="00CB277F">
              <w:rPr>
                <w:rFonts w:cs="Calibri"/>
                <w:sz w:val="20"/>
                <w:szCs w:val="20"/>
              </w:rPr>
              <w:t>1</w:t>
            </w:r>
          </w:p>
        </w:tc>
        <w:tc>
          <w:tcPr>
            <w:tcW w:w="88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 w:val="20"/>
                <w:szCs w:val="20"/>
              </w:rPr>
            </w:pPr>
            <w:r w:rsidRPr="00CB277F">
              <w:rPr>
                <w:rFonts w:cs="Calibri"/>
                <w:sz w:val="20"/>
                <w:szCs w:val="20"/>
              </w:rPr>
              <w:t>0</w:t>
            </w:r>
          </w:p>
        </w:tc>
        <w:tc>
          <w:tcPr>
            <w:tcW w:w="82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 w:val="20"/>
                <w:szCs w:val="20"/>
              </w:rPr>
            </w:pPr>
            <w:r w:rsidRPr="00CB277F">
              <w:rPr>
                <w:rFonts w:cs="Calibri"/>
                <w:sz w:val="20"/>
                <w:szCs w:val="20"/>
              </w:rPr>
              <w:t>0</w:t>
            </w:r>
          </w:p>
        </w:tc>
        <w:tc>
          <w:tcPr>
            <w:tcW w:w="80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 w:val="20"/>
                <w:szCs w:val="20"/>
              </w:rPr>
            </w:pPr>
            <w:r w:rsidRPr="00CB277F">
              <w:rPr>
                <w:rFonts w:cs="Calibri"/>
                <w:sz w:val="20"/>
                <w:szCs w:val="20"/>
              </w:rPr>
              <w:t>0</w:t>
            </w:r>
          </w:p>
        </w:tc>
      </w:tr>
      <w:tr w:rsidR="00CB277F" w:rsidRPr="00CB277F" w:rsidTr="00CB277F">
        <w:trPr>
          <w:trHeight w:val="300"/>
          <w:jc w:val="center"/>
        </w:trPr>
        <w:tc>
          <w:tcPr>
            <w:tcW w:w="1660" w:type="dxa"/>
            <w:vMerge/>
            <w:tcBorders>
              <w:top w:val="nil"/>
              <w:left w:val="single" w:sz="4" w:space="0" w:color="auto"/>
              <w:bottom w:val="single" w:sz="4" w:space="0" w:color="auto"/>
              <w:right w:val="single" w:sz="4" w:space="0" w:color="auto"/>
            </w:tcBorders>
            <w:vAlign w:val="center"/>
            <w:hideMark/>
          </w:tcPr>
          <w:p w:rsidR="00CB277F" w:rsidRPr="00CB277F" w:rsidRDefault="00CB277F" w:rsidP="00CB277F">
            <w:pPr>
              <w:jc w:val="left"/>
              <w:rPr>
                <w:rFonts w:cs="Calibri"/>
                <w:b/>
                <w:bCs/>
                <w:szCs w:val="22"/>
              </w:rPr>
            </w:pPr>
          </w:p>
        </w:tc>
        <w:tc>
          <w:tcPr>
            <w:tcW w:w="90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Cs w:val="22"/>
              </w:rPr>
            </w:pPr>
            <w:r w:rsidRPr="00CB277F">
              <w:rPr>
                <w:rFonts w:cs="Calibri"/>
                <w:szCs w:val="22"/>
              </w:rPr>
              <w:t>%</w:t>
            </w:r>
          </w:p>
        </w:tc>
        <w:tc>
          <w:tcPr>
            <w:tcW w:w="106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0,00%</w:t>
            </w:r>
          </w:p>
        </w:tc>
        <w:tc>
          <w:tcPr>
            <w:tcW w:w="98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16,67%</w:t>
            </w:r>
          </w:p>
        </w:tc>
        <w:tc>
          <w:tcPr>
            <w:tcW w:w="92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20,00%</w:t>
            </w:r>
          </w:p>
        </w:tc>
        <w:tc>
          <w:tcPr>
            <w:tcW w:w="88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0,00%</w:t>
            </w:r>
          </w:p>
        </w:tc>
        <w:tc>
          <w:tcPr>
            <w:tcW w:w="82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0,00%</w:t>
            </w:r>
          </w:p>
        </w:tc>
        <w:tc>
          <w:tcPr>
            <w:tcW w:w="80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0,00%</w:t>
            </w:r>
          </w:p>
        </w:tc>
      </w:tr>
      <w:tr w:rsidR="00CB277F" w:rsidRPr="00CB277F" w:rsidTr="00CB277F">
        <w:trPr>
          <w:trHeight w:val="300"/>
          <w:jc w:val="center"/>
        </w:trPr>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B277F" w:rsidRPr="00CB277F" w:rsidRDefault="00CB277F" w:rsidP="00CB277F">
            <w:pPr>
              <w:jc w:val="center"/>
              <w:rPr>
                <w:rFonts w:cs="Calibri"/>
                <w:b/>
                <w:bCs/>
                <w:szCs w:val="22"/>
              </w:rPr>
            </w:pPr>
            <w:r w:rsidRPr="00CB277F">
              <w:rPr>
                <w:rFonts w:cs="Calibri"/>
                <w:b/>
                <w:bCs/>
                <w:szCs w:val="22"/>
              </w:rPr>
              <w:t xml:space="preserve">46-50 év </w:t>
            </w:r>
            <w:r w:rsidRPr="00CB277F">
              <w:rPr>
                <w:rFonts w:cs="Calibri"/>
                <w:szCs w:val="22"/>
              </w:rPr>
              <w:t>(TS 043)</w:t>
            </w:r>
          </w:p>
        </w:tc>
        <w:tc>
          <w:tcPr>
            <w:tcW w:w="90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Cs w:val="22"/>
              </w:rPr>
            </w:pPr>
            <w:r w:rsidRPr="00CB277F">
              <w:rPr>
                <w:rFonts w:cs="Calibri"/>
                <w:szCs w:val="22"/>
              </w:rPr>
              <w:t>Fő</w:t>
            </w:r>
          </w:p>
        </w:tc>
        <w:tc>
          <w:tcPr>
            <w:tcW w:w="106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 w:val="20"/>
                <w:szCs w:val="20"/>
              </w:rPr>
            </w:pPr>
            <w:r w:rsidRPr="00CB277F">
              <w:rPr>
                <w:rFonts w:cs="Calibri"/>
                <w:sz w:val="20"/>
                <w:szCs w:val="20"/>
              </w:rPr>
              <w:t>0</w:t>
            </w:r>
          </w:p>
        </w:tc>
        <w:tc>
          <w:tcPr>
            <w:tcW w:w="98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 w:val="20"/>
                <w:szCs w:val="20"/>
              </w:rPr>
            </w:pPr>
            <w:r w:rsidRPr="00CB277F">
              <w:rPr>
                <w:rFonts w:cs="Calibri"/>
                <w:sz w:val="20"/>
                <w:szCs w:val="20"/>
              </w:rPr>
              <w:t>2</w:t>
            </w:r>
          </w:p>
        </w:tc>
        <w:tc>
          <w:tcPr>
            <w:tcW w:w="92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 w:val="20"/>
                <w:szCs w:val="20"/>
              </w:rPr>
            </w:pPr>
            <w:r w:rsidRPr="00CB277F">
              <w:rPr>
                <w:rFonts w:cs="Calibri"/>
                <w:sz w:val="20"/>
                <w:szCs w:val="20"/>
              </w:rPr>
              <w:t>1</w:t>
            </w:r>
          </w:p>
        </w:tc>
        <w:tc>
          <w:tcPr>
            <w:tcW w:w="88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 w:val="20"/>
                <w:szCs w:val="20"/>
              </w:rPr>
            </w:pPr>
            <w:r w:rsidRPr="00CB277F">
              <w:rPr>
                <w:rFonts w:cs="Calibri"/>
                <w:sz w:val="20"/>
                <w:szCs w:val="20"/>
              </w:rPr>
              <w:t>1</w:t>
            </w:r>
          </w:p>
        </w:tc>
        <w:tc>
          <w:tcPr>
            <w:tcW w:w="82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 w:val="20"/>
                <w:szCs w:val="20"/>
              </w:rPr>
            </w:pPr>
            <w:r w:rsidRPr="00CB277F">
              <w:rPr>
                <w:rFonts w:cs="Calibri"/>
                <w:sz w:val="20"/>
                <w:szCs w:val="20"/>
              </w:rPr>
              <w:t>0</w:t>
            </w:r>
          </w:p>
        </w:tc>
        <w:tc>
          <w:tcPr>
            <w:tcW w:w="80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 w:val="20"/>
                <w:szCs w:val="20"/>
              </w:rPr>
            </w:pPr>
            <w:r w:rsidRPr="00CB277F">
              <w:rPr>
                <w:rFonts w:cs="Calibri"/>
                <w:sz w:val="20"/>
                <w:szCs w:val="20"/>
              </w:rPr>
              <w:t>0</w:t>
            </w:r>
          </w:p>
        </w:tc>
      </w:tr>
      <w:tr w:rsidR="00CB277F" w:rsidRPr="00CB277F" w:rsidTr="00CB277F">
        <w:trPr>
          <w:trHeight w:val="300"/>
          <w:jc w:val="center"/>
        </w:trPr>
        <w:tc>
          <w:tcPr>
            <w:tcW w:w="1660" w:type="dxa"/>
            <w:vMerge/>
            <w:tcBorders>
              <w:top w:val="nil"/>
              <w:left w:val="single" w:sz="4" w:space="0" w:color="auto"/>
              <w:bottom w:val="single" w:sz="4" w:space="0" w:color="auto"/>
              <w:right w:val="single" w:sz="4" w:space="0" w:color="auto"/>
            </w:tcBorders>
            <w:vAlign w:val="center"/>
            <w:hideMark/>
          </w:tcPr>
          <w:p w:rsidR="00CB277F" w:rsidRPr="00CB277F" w:rsidRDefault="00CB277F" w:rsidP="00CB277F">
            <w:pPr>
              <w:jc w:val="left"/>
              <w:rPr>
                <w:rFonts w:cs="Calibri"/>
                <w:b/>
                <w:bCs/>
                <w:szCs w:val="22"/>
              </w:rPr>
            </w:pPr>
          </w:p>
        </w:tc>
        <w:tc>
          <w:tcPr>
            <w:tcW w:w="90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Cs w:val="22"/>
              </w:rPr>
            </w:pPr>
            <w:r w:rsidRPr="00CB277F">
              <w:rPr>
                <w:rFonts w:cs="Calibri"/>
                <w:szCs w:val="22"/>
              </w:rPr>
              <w:t>%</w:t>
            </w:r>
          </w:p>
        </w:tc>
        <w:tc>
          <w:tcPr>
            <w:tcW w:w="106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0,00%</w:t>
            </w:r>
          </w:p>
        </w:tc>
        <w:tc>
          <w:tcPr>
            <w:tcW w:w="98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33,33%</w:t>
            </w:r>
          </w:p>
        </w:tc>
        <w:tc>
          <w:tcPr>
            <w:tcW w:w="92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20,00%</w:t>
            </w:r>
          </w:p>
        </w:tc>
        <w:tc>
          <w:tcPr>
            <w:tcW w:w="88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20,00%</w:t>
            </w:r>
          </w:p>
        </w:tc>
        <w:tc>
          <w:tcPr>
            <w:tcW w:w="82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0,00%</w:t>
            </w:r>
          </w:p>
        </w:tc>
        <w:tc>
          <w:tcPr>
            <w:tcW w:w="80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0,00%</w:t>
            </w:r>
          </w:p>
        </w:tc>
      </w:tr>
      <w:tr w:rsidR="00CB277F" w:rsidRPr="00CB277F" w:rsidTr="00CB277F">
        <w:trPr>
          <w:trHeight w:val="300"/>
          <w:jc w:val="center"/>
        </w:trPr>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B277F" w:rsidRPr="00CB277F" w:rsidRDefault="00CB277F" w:rsidP="00CB277F">
            <w:pPr>
              <w:jc w:val="center"/>
              <w:rPr>
                <w:rFonts w:cs="Calibri"/>
                <w:b/>
                <w:bCs/>
                <w:szCs w:val="22"/>
              </w:rPr>
            </w:pPr>
            <w:r w:rsidRPr="00CB277F">
              <w:rPr>
                <w:rFonts w:cs="Calibri"/>
                <w:b/>
                <w:bCs/>
                <w:szCs w:val="22"/>
              </w:rPr>
              <w:t xml:space="preserve">51-55 év </w:t>
            </w:r>
            <w:r w:rsidRPr="00CB277F">
              <w:rPr>
                <w:rFonts w:cs="Calibri"/>
                <w:szCs w:val="22"/>
              </w:rPr>
              <w:t>(TS 044)</w:t>
            </w:r>
          </w:p>
        </w:tc>
        <w:tc>
          <w:tcPr>
            <w:tcW w:w="90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Cs w:val="22"/>
              </w:rPr>
            </w:pPr>
            <w:r w:rsidRPr="00CB277F">
              <w:rPr>
                <w:rFonts w:cs="Calibri"/>
                <w:szCs w:val="22"/>
              </w:rPr>
              <w:t>Fő</w:t>
            </w:r>
          </w:p>
        </w:tc>
        <w:tc>
          <w:tcPr>
            <w:tcW w:w="106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 w:val="20"/>
                <w:szCs w:val="20"/>
              </w:rPr>
            </w:pPr>
            <w:r w:rsidRPr="00CB277F">
              <w:rPr>
                <w:rFonts w:cs="Calibri"/>
                <w:sz w:val="20"/>
                <w:szCs w:val="20"/>
              </w:rPr>
              <w:t>2</w:t>
            </w:r>
          </w:p>
        </w:tc>
        <w:tc>
          <w:tcPr>
            <w:tcW w:w="98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 w:val="20"/>
                <w:szCs w:val="20"/>
              </w:rPr>
            </w:pPr>
            <w:r w:rsidRPr="00CB277F">
              <w:rPr>
                <w:rFonts w:cs="Calibri"/>
                <w:sz w:val="20"/>
                <w:szCs w:val="20"/>
              </w:rPr>
              <w:t>1</w:t>
            </w:r>
          </w:p>
        </w:tc>
        <w:tc>
          <w:tcPr>
            <w:tcW w:w="92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 w:val="20"/>
                <w:szCs w:val="20"/>
              </w:rPr>
            </w:pPr>
            <w:r w:rsidRPr="00CB277F">
              <w:rPr>
                <w:rFonts w:cs="Calibri"/>
                <w:sz w:val="20"/>
                <w:szCs w:val="20"/>
              </w:rPr>
              <w:t>0</w:t>
            </w:r>
          </w:p>
        </w:tc>
        <w:tc>
          <w:tcPr>
            <w:tcW w:w="88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 w:val="20"/>
                <w:szCs w:val="20"/>
              </w:rPr>
            </w:pPr>
            <w:r w:rsidRPr="00CB277F">
              <w:rPr>
                <w:rFonts w:cs="Calibri"/>
                <w:sz w:val="20"/>
                <w:szCs w:val="20"/>
              </w:rPr>
              <w:t>0</w:t>
            </w:r>
          </w:p>
        </w:tc>
        <w:tc>
          <w:tcPr>
            <w:tcW w:w="82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 w:val="20"/>
                <w:szCs w:val="20"/>
              </w:rPr>
            </w:pPr>
            <w:r w:rsidRPr="00CB277F">
              <w:rPr>
                <w:rFonts w:cs="Calibri"/>
                <w:sz w:val="20"/>
                <w:szCs w:val="20"/>
              </w:rPr>
              <w:t>0</w:t>
            </w:r>
          </w:p>
        </w:tc>
        <w:tc>
          <w:tcPr>
            <w:tcW w:w="80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 w:val="20"/>
                <w:szCs w:val="20"/>
              </w:rPr>
            </w:pPr>
            <w:r w:rsidRPr="00CB277F">
              <w:rPr>
                <w:rFonts w:cs="Calibri"/>
                <w:sz w:val="20"/>
                <w:szCs w:val="20"/>
              </w:rPr>
              <w:t>0</w:t>
            </w:r>
          </w:p>
        </w:tc>
      </w:tr>
      <w:tr w:rsidR="00CB277F" w:rsidRPr="00CB277F" w:rsidTr="00CB277F">
        <w:trPr>
          <w:trHeight w:val="300"/>
          <w:jc w:val="center"/>
        </w:trPr>
        <w:tc>
          <w:tcPr>
            <w:tcW w:w="1660" w:type="dxa"/>
            <w:vMerge/>
            <w:tcBorders>
              <w:top w:val="nil"/>
              <w:left w:val="single" w:sz="4" w:space="0" w:color="auto"/>
              <w:bottom w:val="single" w:sz="4" w:space="0" w:color="auto"/>
              <w:right w:val="single" w:sz="4" w:space="0" w:color="auto"/>
            </w:tcBorders>
            <w:vAlign w:val="center"/>
            <w:hideMark/>
          </w:tcPr>
          <w:p w:rsidR="00CB277F" w:rsidRPr="00CB277F" w:rsidRDefault="00CB277F" w:rsidP="00CB277F">
            <w:pPr>
              <w:jc w:val="left"/>
              <w:rPr>
                <w:rFonts w:cs="Calibri"/>
                <w:b/>
                <w:bCs/>
                <w:szCs w:val="22"/>
              </w:rPr>
            </w:pPr>
          </w:p>
        </w:tc>
        <w:tc>
          <w:tcPr>
            <w:tcW w:w="90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Cs w:val="22"/>
              </w:rPr>
            </w:pPr>
            <w:r w:rsidRPr="00CB277F">
              <w:rPr>
                <w:rFonts w:cs="Calibri"/>
                <w:szCs w:val="22"/>
              </w:rPr>
              <w:t>%</w:t>
            </w:r>
          </w:p>
        </w:tc>
        <w:tc>
          <w:tcPr>
            <w:tcW w:w="106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66,67%</w:t>
            </w:r>
          </w:p>
        </w:tc>
        <w:tc>
          <w:tcPr>
            <w:tcW w:w="98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16,67%</w:t>
            </w:r>
          </w:p>
        </w:tc>
        <w:tc>
          <w:tcPr>
            <w:tcW w:w="92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0,00%</w:t>
            </w:r>
          </w:p>
        </w:tc>
        <w:tc>
          <w:tcPr>
            <w:tcW w:w="88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0,00%</w:t>
            </w:r>
          </w:p>
        </w:tc>
        <w:tc>
          <w:tcPr>
            <w:tcW w:w="82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0,00%</w:t>
            </w:r>
          </w:p>
        </w:tc>
        <w:tc>
          <w:tcPr>
            <w:tcW w:w="80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0,00%</w:t>
            </w:r>
          </w:p>
        </w:tc>
      </w:tr>
      <w:tr w:rsidR="00CB277F" w:rsidRPr="00CB277F" w:rsidTr="00CB277F">
        <w:trPr>
          <w:trHeight w:val="300"/>
          <w:jc w:val="center"/>
        </w:trPr>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B277F" w:rsidRPr="00CB277F" w:rsidRDefault="00CB277F" w:rsidP="00CB277F">
            <w:pPr>
              <w:jc w:val="center"/>
              <w:rPr>
                <w:rFonts w:cs="Calibri"/>
                <w:b/>
                <w:bCs/>
                <w:szCs w:val="22"/>
              </w:rPr>
            </w:pPr>
            <w:r w:rsidRPr="00CB277F">
              <w:rPr>
                <w:rFonts w:cs="Calibri"/>
                <w:b/>
                <w:bCs/>
                <w:szCs w:val="22"/>
              </w:rPr>
              <w:t xml:space="preserve">56-60 év </w:t>
            </w:r>
            <w:r w:rsidRPr="00CB277F">
              <w:rPr>
                <w:rFonts w:cs="Calibri"/>
                <w:szCs w:val="22"/>
              </w:rPr>
              <w:t>(TS 045)</w:t>
            </w:r>
          </w:p>
        </w:tc>
        <w:tc>
          <w:tcPr>
            <w:tcW w:w="90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Cs w:val="22"/>
              </w:rPr>
            </w:pPr>
            <w:r w:rsidRPr="00CB277F">
              <w:rPr>
                <w:rFonts w:cs="Calibri"/>
                <w:szCs w:val="22"/>
              </w:rPr>
              <w:t>Fő</w:t>
            </w:r>
          </w:p>
        </w:tc>
        <w:tc>
          <w:tcPr>
            <w:tcW w:w="106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 w:val="20"/>
                <w:szCs w:val="20"/>
              </w:rPr>
            </w:pPr>
            <w:r w:rsidRPr="00CB277F">
              <w:rPr>
                <w:rFonts w:cs="Calibri"/>
                <w:sz w:val="20"/>
                <w:szCs w:val="20"/>
              </w:rPr>
              <w:t>0</w:t>
            </w:r>
          </w:p>
        </w:tc>
        <w:tc>
          <w:tcPr>
            <w:tcW w:w="98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 w:val="20"/>
                <w:szCs w:val="20"/>
              </w:rPr>
            </w:pPr>
            <w:r w:rsidRPr="00CB277F">
              <w:rPr>
                <w:rFonts w:cs="Calibri"/>
                <w:sz w:val="20"/>
                <w:szCs w:val="20"/>
              </w:rPr>
              <w:t>1</w:t>
            </w:r>
          </w:p>
        </w:tc>
        <w:tc>
          <w:tcPr>
            <w:tcW w:w="92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 w:val="20"/>
                <w:szCs w:val="20"/>
              </w:rPr>
            </w:pPr>
            <w:r w:rsidRPr="00CB277F">
              <w:rPr>
                <w:rFonts w:cs="Calibri"/>
                <w:sz w:val="20"/>
                <w:szCs w:val="20"/>
              </w:rPr>
              <w:t>2</w:t>
            </w:r>
          </w:p>
        </w:tc>
        <w:tc>
          <w:tcPr>
            <w:tcW w:w="88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 w:val="20"/>
                <w:szCs w:val="20"/>
              </w:rPr>
            </w:pPr>
            <w:r w:rsidRPr="00CB277F">
              <w:rPr>
                <w:rFonts w:cs="Calibri"/>
                <w:sz w:val="20"/>
                <w:szCs w:val="20"/>
              </w:rPr>
              <w:t>2</w:t>
            </w:r>
          </w:p>
        </w:tc>
        <w:tc>
          <w:tcPr>
            <w:tcW w:w="82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 w:val="20"/>
                <w:szCs w:val="20"/>
              </w:rPr>
            </w:pPr>
            <w:r w:rsidRPr="00CB277F">
              <w:rPr>
                <w:rFonts w:cs="Calibri"/>
                <w:sz w:val="20"/>
                <w:szCs w:val="20"/>
              </w:rPr>
              <w:t>2</w:t>
            </w:r>
          </w:p>
        </w:tc>
        <w:tc>
          <w:tcPr>
            <w:tcW w:w="80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 w:val="20"/>
                <w:szCs w:val="20"/>
              </w:rPr>
            </w:pPr>
            <w:r w:rsidRPr="00CB277F">
              <w:rPr>
                <w:rFonts w:cs="Calibri"/>
                <w:sz w:val="20"/>
                <w:szCs w:val="20"/>
              </w:rPr>
              <w:t>3</w:t>
            </w:r>
          </w:p>
        </w:tc>
      </w:tr>
      <w:tr w:rsidR="00CB277F" w:rsidRPr="00CB277F" w:rsidTr="00CB277F">
        <w:trPr>
          <w:trHeight w:val="300"/>
          <w:jc w:val="center"/>
        </w:trPr>
        <w:tc>
          <w:tcPr>
            <w:tcW w:w="1660" w:type="dxa"/>
            <w:vMerge/>
            <w:tcBorders>
              <w:top w:val="nil"/>
              <w:left w:val="single" w:sz="4" w:space="0" w:color="auto"/>
              <w:bottom w:val="single" w:sz="4" w:space="0" w:color="auto"/>
              <w:right w:val="single" w:sz="4" w:space="0" w:color="auto"/>
            </w:tcBorders>
            <w:vAlign w:val="center"/>
            <w:hideMark/>
          </w:tcPr>
          <w:p w:rsidR="00CB277F" w:rsidRPr="00CB277F" w:rsidRDefault="00CB277F" w:rsidP="00CB277F">
            <w:pPr>
              <w:jc w:val="left"/>
              <w:rPr>
                <w:rFonts w:cs="Calibri"/>
                <w:b/>
                <w:bCs/>
                <w:szCs w:val="22"/>
              </w:rPr>
            </w:pPr>
          </w:p>
        </w:tc>
        <w:tc>
          <w:tcPr>
            <w:tcW w:w="90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Cs w:val="22"/>
              </w:rPr>
            </w:pPr>
            <w:r w:rsidRPr="00CB277F">
              <w:rPr>
                <w:rFonts w:cs="Calibri"/>
                <w:szCs w:val="22"/>
              </w:rPr>
              <w:t>%</w:t>
            </w:r>
          </w:p>
        </w:tc>
        <w:tc>
          <w:tcPr>
            <w:tcW w:w="106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0,00%</w:t>
            </w:r>
          </w:p>
        </w:tc>
        <w:tc>
          <w:tcPr>
            <w:tcW w:w="98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16,67%</w:t>
            </w:r>
          </w:p>
        </w:tc>
        <w:tc>
          <w:tcPr>
            <w:tcW w:w="92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40,00%</w:t>
            </w:r>
          </w:p>
        </w:tc>
        <w:tc>
          <w:tcPr>
            <w:tcW w:w="88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40,00%</w:t>
            </w:r>
          </w:p>
        </w:tc>
        <w:tc>
          <w:tcPr>
            <w:tcW w:w="82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40,00%</w:t>
            </w:r>
          </w:p>
        </w:tc>
        <w:tc>
          <w:tcPr>
            <w:tcW w:w="80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50,00%</w:t>
            </w:r>
          </w:p>
        </w:tc>
      </w:tr>
      <w:tr w:rsidR="00CB277F" w:rsidRPr="00CB277F" w:rsidTr="00CB277F">
        <w:trPr>
          <w:trHeight w:val="300"/>
          <w:jc w:val="center"/>
        </w:trPr>
        <w:tc>
          <w:tcPr>
            <w:tcW w:w="1660" w:type="dxa"/>
            <w:vMerge w:val="restart"/>
            <w:tcBorders>
              <w:top w:val="nil"/>
              <w:left w:val="single" w:sz="4" w:space="0" w:color="auto"/>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b/>
                <w:bCs/>
                <w:szCs w:val="22"/>
              </w:rPr>
            </w:pPr>
            <w:r w:rsidRPr="00CB277F">
              <w:rPr>
                <w:rFonts w:cs="Calibri"/>
                <w:b/>
                <w:bCs/>
                <w:szCs w:val="22"/>
              </w:rPr>
              <w:t>61 éves,</w:t>
            </w:r>
            <w:r w:rsidRPr="00CB277F">
              <w:rPr>
                <w:rFonts w:cs="Calibri"/>
                <w:b/>
                <w:bCs/>
                <w:szCs w:val="22"/>
              </w:rPr>
              <w:br/>
              <w:t xml:space="preserve"> vagy afeletti</w:t>
            </w:r>
            <w:r w:rsidRPr="00CB277F">
              <w:rPr>
                <w:rFonts w:cs="Calibri"/>
                <w:szCs w:val="22"/>
              </w:rPr>
              <w:t xml:space="preserve"> (TS 046)</w:t>
            </w:r>
          </w:p>
        </w:tc>
        <w:tc>
          <w:tcPr>
            <w:tcW w:w="90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Cs w:val="22"/>
              </w:rPr>
            </w:pPr>
            <w:r w:rsidRPr="00CB277F">
              <w:rPr>
                <w:rFonts w:cs="Calibri"/>
                <w:szCs w:val="22"/>
              </w:rPr>
              <w:t>Fő</w:t>
            </w:r>
          </w:p>
        </w:tc>
        <w:tc>
          <w:tcPr>
            <w:tcW w:w="106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 w:val="20"/>
                <w:szCs w:val="20"/>
              </w:rPr>
            </w:pPr>
            <w:r w:rsidRPr="00CB277F">
              <w:rPr>
                <w:rFonts w:cs="Calibri"/>
                <w:sz w:val="20"/>
                <w:szCs w:val="20"/>
              </w:rPr>
              <w:t>0</w:t>
            </w:r>
          </w:p>
        </w:tc>
        <w:tc>
          <w:tcPr>
            <w:tcW w:w="98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 w:val="20"/>
                <w:szCs w:val="20"/>
              </w:rPr>
            </w:pPr>
            <w:r w:rsidRPr="00CB277F">
              <w:rPr>
                <w:rFonts w:cs="Calibri"/>
                <w:sz w:val="20"/>
                <w:szCs w:val="20"/>
              </w:rPr>
              <w:t>0</w:t>
            </w:r>
          </w:p>
        </w:tc>
        <w:tc>
          <w:tcPr>
            <w:tcW w:w="92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 w:val="20"/>
                <w:szCs w:val="20"/>
              </w:rPr>
            </w:pPr>
            <w:r w:rsidRPr="00CB277F">
              <w:rPr>
                <w:rFonts w:cs="Calibri"/>
                <w:sz w:val="20"/>
                <w:szCs w:val="20"/>
              </w:rPr>
              <w:t>0</w:t>
            </w:r>
          </w:p>
        </w:tc>
        <w:tc>
          <w:tcPr>
            <w:tcW w:w="88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 w:val="20"/>
                <w:szCs w:val="20"/>
              </w:rPr>
            </w:pPr>
            <w:r w:rsidRPr="00CB277F">
              <w:rPr>
                <w:rFonts w:cs="Calibri"/>
                <w:sz w:val="20"/>
                <w:szCs w:val="20"/>
              </w:rPr>
              <w:t>0</w:t>
            </w:r>
          </w:p>
        </w:tc>
        <w:tc>
          <w:tcPr>
            <w:tcW w:w="82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 w:val="20"/>
                <w:szCs w:val="20"/>
              </w:rPr>
            </w:pPr>
            <w:r w:rsidRPr="00CB277F">
              <w:rPr>
                <w:rFonts w:cs="Calibri"/>
                <w:sz w:val="20"/>
                <w:szCs w:val="20"/>
              </w:rPr>
              <w:t>1</w:t>
            </w:r>
          </w:p>
        </w:tc>
        <w:tc>
          <w:tcPr>
            <w:tcW w:w="80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 w:val="20"/>
                <w:szCs w:val="20"/>
              </w:rPr>
            </w:pPr>
            <w:r w:rsidRPr="00CB277F">
              <w:rPr>
                <w:rFonts w:cs="Calibri"/>
                <w:sz w:val="20"/>
                <w:szCs w:val="20"/>
              </w:rPr>
              <w:t>1</w:t>
            </w:r>
          </w:p>
        </w:tc>
      </w:tr>
      <w:tr w:rsidR="00CB277F" w:rsidRPr="00CB277F" w:rsidTr="00CB277F">
        <w:trPr>
          <w:trHeight w:val="300"/>
          <w:jc w:val="center"/>
        </w:trPr>
        <w:tc>
          <w:tcPr>
            <w:tcW w:w="1660" w:type="dxa"/>
            <w:vMerge/>
            <w:tcBorders>
              <w:top w:val="nil"/>
              <w:left w:val="single" w:sz="4" w:space="0" w:color="auto"/>
              <w:bottom w:val="single" w:sz="4" w:space="0" w:color="auto"/>
              <w:right w:val="single" w:sz="4" w:space="0" w:color="auto"/>
            </w:tcBorders>
            <w:vAlign w:val="center"/>
            <w:hideMark/>
          </w:tcPr>
          <w:p w:rsidR="00CB277F" w:rsidRPr="00CB277F" w:rsidRDefault="00CB277F" w:rsidP="00CB277F">
            <w:pPr>
              <w:jc w:val="left"/>
              <w:rPr>
                <w:rFonts w:cs="Calibri"/>
                <w:b/>
                <w:bCs/>
                <w:szCs w:val="22"/>
              </w:rPr>
            </w:pPr>
          </w:p>
        </w:tc>
        <w:tc>
          <w:tcPr>
            <w:tcW w:w="900" w:type="dxa"/>
            <w:tcBorders>
              <w:top w:val="nil"/>
              <w:left w:val="nil"/>
              <w:bottom w:val="single" w:sz="4" w:space="0" w:color="auto"/>
              <w:right w:val="single" w:sz="4" w:space="0" w:color="auto"/>
            </w:tcBorders>
            <w:shd w:val="clear" w:color="000000" w:fill="FFFFFF"/>
            <w:vAlign w:val="center"/>
            <w:hideMark/>
          </w:tcPr>
          <w:p w:rsidR="00CB277F" w:rsidRPr="00CB277F" w:rsidRDefault="00CB277F" w:rsidP="00CB277F">
            <w:pPr>
              <w:jc w:val="center"/>
              <w:rPr>
                <w:rFonts w:cs="Calibri"/>
                <w:szCs w:val="22"/>
              </w:rPr>
            </w:pPr>
            <w:r w:rsidRPr="00CB277F">
              <w:rPr>
                <w:rFonts w:cs="Calibri"/>
                <w:szCs w:val="22"/>
              </w:rPr>
              <w:t>%</w:t>
            </w:r>
          </w:p>
        </w:tc>
        <w:tc>
          <w:tcPr>
            <w:tcW w:w="106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0,00%</w:t>
            </w:r>
          </w:p>
        </w:tc>
        <w:tc>
          <w:tcPr>
            <w:tcW w:w="98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0,00%</w:t>
            </w:r>
          </w:p>
        </w:tc>
        <w:tc>
          <w:tcPr>
            <w:tcW w:w="92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0,00%</w:t>
            </w:r>
          </w:p>
        </w:tc>
        <w:tc>
          <w:tcPr>
            <w:tcW w:w="88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0,00%</w:t>
            </w:r>
          </w:p>
        </w:tc>
        <w:tc>
          <w:tcPr>
            <w:tcW w:w="82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20,00%</w:t>
            </w:r>
          </w:p>
        </w:tc>
        <w:tc>
          <w:tcPr>
            <w:tcW w:w="800" w:type="dxa"/>
            <w:tcBorders>
              <w:top w:val="nil"/>
              <w:left w:val="nil"/>
              <w:bottom w:val="single" w:sz="4" w:space="0" w:color="auto"/>
              <w:right w:val="single" w:sz="4" w:space="0" w:color="auto"/>
            </w:tcBorders>
            <w:shd w:val="clear" w:color="000000" w:fill="FCE4D6"/>
            <w:vAlign w:val="center"/>
            <w:hideMark/>
          </w:tcPr>
          <w:p w:rsidR="00CB277F" w:rsidRPr="00CB277F" w:rsidRDefault="00CB277F" w:rsidP="00CB277F">
            <w:pPr>
              <w:jc w:val="center"/>
              <w:rPr>
                <w:rFonts w:cs="Calibri"/>
                <w:sz w:val="20"/>
                <w:szCs w:val="20"/>
              </w:rPr>
            </w:pPr>
            <w:r w:rsidRPr="00CB277F">
              <w:rPr>
                <w:rFonts w:cs="Calibri"/>
                <w:sz w:val="20"/>
                <w:szCs w:val="20"/>
              </w:rPr>
              <w:t>16,67%</w:t>
            </w:r>
          </w:p>
        </w:tc>
      </w:tr>
      <w:tr w:rsidR="00CB277F" w:rsidRPr="00CB277F" w:rsidTr="00CB277F">
        <w:trPr>
          <w:trHeight w:val="300"/>
          <w:jc w:val="center"/>
        </w:trPr>
        <w:tc>
          <w:tcPr>
            <w:tcW w:w="4600" w:type="dxa"/>
            <w:gridSpan w:val="4"/>
            <w:tcBorders>
              <w:top w:val="nil"/>
              <w:left w:val="nil"/>
              <w:bottom w:val="nil"/>
              <w:right w:val="nil"/>
            </w:tcBorders>
            <w:shd w:val="clear" w:color="auto" w:fill="auto"/>
            <w:noWrap/>
            <w:vAlign w:val="bottom"/>
            <w:hideMark/>
          </w:tcPr>
          <w:p w:rsidR="00CB277F" w:rsidRPr="00CB277F" w:rsidRDefault="00CB277F" w:rsidP="00CB277F">
            <w:pPr>
              <w:jc w:val="left"/>
              <w:rPr>
                <w:rFonts w:cs="Calibri"/>
                <w:szCs w:val="22"/>
              </w:rPr>
            </w:pPr>
            <w:r w:rsidRPr="00CB277F">
              <w:rPr>
                <w:rFonts w:cs="Calibri"/>
                <w:szCs w:val="22"/>
              </w:rPr>
              <w:t xml:space="preserve">Forrás: </w:t>
            </w:r>
            <w:proofErr w:type="spellStart"/>
            <w:r w:rsidRPr="00CB277F">
              <w:rPr>
                <w:rFonts w:cs="Calibri"/>
                <w:szCs w:val="22"/>
              </w:rPr>
              <w:t>TeIR</w:t>
            </w:r>
            <w:proofErr w:type="spellEnd"/>
            <w:r w:rsidRPr="00CB277F">
              <w:rPr>
                <w:rFonts w:cs="Calibri"/>
                <w:szCs w:val="22"/>
              </w:rPr>
              <w:t>, Nemzeti Munkaügyi Hivatal</w:t>
            </w:r>
          </w:p>
        </w:tc>
        <w:tc>
          <w:tcPr>
            <w:tcW w:w="920" w:type="dxa"/>
            <w:tcBorders>
              <w:top w:val="nil"/>
              <w:left w:val="nil"/>
              <w:bottom w:val="nil"/>
              <w:right w:val="nil"/>
            </w:tcBorders>
            <w:shd w:val="clear" w:color="auto" w:fill="auto"/>
            <w:noWrap/>
            <w:vAlign w:val="bottom"/>
            <w:hideMark/>
          </w:tcPr>
          <w:p w:rsidR="00CB277F" w:rsidRPr="00CB277F" w:rsidRDefault="00CB277F" w:rsidP="00CB277F">
            <w:pPr>
              <w:jc w:val="left"/>
              <w:rPr>
                <w:rFonts w:cs="Calibri"/>
                <w:szCs w:val="22"/>
              </w:rPr>
            </w:pPr>
          </w:p>
        </w:tc>
        <w:tc>
          <w:tcPr>
            <w:tcW w:w="880" w:type="dxa"/>
            <w:tcBorders>
              <w:top w:val="nil"/>
              <w:left w:val="nil"/>
              <w:bottom w:val="nil"/>
              <w:right w:val="nil"/>
            </w:tcBorders>
            <w:shd w:val="clear" w:color="auto" w:fill="auto"/>
            <w:noWrap/>
            <w:vAlign w:val="bottom"/>
            <w:hideMark/>
          </w:tcPr>
          <w:p w:rsidR="00CB277F" w:rsidRPr="00CB277F" w:rsidRDefault="00CB277F" w:rsidP="00CB277F">
            <w:pPr>
              <w:jc w:val="left"/>
              <w:rPr>
                <w:rFonts w:ascii="Times New Roman" w:hAnsi="Times New Roman"/>
                <w:sz w:val="20"/>
                <w:szCs w:val="20"/>
              </w:rPr>
            </w:pPr>
          </w:p>
        </w:tc>
        <w:tc>
          <w:tcPr>
            <w:tcW w:w="820" w:type="dxa"/>
            <w:tcBorders>
              <w:top w:val="nil"/>
              <w:left w:val="nil"/>
              <w:bottom w:val="nil"/>
              <w:right w:val="nil"/>
            </w:tcBorders>
            <w:shd w:val="clear" w:color="auto" w:fill="auto"/>
            <w:noWrap/>
            <w:vAlign w:val="bottom"/>
            <w:hideMark/>
          </w:tcPr>
          <w:p w:rsidR="00CB277F" w:rsidRPr="00CB277F" w:rsidRDefault="00CB277F" w:rsidP="00CB277F">
            <w:pPr>
              <w:jc w:val="left"/>
              <w:rPr>
                <w:rFonts w:ascii="Times New Roman" w:hAnsi="Times New Roman"/>
                <w:sz w:val="20"/>
                <w:szCs w:val="20"/>
              </w:rPr>
            </w:pPr>
          </w:p>
        </w:tc>
        <w:tc>
          <w:tcPr>
            <w:tcW w:w="800" w:type="dxa"/>
            <w:tcBorders>
              <w:top w:val="nil"/>
              <w:left w:val="nil"/>
              <w:bottom w:val="nil"/>
              <w:right w:val="nil"/>
            </w:tcBorders>
            <w:shd w:val="clear" w:color="auto" w:fill="auto"/>
            <w:noWrap/>
            <w:vAlign w:val="bottom"/>
            <w:hideMark/>
          </w:tcPr>
          <w:p w:rsidR="00CB277F" w:rsidRPr="00CB277F" w:rsidRDefault="00CB277F" w:rsidP="00CB277F">
            <w:pPr>
              <w:jc w:val="left"/>
              <w:rPr>
                <w:rFonts w:ascii="Times New Roman" w:hAnsi="Times New Roman"/>
                <w:sz w:val="20"/>
                <w:szCs w:val="20"/>
              </w:rPr>
            </w:pPr>
          </w:p>
        </w:tc>
      </w:tr>
    </w:tbl>
    <w:p w:rsidR="00CB277F" w:rsidRPr="00CB59E1" w:rsidRDefault="00CB277F" w:rsidP="00055F8E">
      <w:pPr>
        <w:autoSpaceDE w:val="0"/>
        <w:autoSpaceDN w:val="0"/>
        <w:adjustRightInd w:val="0"/>
        <w:spacing w:after="20"/>
        <w:ind w:firstLine="502"/>
        <w:rPr>
          <w:rFonts w:ascii="Times New Roman" w:hAnsi="Times New Roman"/>
          <w:i/>
          <w:iCs/>
          <w:sz w:val="24"/>
        </w:rPr>
      </w:pPr>
    </w:p>
    <w:p w:rsidR="00D37FC9" w:rsidRDefault="00D37FC9" w:rsidP="008A1BAE">
      <w:pPr>
        <w:autoSpaceDE w:val="0"/>
        <w:autoSpaceDN w:val="0"/>
        <w:adjustRightInd w:val="0"/>
        <w:ind w:left="714"/>
        <w:rPr>
          <w:rFonts w:ascii="Times New Roman" w:hAnsi="Times New Roman"/>
          <w:sz w:val="24"/>
        </w:rPr>
      </w:pPr>
      <w:r w:rsidRPr="00D37FC9">
        <w:rPr>
          <w:rFonts w:ascii="Times New Roman" w:hAnsi="Times New Roman"/>
          <w:sz w:val="24"/>
        </w:rPr>
        <w:t xml:space="preserve">Az öregedő népesség mellett az aktív korúak állásnélkülisége, az alacsony keresettel és nyugdíjjal rendelkezők arányának növekedése jellemző. Az időskorúak anyagi, fizikai, egészségügyi, szellemi állapota nagyon heterogén képet mutat. A 2011. évi népszámlálás adatai szerint </w:t>
      </w:r>
      <w:r w:rsidR="00C01759">
        <w:rPr>
          <w:rFonts w:ascii="Times New Roman" w:hAnsi="Times New Roman"/>
          <w:sz w:val="24"/>
        </w:rPr>
        <w:t>Meződ</w:t>
      </w:r>
      <w:r w:rsidR="005D33B9">
        <w:rPr>
          <w:rFonts w:ascii="Times New Roman" w:hAnsi="Times New Roman"/>
          <w:sz w:val="24"/>
        </w:rPr>
        <w:t>ö</w:t>
      </w:r>
      <w:r w:rsidRPr="00D37FC9">
        <w:rPr>
          <w:rFonts w:ascii="Times New Roman" w:hAnsi="Times New Roman"/>
          <w:sz w:val="24"/>
        </w:rPr>
        <w:t xml:space="preserve">n 18 egyszemélyes háztartás volt. Ez nagyrészt az időskorúakat érinti, hiszen közülük élnek legtöbben egyszemélyes háztartásban, magányosan, akik nélkülözik a családi gondoskodást. Jellemzően alacsony jövedelemmel rendelkeznek, a megélhetési és gyógyszerköltségeik magasak, önellátó képességük korlátozott, segítségre, támogatásra szorulnak. Egy kisebb rétegük számára biztosított a családi gondoskodás, az anyagi biztonság, elérhetőek számukra a fizetős jóléti és kulturális szolgáltatások. </w:t>
      </w:r>
    </w:p>
    <w:p w:rsidR="00D37FC9" w:rsidRPr="00D37FC9" w:rsidRDefault="00D37FC9" w:rsidP="008A1BAE">
      <w:pPr>
        <w:autoSpaceDE w:val="0"/>
        <w:autoSpaceDN w:val="0"/>
        <w:adjustRightInd w:val="0"/>
        <w:ind w:left="714"/>
        <w:rPr>
          <w:rFonts w:ascii="Times New Roman" w:hAnsi="Times New Roman"/>
          <w:sz w:val="24"/>
        </w:rPr>
      </w:pPr>
      <w:r w:rsidRPr="00D37FC9">
        <w:rPr>
          <w:rFonts w:ascii="Times New Roman" w:hAnsi="Times New Roman"/>
          <w:sz w:val="24"/>
        </w:rPr>
        <w:lastRenderedPageBreak/>
        <w:t>Az idősek, nyugdíjasok jövedelmi helyzetére tekintettel az egészségesek szívesen végeznének jövedelemkiegészítő tevékenységet. Erre esély a munkaerő-piacon kevés van, kivéve ha speciális tudással rendelkezik. Az idősebb korosztály sokkal jobban kiszolgáltatott a munkaerő-piaci diszkriminációnak, tehát nehezebben helyezkednek el, és a munkahelyi leépítések is előbb érik el őket. Jellemzően azonban ezek az esetek nem kapnak nagy visszhangot. A társadalmi megítélése azonban még gyakran az, hogy az idősödő ember igyekezzék minél előbb, a rá vonatkozó szabályok szerint az első alkalommal nyugdíjba, ne „vegye el” a lehetőséget, munkahelyet a fiatalok elől. Ezt a megközelítést sokszor maguk az érintettek is magukévá teszik, manapság a társadalmi igazságosság elvévé kezd válni – annak ellenére, hogy valójában nem szolgálja sem a nemzetgazdaság fejlődését, sem pedig az egyén számára az egészséges, aktív időskor megélését.</w:t>
      </w:r>
    </w:p>
    <w:p w:rsidR="00D37FC9" w:rsidRPr="00D37FC9" w:rsidRDefault="00D37FC9" w:rsidP="008A1BAE">
      <w:pPr>
        <w:autoSpaceDE w:val="0"/>
        <w:autoSpaceDN w:val="0"/>
        <w:adjustRightInd w:val="0"/>
        <w:ind w:left="714"/>
        <w:rPr>
          <w:rFonts w:ascii="Times New Roman" w:hAnsi="Times New Roman"/>
          <w:sz w:val="24"/>
        </w:rPr>
      </w:pPr>
    </w:p>
    <w:p w:rsidR="00D37FC9" w:rsidRPr="00D37FC9" w:rsidRDefault="00D37FC9" w:rsidP="008A1BAE">
      <w:pPr>
        <w:autoSpaceDE w:val="0"/>
        <w:autoSpaceDN w:val="0"/>
        <w:adjustRightInd w:val="0"/>
        <w:ind w:left="714"/>
        <w:rPr>
          <w:rFonts w:ascii="Times New Roman" w:hAnsi="Times New Roman"/>
          <w:sz w:val="24"/>
        </w:rPr>
      </w:pPr>
      <w:r w:rsidRPr="00D37FC9">
        <w:rPr>
          <w:rFonts w:ascii="Times New Roman" w:hAnsi="Times New Roman"/>
          <w:sz w:val="24"/>
        </w:rPr>
        <w:t xml:space="preserve">Nem rendelkezünk adatokkal az idősek foglalkoztatottsága, a még dolgozni akaró, illetve munkahellyel rendelkező nyugdíjasok pontos számáról. Azt azonban leszögezhetjük, hogy az aktív korú, de már nem fiatal, gyakran megfelelő képzettséggel sem rendelkező állástalanok munkába állási esélye a fiatalabbakhoz képest </w:t>
      </w:r>
      <w:r>
        <w:rPr>
          <w:rFonts w:ascii="Times New Roman" w:hAnsi="Times New Roman"/>
          <w:sz w:val="24"/>
        </w:rPr>
        <w:t>határozottan romlott</w:t>
      </w:r>
      <w:r w:rsidRPr="00D37FC9">
        <w:rPr>
          <w:rFonts w:ascii="Times New Roman" w:hAnsi="Times New Roman"/>
          <w:sz w:val="24"/>
        </w:rPr>
        <w:t xml:space="preserve">, ezért ma már </w:t>
      </w:r>
      <w:r>
        <w:rPr>
          <w:rFonts w:ascii="Times New Roman" w:hAnsi="Times New Roman"/>
          <w:sz w:val="24"/>
        </w:rPr>
        <w:t>a</w:t>
      </w:r>
      <w:r w:rsidRPr="00D37FC9">
        <w:rPr>
          <w:rFonts w:ascii="Times New Roman" w:hAnsi="Times New Roman"/>
          <w:sz w:val="24"/>
        </w:rPr>
        <w:t xml:space="preserve"> munkanélküli</w:t>
      </w:r>
      <w:r>
        <w:rPr>
          <w:rFonts w:ascii="Times New Roman" w:hAnsi="Times New Roman"/>
          <w:sz w:val="24"/>
        </w:rPr>
        <w:t>ek háromnegyede</w:t>
      </w:r>
      <w:r w:rsidRPr="00D37FC9">
        <w:rPr>
          <w:rFonts w:ascii="Times New Roman" w:hAnsi="Times New Roman"/>
          <w:sz w:val="24"/>
        </w:rPr>
        <w:t xml:space="preserve"> ebbe a korcsoportba tartozik.</w:t>
      </w:r>
    </w:p>
    <w:p w:rsidR="00C9320B" w:rsidRPr="00CB59E1" w:rsidRDefault="00C9320B" w:rsidP="00C76BE7">
      <w:pPr>
        <w:autoSpaceDE w:val="0"/>
        <w:autoSpaceDN w:val="0"/>
        <w:adjustRightInd w:val="0"/>
        <w:spacing w:after="20"/>
        <w:ind w:firstLine="142"/>
        <w:rPr>
          <w:rFonts w:ascii="Times New Roman" w:hAnsi="Times New Roman"/>
          <w:i/>
          <w:iCs/>
          <w:sz w:val="24"/>
        </w:rPr>
      </w:pPr>
    </w:p>
    <w:p w:rsidR="006865E8" w:rsidRPr="00CB59E1" w:rsidRDefault="006865E8" w:rsidP="00C76BE7">
      <w:pPr>
        <w:autoSpaceDE w:val="0"/>
        <w:autoSpaceDN w:val="0"/>
        <w:adjustRightInd w:val="0"/>
        <w:spacing w:after="20"/>
        <w:ind w:firstLine="142"/>
        <w:rPr>
          <w:rFonts w:ascii="Times New Roman" w:hAnsi="Times New Roman"/>
          <w:sz w:val="24"/>
        </w:rPr>
      </w:pPr>
      <w:r w:rsidRPr="00CB59E1">
        <w:rPr>
          <w:rFonts w:ascii="Times New Roman" w:hAnsi="Times New Roman"/>
          <w:i/>
          <w:iCs/>
          <w:sz w:val="24"/>
        </w:rPr>
        <w:t>b)</w:t>
      </w:r>
      <w:r w:rsidR="0030613F">
        <w:rPr>
          <w:rFonts w:ascii="Times New Roman" w:hAnsi="Times New Roman"/>
          <w:sz w:val="24"/>
        </w:rPr>
        <w:t xml:space="preserve"> tevékeny időskor, </w:t>
      </w:r>
      <w:r w:rsidRPr="00CB59E1">
        <w:rPr>
          <w:rFonts w:ascii="Times New Roman" w:hAnsi="Times New Roman"/>
          <w:sz w:val="24"/>
        </w:rPr>
        <w:t>élethosszig tartó tanulás, idősek, nyugdíjasok foglalkoztatásának lehetőségei a közintézményekben, foglakoztatásukat támogat</w:t>
      </w:r>
      <w:r w:rsidR="0030613F">
        <w:rPr>
          <w:rFonts w:ascii="Times New Roman" w:hAnsi="Times New Roman"/>
          <w:sz w:val="24"/>
        </w:rPr>
        <w:t>ó egyéb programok a településen;</w:t>
      </w:r>
    </w:p>
    <w:p w:rsidR="00C9320B" w:rsidRDefault="00C9320B" w:rsidP="00C76BE7">
      <w:pPr>
        <w:autoSpaceDE w:val="0"/>
        <w:autoSpaceDN w:val="0"/>
        <w:adjustRightInd w:val="0"/>
        <w:spacing w:after="20"/>
        <w:ind w:firstLine="142"/>
        <w:rPr>
          <w:rFonts w:ascii="Times New Roman" w:hAnsi="Times New Roman"/>
          <w:i/>
          <w:iCs/>
          <w:sz w:val="24"/>
        </w:rPr>
      </w:pPr>
    </w:p>
    <w:p w:rsidR="00D37FC9" w:rsidRDefault="00D37FC9" w:rsidP="008A1BAE">
      <w:pPr>
        <w:autoSpaceDE w:val="0"/>
        <w:autoSpaceDN w:val="0"/>
        <w:adjustRightInd w:val="0"/>
        <w:ind w:left="714"/>
        <w:rPr>
          <w:rFonts w:ascii="Times New Roman" w:hAnsi="Times New Roman"/>
          <w:iCs/>
          <w:sz w:val="24"/>
        </w:rPr>
      </w:pPr>
      <w:r w:rsidRPr="00D37FC9">
        <w:rPr>
          <w:rFonts w:ascii="Times New Roman" w:hAnsi="Times New Roman"/>
          <w:iCs/>
          <w:sz w:val="24"/>
        </w:rPr>
        <w:t>Önkormányz</w:t>
      </w:r>
      <w:r>
        <w:rPr>
          <w:rFonts w:ascii="Times New Roman" w:hAnsi="Times New Roman"/>
          <w:iCs/>
          <w:sz w:val="24"/>
        </w:rPr>
        <w:t>atunk lehetőségei kötöttek az idősek foglalkoztatása terén, az önkormányzat nem jelentős foglalkoztató, a közfoglalkoztatáson felül két alkalmazottja a falugondnok és a közművelődési munkatárs. Ennek megfelelően nincs lehetőség idősek, nyugdíjasok önkormányzati foglalkoztatására.</w:t>
      </w:r>
    </w:p>
    <w:p w:rsidR="00D37FC9" w:rsidRPr="00D37FC9" w:rsidRDefault="00D37FC9" w:rsidP="008A1BAE">
      <w:pPr>
        <w:autoSpaceDE w:val="0"/>
        <w:autoSpaceDN w:val="0"/>
        <w:adjustRightInd w:val="0"/>
        <w:ind w:left="714"/>
        <w:rPr>
          <w:rFonts w:ascii="Times New Roman" w:hAnsi="Times New Roman"/>
          <w:iCs/>
          <w:sz w:val="24"/>
        </w:rPr>
      </w:pPr>
    </w:p>
    <w:p w:rsidR="006865E8" w:rsidRPr="00CB59E1" w:rsidRDefault="006865E8" w:rsidP="00C76BE7">
      <w:pPr>
        <w:autoSpaceDE w:val="0"/>
        <w:autoSpaceDN w:val="0"/>
        <w:adjustRightInd w:val="0"/>
        <w:spacing w:after="20"/>
        <w:ind w:firstLine="142"/>
        <w:rPr>
          <w:rFonts w:ascii="Times New Roman" w:hAnsi="Times New Roman"/>
          <w:sz w:val="24"/>
        </w:rPr>
      </w:pPr>
      <w:r w:rsidRPr="00CB59E1">
        <w:rPr>
          <w:rFonts w:ascii="Times New Roman" w:hAnsi="Times New Roman"/>
          <w:i/>
          <w:iCs/>
          <w:sz w:val="24"/>
        </w:rPr>
        <w:t>c)</w:t>
      </w:r>
      <w:r w:rsidRPr="00CB59E1">
        <w:rPr>
          <w:rFonts w:ascii="Times New Roman" w:hAnsi="Times New Roman"/>
          <w:sz w:val="24"/>
        </w:rPr>
        <w:t xml:space="preserve"> hátrányos megkülönböztetés a foglalkoztatás területén</w:t>
      </w:r>
      <w:r w:rsidR="0030613F">
        <w:rPr>
          <w:rFonts w:ascii="Times New Roman" w:hAnsi="Times New Roman"/>
          <w:sz w:val="24"/>
        </w:rPr>
        <w:t>.</w:t>
      </w:r>
    </w:p>
    <w:p w:rsidR="001F37F6" w:rsidRDefault="001F37F6" w:rsidP="001F37F6">
      <w:pPr>
        <w:rPr>
          <w:rFonts w:ascii="Times New Roman" w:hAnsi="Times New Roman"/>
          <w:sz w:val="24"/>
        </w:rPr>
      </w:pPr>
    </w:p>
    <w:p w:rsidR="001F37F6" w:rsidRPr="009005AA" w:rsidRDefault="001F37F6" w:rsidP="008A1BAE">
      <w:pPr>
        <w:ind w:left="714"/>
        <w:rPr>
          <w:rFonts w:ascii="Times New Roman" w:hAnsi="Times New Roman"/>
          <w:sz w:val="24"/>
        </w:rPr>
      </w:pPr>
      <w:r>
        <w:rPr>
          <w:rFonts w:ascii="Times New Roman" w:hAnsi="Times New Roman"/>
          <w:sz w:val="24"/>
        </w:rPr>
        <w:t xml:space="preserve">Nincs tudomásunk az időseket érintően a foglalkoztatás területén </w:t>
      </w:r>
      <w:r w:rsidRPr="009005AA">
        <w:rPr>
          <w:rFonts w:ascii="Times New Roman" w:hAnsi="Times New Roman"/>
          <w:sz w:val="24"/>
        </w:rPr>
        <w:t>hátrányos megkülönböztetésről, a</w:t>
      </w:r>
      <w:r>
        <w:rPr>
          <w:rFonts w:ascii="Times New Roman" w:hAnsi="Times New Roman"/>
          <w:sz w:val="24"/>
        </w:rPr>
        <w:t xml:space="preserve"> munkáltatók a</w:t>
      </w:r>
      <w:r w:rsidRPr="009005AA">
        <w:rPr>
          <w:rFonts w:ascii="Times New Roman" w:hAnsi="Times New Roman"/>
          <w:sz w:val="24"/>
        </w:rPr>
        <w:t>z egyenlő bánásmód követelményét betartj</w:t>
      </w:r>
      <w:r>
        <w:rPr>
          <w:rFonts w:ascii="Times New Roman" w:hAnsi="Times New Roman"/>
          <w:sz w:val="24"/>
        </w:rPr>
        <w:t>á</w:t>
      </w:r>
      <w:r w:rsidRPr="009005AA">
        <w:rPr>
          <w:rFonts w:ascii="Times New Roman" w:hAnsi="Times New Roman"/>
          <w:sz w:val="24"/>
        </w:rPr>
        <w:t>k.</w:t>
      </w:r>
      <w:r>
        <w:rPr>
          <w:rFonts w:ascii="Times New Roman" w:hAnsi="Times New Roman"/>
          <w:sz w:val="24"/>
        </w:rPr>
        <w:t xml:space="preserve"> Az idősebbek elhelyezkedési esélyeit főként a megfelelő, piacképes képzettség hiánya rontja.</w:t>
      </w:r>
    </w:p>
    <w:p w:rsidR="00031783" w:rsidRDefault="00031783" w:rsidP="00C76BE7">
      <w:pPr>
        <w:autoSpaceDE w:val="0"/>
        <w:autoSpaceDN w:val="0"/>
        <w:adjustRightInd w:val="0"/>
        <w:spacing w:after="20"/>
        <w:ind w:firstLine="142"/>
        <w:rPr>
          <w:rFonts w:ascii="Times New Roman" w:hAnsi="Times New Roman"/>
          <w:sz w:val="24"/>
        </w:rPr>
      </w:pPr>
    </w:p>
    <w:p w:rsidR="005D33B9" w:rsidRPr="00CB59E1" w:rsidRDefault="005D33B9" w:rsidP="00C76BE7">
      <w:pPr>
        <w:autoSpaceDE w:val="0"/>
        <w:autoSpaceDN w:val="0"/>
        <w:adjustRightInd w:val="0"/>
        <w:spacing w:after="20"/>
        <w:ind w:firstLine="142"/>
        <w:rPr>
          <w:rFonts w:ascii="Times New Roman" w:hAnsi="Times New Roman"/>
          <w:sz w:val="24"/>
        </w:rPr>
      </w:pPr>
    </w:p>
    <w:p w:rsidR="00031783" w:rsidRPr="00CB59E1" w:rsidRDefault="00031783" w:rsidP="00C76BE7">
      <w:pPr>
        <w:autoSpaceDE w:val="0"/>
        <w:autoSpaceDN w:val="0"/>
        <w:adjustRightInd w:val="0"/>
        <w:spacing w:after="20"/>
        <w:ind w:firstLine="142"/>
        <w:rPr>
          <w:rFonts w:ascii="Times New Roman" w:hAnsi="Times New Roman"/>
          <w:sz w:val="24"/>
        </w:rPr>
      </w:pPr>
    </w:p>
    <w:p w:rsidR="006865E8" w:rsidRDefault="006865E8" w:rsidP="00C76BE7">
      <w:pPr>
        <w:autoSpaceDE w:val="0"/>
        <w:autoSpaceDN w:val="0"/>
        <w:adjustRightInd w:val="0"/>
        <w:spacing w:after="20"/>
        <w:ind w:firstLine="142"/>
        <w:rPr>
          <w:rFonts w:ascii="Times New Roman" w:hAnsi="Times New Roman"/>
          <w:b/>
          <w:sz w:val="24"/>
        </w:rPr>
      </w:pPr>
      <w:smartTag w:uri="urn:schemas-microsoft-com:office:smarttags" w:element="metricconverter">
        <w:smartTagPr>
          <w:attr w:name="ProductID" w:val="6.3 A"/>
        </w:smartTagPr>
        <w:r w:rsidRPr="00CB59E1">
          <w:rPr>
            <w:rFonts w:ascii="Times New Roman" w:hAnsi="Times New Roman"/>
            <w:b/>
            <w:sz w:val="24"/>
          </w:rPr>
          <w:t>6.3 A</w:t>
        </w:r>
      </w:smartTag>
      <w:r w:rsidRPr="00CB59E1">
        <w:rPr>
          <w:rFonts w:ascii="Times New Roman" w:hAnsi="Times New Roman"/>
          <w:b/>
          <w:sz w:val="24"/>
        </w:rPr>
        <w:t xml:space="preserve"> közszolgáltatásokhoz, közösségi közlekedéshez, információhoz és a közösségi élet gyakorlásához való hozzáférés</w:t>
      </w:r>
    </w:p>
    <w:p w:rsidR="008A1BAE" w:rsidRDefault="008A1BAE" w:rsidP="008A1BAE">
      <w:pPr>
        <w:autoSpaceDE w:val="0"/>
        <w:autoSpaceDN w:val="0"/>
        <w:adjustRightInd w:val="0"/>
        <w:rPr>
          <w:rFonts w:ascii="Times New Roman" w:hAnsi="Times New Roman"/>
          <w:sz w:val="24"/>
        </w:rPr>
      </w:pPr>
    </w:p>
    <w:p w:rsidR="008A1BAE" w:rsidRDefault="008A1BAE" w:rsidP="008A1BAE">
      <w:pPr>
        <w:autoSpaceDE w:val="0"/>
        <w:autoSpaceDN w:val="0"/>
        <w:adjustRightInd w:val="0"/>
        <w:rPr>
          <w:rFonts w:ascii="Times New Roman" w:hAnsi="Times New Roman"/>
          <w:sz w:val="24"/>
        </w:rPr>
      </w:pPr>
      <w:r w:rsidRPr="008A1BAE">
        <w:rPr>
          <w:rFonts w:ascii="Times New Roman" w:hAnsi="Times New Roman"/>
          <w:sz w:val="24"/>
        </w:rPr>
        <w:t xml:space="preserve">A településen élők, de különösen a korukból, egészségi állapotukból adódóan többszörös hátrányban lévő idősek számára a helyben hiányzó közszolgáltatások elérhetőségét az önkormányzat </w:t>
      </w:r>
      <w:r>
        <w:rPr>
          <w:rFonts w:ascii="Times New Roman" w:hAnsi="Times New Roman"/>
          <w:sz w:val="24"/>
        </w:rPr>
        <w:t xml:space="preserve">2015-2020. között </w:t>
      </w:r>
      <w:r w:rsidRPr="008A1BAE">
        <w:rPr>
          <w:rFonts w:ascii="Times New Roman" w:hAnsi="Times New Roman"/>
          <w:sz w:val="24"/>
        </w:rPr>
        <w:t>a falugondnoki szolgálat bevezetésének lehetősége híján közösségi gépjármű fenntartásával igyek</w:t>
      </w:r>
      <w:r>
        <w:rPr>
          <w:rFonts w:ascii="Times New Roman" w:hAnsi="Times New Roman"/>
          <w:sz w:val="24"/>
        </w:rPr>
        <w:t xml:space="preserve">ezett </w:t>
      </w:r>
      <w:r w:rsidRPr="008A1BAE">
        <w:rPr>
          <w:rFonts w:ascii="Times New Roman" w:hAnsi="Times New Roman"/>
          <w:sz w:val="24"/>
        </w:rPr>
        <w:t xml:space="preserve">segíteni. Az esetlegesen jelentkező szállítási igények (pl. egészségügyi szakrendelés) mellett rendszeres szállítási feladat </w:t>
      </w:r>
      <w:r w:rsidR="00EC2B18">
        <w:rPr>
          <w:rFonts w:ascii="Times New Roman" w:hAnsi="Times New Roman"/>
          <w:sz w:val="24"/>
        </w:rPr>
        <w:t xml:space="preserve">volt </w:t>
      </w:r>
      <w:r w:rsidRPr="008A1BAE">
        <w:rPr>
          <w:rFonts w:ascii="Times New Roman" w:hAnsi="Times New Roman"/>
          <w:sz w:val="24"/>
        </w:rPr>
        <w:t>a szociális étkeztetésben való részvétel. A Sásdon előállított meleg ebédet minden igénylő számára té</w:t>
      </w:r>
      <w:r w:rsidR="00EC2B18">
        <w:rPr>
          <w:rFonts w:ascii="Times New Roman" w:hAnsi="Times New Roman"/>
          <w:sz w:val="24"/>
        </w:rPr>
        <w:t>rítésmentesen lakásra szállították.</w:t>
      </w:r>
    </w:p>
    <w:p w:rsidR="00EC2B18" w:rsidRDefault="00EC2B18" w:rsidP="008A1BAE">
      <w:pPr>
        <w:autoSpaceDE w:val="0"/>
        <w:autoSpaceDN w:val="0"/>
        <w:adjustRightInd w:val="0"/>
        <w:rPr>
          <w:rFonts w:ascii="Times New Roman" w:hAnsi="Times New Roman"/>
          <w:sz w:val="24"/>
        </w:rPr>
      </w:pPr>
    </w:p>
    <w:p w:rsidR="00EC2B18" w:rsidRDefault="00EC2B18" w:rsidP="008A1BAE">
      <w:pPr>
        <w:autoSpaceDE w:val="0"/>
        <w:autoSpaceDN w:val="0"/>
        <w:adjustRightInd w:val="0"/>
        <w:rPr>
          <w:rFonts w:ascii="Times New Roman" w:hAnsi="Times New Roman"/>
          <w:sz w:val="24"/>
        </w:rPr>
      </w:pPr>
      <w:r>
        <w:rPr>
          <w:rFonts w:ascii="Times New Roman" w:hAnsi="Times New Roman"/>
          <w:sz w:val="24"/>
        </w:rPr>
        <w:t>Minőségi változást hozott a 2020. februártól működő falugondnoki szolgálat bevezetése. A szolgáltatások széles körével, főállású falugondnokkal és szükség esetében immár két gépjárművel tudja ellátni a szolgálat a jelentkező igényeket.</w:t>
      </w:r>
    </w:p>
    <w:p w:rsidR="005D33B9" w:rsidRDefault="005D33B9" w:rsidP="008A1BAE">
      <w:pPr>
        <w:autoSpaceDE w:val="0"/>
        <w:autoSpaceDN w:val="0"/>
        <w:adjustRightInd w:val="0"/>
        <w:rPr>
          <w:rFonts w:ascii="Times New Roman" w:hAnsi="Times New Roman"/>
          <w:sz w:val="24"/>
        </w:rPr>
      </w:pPr>
    </w:p>
    <w:p w:rsidR="005D33B9" w:rsidRDefault="005D33B9" w:rsidP="008A1BAE">
      <w:pPr>
        <w:autoSpaceDE w:val="0"/>
        <w:autoSpaceDN w:val="0"/>
        <w:adjustRightInd w:val="0"/>
        <w:rPr>
          <w:rFonts w:ascii="Times New Roman" w:hAnsi="Times New Roman"/>
          <w:sz w:val="24"/>
        </w:rPr>
      </w:pPr>
    </w:p>
    <w:p w:rsidR="005D33B9" w:rsidRPr="008A1BAE" w:rsidRDefault="005D33B9" w:rsidP="008A1BAE">
      <w:pPr>
        <w:autoSpaceDE w:val="0"/>
        <w:autoSpaceDN w:val="0"/>
        <w:adjustRightInd w:val="0"/>
        <w:rPr>
          <w:rFonts w:ascii="Times New Roman" w:hAnsi="Times New Roman"/>
          <w:sz w:val="24"/>
        </w:rPr>
      </w:pPr>
    </w:p>
    <w:p w:rsidR="00971AEC" w:rsidRPr="00CB59E1" w:rsidRDefault="00971AEC" w:rsidP="0040713C">
      <w:pPr>
        <w:autoSpaceDE w:val="0"/>
        <w:autoSpaceDN w:val="0"/>
        <w:adjustRightInd w:val="0"/>
        <w:spacing w:after="20"/>
        <w:ind w:firstLine="142"/>
        <w:rPr>
          <w:rFonts w:ascii="Times New Roman" w:hAnsi="Times New Roman"/>
          <w:i/>
          <w:iCs/>
          <w:sz w:val="24"/>
        </w:rPr>
      </w:pPr>
    </w:p>
    <w:p w:rsidR="006865E8" w:rsidRDefault="006865E8" w:rsidP="004C104B">
      <w:pPr>
        <w:numPr>
          <w:ilvl w:val="0"/>
          <w:numId w:val="19"/>
        </w:numPr>
        <w:autoSpaceDE w:val="0"/>
        <w:autoSpaceDN w:val="0"/>
        <w:adjustRightInd w:val="0"/>
        <w:spacing w:after="20"/>
        <w:rPr>
          <w:rFonts w:ascii="Times New Roman" w:hAnsi="Times New Roman"/>
          <w:sz w:val="24"/>
        </w:rPr>
      </w:pPr>
      <w:r w:rsidRPr="00CB59E1">
        <w:rPr>
          <w:rFonts w:ascii="Times New Roman" w:hAnsi="Times New Roman"/>
          <w:sz w:val="24"/>
        </w:rPr>
        <w:lastRenderedPageBreak/>
        <w:t>az idősek egészségügyi és szociális szolgáltatásokhoz való hozzáférése</w:t>
      </w:r>
      <w:r w:rsidR="0030613F">
        <w:rPr>
          <w:rFonts w:ascii="Times New Roman" w:hAnsi="Times New Roman"/>
          <w:sz w:val="24"/>
        </w:rPr>
        <w:t>;</w:t>
      </w:r>
    </w:p>
    <w:p w:rsidR="00CB277F" w:rsidRDefault="00CB277F" w:rsidP="008A1BAE">
      <w:pPr>
        <w:autoSpaceDE w:val="0"/>
        <w:autoSpaceDN w:val="0"/>
        <w:adjustRightInd w:val="0"/>
        <w:ind w:left="714"/>
        <w:rPr>
          <w:rFonts w:ascii="Times New Roman" w:hAnsi="Times New Roman"/>
          <w:sz w:val="24"/>
        </w:rPr>
      </w:pPr>
    </w:p>
    <w:p w:rsidR="001F37F6" w:rsidRPr="001F37F6" w:rsidRDefault="005D33B9" w:rsidP="008A1BAE">
      <w:pPr>
        <w:autoSpaceDE w:val="0"/>
        <w:autoSpaceDN w:val="0"/>
        <w:adjustRightInd w:val="0"/>
        <w:ind w:left="714"/>
        <w:rPr>
          <w:rFonts w:ascii="Times New Roman" w:hAnsi="Times New Roman"/>
          <w:sz w:val="24"/>
        </w:rPr>
      </w:pPr>
      <w:r>
        <w:rPr>
          <w:noProof/>
        </w:rPr>
        <w:drawing>
          <wp:anchor distT="0" distB="0" distL="114300" distR="114300" simplePos="0" relativeHeight="251665408" behindDoc="0" locked="0" layoutInCell="1" allowOverlap="1" wp14:anchorId="63D62B58" wp14:editId="2A49ABA8">
            <wp:simplePos x="0" y="0"/>
            <wp:positionH relativeFrom="column">
              <wp:posOffset>1033780</wp:posOffset>
            </wp:positionH>
            <wp:positionV relativeFrom="paragraph">
              <wp:posOffset>1888490</wp:posOffset>
            </wp:positionV>
            <wp:extent cx="2682240" cy="2308860"/>
            <wp:effectExtent l="0" t="0" r="3810" b="15240"/>
            <wp:wrapTopAndBottom/>
            <wp:docPr id="33" name="Diagram 33">
              <a:extLst xmlns:a="http://schemas.openxmlformats.org/drawingml/2006/main">
                <a:ext uri="{FF2B5EF4-FFF2-40B4-BE49-F238E27FC236}">
                  <a16:creationId xmlns:a16="http://schemas.microsoft.com/office/drawing/2014/main" id="{00000000-0008-0000-06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r w:rsidR="001F37F6" w:rsidRPr="001F37F6">
        <w:rPr>
          <w:rFonts w:ascii="Times New Roman" w:hAnsi="Times New Roman"/>
          <w:sz w:val="24"/>
        </w:rPr>
        <w:t xml:space="preserve">A háziorvosi alapellátást Sásdon 3 körzetben, 3 háziorvosi szolgálatnál vehetik igénybe az idősek. A vállalkozó háziorvosok saját tulajdonú rendelőben fogadják a pácienseket, a rendelők akadálymentesítettek. A háziorvosi ellátás keretében történik az idősek vizsgálata, gyógykezelése, egészségi állapotuk ellenőrzése, orvosi rehabilitációjuk, szükség esetén szakorvosi, vagy fekvőbeteg gyógyintézeti vizsgálatra, gyógykezelésre való utalásuk. A szolgálatok a napi betegforgalom ellátása mellett jelentős szerepet vállalnak az idősek gondozásában, felvilágosításában. A leggyakoribb betegségek a magas vérnyomás, melyben a 65 évesnél idősebb korosztály közel fele szenved, a szívizombetegségek, mely a népesség negyedét érinti </w:t>
      </w:r>
    </w:p>
    <w:tbl>
      <w:tblPr>
        <w:tblW w:w="7446" w:type="dxa"/>
        <w:jc w:val="center"/>
        <w:tblCellMar>
          <w:left w:w="70" w:type="dxa"/>
          <w:right w:w="70" w:type="dxa"/>
        </w:tblCellMar>
        <w:tblLook w:val="04A0" w:firstRow="1" w:lastRow="0" w:firstColumn="1" w:lastColumn="0" w:noHBand="0" w:noVBand="1"/>
      </w:tblPr>
      <w:tblGrid>
        <w:gridCol w:w="2048"/>
        <w:gridCol w:w="915"/>
        <w:gridCol w:w="1153"/>
        <w:gridCol w:w="1890"/>
        <w:gridCol w:w="1440"/>
        <w:gridCol w:w="1440"/>
      </w:tblGrid>
      <w:tr w:rsidR="00CB277F" w:rsidRPr="00CB277F" w:rsidTr="00CB277F">
        <w:trPr>
          <w:trHeight w:val="1095"/>
          <w:jc w:val="center"/>
        </w:trPr>
        <w:tc>
          <w:tcPr>
            <w:tcW w:w="74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b/>
                <w:bCs/>
                <w:szCs w:val="22"/>
              </w:rPr>
            </w:pPr>
            <w:r w:rsidRPr="00CB277F">
              <w:rPr>
                <w:rFonts w:cs="Calibri"/>
                <w:b/>
                <w:bCs/>
                <w:szCs w:val="22"/>
              </w:rPr>
              <w:t>6.3.1. számú táblázat - 65 évnél idősebb népesség és nappali ellátásban részesülő időskorúak száma</w:t>
            </w:r>
          </w:p>
        </w:tc>
      </w:tr>
      <w:tr w:rsidR="00CB277F" w:rsidRPr="00CB277F" w:rsidTr="00CB277F">
        <w:trPr>
          <w:trHeight w:val="2325"/>
          <w:jc w:val="center"/>
        </w:trPr>
        <w:tc>
          <w:tcPr>
            <w:tcW w:w="2048"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CB277F" w:rsidRPr="00CB277F" w:rsidRDefault="00CB277F" w:rsidP="00CB277F">
            <w:pPr>
              <w:jc w:val="center"/>
              <w:rPr>
                <w:rFonts w:cs="Calibri"/>
                <w:b/>
                <w:bCs/>
                <w:szCs w:val="22"/>
              </w:rPr>
            </w:pPr>
            <w:r w:rsidRPr="00CB277F">
              <w:rPr>
                <w:rFonts w:cs="Calibri"/>
                <w:b/>
                <w:bCs/>
                <w:szCs w:val="22"/>
              </w:rPr>
              <w:t>Év</w:t>
            </w:r>
          </w:p>
        </w:tc>
        <w:tc>
          <w:tcPr>
            <w:tcW w:w="915" w:type="dxa"/>
            <w:tcBorders>
              <w:top w:val="nil"/>
              <w:left w:val="nil"/>
              <w:bottom w:val="single" w:sz="4" w:space="0" w:color="auto"/>
              <w:right w:val="single" w:sz="4" w:space="0" w:color="auto"/>
            </w:tcBorders>
            <w:shd w:val="clear" w:color="000000" w:fill="E2EFDA"/>
            <w:vAlign w:val="center"/>
            <w:hideMark/>
          </w:tcPr>
          <w:p w:rsidR="00CB277F" w:rsidRPr="00CB277F" w:rsidRDefault="00CB277F" w:rsidP="00CB277F">
            <w:pPr>
              <w:jc w:val="center"/>
              <w:rPr>
                <w:rFonts w:cs="Calibri"/>
                <w:b/>
                <w:bCs/>
                <w:szCs w:val="22"/>
              </w:rPr>
            </w:pPr>
            <w:r w:rsidRPr="00CB277F">
              <w:rPr>
                <w:rFonts w:cs="Calibri"/>
                <w:b/>
                <w:bCs/>
                <w:szCs w:val="22"/>
              </w:rPr>
              <w:t>65 év feletti lakosság száma</w:t>
            </w:r>
            <w:r w:rsidRPr="00CB277F">
              <w:rPr>
                <w:rFonts w:cs="Calibri"/>
                <w:b/>
                <w:bCs/>
                <w:szCs w:val="22"/>
              </w:rPr>
              <w:br/>
            </w:r>
            <w:r w:rsidRPr="00CB277F">
              <w:rPr>
                <w:rFonts w:cs="Calibri"/>
                <w:szCs w:val="22"/>
              </w:rPr>
              <w:t xml:space="preserve">(férfiak TS 026, </w:t>
            </w:r>
            <w:r w:rsidRPr="00CB277F">
              <w:rPr>
                <w:rFonts w:cs="Calibri"/>
                <w:szCs w:val="22"/>
              </w:rPr>
              <w:br/>
              <w:t>nők TS 028)</w:t>
            </w:r>
          </w:p>
        </w:tc>
        <w:tc>
          <w:tcPr>
            <w:tcW w:w="1153" w:type="dxa"/>
            <w:tcBorders>
              <w:top w:val="nil"/>
              <w:left w:val="nil"/>
              <w:bottom w:val="single" w:sz="4" w:space="0" w:color="auto"/>
              <w:right w:val="nil"/>
            </w:tcBorders>
            <w:shd w:val="clear" w:color="000000" w:fill="E2EFDA"/>
            <w:vAlign w:val="center"/>
            <w:hideMark/>
          </w:tcPr>
          <w:p w:rsidR="00CB277F" w:rsidRPr="00CB277F" w:rsidRDefault="00CB277F" w:rsidP="00CB277F">
            <w:pPr>
              <w:jc w:val="center"/>
              <w:rPr>
                <w:rFonts w:cs="Calibri"/>
                <w:b/>
                <w:bCs/>
                <w:szCs w:val="22"/>
              </w:rPr>
            </w:pPr>
            <w:r w:rsidRPr="00CB277F">
              <w:rPr>
                <w:rFonts w:cs="Calibri"/>
                <w:b/>
                <w:bCs/>
                <w:szCs w:val="22"/>
              </w:rPr>
              <w:t xml:space="preserve">Nappali ellátásban részesülő </w:t>
            </w:r>
            <w:r w:rsidRPr="00CB277F">
              <w:rPr>
                <w:rFonts w:cs="Calibri"/>
                <w:b/>
                <w:bCs/>
                <w:szCs w:val="22"/>
              </w:rPr>
              <w:br/>
              <w:t xml:space="preserve">időskorúak száma </w:t>
            </w:r>
            <w:r w:rsidRPr="00CB277F">
              <w:rPr>
                <w:rFonts w:cs="Calibri"/>
                <w:szCs w:val="22"/>
              </w:rPr>
              <w:t>(TS 129)</w:t>
            </w:r>
          </w:p>
        </w:tc>
        <w:tc>
          <w:tcPr>
            <w:tcW w:w="1890" w:type="dxa"/>
            <w:gridSpan w:val="2"/>
            <w:tcBorders>
              <w:top w:val="nil"/>
              <w:left w:val="single" w:sz="4" w:space="0" w:color="auto"/>
              <w:bottom w:val="single" w:sz="4" w:space="0" w:color="auto"/>
              <w:right w:val="single" w:sz="4" w:space="0" w:color="auto"/>
            </w:tcBorders>
            <w:shd w:val="clear" w:color="000000" w:fill="E2EFDA"/>
            <w:vAlign w:val="center"/>
            <w:hideMark/>
          </w:tcPr>
          <w:p w:rsidR="00CB277F" w:rsidRPr="00CB277F" w:rsidRDefault="00CB277F" w:rsidP="00CB277F">
            <w:pPr>
              <w:jc w:val="center"/>
              <w:rPr>
                <w:rFonts w:cs="Calibri"/>
                <w:b/>
                <w:bCs/>
                <w:szCs w:val="22"/>
              </w:rPr>
            </w:pPr>
            <w:r w:rsidRPr="00CB277F">
              <w:rPr>
                <w:rFonts w:cs="Calibri"/>
                <w:b/>
                <w:bCs/>
                <w:szCs w:val="22"/>
              </w:rPr>
              <w:t xml:space="preserve">Házi segítségnyújtásban </w:t>
            </w:r>
            <w:r w:rsidRPr="00CB277F">
              <w:rPr>
                <w:rFonts w:cs="Calibri"/>
                <w:b/>
                <w:bCs/>
                <w:szCs w:val="22"/>
              </w:rPr>
              <w:br/>
              <w:t>részesülők száma</w:t>
            </w:r>
            <w:r w:rsidRPr="00CB277F">
              <w:rPr>
                <w:rFonts w:cs="Calibri"/>
                <w:b/>
                <w:bCs/>
                <w:szCs w:val="22"/>
              </w:rPr>
              <w:br/>
            </w:r>
            <w:r w:rsidRPr="00CB277F">
              <w:rPr>
                <w:rFonts w:cs="Calibri"/>
                <w:szCs w:val="22"/>
              </w:rPr>
              <w:t>(TS 130)</w:t>
            </w:r>
          </w:p>
        </w:tc>
        <w:tc>
          <w:tcPr>
            <w:tcW w:w="1440" w:type="dxa"/>
            <w:tcBorders>
              <w:top w:val="nil"/>
              <w:left w:val="nil"/>
              <w:bottom w:val="single" w:sz="4" w:space="0" w:color="auto"/>
              <w:right w:val="single" w:sz="4" w:space="0" w:color="auto"/>
            </w:tcBorders>
            <w:shd w:val="clear" w:color="000000" w:fill="E2EFDA"/>
            <w:vAlign w:val="center"/>
            <w:hideMark/>
          </w:tcPr>
          <w:p w:rsidR="00CB277F" w:rsidRPr="00CB277F" w:rsidRDefault="00CB277F" w:rsidP="00CB277F">
            <w:pPr>
              <w:jc w:val="center"/>
              <w:rPr>
                <w:rFonts w:cs="Calibri"/>
                <w:b/>
                <w:bCs/>
                <w:color w:val="000000"/>
                <w:szCs w:val="22"/>
              </w:rPr>
            </w:pPr>
            <w:r w:rsidRPr="00CB277F">
              <w:rPr>
                <w:rFonts w:cs="Calibri"/>
                <w:b/>
                <w:bCs/>
                <w:color w:val="000000"/>
                <w:szCs w:val="22"/>
              </w:rPr>
              <w:t xml:space="preserve">Szociális étkeztetésben </w:t>
            </w:r>
            <w:r w:rsidRPr="00CB277F">
              <w:rPr>
                <w:rFonts w:cs="Calibri"/>
                <w:b/>
                <w:bCs/>
                <w:color w:val="000000"/>
                <w:szCs w:val="22"/>
              </w:rPr>
              <w:br/>
              <w:t xml:space="preserve">részesülők száma </w:t>
            </w:r>
            <w:r w:rsidRPr="00CB277F">
              <w:rPr>
                <w:rFonts w:cs="Calibri"/>
                <w:b/>
                <w:bCs/>
                <w:color w:val="000000"/>
                <w:szCs w:val="22"/>
              </w:rPr>
              <w:br/>
            </w:r>
            <w:r w:rsidRPr="00CB277F">
              <w:rPr>
                <w:rFonts w:cs="Calibri"/>
                <w:color w:val="000000"/>
                <w:szCs w:val="22"/>
              </w:rPr>
              <w:t>(TS 131)</w:t>
            </w:r>
          </w:p>
        </w:tc>
      </w:tr>
      <w:tr w:rsidR="00CB277F" w:rsidRPr="00CB277F" w:rsidTr="00CB277F">
        <w:trPr>
          <w:trHeight w:val="645"/>
          <w:jc w:val="center"/>
        </w:trPr>
        <w:tc>
          <w:tcPr>
            <w:tcW w:w="2048" w:type="dxa"/>
            <w:vMerge/>
            <w:tcBorders>
              <w:top w:val="nil"/>
              <w:left w:val="single" w:sz="4" w:space="0" w:color="auto"/>
              <w:bottom w:val="single" w:sz="4" w:space="0" w:color="000000"/>
              <w:right w:val="single" w:sz="4" w:space="0" w:color="auto"/>
            </w:tcBorders>
            <w:vAlign w:val="center"/>
            <w:hideMark/>
          </w:tcPr>
          <w:p w:rsidR="00CB277F" w:rsidRPr="00CB277F" w:rsidRDefault="00CB277F" w:rsidP="00CB277F">
            <w:pPr>
              <w:jc w:val="left"/>
              <w:rPr>
                <w:rFonts w:cs="Calibri"/>
                <w:b/>
                <w:bCs/>
                <w:szCs w:val="22"/>
              </w:rPr>
            </w:pPr>
          </w:p>
        </w:tc>
        <w:tc>
          <w:tcPr>
            <w:tcW w:w="915" w:type="dxa"/>
            <w:tcBorders>
              <w:top w:val="nil"/>
              <w:left w:val="nil"/>
              <w:bottom w:val="single" w:sz="4" w:space="0" w:color="auto"/>
              <w:right w:val="single" w:sz="4" w:space="0" w:color="auto"/>
            </w:tcBorders>
            <w:shd w:val="clear" w:color="000000" w:fill="E2EFDA"/>
            <w:noWrap/>
            <w:vAlign w:val="center"/>
            <w:hideMark/>
          </w:tcPr>
          <w:p w:rsidR="00CB277F" w:rsidRPr="00CB277F" w:rsidRDefault="00CB277F" w:rsidP="00CB277F">
            <w:pPr>
              <w:jc w:val="center"/>
              <w:rPr>
                <w:rFonts w:cs="Calibri"/>
                <w:b/>
                <w:bCs/>
                <w:szCs w:val="22"/>
              </w:rPr>
            </w:pPr>
            <w:r w:rsidRPr="00CB277F">
              <w:rPr>
                <w:rFonts w:cs="Calibri"/>
                <w:b/>
                <w:bCs/>
                <w:szCs w:val="22"/>
              </w:rPr>
              <w:t>Fő</w:t>
            </w:r>
          </w:p>
        </w:tc>
        <w:tc>
          <w:tcPr>
            <w:tcW w:w="1153" w:type="dxa"/>
            <w:tcBorders>
              <w:top w:val="nil"/>
              <w:left w:val="nil"/>
              <w:bottom w:val="single" w:sz="4" w:space="0" w:color="auto"/>
              <w:right w:val="nil"/>
            </w:tcBorders>
            <w:shd w:val="clear" w:color="000000" w:fill="E2EFDA"/>
            <w:noWrap/>
            <w:vAlign w:val="center"/>
            <w:hideMark/>
          </w:tcPr>
          <w:p w:rsidR="00CB277F" w:rsidRPr="00CB277F" w:rsidRDefault="00CB277F" w:rsidP="00CB277F">
            <w:pPr>
              <w:jc w:val="center"/>
              <w:rPr>
                <w:rFonts w:cs="Calibri"/>
                <w:b/>
                <w:bCs/>
                <w:szCs w:val="22"/>
              </w:rPr>
            </w:pPr>
            <w:r w:rsidRPr="00CB277F">
              <w:rPr>
                <w:rFonts w:cs="Calibri"/>
                <w:b/>
                <w:bCs/>
                <w:szCs w:val="22"/>
              </w:rPr>
              <w:t>Fő</w:t>
            </w:r>
          </w:p>
        </w:tc>
        <w:tc>
          <w:tcPr>
            <w:tcW w:w="1890" w:type="dxa"/>
            <w:gridSpan w:val="2"/>
            <w:tcBorders>
              <w:top w:val="nil"/>
              <w:left w:val="single" w:sz="4" w:space="0" w:color="auto"/>
              <w:bottom w:val="single" w:sz="4" w:space="0" w:color="auto"/>
              <w:right w:val="single" w:sz="4" w:space="0" w:color="auto"/>
            </w:tcBorders>
            <w:shd w:val="clear" w:color="000000" w:fill="E2EFDA"/>
            <w:noWrap/>
            <w:vAlign w:val="center"/>
            <w:hideMark/>
          </w:tcPr>
          <w:p w:rsidR="00CB277F" w:rsidRPr="00CB277F" w:rsidRDefault="00CB277F" w:rsidP="00CB277F">
            <w:pPr>
              <w:jc w:val="center"/>
              <w:rPr>
                <w:rFonts w:cs="Calibri"/>
                <w:b/>
                <w:bCs/>
                <w:szCs w:val="22"/>
              </w:rPr>
            </w:pPr>
            <w:r w:rsidRPr="00CB277F">
              <w:rPr>
                <w:rFonts w:cs="Calibri"/>
                <w:b/>
                <w:bCs/>
                <w:szCs w:val="22"/>
              </w:rPr>
              <w:t>fő</w:t>
            </w:r>
          </w:p>
        </w:tc>
        <w:tc>
          <w:tcPr>
            <w:tcW w:w="1440" w:type="dxa"/>
            <w:tcBorders>
              <w:top w:val="nil"/>
              <w:left w:val="nil"/>
              <w:bottom w:val="single" w:sz="4" w:space="0" w:color="auto"/>
              <w:right w:val="single" w:sz="4" w:space="0" w:color="auto"/>
            </w:tcBorders>
            <w:shd w:val="clear" w:color="000000" w:fill="E2EFDA"/>
            <w:noWrap/>
            <w:vAlign w:val="center"/>
            <w:hideMark/>
          </w:tcPr>
          <w:p w:rsidR="00CB277F" w:rsidRPr="00CB277F" w:rsidRDefault="00CB277F" w:rsidP="00CB277F">
            <w:pPr>
              <w:jc w:val="center"/>
              <w:rPr>
                <w:rFonts w:cs="Calibri"/>
                <w:b/>
                <w:bCs/>
                <w:szCs w:val="22"/>
              </w:rPr>
            </w:pPr>
            <w:r w:rsidRPr="00CB277F">
              <w:rPr>
                <w:rFonts w:cs="Calibri"/>
                <w:b/>
                <w:bCs/>
                <w:szCs w:val="22"/>
              </w:rPr>
              <w:t>fő</w:t>
            </w:r>
          </w:p>
        </w:tc>
      </w:tr>
      <w:tr w:rsidR="00CB277F" w:rsidRPr="00CB277F" w:rsidTr="00CB277F">
        <w:trPr>
          <w:trHeight w:val="300"/>
          <w:jc w:val="center"/>
        </w:trPr>
        <w:tc>
          <w:tcPr>
            <w:tcW w:w="2048" w:type="dxa"/>
            <w:tcBorders>
              <w:top w:val="nil"/>
              <w:left w:val="single" w:sz="4" w:space="0" w:color="auto"/>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Cs w:val="22"/>
              </w:rPr>
            </w:pPr>
            <w:r w:rsidRPr="00CB277F">
              <w:rPr>
                <w:rFonts w:cs="Calibri"/>
                <w:szCs w:val="22"/>
              </w:rPr>
              <w:t>2016</w:t>
            </w:r>
          </w:p>
        </w:tc>
        <w:tc>
          <w:tcPr>
            <w:tcW w:w="915" w:type="dxa"/>
            <w:tcBorders>
              <w:top w:val="nil"/>
              <w:left w:val="nil"/>
              <w:bottom w:val="single" w:sz="4" w:space="0" w:color="auto"/>
              <w:right w:val="single" w:sz="4" w:space="0" w:color="auto"/>
            </w:tcBorders>
            <w:shd w:val="clear" w:color="000000" w:fill="FCE4D6"/>
            <w:noWrap/>
            <w:vAlign w:val="center"/>
            <w:hideMark/>
          </w:tcPr>
          <w:p w:rsidR="00CB277F" w:rsidRPr="00CB277F" w:rsidRDefault="00CB277F" w:rsidP="00CB277F">
            <w:pPr>
              <w:jc w:val="center"/>
              <w:rPr>
                <w:rFonts w:cs="Calibri"/>
                <w:sz w:val="20"/>
                <w:szCs w:val="20"/>
              </w:rPr>
            </w:pPr>
            <w:r w:rsidRPr="00CB277F">
              <w:rPr>
                <w:rFonts w:cs="Calibri"/>
                <w:sz w:val="20"/>
                <w:szCs w:val="20"/>
              </w:rPr>
              <w:t>27</w:t>
            </w:r>
          </w:p>
        </w:tc>
        <w:tc>
          <w:tcPr>
            <w:tcW w:w="1153"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0</w:t>
            </w:r>
          </w:p>
        </w:tc>
        <w:tc>
          <w:tcPr>
            <w:tcW w:w="1890" w:type="dxa"/>
            <w:gridSpan w:val="2"/>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8</w:t>
            </w:r>
          </w:p>
        </w:tc>
        <w:tc>
          <w:tcPr>
            <w:tcW w:w="1440"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11</w:t>
            </w:r>
          </w:p>
        </w:tc>
      </w:tr>
      <w:tr w:rsidR="00CB277F" w:rsidRPr="00CB277F" w:rsidTr="00CB277F">
        <w:trPr>
          <w:trHeight w:val="300"/>
          <w:jc w:val="center"/>
        </w:trPr>
        <w:tc>
          <w:tcPr>
            <w:tcW w:w="2048" w:type="dxa"/>
            <w:tcBorders>
              <w:top w:val="nil"/>
              <w:left w:val="single" w:sz="4" w:space="0" w:color="auto"/>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Cs w:val="22"/>
              </w:rPr>
            </w:pPr>
            <w:r w:rsidRPr="00CB277F">
              <w:rPr>
                <w:rFonts w:cs="Calibri"/>
                <w:szCs w:val="22"/>
              </w:rPr>
              <w:t>2017</w:t>
            </w:r>
          </w:p>
        </w:tc>
        <w:tc>
          <w:tcPr>
            <w:tcW w:w="915" w:type="dxa"/>
            <w:tcBorders>
              <w:top w:val="nil"/>
              <w:left w:val="nil"/>
              <w:bottom w:val="single" w:sz="4" w:space="0" w:color="auto"/>
              <w:right w:val="single" w:sz="4" w:space="0" w:color="auto"/>
            </w:tcBorders>
            <w:shd w:val="clear" w:color="000000" w:fill="FCE4D6"/>
            <w:noWrap/>
            <w:vAlign w:val="center"/>
            <w:hideMark/>
          </w:tcPr>
          <w:p w:rsidR="00CB277F" w:rsidRPr="00CB277F" w:rsidRDefault="00CB277F" w:rsidP="00CB277F">
            <w:pPr>
              <w:jc w:val="center"/>
              <w:rPr>
                <w:rFonts w:cs="Calibri"/>
                <w:sz w:val="20"/>
                <w:szCs w:val="20"/>
              </w:rPr>
            </w:pPr>
            <w:r w:rsidRPr="00CB277F">
              <w:rPr>
                <w:rFonts w:cs="Calibri"/>
                <w:sz w:val="20"/>
                <w:szCs w:val="20"/>
              </w:rPr>
              <w:t>23</w:t>
            </w:r>
          </w:p>
        </w:tc>
        <w:tc>
          <w:tcPr>
            <w:tcW w:w="1153"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0</w:t>
            </w:r>
          </w:p>
        </w:tc>
        <w:tc>
          <w:tcPr>
            <w:tcW w:w="1890" w:type="dxa"/>
            <w:gridSpan w:val="2"/>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4</w:t>
            </w:r>
          </w:p>
        </w:tc>
        <w:tc>
          <w:tcPr>
            <w:tcW w:w="1440"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10</w:t>
            </w:r>
          </w:p>
        </w:tc>
      </w:tr>
      <w:tr w:rsidR="00CB277F" w:rsidRPr="00CB277F" w:rsidTr="00CB277F">
        <w:trPr>
          <w:trHeight w:val="300"/>
          <w:jc w:val="center"/>
        </w:trPr>
        <w:tc>
          <w:tcPr>
            <w:tcW w:w="2048" w:type="dxa"/>
            <w:tcBorders>
              <w:top w:val="nil"/>
              <w:left w:val="single" w:sz="4" w:space="0" w:color="auto"/>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Cs w:val="22"/>
              </w:rPr>
            </w:pPr>
            <w:r w:rsidRPr="00CB277F">
              <w:rPr>
                <w:rFonts w:cs="Calibri"/>
                <w:szCs w:val="22"/>
              </w:rPr>
              <w:t>2018</w:t>
            </w:r>
          </w:p>
        </w:tc>
        <w:tc>
          <w:tcPr>
            <w:tcW w:w="915" w:type="dxa"/>
            <w:tcBorders>
              <w:top w:val="nil"/>
              <w:left w:val="nil"/>
              <w:bottom w:val="single" w:sz="4" w:space="0" w:color="auto"/>
              <w:right w:val="single" w:sz="4" w:space="0" w:color="auto"/>
            </w:tcBorders>
            <w:shd w:val="clear" w:color="000000" w:fill="FCE4D6"/>
            <w:noWrap/>
            <w:vAlign w:val="center"/>
            <w:hideMark/>
          </w:tcPr>
          <w:p w:rsidR="00CB277F" w:rsidRPr="00CB277F" w:rsidRDefault="00CB277F" w:rsidP="00CB277F">
            <w:pPr>
              <w:jc w:val="center"/>
              <w:rPr>
                <w:rFonts w:cs="Calibri"/>
                <w:sz w:val="20"/>
                <w:szCs w:val="20"/>
              </w:rPr>
            </w:pPr>
            <w:r w:rsidRPr="00CB277F">
              <w:rPr>
                <w:rFonts w:cs="Calibri"/>
                <w:sz w:val="20"/>
                <w:szCs w:val="20"/>
              </w:rPr>
              <w:t>24</w:t>
            </w:r>
          </w:p>
        </w:tc>
        <w:tc>
          <w:tcPr>
            <w:tcW w:w="1153"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0</w:t>
            </w:r>
          </w:p>
        </w:tc>
        <w:tc>
          <w:tcPr>
            <w:tcW w:w="1890" w:type="dxa"/>
            <w:gridSpan w:val="2"/>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4</w:t>
            </w:r>
          </w:p>
        </w:tc>
        <w:tc>
          <w:tcPr>
            <w:tcW w:w="1440"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11</w:t>
            </w:r>
          </w:p>
        </w:tc>
      </w:tr>
      <w:tr w:rsidR="00CB277F" w:rsidRPr="00CB277F" w:rsidTr="00CB277F">
        <w:trPr>
          <w:trHeight w:val="300"/>
          <w:jc w:val="center"/>
        </w:trPr>
        <w:tc>
          <w:tcPr>
            <w:tcW w:w="2048" w:type="dxa"/>
            <w:tcBorders>
              <w:top w:val="nil"/>
              <w:left w:val="single" w:sz="4" w:space="0" w:color="auto"/>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Cs w:val="22"/>
              </w:rPr>
            </w:pPr>
            <w:r w:rsidRPr="00CB277F">
              <w:rPr>
                <w:rFonts w:cs="Calibri"/>
                <w:szCs w:val="22"/>
              </w:rPr>
              <w:t>2019</w:t>
            </w:r>
          </w:p>
        </w:tc>
        <w:tc>
          <w:tcPr>
            <w:tcW w:w="915" w:type="dxa"/>
            <w:tcBorders>
              <w:top w:val="nil"/>
              <w:left w:val="nil"/>
              <w:bottom w:val="single" w:sz="4" w:space="0" w:color="auto"/>
              <w:right w:val="single" w:sz="4" w:space="0" w:color="auto"/>
            </w:tcBorders>
            <w:shd w:val="clear" w:color="000000" w:fill="FCE4D6"/>
            <w:noWrap/>
            <w:vAlign w:val="center"/>
            <w:hideMark/>
          </w:tcPr>
          <w:p w:rsidR="00CB277F" w:rsidRPr="00CB277F" w:rsidRDefault="00CB277F" w:rsidP="00CB277F">
            <w:pPr>
              <w:jc w:val="center"/>
              <w:rPr>
                <w:rFonts w:cs="Calibri"/>
                <w:sz w:val="20"/>
                <w:szCs w:val="20"/>
              </w:rPr>
            </w:pPr>
            <w:r w:rsidRPr="00CB277F">
              <w:rPr>
                <w:rFonts w:cs="Calibri"/>
                <w:sz w:val="20"/>
                <w:szCs w:val="20"/>
              </w:rPr>
              <w:t>23</w:t>
            </w:r>
          </w:p>
        </w:tc>
        <w:tc>
          <w:tcPr>
            <w:tcW w:w="1153"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0</w:t>
            </w:r>
          </w:p>
        </w:tc>
        <w:tc>
          <w:tcPr>
            <w:tcW w:w="1890" w:type="dxa"/>
            <w:gridSpan w:val="2"/>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11</w:t>
            </w:r>
          </w:p>
        </w:tc>
      </w:tr>
      <w:tr w:rsidR="00CB277F" w:rsidRPr="00CB277F" w:rsidTr="00CB277F">
        <w:trPr>
          <w:trHeight w:val="300"/>
          <w:jc w:val="center"/>
        </w:trPr>
        <w:tc>
          <w:tcPr>
            <w:tcW w:w="2048" w:type="dxa"/>
            <w:tcBorders>
              <w:top w:val="nil"/>
              <w:left w:val="single" w:sz="4" w:space="0" w:color="auto"/>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Cs w:val="22"/>
              </w:rPr>
            </w:pPr>
            <w:r w:rsidRPr="00CB277F">
              <w:rPr>
                <w:rFonts w:cs="Calibri"/>
                <w:szCs w:val="22"/>
              </w:rPr>
              <w:t>2020</w:t>
            </w:r>
          </w:p>
        </w:tc>
        <w:tc>
          <w:tcPr>
            <w:tcW w:w="915" w:type="dxa"/>
            <w:tcBorders>
              <w:top w:val="nil"/>
              <w:left w:val="nil"/>
              <w:bottom w:val="single" w:sz="4" w:space="0" w:color="auto"/>
              <w:right w:val="single" w:sz="4" w:space="0" w:color="auto"/>
            </w:tcBorders>
            <w:shd w:val="clear" w:color="000000" w:fill="FCE4D6"/>
            <w:noWrap/>
            <w:vAlign w:val="center"/>
            <w:hideMark/>
          </w:tcPr>
          <w:p w:rsidR="00CB277F" w:rsidRPr="00CB277F" w:rsidRDefault="00CB277F" w:rsidP="00CB277F">
            <w:pPr>
              <w:jc w:val="center"/>
              <w:rPr>
                <w:rFonts w:cs="Calibri"/>
                <w:sz w:val="20"/>
                <w:szCs w:val="20"/>
              </w:rPr>
            </w:pPr>
            <w:r w:rsidRPr="00CB277F">
              <w:rPr>
                <w:rFonts w:cs="Calibri"/>
                <w:sz w:val="20"/>
                <w:szCs w:val="20"/>
              </w:rPr>
              <w:t>24</w:t>
            </w:r>
          </w:p>
        </w:tc>
        <w:tc>
          <w:tcPr>
            <w:tcW w:w="1153"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0</w:t>
            </w:r>
          </w:p>
        </w:tc>
        <w:tc>
          <w:tcPr>
            <w:tcW w:w="1890" w:type="dxa"/>
            <w:gridSpan w:val="2"/>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10</w:t>
            </w:r>
          </w:p>
        </w:tc>
      </w:tr>
      <w:tr w:rsidR="00CB277F" w:rsidRPr="00CB277F" w:rsidTr="00CB277F">
        <w:trPr>
          <w:trHeight w:val="300"/>
          <w:jc w:val="center"/>
        </w:trPr>
        <w:tc>
          <w:tcPr>
            <w:tcW w:w="2048" w:type="dxa"/>
            <w:tcBorders>
              <w:top w:val="nil"/>
              <w:left w:val="single" w:sz="4" w:space="0" w:color="auto"/>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Cs w:val="22"/>
              </w:rPr>
            </w:pPr>
            <w:r w:rsidRPr="00CB277F">
              <w:rPr>
                <w:rFonts w:cs="Calibri"/>
                <w:szCs w:val="22"/>
              </w:rPr>
              <w:t>2021</w:t>
            </w:r>
          </w:p>
        </w:tc>
        <w:tc>
          <w:tcPr>
            <w:tcW w:w="915" w:type="dxa"/>
            <w:tcBorders>
              <w:top w:val="nil"/>
              <w:left w:val="nil"/>
              <w:bottom w:val="single" w:sz="4" w:space="0" w:color="auto"/>
              <w:right w:val="single" w:sz="4" w:space="0" w:color="auto"/>
            </w:tcBorders>
            <w:shd w:val="clear" w:color="000000" w:fill="FCE4D6"/>
            <w:noWrap/>
            <w:vAlign w:val="center"/>
            <w:hideMark/>
          </w:tcPr>
          <w:p w:rsidR="00CB277F" w:rsidRPr="00CB277F" w:rsidRDefault="00CB277F" w:rsidP="00CB277F">
            <w:pPr>
              <w:jc w:val="center"/>
              <w:rPr>
                <w:rFonts w:cs="Calibri"/>
                <w:sz w:val="20"/>
                <w:szCs w:val="20"/>
              </w:rPr>
            </w:pPr>
            <w:r w:rsidRPr="00CB277F">
              <w:rPr>
                <w:rFonts w:cs="Calibri"/>
                <w:sz w:val="20"/>
                <w:szCs w:val="20"/>
              </w:rPr>
              <w:t>25</w:t>
            </w:r>
          </w:p>
        </w:tc>
        <w:tc>
          <w:tcPr>
            <w:tcW w:w="1153"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0</w:t>
            </w:r>
          </w:p>
        </w:tc>
        <w:tc>
          <w:tcPr>
            <w:tcW w:w="1890" w:type="dxa"/>
            <w:gridSpan w:val="2"/>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4</w:t>
            </w:r>
          </w:p>
        </w:tc>
        <w:tc>
          <w:tcPr>
            <w:tcW w:w="1440" w:type="dxa"/>
            <w:tcBorders>
              <w:top w:val="nil"/>
              <w:left w:val="nil"/>
              <w:bottom w:val="single" w:sz="4" w:space="0" w:color="auto"/>
              <w:right w:val="single" w:sz="4" w:space="0" w:color="auto"/>
            </w:tcBorders>
            <w:shd w:val="clear" w:color="auto" w:fill="auto"/>
            <w:vAlign w:val="center"/>
            <w:hideMark/>
          </w:tcPr>
          <w:p w:rsidR="00CB277F" w:rsidRPr="00CB277F" w:rsidRDefault="00CB277F" w:rsidP="00CB277F">
            <w:pPr>
              <w:jc w:val="center"/>
              <w:rPr>
                <w:rFonts w:cs="Calibri"/>
                <w:sz w:val="20"/>
                <w:szCs w:val="20"/>
              </w:rPr>
            </w:pPr>
            <w:r w:rsidRPr="00CB277F">
              <w:rPr>
                <w:rFonts w:cs="Calibri"/>
                <w:sz w:val="20"/>
                <w:szCs w:val="20"/>
              </w:rPr>
              <w:t>11</w:t>
            </w:r>
          </w:p>
        </w:tc>
      </w:tr>
      <w:tr w:rsidR="00CB277F" w:rsidRPr="00CB277F" w:rsidTr="00CB277F">
        <w:trPr>
          <w:gridAfter w:val="1"/>
          <w:wAfter w:w="2041" w:type="dxa"/>
          <w:trHeight w:val="300"/>
          <w:jc w:val="center"/>
        </w:trPr>
        <w:tc>
          <w:tcPr>
            <w:tcW w:w="2048" w:type="dxa"/>
            <w:tcBorders>
              <w:top w:val="nil"/>
              <w:left w:val="nil"/>
              <w:bottom w:val="nil"/>
              <w:right w:val="nil"/>
            </w:tcBorders>
            <w:shd w:val="clear" w:color="auto" w:fill="auto"/>
            <w:noWrap/>
            <w:vAlign w:val="bottom"/>
            <w:hideMark/>
          </w:tcPr>
          <w:p w:rsidR="00CB277F" w:rsidRPr="00CB277F" w:rsidRDefault="00CB277F" w:rsidP="00CB277F">
            <w:pPr>
              <w:jc w:val="left"/>
              <w:rPr>
                <w:rFonts w:cs="Calibri"/>
                <w:szCs w:val="22"/>
              </w:rPr>
            </w:pPr>
            <w:r w:rsidRPr="00CB277F">
              <w:rPr>
                <w:rFonts w:cs="Calibri"/>
                <w:szCs w:val="22"/>
              </w:rPr>
              <w:t xml:space="preserve">Forrás: </w:t>
            </w:r>
            <w:proofErr w:type="spellStart"/>
            <w:r w:rsidRPr="00CB277F">
              <w:rPr>
                <w:rFonts w:cs="Calibri"/>
                <w:szCs w:val="22"/>
              </w:rPr>
              <w:t>TeIR</w:t>
            </w:r>
            <w:proofErr w:type="spellEnd"/>
            <w:r w:rsidRPr="00CB277F">
              <w:rPr>
                <w:rFonts w:cs="Calibri"/>
                <w:szCs w:val="22"/>
              </w:rPr>
              <w:t xml:space="preserve">, KSH </w:t>
            </w:r>
            <w:proofErr w:type="spellStart"/>
            <w:r w:rsidRPr="00CB277F">
              <w:rPr>
                <w:rFonts w:cs="Calibri"/>
                <w:szCs w:val="22"/>
              </w:rPr>
              <w:t>Tstar</w:t>
            </w:r>
            <w:proofErr w:type="spellEnd"/>
          </w:p>
        </w:tc>
        <w:tc>
          <w:tcPr>
            <w:tcW w:w="915" w:type="dxa"/>
            <w:tcBorders>
              <w:top w:val="nil"/>
              <w:left w:val="nil"/>
              <w:bottom w:val="nil"/>
              <w:right w:val="nil"/>
            </w:tcBorders>
            <w:shd w:val="clear" w:color="auto" w:fill="auto"/>
            <w:noWrap/>
            <w:vAlign w:val="center"/>
            <w:hideMark/>
          </w:tcPr>
          <w:p w:rsidR="00CB277F" w:rsidRPr="00CB277F" w:rsidRDefault="00CB277F" w:rsidP="00CB277F">
            <w:pPr>
              <w:jc w:val="left"/>
              <w:rPr>
                <w:rFonts w:cs="Calibri"/>
                <w:szCs w:val="22"/>
              </w:rPr>
            </w:pPr>
          </w:p>
        </w:tc>
        <w:tc>
          <w:tcPr>
            <w:tcW w:w="1153" w:type="dxa"/>
            <w:tcBorders>
              <w:top w:val="nil"/>
              <w:left w:val="nil"/>
              <w:bottom w:val="nil"/>
              <w:right w:val="nil"/>
            </w:tcBorders>
            <w:shd w:val="clear" w:color="auto" w:fill="auto"/>
            <w:noWrap/>
            <w:vAlign w:val="center"/>
            <w:hideMark/>
          </w:tcPr>
          <w:p w:rsidR="00CB277F" w:rsidRPr="00CB277F" w:rsidRDefault="00CB277F" w:rsidP="00CB277F">
            <w:pPr>
              <w:jc w:val="center"/>
              <w:rPr>
                <w:rFonts w:ascii="Times New Roman" w:hAnsi="Times New Roman"/>
                <w:sz w:val="20"/>
                <w:szCs w:val="20"/>
              </w:rPr>
            </w:pPr>
          </w:p>
        </w:tc>
        <w:tc>
          <w:tcPr>
            <w:tcW w:w="1890" w:type="dxa"/>
            <w:tcBorders>
              <w:top w:val="nil"/>
              <w:left w:val="nil"/>
              <w:bottom w:val="nil"/>
              <w:right w:val="nil"/>
            </w:tcBorders>
            <w:shd w:val="clear" w:color="auto" w:fill="auto"/>
            <w:noWrap/>
            <w:vAlign w:val="bottom"/>
            <w:hideMark/>
          </w:tcPr>
          <w:p w:rsidR="00CB277F" w:rsidRPr="00CB277F" w:rsidRDefault="00CB277F" w:rsidP="00CB277F">
            <w:pPr>
              <w:jc w:val="center"/>
              <w:rPr>
                <w:rFonts w:ascii="Times New Roman" w:hAnsi="Times New Roman"/>
                <w:sz w:val="20"/>
                <w:szCs w:val="20"/>
              </w:rPr>
            </w:pPr>
          </w:p>
        </w:tc>
        <w:tc>
          <w:tcPr>
            <w:tcW w:w="1440" w:type="dxa"/>
            <w:tcBorders>
              <w:top w:val="nil"/>
              <w:left w:val="nil"/>
              <w:bottom w:val="nil"/>
              <w:right w:val="nil"/>
            </w:tcBorders>
            <w:shd w:val="clear" w:color="auto" w:fill="auto"/>
            <w:noWrap/>
            <w:vAlign w:val="bottom"/>
            <w:hideMark/>
          </w:tcPr>
          <w:p w:rsidR="00CB277F" w:rsidRPr="00CB277F" w:rsidRDefault="00CB277F" w:rsidP="00CB277F">
            <w:pPr>
              <w:jc w:val="left"/>
              <w:rPr>
                <w:rFonts w:ascii="Times New Roman" w:hAnsi="Times New Roman"/>
                <w:sz w:val="20"/>
                <w:szCs w:val="20"/>
              </w:rPr>
            </w:pPr>
          </w:p>
        </w:tc>
      </w:tr>
    </w:tbl>
    <w:p w:rsidR="00EC2B18" w:rsidRDefault="00EC2B18" w:rsidP="008A1BAE">
      <w:pPr>
        <w:autoSpaceDE w:val="0"/>
        <w:autoSpaceDN w:val="0"/>
        <w:adjustRightInd w:val="0"/>
        <w:ind w:left="714"/>
        <w:rPr>
          <w:rFonts w:ascii="Times New Roman" w:hAnsi="Times New Roman"/>
          <w:sz w:val="24"/>
        </w:rPr>
      </w:pPr>
    </w:p>
    <w:p w:rsidR="001F37F6" w:rsidRDefault="00EC2B18" w:rsidP="008A1BAE">
      <w:pPr>
        <w:autoSpaceDE w:val="0"/>
        <w:autoSpaceDN w:val="0"/>
        <w:adjustRightInd w:val="0"/>
        <w:ind w:left="714"/>
        <w:rPr>
          <w:rFonts w:ascii="Times New Roman" w:hAnsi="Times New Roman"/>
          <w:sz w:val="24"/>
        </w:rPr>
      </w:pPr>
      <w:r>
        <w:rPr>
          <w:rFonts w:ascii="Times New Roman" w:hAnsi="Times New Roman"/>
          <w:sz w:val="24"/>
        </w:rPr>
        <w:t>A sásdi háziorvosi szolgálatokhoz és a gyógyszertárba való eljutást a falugondnoki szolgálat heti két napon szervezett céljárattal segíti.</w:t>
      </w:r>
    </w:p>
    <w:p w:rsidR="00EC2B18" w:rsidRPr="001F37F6" w:rsidRDefault="00EC2B18" w:rsidP="008A1BAE">
      <w:pPr>
        <w:autoSpaceDE w:val="0"/>
        <w:autoSpaceDN w:val="0"/>
        <w:adjustRightInd w:val="0"/>
        <w:ind w:left="714"/>
        <w:rPr>
          <w:rFonts w:ascii="Times New Roman" w:hAnsi="Times New Roman"/>
          <w:sz w:val="24"/>
        </w:rPr>
      </w:pPr>
    </w:p>
    <w:p w:rsidR="001F37F6" w:rsidRPr="001F37F6" w:rsidRDefault="001F37F6" w:rsidP="008A1BAE">
      <w:pPr>
        <w:autoSpaceDE w:val="0"/>
        <w:autoSpaceDN w:val="0"/>
        <w:adjustRightInd w:val="0"/>
        <w:ind w:left="714"/>
        <w:rPr>
          <w:rFonts w:ascii="Times New Roman" w:hAnsi="Times New Roman"/>
          <w:sz w:val="24"/>
        </w:rPr>
      </w:pPr>
      <w:r w:rsidRPr="001F37F6">
        <w:rPr>
          <w:rFonts w:ascii="Times New Roman" w:hAnsi="Times New Roman"/>
          <w:sz w:val="24"/>
        </w:rPr>
        <w:t xml:space="preserve">A szakrendelések dombóvári elérhetősége időskorban korlátozott, nehézséget jelent, melyet az önkormányzat a falugondnoki szolgálat keretében </w:t>
      </w:r>
      <w:r w:rsidR="00EC2B18">
        <w:rPr>
          <w:rFonts w:ascii="Times New Roman" w:hAnsi="Times New Roman"/>
          <w:sz w:val="24"/>
        </w:rPr>
        <w:t xml:space="preserve">általában kéthetente </w:t>
      </w:r>
      <w:r w:rsidRPr="001F37F6">
        <w:rPr>
          <w:rFonts w:ascii="Times New Roman" w:hAnsi="Times New Roman"/>
          <w:sz w:val="24"/>
        </w:rPr>
        <w:t xml:space="preserve">szervezett szakrendelés járattal segít. </w:t>
      </w:r>
    </w:p>
    <w:p w:rsidR="001F37F6" w:rsidRPr="001F37F6" w:rsidRDefault="001F37F6" w:rsidP="008A1BAE">
      <w:pPr>
        <w:autoSpaceDE w:val="0"/>
        <w:autoSpaceDN w:val="0"/>
        <w:adjustRightInd w:val="0"/>
        <w:ind w:left="714"/>
        <w:rPr>
          <w:rFonts w:ascii="Times New Roman" w:hAnsi="Times New Roman"/>
          <w:sz w:val="24"/>
        </w:rPr>
      </w:pPr>
    </w:p>
    <w:p w:rsidR="001F37F6" w:rsidRPr="001F37F6" w:rsidRDefault="001F37F6" w:rsidP="008A1BAE">
      <w:pPr>
        <w:autoSpaceDE w:val="0"/>
        <w:autoSpaceDN w:val="0"/>
        <w:adjustRightInd w:val="0"/>
        <w:ind w:left="714"/>
        <w:rPr>
          <w:rFonts w:ascii="Times New Roman" w:hAnsi="Times New Roman"/>
          <w:sz w:val="24"/>
        </w:rPr>
      </w:pPr>
      <w:r w:rsidRPr="001F37F6">
        <w:rPr>
          <w:rFonts w:ascii="Times New Roman" w:hAnsi="Times New Roman"/>
          <w:sz w:val="24"/>
        </w:rPr>
        <w:t xml:space="preserve">A szociális igazgatásról és szociális ellátásokról szóló törvény szerint a személyes gondoskodást nyújtó szociális alapszolgáltatások célja, hogy az állam és a települési önkormányzat segítséget nyújtson a saját otthonukban az önálló életvitelük fenntartásában azoknak a szociálisan rászorulóknak, akik egészségi állapotukból, mentális állapotukból vagy más okból származó problémáik megoldásában egyedül nem képesek boldogulni. Az idősek koruk és a gyakran ezzel együtt járó egészségromlás miatt kiemelt célcsoportja a helyi alapellátásnak. </w:t>
      </w:r>
    </w:p>
    <w:p w:rsidR="001F37F6" w:rsidRPr="001F37F6" w:rsidRDefault="001F37F6" w:rsidP="008A1BAE">
      <w:pPr>
        <w:autoSpaceDE w:val="0"/>
        <w:autoSpaceDN w:val="0"/>
        <w:adjustRightInd w:val="0"/>
        <w:ind w:left="714"/>
        <w:rPr>
          <w:rFonts w:ascii="Times New Roman" w:hAnsi="Times New Roman"/>
          <w:sz w:val="24"/>
        </w:rPr>
      </w:pPr>
    </w:p>
    <w:p w:rsidR="001F37F6" w:rsidRPr="001F37F6" w:rsidRDefault="001F37F6" w:rsidP="008A1BAE">
      <w:pPr>
        <w:autoSpaceDE w:val="0"/>
        <w:autoSpaceDN w:val="0"/>
        <w:adjustRightInd w:val="0"/>
        <w:ind w:left="714"/>
        <w:rPr>
          <w:rFonts w:ascii="Times New Roman" w:hAnsi="Times New Roman"/>
          <w:sz w:val="24"/>
        </w:rPr>
      </w:pPr>
      <w:r w:rsidRPr="001F37F6">
        <w:rPr>
          <w:rFonts w:ascii="Times New Roman" w:hAnsi="Times New Roman"/>
          <w:sz w:val="24"/>
        </w:rPr>
        <w:t xml:space="preserve">Községünkben jelenleg az időskorúak részére az alábbi kötelezően nyújtandó szociális szolgáltatások segítik az idősek megszokott környezetükben való önellátását. </w:t>
      </w:r>
    </w:p>
    <w:p w:rsidR="001F37F6" w:rsidRPr="001F37F6" w:rsidRDefault="001F37F6" w:rsidP="004C104B">
      <w:pPr>
        <w:pStyle w:val="Listaszerbekezds"/>
        <w:numPr>
          <w:ilvl w:val="0"/>
          <w:numId w:val="28"/>
        </w:numPr>
        <w:autoSpaceDE w:val="0"/>
        <w:autoSpaceDN w:val="0"/>
        <w:adjustRightInd w:val="0"/>
        <w:rPr>
          <w:rFonts w:ascii="Times New Roman" w:hAnsi="Times New Roman"/>
          <w:sz w:val="24"/>
        </w:rPr>
      </w:pPr>
      <w:r w:rsidRPr="001F37F6">
        <w:rPr>
          <w:rFonts w:ascii="Times New Roman" w:hAnsi="Times New Roman"/>
          <w:sz w:val="24"/>
        </w:rPr>
        <w:t xml:space="preserve">Falugondnoki szolgálat, </w:t>
      </w:r>
    </w:p>
    <w:p w:rsidR="001F37F6" w:rsidRPr="001F37F6" w:rsidRDefault="001F37F6" w:rsidP="004C104B">
      <w:pPr>
        <w:pStyle w:val="Listaszerbekezds"/>
        <w:numPr>
          <w:ilvl w:val="0"/>
          <w:numId w:val="28"/>
        </w:numPr>
        <w:autoSpaceDE w:val="0"/>
        <w:autoSpaceDN w:val="0"/>
        <w:adjustRightInd w:val="0"/>
        <w:rPr>
          <w:rFonts w:ascii="Times New Roman" w:hAnsi="Times New Roman"/>
          <w:sz w:val="24"/>
        </w:rPr>
      </w:pPr>
      <w:r w:rsidRPr="001F37F6">
        <w:rPr>
          <w:rFonts w:ascii="Times New Roman" w:hAnsi="Times New Roman"/>
          <w:sz w:val="24"/>
        </w:rPr>
        <w:t xml:space="preserve">Étkeztetés, </w:t>
      </w:r>
    </w:p>
    <w:p w:rsidR="001F37F6" w:rsidRPr="001F37F6" w:rsidRDefault="001F37F6" w:rsidP="004C104B">
      <w:pPr>
        <w:pStyle w:val="Listaszerbekezds"/>
        <w:numPr>
          <w:ilvl w:val="0"/>
          <w:numId w:val="28"/>
        </w:numPr>
        <w:autoSpaceDE w:val="0"/>
        <w:autoSpaceDN w:val="0"/>
        <w:adjustRightInd w:val="0"/>
        <w:rPr>
          <w:rFonts w:ascii="Times New Roman" w:hAnsi="Times New Roman"/>
          <w:sz w:val="24"/>
        </w:rPr>
      </w:pPr>
      <w:r w:rsidRPr="001F37F6">
        <w:rPr>
          <w:rFonts w:ascii="Times New Roman" w:hAnsi="Times New Roman"/>
          <w:sz w:val="24"/>
        </w:rPr>
        <w:t>Házi segítségnyújtás,</w:t>
      </w:r>
    </w:p>
    <w:p w:rsidR="001F37F6" w:rsidRDefault="001F37F6" w:rsidP="004C104B">
      <w:pPr>
        <w:pStyle w:val="Listaszerbekezds"/>
        <w:numPr>
          <w:ilvl w:val="0"/>
          <w:numId w:val="28"/>
        </w:numPr>
        <w:autoSpaceDE w:val="0"/>
        <w:autoSpaceDN w:val="0"/>
        <w:adjustRightInd w:val="0"/>
        <w:rPr>
          <w:rFonts w:ascii="Times New Roman" w:hAnsi="Times New Roman"/>
          <w:sz w:val="24"/>
        </w:rPr>
      </w:pPr>
      <w:r w:rsidRPr="001F37F6">
        <w:rPr>
          <w:rFonts w:ascii="Times New Roman" w:hAnsi="Times New Roman"/>
          <w:sz w:val="24"/>
        </w:rPr>
        <w:t>Családsegítés,</w:t>
      </w:r>
    </w:p>
    <w:p w:rsidR="001F37F6" w:rsidRPr="001F37F6" w:rsidRDefault="001F37F6" w:rsidP="004C104B">
      <w:pPr>
        <w:pStyle w:val="Listaszerbekezds"/>
        <w:numPr>
          <w:ilvl w:val="0"/>
          <w:numId w:val="28"/>
        </w:numPr>
        <w:autoSpaceDE w:val="0"/>
        <w:autoSpaceDN w:val="0"/>
        <w:adjustRightInd w:val="0"/>
        <w:rPr>
          <w:rFonts w:ascii="Times New Roman" w:hAnsi="Times New Roman"/>
          <w:sz w:val="24"/>
        </w:rPr>
      </w:pPr>
      <w:r>
        <w:rPr>
          <w:rFonts w:ascii="Times New Roman" w:hAnsi="Times New Roman"/>
          <w:sz w:val="24"/>
        </w:rPr>
        <w:t>Nappali ellátás,</w:t>
      </w:r>
    </w:p>
    <w:p w:rsidR="001F37F6" w:rsidRPr="001F37F6" w:rsidRDefault="001F37F6" w:rsidP="004C104B">
      <w:pPr>
        <w:pStyle w:val="Listaszerbekezds"/>
        <w:numPr>
          <w:ilvl w:val="0"/>
          <w:numId w:val="28"/>
        </w:numPr>
        <w:autoSpaceDE w:val="0"/>
        <w:autoSpaceDN w:val="0"/>
        <w:adjustRightInd w:val="0"/>
        <w:rPr>
          <w:rFonts w:ascii="Times New Roman" w:hAnsi="Times New Roman"/>
          <w:sz w:val="24"/>
        </w:rPr>
      </w:pPr>
      <w:r w:rsidRPr="001F37F6">
        <w:rPr>
          <w:rFonts w:ascii="Times New Roman" w:hAnsi="Times New Roman"/>
          <w:sz w:val="24"/>
        </w:rPr>
        <w:t xml:space="preserve">Jelzőrendszeres házi segítségnyújtás, </w:t>
      </w:r>
    </w:p>
    <w:p w:rsidR="001F37F6" w:rsidRPr="001F37F6" w:rsidRDefault="001F37F6" w:rsidP="004C104B">
      <w:pPr>
        <w:pStyle w:val="Listaszerbekezds"/>
        <w:numPr>
          <w:ilvl w:val="0"/>
          <w:numId w:val="28"/>
        </w:numPr>
        <w:autoSpaceDE w:val="0"/>
        <w:autoSpaceDN w:val="0"/>
        <w:adjustRightInd w:val="0"/>
        <w:rPr>
          <w:rFonts w:ascii="Times New Roman" w:hAnsi="Times New Roman"/>
          <w:sz w:val="24"/>
        </w:rPr>
      </w:pPr>
      <w:r w:rsidRPr="001F37F6">
        <w:rPr>
          <w:rFonts w:ascii="Times New Roman" w:hAnsi="Times New Roman"/>
          <w:sz w:val="24"/>
        </w:rPr>
        <w:t>Támogató szolgálat.</w:t>
      </w:r>
    </w:p>
    <w:p w:rsidR="001F37F6" w:rsidRPr="001F37F6" w:rsidRDefault="001F37F6" w:rsidP="008A1BAE">
      <w:pPr>
        <w:autoSpaceDE w:val="0"/>
        <w:autoSpaceDN w:val="0"/>
        <w:adjustRightInd w:val="0"/>
        <w:ind w:left="714"/>
        <w:rPr>
          <w:rFonts w:ascii="Times New Roman" w:hAnsi="Times New Roman"/>
          <w:sz w:val="24"/>
        </w:rPr>
      </w:pPr>
    </w:p>
    <w:p w:rsidR="002A1074" w:rsidRPr="001F37F6" w:rsidRDefault="001F37F6" w:rsidP="008A1BAE">
      <w:pPr>
        <w:autoSpaceDE w:val="0"/>
        <w:autoSpaceDN w:val="0"/>
        <w:adjustRightInd w:val="0"/>
        <w:ind w:left="714"/>
        <w:rPr>
          <w:rFonts w:ascii="Times New Roman" w:hAnsi="Times New Roman"/>
          <w:sz w:val="24"/>
        </w:rPr>
      </w:pPr>
      <w:r>
        <w:rPr>
          <w:rFonts w:ascii="Times New Roman" w:hAnsi="Times New Roman"/>
          <w:sz w:val="24"/>
        </w:rPr>
        <w:t xml:space="preserve">Helyben működik az önkormányzati fenntartású falugondnoki szolgálat, </w:t>
      </w:r>
      <w:r w:rsidRPr="001F37F6">
        <w:rPr>
          <w:rFonts w:ascii="Times New Roman" w:hAnsi="Times New Roman"/>
          <w:sz w:val="24"/>
        </w:rPr>
        <w:t xml:space="preserve">Sásdon vehető igénybe a </w:t>
      </w:r>
      <w:r w:rsidR="004E1473">
        <w:rPr>
          <w:rFonts w:ascii="Times New Roman" w:hAnsi="Times New Roman"/>
          <w:sz w:val="24"/>
        </w:rPr>
        <w:t xml:space="preserve">város által fenntartott családsegítés és az étkeztetés, valamint a </w:t>
      </w:r>
      <w:r w:rsidRPr="001F37F6">
        <w:rPr>
          <w:rFonts w:ascii="Times New Roman" w:hAnsi="Times New Roman"/>
          <w:sz w:val="24"/>
        </w:rPr>
        <w:t xml:space="preserve">társulási intézmény által nyújtott </w:t>
      </w:r>
      <w:r w:rsidR="004E1473">
        <w:rPr>
          <w:rFonts w:ascii="Times New Roman" w:hAnsi="Times New Roman"/>
          <w:sz w:val="24"/>
        </w:rPr>
        <w:t xml:space="preserve">házi segítségnyújtás és </w:t>
      </w:r>
      <w:r w:rsidRPr="001F37F6">
        <w:rPr>
          <w:rFonts w:ascii="Times New Roman" w:hAnsi="Times New Roman"/>
          <w:sz w:val="24"/>
        </w:rPr>
        <w:t>nappali ellátás. A községben civil fenntartó által nyújtott támogató szolgálat és jelzőrendszeres házi segítségnyújtás érhető még el.</w:t>
      </w:r>
      <w:r w:rsidR="004E1473">
        <w:rPr>
          <w:rFonts w:ascii="Times New Roman" w:hAnsi="Times New Roman"/>
          <w:sz w:val="24"/>
        </w:rPr>
        <w:t xml:space="preserve"> A csak Sásdon igényelhető (étkeztetés, házi segítségnyújtás, jelzőrendszeres házi segítségnyújtás, támogató szolgálat), valamint a csak Sásdon igénybe vehető (nappali ellátás) szolgáltatásokhoz való hozzájutásban a falugondnok nyújt segítséget az idősek számára. </w:t>
      </w:r>
    </w:p>
    <w:p w:rsidR="00B73A10" w:rsidRPr="00CB59E1" w:rsidRDefault="00B73A10" w:rsidP="00C76BE7">
      <w:pPr>
        <w:rPr>
          <w:rFonts w:ascii="Times New Roman" w:hAnsi="Times New Roman"/>
          <w:sz w:val="24"/>
        </w:rPr>
      </w:pPr>
    </w:p>
    <w:p w:rsidR="006865E8" w:rsidRPr="00CB59E1" w:rsidRDefault="006865E8" w:rsidP="00C76BE7">
      <w:pPr>
        <w:autoSpaceDE w:val="0"/>
        <w:autoSpaceDN w:val="0"/>
        <w:adjustRightInd w:val="0"/>
        <w:spacing w:after="20"/>
        <w:ind w:firstLine="142"/>
        <w:rPr>
          <w:rFonts w:ascii="Times New Roman" w:hAnsi="Times New Roman"/>
          <w:sz w:val="24"/>
        </w:rPr>
      </w:pPr>
      <w:r w:rsidRPr="00CB59E1">
        <w:rPr>
          <w:rFonts w:ascii="Times New Roman" w:hAnsi="Times New Roman"/>
          <w:i/>
          <w:iCs/>
          <w:sz w:val="24"/>
        </w:rPr>
        <w:t>b)</w:t>
      </w:r>
      <w:r w:rsidRPr="00CB59E1">
        <w:rPr>
          <w:rFonts w:ascii="Times New Roman" w:hAnsi="Times New Roman"/>
          <w:sz w:val="24"/>
        </w:rPr>
        <w:t xml:space="preserve"> kulturális, közművelődési szolgáltatásokhoz való hozzáférés</w:t>
      </w:r>
      <w:r w:rsidR="0030613F">
        <w:rPr>
          <w:rFonts w:ascii="Times New Roman" w:hAnsi="Times New Roman"/>
          <w:sz w:val="24"/>
        </w:rPr>
        <w:t>;</w:t>
      </w:r>
    </w:p>
    <w:p w:rsidR="004E1473" w:rsidRDefault="004E1473" w:rsidP="004E1473">
      <w:pPr>
        <w:autoSpaceDE w:val="0"/>
        <w:autoSpaceDN w:val="0"/>
        <w:adjustRightInd w:val="0"/>
        <w:spacing w:after="20"/>
        <w:ind w:firstLine="142"/>
        <w:rPr>
          <w:rFonts w:ascii="Times New Roman" w:hAnsi="Times New Roman"/>
          <w:iCs/>
          <w:sz w:val="24"/>
        </w:rPr>
      </w:pPr>
    </w:p>
    <w:p w:rsidR="00C9320B" w:rsidRDefault="004E1473" w:rsidP="004E1473">
      <w:pPr>
        <w:autoSpaceDE w:val="0"/>
        <w:autoSpaceDN w:val="0"/>
        <w:adjustRightInd w:val="0"/>
        <w:spacing w:after="20"/>
        <w:ind w:firstLine="142"/>
        <w:rPr>
          <w:rFonts w:ascii="Times New Roman" w:hAnsi="Times New Roman"/>
          <w:iCs/>
          <w:sz w:val="24"/>
        </w:rPr>
      </w:pPr>
      <w:r w:rsidRPr="004E1473">
        <w:rPr>
          <w:rFonts w:ascii="Times New Roman" w:hAnsi="Times New Roman"/>
          <w:iCs/>
          <w:sz w:val="24"/>
        </w:rPr>
        <w:t xml:space="preserve">Önkormányzatunk a </w:t>
      </w:r>
      <w:r>
        <w:rPr>
          <w:rFonts w:ascii="Times New Roman" w:hAnsi="Times New Roman"/>
          <w:iCs/>
          <w:sz w:val="24"/>
        </w:rPr>
        <w:t xml:space="preserve">faluház épületében közösségi színteret működtet, valamint a </w:t>
      </w:r>
      <w:r w:rsidRPr="004E1473">
        <w:rPr>
          <w:rFonts w:ascii="Times New Roman" w:hAnsi="Times New Roman"/>
          <w:iCs/>
          <w:sz w:val="24"/>
        </w:rPr>
        <w:t xml:space="preserve">Csorba Győző Könyvtárral együttműködve, a Sásdi ÁMK könyvtára szakmai segítségét is igénybe véve mozgókönyvtári szolgáltató helyet </w:t>
      </w:r>
      <w:r>
        <w:rPr>
          <w:rFonts w:ascii="Times New Roman" w:hAnsi="Times New Roman"/>
          <w:iCs/>
          <w:sz w:val="24"/>
        </w:rPr>
        <w:t>tart fenn</w:t>
      </w:r>
      <w:r w:rsidRPr="004E1473">
        <w:rPr>
          <w:rFonts w:ascii="Times New Roman" w:hAnsi="Times New Roman"/>
          <w:iCs/>
          <w:sz w:val="24"/>
        </w:rPr>
        <w:t xml:space="preserve">, </w:t>
      </w:r>
      <w:r>
        <w:rPr>
          <w:rFonts w:ascii="Times New Roman" w:hAnsi="Times New Roman"/>
          <w:iCs/>
          <w:sz w:val="24"/>
        </w:rPr>
        <w:t>e szolgáltatások</w:t>
      </w:r>
      <w:r w:rsidRPr="004E1473">
        <w:rPr>
          <w:rFonts w:ascii="Times New Roman" w:hAnsi="Times New Roman"/>
          <w:iCs/>
          <w:sz w:val="24"/>
        </w:rPr>
        <w:t xml:space="preserve"> naponta elérhető</w:t>
      </w:r>
      <w:r>
        <w:rPr>
          <w:rFonts w:ascii="Times New Roman" w:hAnsi="Times New Roman"/>
          <w:iCs/>
          <w:sz w:val="24"/>
        </w:rPr>
        <w:t>k</w:t>
      </w:r>
      <w:r w:rsidRPr="004E1473">
        <w:rPr>
          <w:rFonts w:ascii="Times New Roman" w:hAnsi="Times New Roman"/>
          <w:iCs/>
          <w:sz w:val="24"/>
        </w:rPr>
        <w:t xml:space="preserve"> bárki számára, térítésmentes könyvtári, információs és kulturális rendezvények szervezésével közművelődési szolgáltatásokat nyújt</w:t>
      </w:r>
      <w:r>
        <w:rPr>
          <w:rFonts w:ascii="Times New Roman" w:hAnsi="Times New Roman"/>
          <w:iCs/>
          <w:sz w:val="24"/>
        </w:rPr>
        <w:t>anak</w:t>
      </w:r>
      <w:r w:rsidRPr="004E1473">
        <w:rPr>
          <w:rFonts w:ascii="Times New Roman" w:hAnsi="Times New Roman"/>
          <w:iCs/>
          <w:sz w:val="24"/>
        </w:rPr>
        <w:t>.</w:t>
      </w:r>
      <w:r>
        <w:rPr>
          <w:rFonts w:ascii="Times New Roman" w:hAnsi="Times New Roman"/>
          <w:iCs/>
          <w:sz w:val="24"/>
        </w:rPr>
        <w:t xml:space="preserve"> A közművelődési munkatárs teljes munkaidős alkalmazott, főállásban várja a szolgáltatások iránt érdeklődőket.</w:t>
      </w:r>
    </w:p>
    <w:p w:rsidR="005D33B9" w:rsidRDefault="005D33B9" w:rsidP="005D33B9">
      <w:pPr>
        <w:pStyle w:val="Listaszerbekezds"/>
        <w:autoSpaceDE w:val="0"/>
        <w:autoSpaceDN w:val="0"/>
        <w:adjustRightInd w:val="0"/>
        <w:spacing w:after="20"/>
        <w:ind w:left="502"/>
        <w:rPr>
          <w:rFonts w:ascii="Times New Roman" w:hAnsi="Times New Roman"/>
          <w:iCs/>
          <w:sz w:val="24"/>
        </w:rPr>
      </w:pPr>
    </w:p>
    <w:p w:rsidR="0030613F" w:rsidRPr="005D33B9" w:rsidRDefault="0030613F" w:rsidP="004C104B">
      <w:pPr>
        <w:pStyle w:val="Listaszerbekezds"/>
        <w:numPr>
          <w:ilvl w:val="0"/>
          <w:numId w:val="22"/>
        </w:numPr>
        <w:autoSpaceDE w:val="0"/>
        <w:autoSpaceDN w:val="0"/>
        <w:adjustRightInd w:val="0"/>
        <w:spacing w:after="20"/>
        <w:rPr>
          <w:rFonts w:ascii="Times New Roman" w:hAnsi="Times New Roman"/>
          <w:iCs/>
          <w:sz w:val="24"/>
        </w:rPr>
      </w:pPr>
      <w:r w:rsidRPr="005D33B9">
        <w:rPr>
          <w:rFonts w:ascii="Times New Roman" w:hAnsi="Times New Roman"/>
          <w:iCs/>
          <w:sz w:val="24"/>
        </w:rPr>
        <w:t>idősek informatikai jártassága;</w:t>
      </w:r>
    </w:p>
    <w:p w:rsidR="004E1473" w:rsidRDefault="004E1473" w:rsidP="004E1473">
      <w:pPr>
        <w:pStyle w:val="Listaszerbekezds"/>
        <w:autoSpaceDE w:val="0"/>
        <w:autoSpaceDN w:val="0"/>
        <w:adjustRightInd w:val="0"/>
        <w:spacing w:after="20"/>
        <w:ind w:left="502"/>
        <w:rPr>
          <w:rFonts w:ascii="Times New Roman" w:hAnsi="Times New Roman"/>
          <w:iCs/>
          <w:sz w:val="24"/>
        </w:rPr>
      </w:pPr>
    </w:p>
    <w:p w:rsidR="004E1473" w:rsidRPr="004E1473" w:rsidRDefault="004E1473" w:rsidP="004E1473">
      <w:pPr>
        <w:pStyle w:val="Listaszerbekezds"/>
        <w:autoSpaceDE w:val="0"/>
        <w:autoSpaceDN w:val="0"/>
        <w:adjustRightInd w:val="0"/>
        <w:spacing w:after="20"/>
        <w:ind w:left="502"/>
        <w:rPr>
          <w:rFonts w:ascii="Times New Roman" w:hAnsi="Times New Roman"/>
          <w:iCs/>
          <w:sz w:val="24"/>
        </w:rPr>
      </w:pPr>
      <w:r w:rsidRPr="004E1473">
        <w:rPr>
          <w:rFonts w:ascii="Times New Roman" w:hAnsi="Times New Roman"/>
          <w:iCs/>
          <w:sz w:val="24"/>
        </w:rPr>
        <w:t xml:space="preserve">Településünk idősei körében nem készült felmérés, így teljes körű adatokkal nem rendelkezünk az idősek informatikai jártasságáról. </w:t>
      </w:r>
    </w:p>
    <w:p w:rsidR="004E1473" w:rsidRPr="004E1473" w:rsidRDefault="004E1473" w:rsidP="004E1473">
      <w:pPr>
        <w:pStyle w:val="Listaszerbekezds"/>
        <w:autoSpaceDE w:val="0"/>
        <w:autoSpaceDN w:val="0"/>
        <w:adjustRightInd w:val="0"/>
        <w:spacing w:after="20"/>
        <w:ind w:left="502"/>
        <w:rPr>
          <w:rFonts w:ascii="Times New Roman" w:hAnsi="Times New Roman"/>
          <w:iCs/>
          <w:sz w:val="24"/>
        </w:rPr>
      </w:pPr>
    </w:p>
    <w:p w:rsidR="004E1473" w:rsidRPr="004E1473" w:rsidRDefault="004E1473" w:rsidP="004E1473">
      <w:pPr>
        <w:pStyle w:val="Listaszerbekezds"/>
        <w:autoSpaceDE w:val="0"/>
        <w:autoSpaceDN w:val="0"/>
        <w:adjustRightInd w:val="0"/>
        <w:spacing w:after="20"/>
        <w:ind w:left="502"/>
        <w:rPr>
          <w:rFonts w:ascii="Times New Roman" w:hAnsi="Times New Roman"/>
          <w:iCs/>
          <w:sz w:val="24"/>
        </w:rPr>
      </w:pPr>
      <w:r w:rsidRPr="004E1473">
        <w:rPr>
          <w:rFonts w:ascii="Times New Roman" w:hAnsi="Times New Roman"/>
          <w:iCs/>
          <w:sz w:val="24"/>
        </w:rPr>
        <w:t>Országos statisztikák szerint az 50-69 éves korosztály nagy lemaradásban van az internet használat terén, ezeknek a hátrányoknak a leküzdése, az egyénben ösztönösen működő gátak lerombolása, és a megfogalmazódó igények kielégítése érdekében országosan olyan kezdeményezés, képzés indult útjára, amelynek célja a szenior korosztály számítástechnikai oktatása.</w:t>
      </w:r>
    </w:p>
    <w:p w:rsidR="004E1473" w:rsidRPr="004E1473" w:rsidRDefault="004E1473" w:rsidP="004E1473">
      <w:pPr>
        <w:pStyle w:val="Listaszerbekezds"/>
        <w:autoSpaceDE w:val="0"/>
        <w:autoSpaceDN w:val="0"/>
        <w:adjustRightInd w:val="0"/>
        <w:spacing w:after="20"/>
        <w:ind w:left="502"/>
        <w:rPr>
          <w:rFonts w:ascii="Times New Roman" w:hAnsi="Times New Roman"/>
          <w:iCs/>
          <w:sz w:val="24"/>
        </w:rPr>
      </w:pPr>
    </w:p>
    <w:p w:rsidR="004E1473" w:rsidRDefault="004E1473" w:rsidP="004E1473">
      <w:pPr>
        <w:pStyle w:val="Listaszerbekezds"/>
        <w:autoSpaceDE w:val="0"/>
        <w:autoSpaceDN w:val="0"/>
        <w:adjustRightInd w:val="0"/>
        <w:spacing w:after="20"/>
        <w:ind w:left="502"/>
        <w:rPr>
          <w:rFonts w:ascii="Times New Roman" w:hAnsi="Times New Roman"/>
          <w:iCs/>
          <w:sz w:val="24"/>
        </w:rPr>
      </w:pPr>
      <w:r w:rsidRPr="004E1473">
        <w:rPr>
          <w:rFonts w:ascii="Times New Roman" w:hAnsi="Times New Roman"/>
          <w:iCs/>
          <w:sz w:val="24"/>
        </w:rPr>
        <w:lastRenderedPageBreak/>
        <w:t>A mozgókönyvtári szolgáltató hely szolgáltatásai között megtalálható az internet elérés, amely lehetőséget nyújt a korosztálytól független, széleskörű információk megismeréséhez és kicseréléséhez. Az itt dolgozó könyvtáros információs-technikai segítséget nyújt az érdeklődőknek.</w:t>
      </w:r>
    </w:p>
    <w:p w:rsidR="004E1473" w:rsidRPr="004E1473" w:rsidRDefault="004E1473" w:rsidP="004E1473">
      <w:pPr>
        <w:pStyle w:val="Listaszerbekezds"/>
        <w:autoSpaceDE w:val="0"/>
        <w:autoSpaceDN w:val="0"/>
        <w:adjustRightInd w:val="0"/>
        <w:spacing w:after="20"/>
        <w:ind w:left="502"/>
        <w:rPr>
          <w:rFonts w:ascii="Times New Roman" w:hAnsi="Times New Roman"/>
          <w:iCs/>
          <w:sz w:val="24"/>
        </w:rPr>
      </w:pPr>
    </w:p>
    <w:p w:rsidR="0030613F" w:rsidRPr="00EC2B18" w:rsidRDefault="0030613F" w:rsidP="004C104B">
      <w:pPr>
        <w:pStyle w:val="Listaszerbekezds"/>
        <w:numPr>
          <w:ilvl w:val="0"/>
          <w:numId w:val="22"/>
        </w:numPr>
        <w:autoSpaceDE w:val="0"/>
        <w:autoSpaceDN w:val="0"/>
        <w:adjustRightInd w:val="0"/>
        <w:spacing w:after="20"/>
        <w:rPr>
          <w:rFonts w:ascii="Times New Roman" w:hAnsi="Times New Roman"/>
          <w:iCs/>
          <w:sz w:val="24"/>
        </w:rPr>
      </w:pPr>
      <w:r w:rsidRPr="00EC2B18">
        <w:rPr>
          <w:rFonts w:ascii="Times New Roman" w:hAnsi="Times New Roman"/>
          <w:iCs/>
          <w:sz w:val="24"/>
        </w:rPr>
        <w:t>a generációk közötti programok.</w:t>
      </w:r>
    </w:p>
    <w:p w:rsidR="00EC2B18" w:rsidRDefault="00EC2B18" w:rsidP="00EC2B18">
      <w:pPr>
        <w:pStyle w:val="Listaszerbekezds"/>
        <w:autoSpaceDE w:val="0"/>
        <w:autoSpaceDN w:val="0"/>
        <w:adjustRightInd w:val="0"/>
        <w:spacing w:after="20"/>
        <w:ind w:left="502"/>
        <w:rPr>
          <w:rFonts w:ascii="Times New Roman" w:hAnsi="Times New Roman"/>
          <w:iCs/>
          <w:sz w:val="24"/>
        </w:rPr>
      </w:pPr>
    </w:p>
    <w:p w:rsidR="00EC2B18" w:rsidRDefault="00EC2B18" w:rsidP="00EC2B18">
      <w:pPr>
        <w:pStyle w:val="Listaszerbekezds"/>
        <w:autoSpaceDE w:val="0"/>
        <w:autoSpaceDN w:val="0"/>
        <w:adjustRightInd w:val="0"/>
        <w:spacing w:after="20"/>
        <w:ind w:left="502"/>
        <w:rPr>
          <w:rFonts w:ascii="Times New Roman" w:hAnsi="Times New Roman"/>
          <w:iCs/>
          <w:sz w:val="24"/>
        </w:rPr>
      </w:pPr>
      <w:r>
        <w:rPr>
          <w:rFonts w:ascii="Times New Roman" w:hAnsi="Times New Roman"/>
          <w:iCs/>
          <w:sz w:val="24"/>
        </w:rPr>
        <w:t>A közösségi színtér és a mozgókönyvtári szolgáltató hely által szervezett közművelődési és közösségi programokon nagy hangsúlyt kap a generációk együttműködése, különösen a gyermeknapi és az idősek napi rendezvényen van ennek különös jelentősége.</w:t>
      </w:r>
    </w:p>
    <w:p w:rsidR="00EC2B18" w:rsidRDefault="00EC2B18" w:rsidP="00EC2B18">
      <w:pPr>
        <w:pStyle w:val="Listaszerbekezds"/>
        <w:autoSpaceDE w:val="0"/>
        <w:autoSpaceDN w:val="0"/>
        <w:adjustRightInd w:val="0"/>
        <w:spacing w:after="20"/>
        <w:ind w:left="502"/>
        <w:rPr>
          <w:rFonts w:ascii="Times New Roman" w:hAnsi="Times New Roman"/>
          <w:iCs/>
          <w:sz w:val="24"/>
        </w:rPr>
      </w:pPr>
    </w:p>
    <w:p w:rsidR="00EC2B18" w:rsidRPr="00EC2B18" w:rsidRDefault="00EC2B18" w:rsidP="00EC2B18">
      <w:pPr>
        <w:pStyle w:val="Listaszerbekezds"/>
        <w:autoSpaceDE w:val="0"/>
        <w:autoSpaceDN w:val="0"/>
        <w:adjustRightInd w:val="0"/>
        <w:spacing w:after="20"/>
        <w:ind w:left="502"/>
        <w:rPr>
          <w:rFonts w:ascii="Times New Roman" w:hAnsi="Times New Roman"/>
          <w:iCs/>
          <w:sz w:val="24"/>
        </w:rPr>
      </w:pPr>
      <w:r w:rsidRPr="00EC2B18">
        <w:rPr>
          <w:rFonts w:ascii="Times New Roman" w:hAnsi="Times New Roman"/>
          <w:iCs/>
          <w:sz w:val="24"/>
        </w:rPr>
        <w:t>Az önkormányzat a nemzedékek közötti szolidaritás, az elfogadás, tolerancia fejlesztését azzal is segíti, hogy a település kulturális rendezvényein különböző korosztályok az aktív szereplők, illetve a fellépők. Ezek a rendezvények egyúttal ismerkedési, kapcsolatépítési lehetőséget is biztosítanak a más-más korosztályhoz tartozók számára.</w:t>
      </w:r>
    </w:p>
    <w:p w:rsidR="0030613F" w:rsidRPr="004E1473" w:rsidRDefault="0030613F" w:rsidP="0030613F">
      <w:pPr>
        <w:autoSpaceDE w:val="0"/>
        <w:autoSpaceDN w:val="0"/>
        <w:adjustRightInd w:val="0"/>
        <w:spacing w:after="20"/>
        <w:ind w:firstLine="142"/>
        <w:rPr>
          <w:rFonts w:ascii="Times New Roman" w:hAnsi="Times New Roman"/>
          <w:iCs/>
          <w:sz w:val="24"/>
        </w:rPr>
      </w:pPr>
    </w:p>
    <w:p w:rsidR="006865E8" w:rsidRPr="00CB59E1" w:rsidRDefault="006865E8" w:rsidP="0030613F">
      <w:pPr>
        <w:autoSpaceDE w:val="0"/>
        <w:autoSpaceDN w:val="0"/>
        <w:adjustRightInd w:val="0"/>
        <w:spacing w:after="20"/>
        <w:ind w:firstLine="142"/>
        <w:rPr>
          <w:rFonts w:ascii="Times New Roman" w:hAnsi="Times New Roman"/>
          <w:b/>
          <w:sz w:val="24"/>
        </w:rPr>
      </w:pPr>
      <w:r w:rsidRPr="00CB59E1">
        <w:rPr>
          <w:rFonts w:ascii="Times New Roman" w:hAnsi="Times New Roman"/>
          <w:b/>
          <w:sz w:val="24"/>
        </w:rPr>
        <w:t>6.4 Az időseket, az életkorral járó sajátos igények kielégítését célzó programok a településen</w:t>
      </w:r>
    </w:p>
    <w:p w:rsidR="0030613F" w:rsidRDefault="0030613F" w:rsidP="0040713C">
      <w:pPr>
        <w:autoSpaceDE w:val="0"/>
        <w:autoSpaceDN w:val="0"/>
        <w:adjustRightInd w:val="0"/>
        <w:spacing w:after="20"/>
        <w:ind w:firstLine="142"/>
        <w:rPr>
          <w:rFonts w:ascii="Times New Roman" w:hAnsi="Times New Roman"/>
          <w:sz w:val="24"/>
        </w:rPr>
      </w:pPr>
    </w:p>
    <w:p w:rsidR="004E1473" w:rsidRPr="004E1473" w:rsidRDefault="004E1473" w:rsidP="004E1473">
      <w:pPr>
        <w:autoSpaceDE w:val="0"/>
        <w:autoSpaceDN w:val="0"/>
        <w:adjustRightInd w:val="0"/>
        <w:spacing w:after="20"/>
        <w:ind w:firstLine="142"/>
        <w:rPr>
          <w:rFonts w:ascii="Times New Roman" w:hAnsi="Times New Roman"/>
          <w:sz w:val="24"/>
        </w:rPr>
      </w:pPr>
      <w:r w:rsidRPr="004E1473">
        <w:rPr>
          <w:rFonts w:ascii="Times New Roman" w:hAnsi="Times New Roman"/>
          <w:sz w:val="24"/>
        </w:rPr>
        <w:t>Az általunk is támogatott aktív idősödés koncepciójában nemcsak arra nyílik lehetőség, hogy a szociális védelmi kiadásokat csökkentsük, és minőséget adjunk az emberi életnek idős korban is, hanem ahhoz is hozzájárul, hogy megoldást találjunk azokra a társadalmi élettel kapcsolatos követelményekre, amelyeket egy idősödő társadalom állít elénk.</w:t>
      </w:r>
    </w:p>
    <w:p w:rsidR="004E1473" w:rsidRPr="004E1473" w:rsidRDefault="004E1473" w:rsidP="004E1473">
      <w:pPr>
        <w:autoSpaceDE w:val="0"/>
        <w:autoSpaceDN w:val="0"/>
        <w:adjustRightInd w:val="0"/>
        <w:spacing w:after="20"/>
        <w:ind w:firstLine="142"/>
        <w:rPr>
          <w:rFonts w:ascii="Times New Roman" w:hAnsi="Times New Roman"/>
          <w:sz w:val="24"/>
        </w:rPr>
      </w:pPr>
    </w:p>
    <w:p w:rsidR="004E1473" w:rsidRPr="004E1473" w:rsidRDefault="004E1473" w:rsidP="004E1473">
      <w:pPr>
        <w:autoSpaceDE w:val="0"/>
        <w:autoSpaceDN w:val="0"/>
        <w:adjustRightInd w:val="0"/>
        <w:spacing w:after="20"/>
        <w:ind w:firstLine="142"/>
        <w:rPr>
          <w:rFonts w:ascii="Times New Roman" w:hAnsi="Times New Roman"/>
          <w:sz w:val="24"/>
        </w:rPr>
      </w:pPr>
      <w:r w:rsidRPr="004E1473">
        <w:rPr>
          <w:rFonts w:ascii="Times New Roman" w:hAnsi="Times New Roman"/>
          <w:sz w:val="24"/>
        </w:rPr>
        <w:t>Az idős korra való felkészülésnek még nem alakultak ki hagyományai. A nyugdíjba vonulás után megmaradó több szabad idő depresszív tünet-együttest generál. A megbirkózási stratégiák megismerésével, mind szélesebb ismeretterjesztő programok keretében kell segítséget adni az időskori problémák megoldására. Ennek formája a támogató kisebb közösségek létrehozása, mely egyben véd az elmagányosodástól, a fölöslegesség érzésétől is.</w:t>
      </w:r>
    </w:p>
    <w:p w:rsidR="004E1473" w:rsidRPr="004E1473" w:rsidRDefault="004E1473" w:rsidP="004E1473">
      <w:pPr>
        <w:autoSpaceDE w:val="0"/>
        <w:autoSpaceDN w:val="0"/>
        <w:adjustRightInd w:val="0"/>
        <w:spacing w:after="20"/>
        <w:ind w:firstLine="142"/>
        <w:rPr>
          <w:rFonts w:ascii="Times New Roman" w:hAnsi="Times New Roman"/>
          <w:sz w:val="24"/>
        </w:rPr>
      </w:pPr>
      <w:r w:rsidRPr="004E1473">
        <w:rPr>
          <w:rFonts w:ascii="Times New Roman" w:hAnsi="Times New Roman"/>
          <w:sz w:val="24"/>
        </w:rPr>
        <w:t>Szükség van az alábbi gyakorlatok fejlesztésére, erősítésére:</w:t>
      </w:r>
    </w:p>
    <w:p w:rsidR="004E1473" w:rsidRPr="004E1473" w:rsidRDefault="004E1473" w:rsidP="004E1473">
      <w:pPr>
        <w:autoSpaceDE w:val="0"/>
        <w:autoSpaceDN w:val="0"/>
        <w:adjustRightInd w:val="0"/>
        <w:spacing w:after="20"/>
        <w:ind w:firstLine="142"/>
        <w:rPr>
          <w:rFonts w:ascii="Times New Roman" w:hAnsi="Times New Roman"/>
          <w:sz w:val="24"/>
        </w:rPr>
      </w:pPr>
      <w:r w:rsidRPr="004E1473">
        <w:rPr>
          <w:rFonts w:ascii="Times New Roman" w:hAnsi="Times New Roman"/>
          <w:sz w:val="24"/>
        </w:rPr>
        <w:t>• rendszeres beszélgetések az időseket érintő témákról;</w:t>
      </w:r>
    </w:p>
    <w:p w:rsidR="004E1473" w:rsidRPr="004E1473" w:rsidRDefault="004E1473" w:rsidP="004E1473">
      <w:pPr>
        <w:autoSpaceDE w:val="0"/>
        <w:autoSpaceDN w:val="0"/>
        <w:adjustRightInd w:val="0"/>
        <w:spacing w:after="20"/>
        <w:ind w:firstLine="142"/>
        <w:rPr>
          <w:rFonts w:ascii="Times New Roman" w:hAnsi="Times New Roman"/>
          <w:sz w:val="24"/>
        </w:rPr>
      </w:pPr>
      <w:r w:rsidRPr="004E1473">
        <w:rPr>
          <w:rFonts w:ascii="Times New Roman" w:hAnsi="Times New Roman"/>
          <w:sz w:val="24"/>
        </w:rPr>
        <w:t>• fiatalokkal való találkozások, közösségi kapcsolatok kialakítása;</w:t>
      </w:r>
    </w:p>
    <w:p w:rsidR="004E1473" w:rsidRPr="004E1473" w:rsidRDefault="004E1473" w:rsidP="004E1473">
      <w:pPr>
        <w:autoSpaceDE w:val="0"/>
        <w:autoSpaceDN w:val="0"/>
        <w:adjustRightInd w:val="0"/>
        <w:spacing w:after="20"/>
        <w:ind w:firstLine="142"/>
        <w:rPr>
          <w:rFonts w:ascii="Times New Roman" w:hAnsi="Times New Roman"/>
          <w:sz w:val="24"/>
        </w:rPr>
      </w:pPr>
      <w:r w:rsidRPr="004E1473">
        <w:rPr>
          <w:rFonts w:ascii="Times New Roman" w:hAnsi="Times New Roman"/>
          <w:sz w:val="24"/>
        </w:rPr>
        <w:t>• olyan programokba való bevonás, amely a csoportkohéziót erősítik;</w:t>
      </w:r>
    </w:p>
    <w:p w:rsidR="004E1473" w:rsidRPr="004E1473" w:rsidRDefault="004E1473" w:rsidP="004E1473">
      <w:pPr>
        <w:autoSpaceDE w:val="0"/>
        <w:autoSpaceDN w:val="0"/>
        <w:adjustRightInd w:val="0"/>
        <w:spacing w:after="20"/>
        <w:ind w:firstLine="142"/>
        <w:rPr>
          <w:rFonts w:ascii="Times New Roman" w:hAnsi="Times New Roman"/>
          <w:sz w:val="24"/>
        </w:rPr>
      </w:pPr>
      <w:r w:rsidRPr="004E1473">
        <w:rPr>
          <w:rFonts w:ascii="Times New Roman" w:hAnsi="Times New Roman"/>
          <w:sz w:val="24"/>
        </w:rPr>
        <w:t>• színházi előadások látogatása, illetve kirándulások szervezése;</w:t>
      </w:r>
    </w:p>
    <w:p w:rsidR="004E1473" w:rsidRPr="004E1473" w:rsidRDefault="004E1473" w:rsidP="004E1473">
      <w:pPr>
        <w:autoSpaceDE w:val="0"/>
        <w:autoSpaceDN w:val="0"/>
        <w:adjustRightInd w:val="0"/>
        <w:spacing w:after="20"/>
        <w:ind w:firstLine="142"/>
        <w:rPr>
          <w:rFonts w:ascii="Times New Roman" w:hAnsi="Times New Roman"/>
          <w:sz w:val="24"/>
        </w:rPr>
      </w:pPr>
      <w:r w:rsidRPr="004E1473">
        <w:rPr>
          <w:rFonts w:ascii="Times New Roman" w:hAnsi="Times New Roman"/>
          <w:sz w:val="24"/>
        </w:rPr>
        <w:t>• klubfoglalkozások, társas programok, képzőművészeti körök szervezése;</w:t>
      </w:r>
    </w:p>
    <w:p w:rsidR="004E1473" w:rsidRPr="004E1473" w:rsidRDefault="004E1473" w:rsidP="004E1473">
      <w:pPr>
        <w:autoSpaceDE w:val="0"/>
        <w:autoSpaceDN w:val="0"/>
        <w:adjustRightInd w:val="0"/>
        <w:spacing w:after="20"/>
        <w:ind w:firstLine="142"/>
        <w:rPr>
          <w:rFonts w:ascii="Times New Roman" w:hAnsi="Times New Roman"/>
          <w:sz w:val="24"/>
        </w:rPr>
      </w:pPr>
      <w:r w:rsidRPr="004E1473">
        <w:rPr>
          <w:rFonts w:ascii="Times New Roman" w:hAnsi="Times New Roman"/>
          <w:sz w:val="24"/>
        </w:rPr>
        <w:t>• igény szerint mentálhigiénés gondozás, valamint lelki segélyszolgálat biztosítása.</w:t>
      </w:r>
    </w:p>
    <w:p w:rsidR="004E1473" w:rsidRPr="004E1473" w:rsidRDefault="004E1473" w:rsidP="004E1473">
      <w:pPr>
        <w:autoSpaceDE w:val="0"/>
        <w:autoSpaceDN w:val="0"/>
        <w:adjustRightInd w:val="0"/>
        <w:spacing w:after="20"/>
        <w:ind w:firstLine="142"/>
        <w:rPr>
          <w:rFonts w:ascii="Times New Roman" w:hAnsi="Times New Roman"/>
          <w:sz w:val="24"/>
        </w:rPr>
      </w:pPr>
    </w:p>
    <w:p w:rsidR="004E1473" w:rsidRPr="004E1473" w:rsidRDefault="004E1473" w:rsidP="004E1473">
      <w:pPr>
        <w:autoSpaceDE w:val="0"/>
        <w:autoSpaceDN w:val="0"/>
        <w:adjustRightInd w:val="0"/>
        <w:spacing w:after="20"/>
        <w:ind w:firstLine="142"/>
        <w:rPr>
          <w:rFonts w:ascii="Times New Roman" w:hAnsi="Times New Roman"/>
          <w:sz w:val="24"/>
        </w:rPr>
      </w:pPr>
      <w:r w:rsidRPr="004E1473">
        <w:rPr>
          <w:rFonts w:ascii="Times New Roman" w:hAnsi="Times New Roman"/>
          <w:sz w:val="24"/>
        </w:rPr>
        <w:t>Az idősebb korosztály egyrészt nagy szakmai tapasztalatokkal rendelkezik, másrészt sokan keresik az aktív elfoglaltság és szabadidő-eltöltés lehetőségeit, így az önkéntességben fontos szerepet játszhatnak.</w:t>
      </w:r>
    </w:p>
    <w:p w:rsidR="00031783" w:rsidRDefault="004E1473" w:rsidP="004E1473">
      <w:pPr>
        <w:autoSpaceDE w:val="0"/>
        <w:autoSpaceDN w:val="0"/>
        <w:adjustRightInd w:val="0"/>
        <w:spacing w:after="20"/>
        <w:ind w:firstLine="142"/>
        <w:rPr>
          <w:rFonts w:ascii="Times New Roman" w:hAnsi="Times New Roman"/>
          <w:sz w:val="24"/>
        </w:rPr>
      </w:pPr>
      <w:r w:rsidRPr="004E1473">
        <w:rPr>
          <w:rFonts w:ascii="Times New Roman" w:hAnsi="Times New Roman"/>
          <w:sz w:val="24"/>
        </w:rPr>
        <w:t>Önkéntes tevékenység keretében az idősek tudásuk és tapasztalat</w:t>
      </w:r>
      <w:r w:rsidR="00AB12C4">
        <w:rPr>
          <w:rFonts w:ascii="Times New Roman" w:hAnsi="Times New Roman"/>
          <w:sz w:val="24"/>
        </w:rPr>
        <w:t>a</w:t>
      </w:r>
      <w:r w:rsidRPr="004E1473">
        <w:rPr>
          <w:rFonts w:ascii="Times New Roman" w:hAnsi="Times New Roman"/>
          <w:sz w:val="24"/>
        </w:rPr>
        <w:t xml:space="preserve">ik révén nagy segítséget nyújthatnak a civil szervezetek működéséhez is. Legfőbb céljaink között szerepel a generációk együttműködését elősegítő programok </w:t>
      </w:r>
      <w:r w:rsidR="00EC2B18">
        <w:rPr>
          <w:rFonts w:ascii="Times New Roman" w:hAnsi="Times New Roman"/>
          <w:sz w:val="24"/>
        </w:rPr>
        <w:t>erősítés</w:t>
      </w:r>
      <w:r w:rsidRPr="004E1473">
        <w:rPr>
          <w:rFonts w:ascii="Times New Roman" w:hAnsi="Times New Roman"/>
          <w:sz w:val="24"/>
        </w:rPr>
        <w:t>e, együttműködés kialakítása a civil és önkormányzati, más-más generáció érdekeit képviselő intézmények között.</w:t>
      </w:r>
    </w:p>
    <w:p w:rsidR="000000AF" w:rsidRDefault="000000AF" w:rsidP="004E1473">
      <w:pPr>
        <w:autoSpaceDE w:val="0"/>
        <w:autoSpaceDN w:val="0"/>
        <w:adjustRightInd w:val="0"/>
        <w:spacing w:after="20"/>
        <w:ind w:firstLine="142"/>
        <w:rPr>
          <w:rFonts w:ascii="Times New Roman" w:hAnsi="Times New Roman"/>
          <w:sz w:val="24"/>
        </w:rPr>
      </w:pPr>
    </w:p>
    <w:p w:rsidR="005D33B9" w:rsidRDefault="005D33B9" w:rsidP="004E1473">
      <w:pPr>
        <w:autoSpaceDE w:val="0"/>
        <w:autoSpaceDN w:val="0"/>
        <w:adjustRightInd w:val="0"/>
        <w:spacing w:after="20"/>
        <w:ind w:firstLine="142"/>
        <w:rPr>
          <w:rFonts w:ascii="Times New Roman" w:hAnsi="Times New Roman"/>
          <w:sz w:val="24"/>
        </w:rPr>
      </w:pPr>
    </w:p>
    <w:p w:rsidR="005D33B9" w:rsidRDefault="005D33B9" w:rsidP="004E1473">
      <w:pPr>
        <w:autoSpaceDE w:val="0"/>
        <w:autoSpaceDN w:val="0"/>
        <w:adjustRightInd w:val="0"/>
        <w:spacing w:after="20"/>
        <w:ind w:firstLine="142"/>
        <w:rPr>
          <w:rFonts w:ascii="Times New Roman" w:hAnsi="Times New Roman"/>
          <w:sz w:val="24"/>
        </w:rPr>
      </w:pPr>
    </w:p>
    <w:p w:rsidR="005D33B9" w:rsidRDefault="005D33B9" w:rsidP="004E1473">
      <w:pPr>
        <w:autoSpaceDE w:val="0"/>
        <w:autoSpaceDN w:val="0"/>
        <w:adjustRightInd w:val="0"/>
        <w:spacing w:after="20"/>
        <w:ind w:firstLine="142"/>
        <w:rPr>
          <w:rFonts w:ascii="Times New Roman" w:hAnsi="Times New Roman"/>
          <w:sz w:val="24"/>
        </w:rPr>
      </w:pPr>
    </w:p>
    <w:p w:rsidR="005D33B9" w:rsidRDefault="005D33B9" w:rsidP="004E1473">
      <w:pPr>
        <w:autoSpaceDE w:val="0"/>
        <w:autoSpaceDN w:val="0"/>
        <w:adjustRightInd w:val="0"/>
        <w:spacing w:after="20"/>
        <w:ind w:firstLine="142"/>
        <w:rPr>
          <w:rFonts w:ascii="Times New Roman" w:hAnsi="Times New Roman"/>
          <w:sz w:val="24"/>
        </w:rPr>
      </w:pPr>
    </w:p>
    <w:p w:rsidR="005D33B9" w:rsidRDefault="005D33B9" w:rsidP="004E1473">
      <w:pPr>
        <w:autoSpaceDE w:val="0"/>
        <w:autoSpaceDN w:val="0"/>
        <w:adjustRightInd w:val="0"/>
        <w:spacing w:after="20"/>
        <w:ind w:firstLine="142"/>
        <w:rPr>
          <w:rFonts w:ascii="Times New Roman" w:hAnsi="Times New Roman"/>
          <w:sz w:val="24"/>
        </w:rPr>
      </w:pPr>
    </w:p>
    <w:p w:rsidR="005D33B9" w:rsidRPr="00CB59E1" w:rsidRDefault="005D33B9" w:rsidP="004E1473">
      <w:pPr>
        <w:autoSpaceDE w:val="0"/>
        <w:autoSpaceDN w:val="0"/>
        <w:adjustRightInd w:val="0"/>
        <w:spacing w:after="20"/>
        <w:ind w:firstLine="142"/>
        <w:rPr>
          <w:rFonts w:ascii="Times New Roman" w:hAnsi="Times New Roman"/>
          <w:sz w:val="24"/>
        </w:rPr>
      </w:pPr>
    </w:p>
    <w:p w:rsidR="006865E8" w:rsidRPr="00CB59E1" w:rsidRDefault="006865E8" w:rsidP="00C76BE7">
      <w:pPr>
        <w:autoSpaceDE w:val="0"/>
        <w:autoSpaceDN w:val="0"/>
        <w:adjustRightInd w:val="0"/>
        <w:spacing w:after="20"/>
        <w:ind w:firstLine="142"/>
        <w:rPr>
          <w:rFonts w:ascii="Times New Roman" w:hAnsi="Times New Roman"/>
          <w:b/>
          <w:sz w:val="24"/>
        </w:rPr>
      </w:pPr>
      <w:r w:rsidRPr="00CB59E1">
        <w:rPr>
          <w:rFonts w:ascii="Times New Roman" w:hAnsi="Times New Roman"/>
          <w:b/>
          <w:sz w:val="24"/>
        </w:rPr>
        <w:lastRenderedPageBreak/>
        <w:t>6.5 Következtetések: problémák beazonosítása, fejlesztési lehetőségek meghatározása.</w:t>
      </w:r>
    </w:p>
    <w:p w:rsidR="004F681B" w:rsidRPr="00CB59E1" w:rsidRDefault="004F681B"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rsidR="004F681B" w:rsidRPr="00CB59E1" w:rsidRDefault="004F681B"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741"/>
      </w:tblGrid>
      <w:tr w:rsidR="004F681B" w:rsidRPr="00CB59E1" w:rsidTr="000000AF">
        <w:trPr>
          <w:jc w:val="center"/>
        </w:trPr>
        <w:tc>
          <w:tcPr>
            <w:tcW w:w="9487" w:type="dxa"/>
            <w:gridSpan w:val="2"/>
          </w:tcPr>
          <w:p w:rsidR="004F681B" w:rsidRPr="00CB59E1"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CB59E1">
              <w:rPr>
                <w:rFonts w:ascii="Times New Roman" w:hAnsi="Times New Roman"/>
                <w:sz w:val="24"/>
              </w:rPr>
              <w:t>Az idősek helyzete, esélyegyenlősége vizsgálata során településünkön</w:t>
            </w:r>
          </w:p>
          <w:p w:rsidR="004F681B" w:rsidRPr="00CB59E1"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4F681B" w:rsidRPr="00CB59E1" w:rsidTr="000000AF">
        <w:trPr>
          <w:jc w:val="center"/>
        </w:trPr>
        <w:tc>
          <w:tcPr>
            <w:tcW w:w="4746" w:type="dxa"/>
          </w:tcPr>
          <w:p w:rsidR="004F681B" w:rsidRPr="00CB59E1"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CB59E1">
              <w:rPr>
                <w:rFonts w:ascii="Times New Roman" w:hAnsi="Times New Roman"/>
                <w:sz w:val="24"/>
              </w:rPr>
              <w:t>beazonosított problémák</w:t>
            </w:r>
          </w:p>
          <w:p w:rsidR="004F681B" w:rsidRPr="00CB59E1"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c>
          <w:tcPr>
            <w:tcW w:w="4741" w:type="dxa"/>
          </w:tcPr>
          <w:p w:rsidR="004F681B" w:rsidRPr="00CB59E1"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CB59E1">
              <w:rPr>
                <w:rFonts w:ascii="Times New Roman" w:hAnsi="Times New Roman"/>
                <w:sz w:val="24"/>
              </w:rPr>
              <w:t>fejlesztési lehetőségek</w:t>
            </w:r>
          </w:p>
          <w:p w:rsidR="004F681B" w:rsidRPr="00CB59E1"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7F5DA4" w:rsidRPr="00CB59E1" w:rsidTr="00A34015">
        <w:trPr>
          <w:jc w:val="center"/>
        </w:trPr>
        <w:tc>
          <w:tcPr>
            <w:tcW w:w="4746" w:type="dxa"/>
            <w:shd w:val="clear" w:color="auto" w:fill="auto"/>
            <w:vAlign w:val="center"/>
          </w:tcPr>
          <w:p w:rsidR="007F5DA4" w:rsidRPr="007F5DA4" w:rsidRDefault="007F5DA4" w:rsidP="007F5DA4">
            <w:pPr>
              <w:autoSpaceDE w:val="0"/>
              <w:autoSpaceDN w:val="0"/>
              <w:adjustRightInd w:val="0"/>
              <w:ind w:right="-2"/>
              <w:rPr>
                <w:rFonts w:ascii="Times New Roman" w:hAnsi="Times New Roman"/>
                <w:bCs/>
                <w:sz w:val="24"/>
              </w:rPr>
            </w:pPr>
            <w:r>
              <w:rPr>
                <w:rFonts w:ascii="Times New Roman" w:hAnsi="Times New Roman"/>
                <w:bCs/>
                <w:sz w:val="24"/>
              </w:rPr>
              <w:t>A</w:t>
            </w:r>
            <w:r w:rsidRPr="007F5DA4">
              <w:rPr>
                <w:rFonts w:ascii="Times New Roman" w:hAnsi="Times New Roman"/>
                <w:bCs/>
                <w:sz w:val="24"/>
              </w:rPr>
              <w:t>z időseket fenyegeti a bezártság, korukból és egészégi állapotukból adódó elmagányosodás veszélye</w:t>
            </w:r>
            <w:r w:rsidR="00885466">
              <w:rPr>
                <w:rFonts w:ascii="Times New Roman" w:hAnsi="Times New Roman"/>
                <w:bCs/>
                <w:sz w:val="24"/>
              </w:rPr>
              <w:t>.</w:t>
            </w:r>
          </w:p>
          <w:p w:rsidR="007F5DA4" w:rsidRPr="007F5DA4" w:rsidRDefault="007F5DA4" w:rsidP="007F5DA4">
            <w:pPr>
              <w:autoSpaceDE w:val="0"/>
              <w:autoSpaceDN w:val="0"/>
              <w:adjustRightInd w:val="0"/>
              <w:ind w:right="-2"/>
              <w:rPr>
                <w:rFonts w:ascii="Times New Roman" w:hAnsi="Times New Roman"/>
                <w:bCs/>
                <w:sz w:val="24"/>
              </w:rPr>
            </w:pPr>
          </w:p>
        </w:tc>
        <w:tc>
          <w:tcPr>
            <w:tcW w:w="4741" w:type="dxa"/>
            <w:shd w:val="clear" w:color="auto" w:fill="auto"/>
            <w:vAlign w:val="center"/>
          </w:tcPr>
          <w:p w:rsidR="007F5DA4" w:rsidRPr="007F5DA4" w:rsidRDefault="007F5DA4" w:rsidP="007F5DA4">
            <w:pPr>
              <w:autoSpaceDE w:val="0"/>
              <w:autoSpaceDN w:val="0"/>
              <w:adjustRightInd w:val="0"/>
              <w:ind w:right="-2"/>
              <w:rPr>
                <w:rFonts w:ascii="Times New Roman" w:hAnsi="Times New Roman"/>
                <w:bCs/>
                <w:sz w:val="24"/>
              </w:rPr>
            </w:pPr>
            <w:r w:rsidRPr="007F5DA4">
              <w:rPr>
                <w:rFonts w:ascii="Times New Roman" w:hAnsi="Times New Roman"/>
                <w:bCs/>
                <w:sz w:val="24"/>
              </w:rPr>
              <w:t xml:space="preserve">Generációk </w:t>
            </w:r>
            <w:r>
              <w:rPr>
                <w:rFonts w:ascii="Times New Roman" w:hAnsi="Times New Roman"/>
                <w:bCs/>
                <w:sz w:val="24"/>
              </w:rPr>
              <w:t>között kapcsolat, együttműködés fejlesztésével segíteni lehetne az idősek elmagányosodását elkerülni.</w:t>
            </w:r>
          </w:p>
        </w:tc>
      </w:tr>
      <w:tr w:rsidR="007F5DA4" w:rsidRPr="00CB59E1" w:rsidTr="00A34015">
        <w:trPr>
          <w:jc w:val="center"/>
        </w:trPr>
        <w:tc>
          <w:tcPr>
            <w:tcW w:w="4746" w:type="dxa"/>
            <w:shd w:val="clear" w:color="auto" w:fill="auto"/>
            <w:vAlign w:val="center"/>
          </w:tcPr>
          <w:p w:rsidR="007F5DA4" w:rsidRPr="007F5DA4" w:rsidRDefault="007F5DA4" w:rsidP="007F5DA4">
            <w:pPr>
              <w:autoSpaceDE w:val="0"/>
              <w:autoSpaceDN w:val="0"/>
              <w:adjustRightInd w:val="0"/>
              <w:ind w:right="-2"/>
              <w:rPr>
                <w:rFonts w:ascii="Times New Roman" w:hAnsi="Times New Roman"/>
                <w:bCs/>
                <w:sz w:val="24"/>
              </w:rPr>
            </w:pPr>
            <w:r>
              <w:rPr>
                <w:rFonts w:ascii="Times New Roman" w:hAnsi="Times New Roman"/>
                <w:bCs/>
                <w:sz w:val="24"/>
              </w:rPr>
              <w:t>A</w:t>
            </w:r>
            <w:r w:rsidRPr="007F5DA4">
              <w:rPr>
                <w:rFonts w:ascii="Times New Roman" w:hAnsi="Times New Roman"/>
                <w:bCs/>
                <w:sz w:val="24"/>
              </w:rPr>
              <w:t>z idősek számára lényeges közszolgáltatások legközelebb Sásdon vehetők igénybe, a bejárás korukból és egészségi állapotukból kifolyólag nehézkes</w:t>
            </w:r>
            <w:r>
              <w:rPr>
                <w:rFonts w:ascii="Times New Roman" w:hAnsi="Times New Roman"/>
                <w:bCs/>
                <w:sz w:val="24"/>
              </w:rPr>
              <w:t>.</w:t>
            </w:r>
          </w:p>
        </w:tc>
        <w:tc>
          <w:tcPr>
            <w:tcW w:w="4741" w:type="dxa"/>
            <w:shd w:val="clear" w:color="auto" w:fill="auto"/>
            <w:vAlign w:val="center"/>
          </w:tcPr>
          <w:p w:rsidR="007F5DA4" w:rsidRPr="007F5DA4" w:rsidRDefault="007F5DA4" w:rsidP="007F5DA4">
            <w:pPr>
              <w:autoSpaceDE w:val="0"/>
              <w:autoSpaceDN w:val="0"/>
              <w:adjustRightInd w:val="0"/>
              <w:ind w:right="-2"/>
              <w:rPr>
                <w:rFonts w:ascii="Times New Roman" w:hAnsi="Times New Roman"/>
                <w:bCs/>
                <w:sz w:val="24"/>
              </w:rPr>
            </w:pPr>
            <w:r w:rsidRPr="007F5DA4">
              <w:rPr>
                <w:rFonts w:ascii="Times New Roman" w:hAnsi="Times New Roman"/>
                <w:bCs/>
                <w:sz w:val="24"/>
              </w:rPr>
              <w:t xml:space="preserve">Falugondnoki szolgálat </w:t>
            </w:r>
            <w:r>
              <w:rPr>
                <w:rFonts w:ascii="Times New Roman" w:hAnsi="Times New Roman"/>
                <w:bCs/>
                <w:sz w:val="24"/>
              </w:rPr>
              <w:t xml:space="preserve">működtetésével kell segíteni </w:t>
            </w:r>
            <w:r w:rsidRPr="007F5DA4">
              <w:rPr>
                <w:rFonts w:ascii="Times New Roman" w:hAnsi="Times New Roman"/>
                <w:bCs/>
                <w:sz w:val="24"/>
              </w:rPr>
              <w:t>az idősek</w:t>
            </w:r>
            <w:r>
              <w:rPr>
                <w:rFonts w:ascii="Times New Roman" w:hAnsi="Times New Roman"/>
                <w:bCs/>
                <w:sz w:val="24"/>
              </w:rPr>
              <w:t xml:space="preserve"> életminőségének javítását.</w:t>
            </w:r>
          </w:p>
        </w:tc>
      </w:tr>
      <w:tr w:rsidR="007F5DA4" w:rsidRPr="00CB59E1" w:rsidTr="00A34015">
        <w:trPr>
          <w:jc w:val="center"/>
        </w:trPr>
        <w:tc>
          <w:tcPr>
            <w:tcW w:w="4746" w:type="dxa"/>
            <w:shd w:val="clear" w:color="auto" w:fill="auto"/>
            <w:vAlign w:val="center"/>
          </w:tcPr>
          <w:p w:rsidR="007F5DA4" w:rsidRPr="007F5DA4" w:rsidRDefault="007F5DA4" w:rsidP="007F5DA4">
            <w:pPr>
              <w:autoSpaceDE w:val="0"/>
              <w:autoSpaceDN w:val="0"/>
              <w:adjustRightInd w:val="0"/>
              <w:ind w:right="-2"/>
              <w:rPr>
                <w:rFonts w:ascii="Times New Roman" w:hAnsi="Times New Roman"/>
                <w:bCs/>
                <w:sz w:val="24"/>
              </w:rPr>
            </w:pPr>
            <w:r>
              <w:rPr>
                <w:rFonts w:ascii="Times New Roman" w:hAnsi="Times New Roman"/>
                <w:bCs/>
                <w:sz w:val="24"/>
              </w:rPr>
              <w:t>A n</w:t>
            </w:r>
            <w:r w:rsidRPr="007F5DA4">
              <w:rPr>
                <w:rFonts w:ascii="Times New Roman" w:hAnsi="Times New Roman"/>
                <w:bCs/>
                <w:sz w:val="24"/>
              </w:rPr>
              <w:t>api teendők: favágás, fűnyírás, egyéb ház körüli munkák elvégzése nehézséget okoz a koruk és/vagy egészségi állapotuk miatt nehezen mozgó idősek számára</w:t>
            </w:r>
          </w:p>
        </w:tc>
        <w:tc>
          <w:tcPr>
            <w:tcW w:w="4741" w:type="dxa"/>
            <w:shd w:val="clear" w:color="auto" w:fill="auto"/>
            <w:vAlign w:val="center"/>
          </w:tcPr>
          <w:p w:rsidR="007F5DA4" w:rsidRPr="007F5DA4" w:rsidRDefault="007F5DA4" w:rsidP="007F5DA4">
            <w:pPr>
              <w:autoSpaceDE w:val="0"/>
              <w:autoSpaceDN w:val="0"/>
              <w:adjustRightInd w:val="0"/>
              <w:ind w:right="-2"/>
              <w:rPr>
                <w:rFonts w:ascii="Times New Roman" w:hAnsi="Times New Roman"/>
                <w:bCs/>
                <w:sz w:val="24"/>
              </w:rPr>
            </w:pPr>
            <w:r w:rsidRPr="007F5DA4">
              <w:rPr>
                <w:rFonts w:ascii="Times New Roman" w:hAnsi="Times New Roman"/>
                <w:bCs/>
                <w:sz w:val="24"/>
              </w:rPr>
              <w:t>Idősek napi életvitelét segítő helyi szolgáltatások</w:t>
            </w:r>
            <w:r>
              <w:rPr>
                <w:rFonts w:ascii="Times New Roman" w:hAnsi="Times New Roman"/>
                <w:bCs/>
                <w:sz w:val="24"/>
              </w:rPr>
              <w:t xml:space="preserve"> nyújtásával kell segíteni az idősek napi életvitelét.</w:t>
            </w:r>
          </w:p>
        </w:tc>
      </w:tr>
      <w:tr w:rsidR="007F5DA4" w:rsidRPr="00CB59E1" w:rsidTr="00A34015">
        <w:trPr>
          <w:jc w:val="center"/>
        </w:trPr>
        <w:tc>
          <w:tcPr>
            <w:tcW w:w="4746" w:type="dxa"/>
            <w:shd w:val="clear" w:color="auto" w:fill="auto"/>
            <w:vAlign w:val="center"/>
          </w:tcPr>
          <w:p w:rsidR="007F5DA4" w:rsidRPr="007F5DA4" w:rsidRDefault="00885466" w:rsidP="007F5DA4">
            <w:pPr>
              <w:autoSpaceDE w:val="0"/>
              <w:autoSpaceDN w:val="0"/>
              <w:adjustRightInd w:val="0"/>
              <w:ind w:right="-2"/>
              <w:rPr>
                <w:rFonts w:ascii="Times New Roman" w:hAnsi="Times New Roman"/>
                <w:bCs/>
                <w:sz w:val="24"/>
              </w:rPr>
            </w:pPr>
            <w:r>
              <w:rPr>
                <w:rFonts w:ascii="Times New Roman" w:hAnsi="Times New Roman"/>
                <w:bCs/>
                <w:sz w:val="24"/>
              </w:rPr>
              <w:t>A családban és a társadalomban is átalakul az idősek szerepe, megbecsülésük gyakran csorbul.</w:t>
            </w:r>
          </w:p>
        </w:tc>
        <w:tc>
          <w:tcPr>
            <w:tcW w:w="4741" w:type="dxa"/>
            <w:shd w:val="clear" w:color="auto" w:fill="auto"/>
            <w:vAlign w:val="center"/>
          </w:tcPr>
          <w:p w:rsidR="007F5DA4" w:rsidRPr="007F5DA4" w:rsidRDefault="00885466" w:rsidP="007F5DA4">
            <w:pPr>
              <w:autoSpaceDE w:val="0"/>
              <w:autoSpaceDN w:val="0"/>
              <w:adjustRightInd w:val="0"/>
              <w:ind w:right="-2"/>
              <w:rPr>
                <w:rFonts w:ascii="Times New Roman" w:hAnsi="Times New Roman"/>
                <w:bCs/>
                <w:sz w:val="24"/>
              </w:rPr>
            </w:pPr>
            <w:r>
              <w:rPr>
                <w:rFonts w:ascii="Times New Roman" w:hAnsi="Times New Roman"/>
                <w:bCs/>
                <w:sz w:val="24"/>
              </w:rPr>
              <w:t>Idősek megbecsülését javító programok: idősek napja, szociális támogatások.</w:t>
            </w:r>
          </w:p>
        </w:tc>
      </w:tr>
    </w:tbl>
    <w:p w:rsidR="004F681B" w:rsidRPr="00CB59E1" w:rsidRDefault="004F681B"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rsidR="007F5DA4" w:rsidRDefault="007F5DA4">
      <w:pPr>
        <w:jc w:val="left"/>
        <w:rPr>
          <w:rFonts w:ascii="Times New Roman" w:hAnsi="Times New Roman"/>
          <w:sz w:val="24"/>
        </w:rPr>
      </w:pPr>
      <w:r>
        <w:rPr>
          <w:rFonts w:ascii="Times New Roman" w:hAnsi="Times New Roman"/>
          <w:sz w:val="24"/>
        </w:rPr>
        <w:br w:type="page"/>
      </w:r>
    </w:p>
    <w:p w:rsidR="004F681B" w:rsidRPr="00CB59E1" w:rsidRDefault="004F681B" w:rsidP="0040713C">
      <w:pPr>
        <w:rPr>
          <w:rFonts w:ascii="Times New Roman" w:hAnsi="Times New Roman"/>
          <w:sz w:val="24"/>
        </w:rPr>
      </w:pPr>
    </w:p>
    <w:p w:rsidR="006865E8" w:rsidRPr="00CB59E1" w:rsidRDefault="006865E8" w:rsidP="00D55F85">
      <w:pPr>
        <w:pStyle w:val="Cmsor3"/>
        <w:rPr>
          <w:rFonts w:ascii="Times New Roman" w:hAnsi="Times New Roman"/>
          <w:szCs w:val="24"/>
        </w:rPr>
      </w:pPr>
      <w:bookmarkStart w:id="83" w:name="_Toc134524261"/>
      <w:bookmarkStart w:id="84" w:name="_Toc215467952"/>
      <w:smartTag w:uri="urn:schemas-microsoft-com:office:smarttags" w:element="metricconverter">
        <w:smartTagPr>
          <w:attr w:name="ProductID" w:val="7. A"/>
        </w:smartTagPr>
        <w:r w:rsidRPr="00CB59E1">
          <w:rPr>
            <w:rFonts w:ascii="Times New Roman" w:hAnsi="Times New Roman"/>
            <w:szCs w:val="24"/>
          </w:rPr>
          <w:t>7. A</w:t>
        </w:r>
      </w:smartTag>
      <w:r w:rsidRPr="00CB59E1">
        <w:rPr>
          <w:rFonts w:ascii="Times New Roman" w:hAnsi="Times New Roman"/>
          <w:szCs w:val="24"/>
        </w:rPr>
        <w:t xml:space="preserve"> fogyatékkal élők helyzete, esélyegyenlősége</w:t>
      </w:r>
      <w:bookmarkEnd w:id="83"/>
      <w:bookmarkEnd w:id="84"/>
    </w:p>
    <w:p w:rsidR="00B335D1" w:rsidRPr="00CB59E1" w:rsidRDefault="00B335D1" w:rsidP="00C76BE7">
      <w:pPr>
        <w:rPr>
          <w:rFonts w:ascii="Times New Roman" w:hAnsi="Times New Roman"/>
          <w:sz w:val="24"/>
        </w:rPr>
      </w:pPr>
    </w:p>
    <w:p w:rsidR="006865E8" w:rsidRDefault="006865E8" w:rsidP="00C76BE7">
      <w:pPr>
        <w:autoSpaceDE w:val="0"/>
        <w:autoSpaceDN w:val="0"/>
        <w:adjustRightInd w:val="0"/>
        <w:spacing w:after="20"/>
        <w:ind w:firstLine="142"/>
        <w:rPr>
          <w:rFonts w:ascii="Times New Roman" w:hAnsi="Times New Roman"/>
          <w:b/>
          <w:sz w:val="24"/>
        </w:rPr>
      </w:pPr>
      <w:smartTag w:uri="urn:schemas-microsoft-com:office:smarttags" w:element="metricconverter">
        <w:smartTagPr>
          <w:attr w:name="ProductID" w:val="7.1 A"/>
        </w:smartTagPr>
        <w:r w:rsidRPr="00CB59E1">
          <w:rPr>
            <w:rFonts w:ascii="Times New Roman" w:hAnsi="Times New Roman"/>
            <w:b/>
            <w:sz w:val="24"/>
          </w:rPr>
          <w:t>7.1 A</w:t>
        </w:r>
      </w:smartTag>
      <w:r w:rsidRPr="00CB59E1">
        <w:rPr>
          <w:rFonts w:ascii="Times New Roman" w:hAnsi="Times New Roman"/>
          <w:b/>
          <w:sz w:val="24"/>
        </w:rPr>
        <w:t xml:space="preserve"> településen fogyatékossággal élő személyek főbb jellemzői, sajátos problémái</w:t>
      </w:r>
    </w:p>
    <w:p w:rsidR="00611296" w:rsidRPr="00611296" w:rsidRDefault="00611296" w:rsidP="00611296">
      <w:pPr>
        <w:autoSpaceDE w:val="0"/>
        <w:autoSpaceDN w:val="0"/>
        <w:adjustRightInd w:val="0"/>
        <w:spacing w:after="20"/>
        <w:ind w:firstLine="142"/>
        <w:rPr>
          <w:rFonts w:ascii="Times New Roman" w:hAnsi="Times New Roman"/>
          <w:i/>
          <w:iCs/>
          <w:sz w:val="24"/>
        </w:rPr>
      </w:pPr>
      <w:r>
        <w:rPr>
          <w:rFonts w:ascii="Times New Roman" w:hAnsi="Times New Roman"/>
          <w:b/>
          <w:sz w:val="24"/>
        </w:rPr>
        <w:tab/>
      </w:r>
      <w:r>
        <w:rPr>
          <w:rFonts w:ascii="Times New Roman" w:hAnsi="Times New Roman"/>
          <w:b/>
          <w:sz w:val="24"/>
        </w:rPr>
        <w:tab/>
      </w:r>
    </w:p>
    <w:p w:rsidR="000000AF" w:rsidRPr="000000AF" w:rsidRDefault="000000AF" w:rsidP="000000AF">
      <w:pPr>
        <w:rPr>
          <w:rFonts w:ascii="Times New Roman" w:hAnsi="Times New Roman"/>
          <w:sz w:val="24"/>
        </w:rPr>
      </w:pPr>
      <w:r w:rsidRPr="000000AF">
        <w:rPr>
          <w:rFonts w:ascii="Times New Roman" w:hAnsi="Times New Roman"/>
          <w:sz w:val="24"/>
        </w:rPr>
        <w:t xml:space="preserve">A fogyatékkal élő személyek számára vonatkozóan helyi adat nem áll rendelkezésre. A 2001. évi népszámláláskor Magyarországon 577 ezer fő volt a fogyatékkal élők száma, ez a népesség 5,7%-át tette ki. Az adatfelvétel - a KSH szerint is - </w:t>
      </w:r>
      <w:proofErr w:type="spellStart"/>
      <w:r w:rsidRPr="000000AF">
        <w:rPr>
          <w:rFonts w:ascii="Times New Roman" w:hAnsi="Times New Roman"/>
          <w:sz w:val="24"/>
        </w:rPr>
        <w:t>alulbecsüli</w:t>
      </w:r>
      <w:proofErr w:type="spellEnd"/>
      <w:r w:rsidRPr="000000AF">
        <w:rPr>
          <w:rFonts w:ascii="Times New Roman" w:hAnsi="Times New Roman"/>
          <w:sz w:val="24"/>
        </w:rPr>
        <w:t xml:space="preserve"> a fogyatékos népesség adatait, így a létszám 600 ezer főre becsülhető.</w:t>
      </w:r>
    </w:p>
    <w:p w:rsidR="000000AF" w:rsidRPr="000000AF" w:rsidRDefault="000000AF" w:rsidP="000000AF">
      <w:pPr>
        <w:rPr>
          <w:rFonts w:ascii="Times New Roman" w:hAnsi="Times New Roman"/>
          <w:sz w:val="24"/>
        </w:rPr>
      </w:pPr>
      <w:r w:rsidRPr="000000AF">
        <w:rPr>
          <w:rFonts w:ascii="Times New Roman" w:hAnsi="Times New Roman"/>
          <w:sz w:val="24"/>
        </w:rPr>
        <w:t>A fogyatékos személyek demográfiai összetételére jellemző, hogy közöttük jelentősebb számban vannak időskorúak, mivel a fogyatékos személyek nagy része nem születésétől fogva sérült, hanem életkora előre haladtával betegség vagy baleset következtében vált azzá. A fogyatékos személyek között a 60 évnél idősebbek aránya 44,8 %, több mint kétszerese a népesség egészében képviselt arányhoz viszonyítva. A fogyatékosságot leginkább valamilyen tartós betegség idézi elő (53,8 %). A fogyatékos személyek 17 %-a szenved születése óta fogyatékosságban.</w:t>
      </w:r>
    </w:p>
    <w:p w:rsidR="000000AF" w:rsidRDefault="000000AF" w:rsidP="000000AF">
      <w:pPr>
        <w:rPr>
          <w:rFonts w:ascii="Times New Roman" w:hAnsi="Times New Roman"/>
          <w:sz w:val="24"/>
        </w:rPr>
      </w:pPr>
      <w:r w:rsidRPr="000000AF">
        <w:rPr>
          <w:rFonts w:ascii="Times New Roman" w:hAnsi="Times New Roman"/>
          <w:sz w:val="24"/>
        </w:rPr>
        <w:t>A 2001. évi népszámlálás kategóriái szerint megállapítható, hogy a fogyatékos személyek közül legnagyobb arányt a testi fogyatékosok és a mozgássérültek képviselik együttesen (43,6%), míg az értelmi fogyatékosok aránya megközelítőleg 10 %, a vakok és gyengén látók aránya 14,4 %. Az egyéb fogyatékosságban szenvedők aránya 21,6 %. Hallás-, beszédzavar fogyatékosságban kb. 10%-</w:t>
      </w:r>
      <w:proofErr w:type="spellStart"/>
      <w:r w:rsidRPr="000000AF">
        <w:rPr>
          <w:rFonts w:ascii="Times New Roman" w:hAnsi="Times New Roman"/>
          <w:sz w:val="24"/>
        </w:rPr>
        <w:t>uk</w:t>
      </w:r>
      <w:proofErr w:type="spellEnd"/>
      <w:r w:rsidRPr="000000AF">
        <w:rPr>
          <w:rFonts w:ascii="Times New Roman" w:hAnsi="Times New Roman"/>
          <w:sz w:val="24"/>
        </w:rPr>
        <w:t xml:space="preserve"> szenved.</w:t>
      </w:r>
    </w:p>
    <w:p w:rsidR="005D33B9" w:rsidRPr="000000AF" w:rsidRDefault="005D33B9" w:rsidP="000000AF">
      <w:pPr>
        <w:rPr>
          <w:rFonts w:ascii="Times New Roman" w:hAnsi="Times New Roman"/>
          <w:sz w:val="24"/>
        </w:rPr>
      </w:pPr>
    </w:p>
    <w:tbl>
      <w:tblPr>
        <w:tblW w:w="7320" w:type="dxa"/>
        <w:jc w:val="center"/>
        <w:tblCellMar>
          <w:left w:w="70" w:type="dxa"/>
          <w:right w:w="70" w:type="dxa"/>
        </w:tblCellMar>
        <w:tblLook w:val="04A0" w:firstRow="1" w:lastRow="0" w:firstColumn="1" w:lastColumn="0" w:noHBand="0" w:noVBand="1"/>
      </w:tblPr>
      <w:tblGrid>
        <w:gridCol w:w="1140"/>
        <w:gridCol w:w="2560"/>
        <w:gridCol w:w="2400"/>
        <w:gridCol w:w="1220"/>
      </w:tblGrid>
      <w:tr w:rsidR="00BA28F7" w:rsidRPr="00BA28F7" w:rsidTr="00BA28F7">
        <w:trPr>
          <w:trHeight w:val="855"/>
          <w:jc w:val="center"/>
        </w:trPr>
        <w:tc>
          <w:tcPr>
            <w:tcW w:w="73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BA28F7" w:rsidRPr="00BA28F7" w:rsidRDefault="00BA28F7" w:rsidP="00BA28F7">
            <w:pPr>
              <w:jc w:val="center"/>
              <w:rPr>
                <w:rFonts w:cs="Calibri"/>
                <w:b/>
                <w:bCs/>
                <w:color w:val="000000"/>
                <w:szCs w:val="22"/>
              </w:rPr>
            </w:pPr>
            <w:r w:rsidRPr="00BA28F7">
              <w:rPr>
                <w:rFonts w:cs="Calibri"/>
                <w:b/>
                <w:bCs/>
                <w:color w:val="000000"/>
                <w:szCs w:val="22"/>
              </w:rPr>
              <w:t xml:space="preserve">7.1.1 számú táblázat - Megváltozott munkaképességű </w:t>
            </w:r>
            <w:r w:rsidRPr="00BA28F7">
              <w:rPr>
                <w:rFonts w:cs="Calibri"/>
                <w:b/>
                <w:bCs/>
                <w:color w:val="000000"/>
                <w:szCs w:val="22"/>
              </w:rPr>
              <w:br/>
              <w:t>személyek ellátásaiban részesülők száma nemenként</w:t>
            </w:r>
          </w:p>
        </w:tc>
      </w:tr>
      <w:tr w:rsidR="00BA28F7" w:rsidRPr="00BA28F7" w:rsidTr="00BA28F7">
        <w:trPr>
          <w:trHeight w:val="1500"/>
          <w:jc w:val="center"/>
        </w:trPr>
        <w:tc>
          <w:tcPr>
            <w:tcW w:w="1140" w:type="dxa"/>
            <w:tcBorders>
              <w:top w:val="nil"/>
              <w:left w:val="single" w:sz="4" w:space="0" w:color="auto"/>
              <w:bottom w:val="single" w:sz="4" w:space="0" w:color="auto"/>
              <w:right w:val="single" w:sz="4" w:space="0" w:color="auto"/>
            </w:tcBorders>
            <w:shd w:val="clear" w:color="000000" w:fill="E2EFDA"/>
            <w:noWrap/>
            <w:vAlign w:val="center"/>
            <w:hideMark/>
          </w:tcPr>
          <w:p w:rsidR="00BA28F7" w:rsidRPr="00BA28F7" w:rsidRDefault="00BA28F7" w:rsidP="00BA28F7">
            <w:pPr>
              <w:jc w:val="center"/>
              <w:rPr>
                <w:rFonts w:cs="Calibri"/>
                <w:b/>
                <w:bCs/>
                <w:color w:val="000000"/>
                <w:szCs w:val="22"/>
              </w:rPr>
            </w:pPr>
            <w:r w:rsidRPr="00BA28F7">
              <w:rPr>
                <w:rFonts w:cs="Calibri"/>
                <w:b/>
                <w:bCs/>
                <w:color w:val="000000"/>
                <w:szCs w:val="22"/>
              </w:rPr>
              <w:t>Év</w:t>
            </w:r>
          </w:p>
        </w:tc>
        <w:tc>
          <w:tcPr>
            <w:tcW w:w="2560" w:type="dxa"/>
            <w:tcBorders>
              <w:top w:val="nil"/>
              <w:left w:val="nil"/>
              <w:bottom w:val="single" w:sz="4" w:space="0" w:color="auto"/>
              <w:right w:val="single" w:sz="4" w:space="0" w:color="auto"/>
            </w:tcBorders>
            <w:shd w:val="clear" w:color="000000" w:fill="E2EFDA"/>
            <w:vAlign w:val="center"/>
            <w:hideMark/>
          </w:tcPr>
          <w:p w:rsidR="00BA28F7" w:rsidRPr="00BA28F7" w:rsidRDefault="00BA28F7" w:rsidP="00BA28F7">
            <w:pPr>
              <w:jc w:val="center"/>
              <w:rPr>
                <w:rFonts w:cs="Calibri"/>
                <w:b/>
                <w:bCs/>
                <w:color w:val="000000"/>
                <w:szCs w:val="22"/>
              </w:rPr>
            </w:pPr>
            <w:r w:rsidRPr="00BA28F7">
              <w:rPr>
                <w:rFonts w:cs="Calibri"/>
                <w:b/>
                <w:bCs/>
                <w:color w:val="000000"/>
                <w:szCs w:val="22"/>
              </w:rPr>
              <w:t>Megváltozott munkaképességű személyek ellátásaiban részesülők száma - Férfiak</w:t>
            </w:r>
            <w:r w:rsidRPr="00BA28F7">
              <w:rPr>
                <w:rFonts w:cs="Calibri"/>
                <w:color w:val="000000"/>
                <w:szCs w:val="22"/>
              </w:rPr>
              <w:t xml:space="preserve"> (TS 061)</w:t>
            </w:r>
          </w:p>
        </w:tc>
        <w:tc>
          <w:tcPr>
            <w:tcW w:w="2400" w:type="dxa"/>
            <w:tcBorders>
              <w:top w:val="nil"/>
              <w:left w:val="nil"/>
              <w:bottom w:val="single" w:sz="4" w:space="0" w:color="auto"/>
              <w:right w:val="single" w:sz="4" w:space="0" w:color="auto"/>
            </w:tcBorders>
            <w:shd w:val="clear" w:color="000000" w:fill="E2EFDA"/>
            <w:vAlign w:val="center"/>
            <w:hideMark/>
          </w:tcPr>
          <w:p w:rsidR="00BA28F7" w:rsidRPr="00BA28F7" w:rsidRDefault="00BA28F7" w:rsidP="00BA28F7">
            <w:pPr>
              <w:jc w:val="center"/>
              <w:rPr>
                <w:rFonts w:cs="Calibri"/>
                <w:b/>
                <w:bCs/>
                <w:color w:val="000000"/>
                <w:szCs w:val="22"/>
              </w:rPr>
            </w:pPr>
            <w:r w:rsidRPr="00BA28F7">
              <w:rPr>
                <w:rFonts w:cs="Calibri"/>
                <w:b/>
                <w:bCs/>
                <w:color w:val="000000"/>
                <w:szCs w:val="22"/>
              </w:rPr>
              <w:t xml:space="preserve">Megváltozott munkaképességű személyek ellátásaiban részesülők száma - Nők </w:t>
            </w:r>
            <w:r w:rsidRPr="00BA28F7">
              <w:rPr>
                <w:rFonts w:cs="Calibri"/>
                <w:color w:val="000000"/>
                <w:szCs w:val="22"/>
              </w:rPr>
              <w:t>(TS 062)</w:t>
            </w:r>
          </w:p>
        </w:tc>
        <w:tc>
          <w:tcPr>
            <w:tcW w:w="1220" w:type="dxa"/>
            <w:tcBorders>
              <w:top w:val="nil"/>
              <w:left w:val="nil"/>
              <w:bottom w:val="single" w:sz="4" w:space="0" w:color="auto"/>
              <w:right w:val="single" w:sz="4" w:space="0" w:color="auto"/>
            </w:tcBorders>
            <w:shd w:val="clear" w:color="000000" w:fill="E2EFDA"/>
            <w:vAlign w:val="center"/>
            <w:hideMark/>
          </w:tcPr>
          <w:p w:rsidR="00BA28F7" w:rsidRPr="00BA28F7" w:rsidRDefault="00BA28F7" w:rsidP="00BA28F7">
            <w:pPr>
              <w:jc w:val="center"/>
              <w:rPr>
                <w:rFonts w:cs="Calibri"/>
                <w:b/>
                <w:bCs/>
                <w:color w:val="000000"/>
                <w:szCs w:val="22"/>
              </w:rPr>
            </w:pPr>
            <w:r w:rsidRPr="00BA28F7">
              <w:rPr>
                <w:rFonts w:cs="Calibri"/>
                <w:b/>
                <w:bCs/>
                <w:color w:val="000000"/>
                <w:szCs w:val="22"/>
              </w:rPr>
              <w:t>Összesen</w:t>
            </w:r>
          </w:p>
        </w:tc>
      </w:tr>
      <w:tr w:rsidR="00BA28F7" w:rsidRPr="00BA28F7" w:rsidTr="00BA28F7">
        <w:trPr>
          <w:trHeight w:val="570"/>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BA28F7" w:rsidRPr="00BA28F7" w:rsidRDefault="00BA28F7" w:rsidP="00BA28F7">
            <w:pPr>
              <w:jc w:val="center"/>
              <w:rPr>
                <w:rFonts w:cs="Calibri"/>
                <w:szCs w:val="22"/>
              </w:rPr>
            </w:pPr>
            <w:r w:rsidRPr="00BA28F7">
              <w:rPr>
                <w:rFonts w:cs="Calibri"/>
                <w:szCs w:val="22"/>
              </w:rPr>
              <w:t>2016</w:t>
            </w:r>
          </w:p>
        </w:tc>
        <w:tc>
          <w:tcPr>
            <w:tcW w:w="2560" w:type="dxa"/>
            <w:tcBorders>
              <w:top w:val="nil"/>
              <w:left w:val="nil"/>
              <w:bottom w:val="single" w:sz="4" w:space="0" w:color="auto"/>
              <w:right w:val="single" w:sz="4" w:space="0" w:color="auto"/>
            </w:tcBorders>
            <w:shd w:val="clear" w:color="auto" w:fill="auto"/>
            <w:vAlign w:val="center"/>
            <w:hideMark/>
          </w:tcPr>
          <w:p w:rsidR="00BA28F7" w:rsidRPr="00BA28F7" w:rsidRDefault="00BA28F7" w:rsidP="00BA28F7">
            <w:pPr>
              <w:jc w:val="center"/>
              <w:rPr>
                <w:rFonts w:cs="Calibri"/>
                <w:sz w:val="20"/>
                <w:szCs w:val="20"/>
              </w:rPr>
            </w:pPr>
            <w:r w:rsidRPr="00BA28F7">
              <w:rPr>
                <w:rFonts w:cs="Calibri"/>
                <w:sz w:val="20"/>
                <w:szCs w:val="20"/>
              </w:rPr>
              <w:t>2</w:t>
            </w:r>
          </w:p>
        </w:tc>
        <w:tc>
          <w:tcPr>
            <w:tcW w:w="2400" w:type="dxa"/>
            <w:tcBorders>
              <w:top w:val="nil"/>
              <w:left w:val="nil"/>
              <w:bottom w:val="single" w:sz="4" w:space="0" w:color="auto"/>
              <w:right w:val="single" w:sz="4" w:space="0" w:color="auto"/>
            </w:tcBorders>
            <w:shd w:val="clear" w:color="auto" w:fill="auto"/>
            <w:vAlign w:val="center"/>
            <w:hideMark/>
          </w:tcPr>
          <w:p w:rsidR="00BA28F7" w:rsidRPr="00BA28F7" w:rsidRDefault="00BA28F7" w:rsidP="00BA28F7">
            <w:pPr>
              <w:jc w:val="center"/>
              <w:rPr>
                <w:rFonts w:cs="Calibri"/>
                <w:sz w:val="20"/>
                <w:szCs w:val="20"/>
              </w:rPr>
            </w:pPr>
            <w:r w:rsidRPr="00BA28F7">
              <w:rPr>
                <w:rFonts w:cs="Calibri"/>
                <w:sz w:val="20"/>
                <w:szCs w:val="20"/>
              </w:rPr>
              <w:t>4</w:t>
            </w:r>
          </w:p>
        </w:tc>
        <w:tc>
          <w:tcPr>
            <w:tcW w:w="1220" w:type="dxa"/>
            <w:tcBorders>
              <w:top w:val="nil"/>
              <w:left w:val="nil"/>
              <w:bottom w:val="single" w:sz="4" w:space="0" w:color="auto"/>
              <w:right w:val="single" w:sz="4" w:space="0" w:color="auto"/>
            </w:tcBorders>
            <w:shd w:val="clear" w:color="000000" w:fill="FCE4D6"/>
            <w:noWrap/>
            <w:vAlign w:val="center"/>
            <w:hideMark/>
          </w:tcPr>
          <w:p w:rsidR="00BA28F7" w:rsidRPr="00BA28F7" w:rsidRDefault="00BA28F7" w:rsidP="00BA28F7">
            <w:pPr>
              <w:jc w:val="center"/>
              <w:rPr>
                <w:rFonts w:cs="Calibri"/>
                <w:szCs w:val="22"/>
              </w:rPr>
            </w:pPr>
            <w:r w:rsidRPr="00BA28F7">
              <w:rPr>
                <w:rFonts w:cs="Calibri"/>
                <w:szCs w:val="22"/>
              </w:rPr>
              <w:t>6</w:t>
            </w:r>
          </w:p>
        </w:tc>
      </w:tr>
      <w:tr w:rsidR="00BA28F7" w:rsidRPr="00BA28F7" w:rsidTr="00BA28F7">
        <w:trPr>
          <w:trHeight w:val="300"/>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BA28F7" w:rsidRPr="00BA28F7" w:rsidRDefault="00BA28F7" w:rsidP="00BA28F7">
            <w:pPr>
              <w:jc w:val="center"/>
              <w:rPr>
                <w:rFonts w:cs="Calibri"/>
                <w:szCs w:val="22"/>
              </w:rPr>
            </w:pPr>
            <w:r w:rsidRPr="00BA28F7">
              <w:rPr>
                <w:rFonts w:cs="Calibri"/>
                <w:szCs w:val="22"/>
              </w:rPr>
              <w:t>2017</w:t>
            </w:r>
          </w:p>
        </w:tc>
        <w:tc>
          <w:tcPr>
            <w:tcW w:w="2560" w:type="dxa"/>
            <w:tcBorders>
              <w:top w:val="nil"/>
              <w:left w:val="nil"/>
              <w:bottom w:val="single" w:sz="4" w:space="0" w:color="auto"/>
              <w:right w:val="single" w:sz="4" w:space="0" w:color="auto"/>
            </w:tcBorders>
            <w:shd w:val="clear" w:color="auto" w:fill="auto"/>
            <w:vAlign w:val="center"/>
            <w:hideMark/>
          </w:tcPr>
          <w:p w:rsidR="00BA28F7" w:rsidRPr="00BA28F7" w:rsidRDefault="00BA28F7" w:rsidP="00BA28F7">
            <w:pPr>
              <w:jc w:val="center"/>
              <w:rPr>
                <w:rFonts w:cs="Calibri"/>
                <w:sz w:val="20"/>
                <w:szCs w:val="20"/>
              </w:rPr>
            </w:pPr>
            <w:r w:rsidRPr="00BA28F7">
              <w:rPr>
                <w:rFonts w:cs="Calibri"/>
                <w:sz w:val="20"/>
                <w:szCs w:val="20"/>
              </w:rPr>
              <w:t>2</w:t>
            </w:r>
          </w:p>
        </w:tc>
        <w:tc>
          <w:tcPr>
            <w:tcW w:w="2400" w:type="dxa"/>
            <w:tcBorders>
              <w:top w:val="nil"/>
              <w:left w:val="nil"/>
              <w:bottom w:val="single" w:sz="4" w:space="0" w:color="auto"/>
              <w:right w:val="single" w:sz="4" w:space="0" w:color="auto"/>
            </w:tcBorders>
            <w:shd w:val="clear" w:color="auto" w:fill="auto"/>
            <w:vAlign w:val="center"/>
            <w:hideMark/>
          </w:tcPr>
          <w:p w:rsidR="00BA28F7" w:rsidRPr="00BA28F7" w:rsidRDefault="00BA28F7" w:rsidP="00BA28F7">
            <w:pPr>
              <w:jc w:val="center"/>
              <w:rPr>
                <w:rFonts w:cs="Calibri"/>
                <w:sz w:val="20"/>
                <w:szCs w:val="20"/>
              </w:rPr>
            </w:pPr>
            <w:r w:rsidRPr="00BA28F7">
              <w:rPr>
                <w:rFonts w:cs="Calibri"/>
                <w:sz w:val="20"/>
                <w:szCs w:val="20"/>
              </w:rPr>
              <w:t>3</w:t>
            </w:r>
          </w:p>
        </w:tc>
        <w:tc>
          <w:tcPr>
            <w:tcW w:w="1220" w:type="dxa"/>
            <w:tcBorders>
              <w:top w:val="nil"/>
              <w:left w:val="nil"/>
              <w:bottom w:val="single" w:sz="4" w:space="0" w:color="auto"/>
              <w:right w:val="single" w:sz="4" w:space="0" w:color="auto"/>
            </w:tcBorders>
            <w:shd w:val="clear" w:color="000000" w:fill="FCE4D6"/>
            <w:noWrap/>
            <w:vAlign w:val="center"/>
            <w:hideMark/>
          </w:tcPr>
          <w:p w:rsidR="00BA28F7" w:rsidRPr="00BA28F7" w:rsidRDefault="00BA28F7" w:rsidP="00BA28F7">
            <w:pPr>
              <w:jc w:val="center"/>
              <w:rPr>
                <w:rFonts w:cs="Calibri"/>
                <w:szCs w:val="22"/>
              </w:rPr>
            </w:pPr>
            <w:r w:rsidRPr="00BA28F7">
              <w:rPr>
                <w:rFonts w:cs="Calibri"/>
                <w:szCs w:val="22"/>
              </w:rPr>
              <w:t>5</w:t>
            </w:r>
          </w:p>
        </w:tc>
      </w:tr>
      <w:tr w:rsidR="00BA28F7" w:rsidRPr="00BA28F7" w:rsidTr="00BA28F7">
        <w:trPr>
          <w:trHeight w:val="300"/>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BA28F7" w:rsidRPr="00BA28F7" w:rsidRDefault="00BA28F7" w:rsidP="00BA28F7">
            <w:pPr>
              <w:jc w:val="center"/>
              <w:rPr>
                <w:rFonts w:cs="Calibri"/>
                <w:szCs w:val="22"/>
              </w:rPr>
            </w:pPr>
            <w:r w:rsidRPr="00BA28F7">
              <w:rPr>
                <w:rFonts w:cs="Calibri"/>
                <w:szCs w:val="22"/>
              </w:rPr>
              <w:t>2018</w:t>
            </w:r>
          </w:p>
        </w:tc>
        <w:tc>
          <w:tcPr>
            <w:tcW w:w="2560" w:type="dxa"/>
            <w:tcBorders>
              <w:top w:val="nil"/>
              <w:left w:val="nil"/>
              <w:bottom w:val="single" w:sz="4" w:space="0" w:color="auto"/>
              <w:right w:val="single" w:sz="4" w:space="0" w:color="auto"/>
            </w:tcBorders>
            <w:shd w:val="clear" w:color="auto" w:fill="auto"/>
            <w:vAlign w:val="center"/>
            <w:hideMark/>
          </w:tcPr>
          <w:p w:rsidR="00BA28F7" w:rsidRPr="00BA28F7" w:rsidRDefault="00BA28F7" w:rsidP="00BA28F7">
            <w:pPr>
              <w:jc w:val="center"/>
              <w:rPr>
                <w:rFonts w:cs="Calibri"/>
                <w:sz w:val="20"/>
                <w:szCs w:val="20"/>
              </w:rPr>
            </w:pPr>
            <w:r w:rsidRPr="00BA28F7">
              <w:rPr>
                <w:rFonts w:cs="Calibri"/>
                <w:sz w:val="20"/>
                <w:szCs w:val="20"/>
              </w:rPr>
              <w:t>3</w:t>
            </w:r>
          </w:p>
        </w:tc>
        <w:tc>
          <w:tcPr>
            <w:tcW w:w="2400" w:type="dxa"/>
            <w:tcBorders>
              <w:top w:val="nil"/>
              <w:left w:val="nil"/>
              <w:bottom w:val="single" w:sz="4" w:space="0" w:color="auto"/>
              <w:right w:val="single" w:sz="4" w:space="0" w:color="auto"/>
            </w:tcBorders>
            <w:shd w:val="clear" w:color="auto" w:fill="auto"/>
            <w:vAlign w:val="center"/>
            <w:hideMark/>
          </w:tcPr>
          <w:p w:rsidR="00BA28F7" w:rsidRPr="00BA28F7" w:rsidRDefault="00BA28F7" w:rsidP="00BA28F7">
            <w:pPr>
              <w:jc w:val="center"/>
              <w:rPr>
                <w:rFonts w:cs="Calibri"/>
                <w:sz w:val="20"/>
                <w:szCs w:val="20"/>
              </w:rPr>
            </w:pPr>
            <w:r w:rsidRPr="00BA28F7">
              <w:rPr>
                <w:rFonts w:cs="Calibri"/>
                <w:sz w:val="20"/>
                <w:szCs w:val="20"/>
              </w:rPr>
              <w:t>2</w:t>
            </w:r>
          </w:p>
        </w:tc>
        <w:tc>
          <w:tcPr>
            <w:tcW w:w="1220" w:type="dxa"/>
            <w:tcBorders>
              <w:top w:val="nil"/>
              <w:left w:val="nil"/>
              <w:bottom w:val="single" w:sz="4" w:space="0" w:color="auto"/>
              <w:right w:val="single" w:sz="4" w:space="0" w:color="auto"/>
            </w:tcBorders>
            <w:shd w:val="clear" w:color="000000" w:fill="FCE4D6"/>
            <w:noWrap/>
            <w:vAlign w:val="center"/>
            <w:hideMark/>
          </w:tcPr>
          <w:p w:rsidR="00BA28F7" w:rsidRPr="00BA28F7" w:rsidRDefault="00BA28F7" w:rsidP="00BA28F7">
            <w:pPr>
              <w:jc w:val="center"/>
              <w:rPr>
                <w:rFonts w:cs="Calibri"/>
                <w:szCs w:val="22"/>
              </w:rPr>
            </w:pPr>
            <w:r w:rsidRPr="00BA28F7">
              <w:rPr>
                <w:rFonts w:cs="Calibri"/>
                <w:szCs w:val="22"/>
              </w:rPr>
              <w:t>5</w:t>
            </w:r>
          </w:p>
        </w:tc>
      </w:tr>
      <w:tr w:rsidR="00BA28F7" w:rsidRPr="00BA28F7" w:rsidTr="00BA28F7">
        <w:trPr>
          <w:trHeight w:val="300"/>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BA28F7" w:rsidRPr="00BA28F7" w:rsidRDefault="00BA28F7" w:rsidP="00BA28F7">
            <w:pPr>
              <w:jc w:val="center"/>
              <w:rPr>
                <w:rFonts w:cs="Calibri"/>
                <w:szCs w:val="22"/>
              </w:rPr>
            </w:pPr>
            <w:r w:rsidRPr="00BA28F7">
              <w:rPr>
                <w:rFonts w:cs="Calibri"/>
                <w:szCs w:val="22"/>
              </w:rPr>
              <w:t>2019</w:t>
            </w:r>
          </w:p>
        </w:tc>
        <w:tc>
          <w:tcPr>
            <w:tcW w:w="2560" w:type="dxa"/>
            <w:tcBorders>
              <w:top w:val="nil"/>
              <w:left w:val="nil"/>
              <w:bottom w:val="single" w:sz="4" w:space="0" w:color="auto"/>
              <w:right w:val="single" w:sz="4" w:space="0" w:color="auto"/>
            </w:tcBorders>
            <w:shd w:val="clear" w:color="auto" w:fill="auto"/>
            <w:vAlign w:val="center"/>
            <w:hideMark/>
          </w:tcPr>
          <w:p w:rsidR="00BA28F7" w:rsidRPr="00BA28F7" w:rsidRDefault="00BA28F7" w:rsidP="00BA28F7">
            <w:pPr>
              <w:jc w:val="center"/>
              <w:rPr>
                <w:rFonts w:cs="Calibri"/>
                <w:sz w:val="20"/>
                <w:szCs w:val="20"/>
              </w:rPr>
            </w:pPr>
            <w:r w:rsidRPr="00BA28F7">
              <w:rPr>
                <w:rFonts w:cs="Calibri"/>
                <w:sz w:val="20"/>
                <w:szCs w:val="20"/>
              </w:rPr>
              <w:t>2</w:t>
            </w:r>
          </w:p>
        </w:tc>
        <w:tc>
          <w:tcPr>
            <w:tcW w:w="2400" w:type="dxa"/>
            <w:tcBorders>
              <w:top w:val="nil"/>
              <w:left w:val="nil"/>
              <w:bottom w:val="single" w:sz="4" w:space="0" w:color="auto"/>
              <w:right w:val="single" w:sz="4" w:space="0" w:color="auto"/>
            </w:tcBorders>
            <w:shd w:val="clear" w:color="auto" w:fill="auto"/>
            <w:vAlign w:val="center"/>
            <w:hideMark/>
          </w:tcPr>
          <w:p w:rsidR="00BA28F7" w:rsidRPr="00BA28F7" w:rsidRDefault="00BA28F7" w:rsidP="00BA28F7">
            <w:pPr>
              <w:jc w:val="center"/>
              <w:rPr>
                <w:rFonts w:cs="Calibri"/>
                <w:sz w:val="20"/>
                <w:szCs w:val="20"/>
              </w:rPr>
            </w:pPr>
            <w:r w:rsidRPr="00BA28F7">
              <w:rPr>
                <w:rFonts w:cs="Calibri"/>
                <w:sz w:val="20"/>
                <w:szCs w:val="20"/>
              </w:rPr>
              <w:t>2</w:t>
            </w:r>
          </w:p>
        </w:tc>
        <w:tc>
          <w:tcPr>
            <w:tcW w:w="1220" w:type="dxa"/>
            <w:tcBorders>
              <w:top w:val="nil"/>
              <w:left w:val="nil"/>
              <w:bottom w:val="single" w:sz="4" w:space="0" w:color="auto"/>
              <w:right w:val="single" w:sz="4" w:space="0" w:color="auto"/>
            </w:tcBorders>
            <w:shd w:val="clear" w:color="000000" w:fill="FCE4D6"/>
            <w:noWrap/>
            <w:vAlign w:val="center"/>
            <w:hideMark/>
          </w:tcPr>
          <w:p w:rsidR="00BA28F7" w:rsidRPr="00BA28F7" w:rsidRDefault="00BA28F7" w:rsidP="00BA28F7">
            <w:pPr>
              <w:jc w:val="center"/>
              <w:rPr>
                <w:rFonts w:cs="Calibri"/>
                <w:szCs w:val="22"/>
              </w:rPr>
            </w:pPr>
            <w:r w:rsidRPr="00BA28F7">
              <w:rPr>
                <w:rFonts w:cs="Calibri"/>
                <w:szCs w:val="22"/>
              </w:rPr>
              <w:t>4</w:t>
            </w:r>
          </w:p>
        </w:tc>
      </w:tr>
      <w:tr w:rsidR="00BA28F7" w:rsidRPr="00BA28F7" w:rsidTr="00BA28F7">
        <w:trPr>
          <w:trHeight w:val="300"/>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BA28F7" w:rsidRPr="00BA28F7" w:rsidRDefault="00BA28F7" w:rsidP="00BA28F7">
            <w:pPr>
              <w:jc w:val="center"/>
              <w:rPr>
                <w:rFonts w:cs="Calibri"/>
                <w:szCs w:val="22"/>
              </w:rPr>
            </w:pPr>
            <w:r w:rsidRPr="00BA28F7">
              <w:rPr>
                <w:rFonts w:cs="Calibri"/>
                <w:szCs w:val="22"/>
              </w:rPr>
              <w:t>2020</w:t>
            </w:r>
          </w:p>
        </w:tc>
        <w:tc>
          <w:tcPr>
            <w:tcW w:w="2560" w:type="dxa"/>
            <w:tcBorders>
              <w:top w:val="nil"/>
              <w:left w:val="nil"/>
              <w:bottom w:val="single" w:sz="4" w:space="0" w:color="auto"/>
              <w:right w:val="single" w:sz="4" w:space="0" w:color="auto"/>
            </w:tcBorders>
            <w:shd w:val="clear" w:color="auto" w:fill="auto"/>
            <w:vAlign w:val="center"/>
            <w:hideMark/>
          </w:tcPr>
          <w:p w:rsidR="00BA28F7" w:rsidRPr="00BA28F7" w:rsidRDefault="00BA28F7" w:rsidP="00BA28F7">
            <w:pPr>
              <w:jc w:val="center"/>
              <w:rPr>
                <w:rFonts w:cs="Calibri"/>
                <w:sz w:val="20"/>
                <w:szCs w:val="20"/>
              </w:rPr>
            </w:pPr>
            <w:r w:rsidRPr="00BA28F7">
              <w:rPr>
                <w:rFonts w:cs="Calibri"/>
                <w:sz w:val="20"/>
                <w:szCs w:val="20"/>
              </w:rPr>
              <w:t>2</w:t>
            </w:r>
          </w:p>
        </w:tc>
        <w:tc>
          <w:tcPr>
            <w:tcW w:w="2400" w:type="dxa"/>
            <w:tcBorders>
              <w:top w:val="nil"/>
              <w:left w:val="nil"/>
              <w:bottom w:val="single" w:sz="4" w:space="0" w:color="auto"/>
              <w:right w:val="single" w:sz="4" w:space="0" w:color="auto"/>
            </w:tcBorders>
            <w:shd w:val="clear" w:color="auto" w:fill="auto"/>
            <w:vAlign w:val="center"/>
            <w:hideMark/>
          </w:tcPr>
          <w:p w:rsidR="00BA28F7" w:rsidRPr="00BA28F7" w:rsidRDefault="00BA28F7" w:rsidP="00BA28F7">
            <w:pPr>
              <w:jc w:val="center"/>
              <w:rPr>
                <w:rFonts w:cs="Calibri"/>
                <w:sz w:val="20"/>
                <w:szCs w:val="20"/>
              </w:rPr>
            </w:pPr>
            <w:r w:rsidRPr="00BA28F7">
              <w:rPr>
                <w:rFonts w:cs="Calibri"/>
                <w:sz w:val="20"/>
                <w:szCs w:val="20"/>
              </w:rPr>
              <w:t>2</w:t>
            </w:r>
          </w:p>
        </w:tc>
        <w:tc>
          <w:tcPr>
            <w:tcW w:w="1220" w:type="dxa"/>
            <w:tcBorders>
              <w:top w:val="nil"/>
              <w:left w:val="nil"/>
              <w:bottom w:val="single" w:sz="4" w:space="0" w:color="auto"/>
              <w:right w:val="single" w:sz="4" w:space="0" w:color="auto"/>
            </w:tcBorders>
            <w:shd w:val="clear" w:color="000000" w:fill="FCE4D6"/>
            <w:noWrap/>
            <w:vAlign w:val="center"/>
            <w:hideMark/>
          </w:tcPr>
          <w:p w:rsidR="00BA28F7" w:rsidRPr="00BA28F7" w:rsidRDefault="00BA28F7" w:rsidP="00BA28F7">
            <w:pPr>
              <w:jc w:val="center"/>
              <w:rPr>
                <w:rFonts w:cs="Calibri"/>
                <w:szCs w:val="22"/>
              </w:rPr>
            </w:pPr>
            <w:r w:rsidRPr="00BA28F7">
              <w:rPr>
                <w:rFonts w:cs="Calibri"/>
                <w:szCs w:val="22"/>
              </w:rPr>
              <w:t>4</w:t>
            </w:r>
          </w:p>
        </w:tc>
      </w:tr>
      <w:tr w:rsidR="00BA28F7" w:rsidRPr="00BA28F7" w:rsidTr="00BA28F7">
        <w:trPr>
          <w:trHeight w:val="300"/>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BA28F7" w:rsidRPr="00BA28F7" w:rsidRDefault="00BA28F7" w:rsidP="00BA28F7">
            <w:pPr>
              <w:jc w:val="center"/>
              <w:rPr>
                <w:rFonts w:cs="Calibri"/>
                <w:szCs w:val="22"/>
              </w:rPr>
            </w:pPr>
            <w:r w:rsidRPr="00BA28F7">
              <w:rPr>
                <w:rFonts w:cs="Calibri"/>
                <w:szCs w:val="22"/>
              </w:rPr>
              <w:t>2021</w:t>
            </w:r>
          </w:p>
        </w:tc>
        <w:tc>
          <w:tcPr>
            <w:tcW w:w="2560" w:type="dxa"/>
            <w:tcBorders>
              <w:top w:val="nil"/>
              <w:left w:val="nil"/>
              <w:bottom w:val="single" w:sz="4" w:space="0" w:color="auto"/>
              <w:right w:val="single" w:sz="4" w:space="0" w:color="auto"/>
            </w:tcBorders>
            <w:shd w:val="clear" w:color="auto" w:fill="auto"/>
            <w:vAlign w:val="center"/>
            <w:hideMark/>
          </w:tcPr>
          <w:p w:rsidR="00BA28F7" w:rsidRPr="00BA28F7" w:rsidRDefault="00BA28F7" w:rsidP="00BA28F7">
            <w:pPr>
              <w:jc w:val="center"/>
              <w:rPr>
                <w:rFonts w:cs="Calibri"/>
                <w:sz w:val="20"/>
                <w:szCs w:val="20"/>
              </w:rPr>
            </w:pPr>
            <w:r w:rsidRPr="00BA28F7">
              <w:rPr>
                <w:rFonts w:cs="Calibri"/>
                <w:sz w:val="20"/>
                <w:szCs w:val="20"/>
              </w:rPr>
              <w:t>2</w:t>
            </w:r>
          </w:p>
        </w:tc>
        <w:tc>
          <w:tcPr>
            <w:tcW w:w="2400" w:type="dxa"/>
            <w:tcBorders>
              <w:top w:val="nil"/>
              <w:left w:val="nil"/>
              <w:bottom w:val="single" w:sz="4" w:space="0" w:color="auto"/>
              <w:right w:val="single" w:sz="4" w:space="0" w:color="auto"/>
            </w:tcBorders>
            <w:shd w:val="clear" w:color="auto" w:fill="auto"/>
            <w:vAlign w:val="center"/>
            <w:hideMark/>
          </w:tcPr>
          <w:p w:rsidR="00BA28F7" w:rsidRPr="00BA28F7" w:rsidRDefault="00BA28F7" w:rsidP="00BA28F7">
            <w:pPr>
              <w:jc w:val="center"/>
              <w:rPr>
                <w:rFonts w:cs="Calibri"/>
                <w:sz w:val="20"/>
                <w:szCs w:val="20"/>
              </w:rPr>
            </w:pPr>
            <w:r w:rsidRPr="00BA28F7">
              <w:rPr>
                <w:rFonts w:cs="Calibri"/>
                <w:sz w:val="20"/>
                <w:szCs w:val="20"/>
              </w:rPr>
              <w:t>1</w:t>
            </w:r>
          </w:p>
        </w:tc>
        <w:tc>
          <w:tcPr>
            <w:tcW w:w="1220" w:type="dxa"/>
            <w:tcBorders>
              <w:top w:val="nil"/>
              <w:left w:val="nil"/>
              <w:bottom w:val="single" w:sz="4" w:space="0" w:color="auto"/>
              <w:right w:val="single" w:sz="4" w:space="0" w:color="auto"/>
            </w:tcBorders>
            <w:shd w:val="clear" w:color="000000" w:fill="FCE4D6"/>
            <w:noWrap/>
            <w:vAlign w:val="center"/>
            <w:hideMark/>
          </w:tcPr>
          <w:p w:rsidR="00BA28F7" w:rsidRPr="00BA28F7" w:rsidRDefault="00BA28F7" w:rsidP="00BA28F7">
            <w:pPr>
              <w:jc w:val="center"/>
              <w:rPr>
                <w:rFonts w:cs="Calibri"/>
                <w:szCs w:val="22"/>
              </w:rPr>
            </w:pPr>
            <w:r w:rsidRPr="00BA28F7">
              <w:rPr>
                <w:rFonts w:cs="Calibri"/>
                <w:szCs w:val="22"/>
              </w:rPr>
              <w:t>3</w:t>
            </w:r>
          </w:p>
        </w:tc>
      </w:tr>
      <w:tr w:rsidR="00BA28F7" w:rsidRPr="00BA28F7" w:rsidTr="00BA28F7">
        <w:trPr>
          <w:trHeight w:val="300"/>
          <w:jc w:val="center"/>
        </w:trPr>
        <w:tc>
          <w:tcPr>
            <w:tcW w:w="3700" w:type="dxa"/>
            <w:gridSpan w:val="2"/>
            <w:tcBorders>
              <w:top w:val="nil"/>
              <w:left w:val="nil"/>
              <w:bottom w:val="nil"/>
              <w:right w:val="nil"/>
            </w:tcBorders>
            <w:shd w:val="clear" w:color="auto" w:fill="auto"/>
            <w:noWrap/>
            <w:vAlign w:val="bottom"/>
            <w:hideMark/>
          </w:tcPr>
          <w:p w:rsidR="00BA28F7" w:rsidRPr="00BA28F7" w:rsidRDefault="00BA28F7" w:rsidP="00BA28F7">
            <w:pPr>
              <w:jc w:val="left"/>
              <w:rPr>
                <w:rFonts w:cs="Calibri"/>
                <w:szCs w:val="22"/>
              </w:rPr>
            </w:pPr>
            <w:r w:rsidRPr="00BA28F7">
              <w:rPr>
                <w:rFonts w:cs="Calibri"/>
                <w:szCs w:val="22"/>
              </w:rPr>
              <w:t xml:space="preserve">Forrás: </w:t>
            </w:r>
            <w:proofErr w:type="spellStart"/>
            <w:r w:rsidRPr="00BA28F7">
              <w:rPr>
                <w:rFonts w:cs="Calibri"/>
                <w:szCs w:val="22"/>
              </w:rPr>
              <w:t>TeIR</w:t>
            </w:r>
            <w:proofErr w:type="spellEnd"/>
            <w:r w:rsidRPr="00BA28F7">
              <w:rPr>
                <w:rFonts w:cs="Calibri"/>
                <w:szCs w:val="22"/>
              </w:rPr>
              <w:t xml:space="preserve">, KSH </w:t>
            </w:r>
            <w:proofErr w:type="spellStart"/>
            <w:r w:rsidRPr="00BA28F7">
              <w:rPr>
                <w:rFonts w:cs="Calibri"/>
                <w:szCs w:val="22"/>
              </w:rPr>
              <w:t>Tstar</w:t>
            </w:r>
            <w:proofErr w:type="spellEnd"/>
          </w:p>
        </w:tc>
        <w:tc>
          <w:tcPr>
            <w:tcW w:w="2400" w:type="dxa"/>
            <w:tcBorders>
              <w:top w:val="nil"/>
              <w:left w:val="nil"/>
              <w:bottom w:val="nil"/>
              <w:right w:val="nil"/>
            </w:tcBorders>
            <w:shd w:val="clear" w:color="auto" w:fill="auto"/>
            <w:noWrap/>
            <w:vAlign w:val="bottom"/>
            <w:hideMark/>
          </w:tcPr>
          <w:p w:rsidR="00BA28F7" w:rsidRPr="00BA28F7" w:rsidRDefault="00BA28F7" w:rsidP="00BA28F7">
            <w:pPr>
              <w:jc w:val="left"/>
              <w:rPr>
                <w:rFonts w:cs="Calibri"/>
                <w:szCs w:val="22"/>
              </w:rPr>
            </w:pPr>
          </w:p>
        </w:tc>
        <w:tc>
          <w:tcPr>
            <w:tcW w:w="1220" w:type="dxa"/>
            <w:tcBorders>
              <w:top w:val="nil"/>
              <w:left w:val="nil"/>
              <w:bottom w:val="nil"/>
              <w:right w:val="nil"/>
            </w:tcBorders>
            <w:shd w:val="clear" w:color="auto" w:fill="auto"/>
            <w:noWrap/>
            <w:vAlign w:val="bottom"/>
            <w:hideMark/>
          </w:tcPr>
          <w:p w:rsidR="00BA28F7" w:rsidRPr="00BA28F7" w:rsidRDefault="00BA28F7" w:rsidP="00BA28F7">
            <w:pPr>
              <w:jc w:val="left"/>
              <w:rPr>
                <w:rFonts w:ascii="Times New Roman" w:hAnsi="Times New Roman"/>
                <w:sz w:val="20"/>
                <w:szCs w:val="20"/>
              </w:rPr>
            </w:pPr>
          </w:p>
        </w:tc>
      </w:tr>
    </w:tbl>
    <w:p w:rsidR="000000AF" w:rsidRPr="000000AF" w:rsidRDefault="000000AF" w:rsidP="000000AF">
      <w:pPr>
        <w:rPr>
          <w:rFonts w:ascii="Times New Roman" w:hAnsi="Times New Roman"/>
          <w:sz w:val="24"/>
        </w:rPr>
      </w:pPr>
    </w:p>
    <w:p w:rsidR="000000AF" w:rsidRPr="000000AF" w:rsidRDefault="000000AF" w:rsidP="000000AF">
      <w:pPr>
        <w:rPr>
          <w:rFonts w:ascii="Times New Roman" w:hAnsi="Times New Roman"/>
          <w:sz w:val="24"/>
        </w:rPr>
      </w:pPr>
      <w:r w:rsidRPr="000000AF">
        <w:rPr>
          <w:rFonts w:ascii="Times New Roman" w:hAnsi="Times New Roman"/>
          <w:sz w:val="24"/>
        </w:rPr>
        <w:t xml:space="preserve">A 2001. évi népszámlálás adatai szerint a fogyatékos személyek 13,2%-a valamilyen speciális általános iskolában végezte tanulmányait. Az általános iskolánál magasabb fokú végzettséggel legnagyobb számban a mozgássérültek rendelkeznek, kisebb arányban a vakok és a hallássérültek, az értelmi fogyatékos tanulók pedig ebből szinte teljesen kirekesztődnek. A fogyatékos személyek iskolai végzettsége összességében alacsonyabb, mint a népesség egészéé. A népszámlálás adatai szerint a fogyatékos személyek 32%-a nem fejezte be az általános iskolát, s befejezett alapfokú </w:t>
      </w:r>
      <w:proofErr w:type="spellStart"/>
      <w:r w:rsidRPr="000000AF">
        <w:rPr>
          <w:rFonts w:ascii="Times New Roman" w:hAnsi="Times New Roman"/>
          <w:sz w:val="24"/>
        </w:rPr>
        <w:t>iskolázottsággal</w:t>
      </w:r>
      <w:proofErr w:type="spellEnd"/>
      <w:r w:rsidRPr="000000AF">
        <w:rPr>
          <w:rFonts w:ascii="Times New Roman" w:hAnsi="Times New Roman"/>
          <w:sz w:val="24"/>
        </w:rPr>
        <w:t xml:space="preserve"> csak 39%-</w:t>
      </w:r>
      <w:proofErr w:type="spellStart"/>
      <w:r w:rsidRPr="000000AF">
        <w:rPr>
          <w:rFonts w:ascii="Times New Roman" w:hAnsi="Times New Roman"/>
          <w:sz w:val="24"/>
        </w:rPr>
        <w:t>uk</w:t>
      </w:r>
      <w:proofErr w:type="spellEnd"/>
      <w:r w:rsidRPr="000000AF">
        <w:rPr>
          <w:rFonts w:ascii="Times New Roman" w:hAnsi="Times New Roman"/>
          <w:sz w:val="24"/>
        </w:rPr>
        <w:t xml:space="preserve"> rendelkezett. Ez a nem fogyatékos személyek iskolai végzettségének arányától messze elmarad. Szakképesítéssel, illetve érettségivel 25%-</w:t>
      </w:r>
      <w:proofErr w:type="spellStart"/>
      <w:r w:rsidRPr="000000AF">
        <w:rPr>
          <w:rFonts w:ascii="Times New Roman" w:hAnsi="Times New Roman"/>
          <w:sz w:val="24"/>
        </w:rPr>
        <w:t>uk</w:t>
      </w:r>
      <w:proofErr w:type="spellEnd"/>
      <w:r w:rsidRPr="000000AF">
        <w:rPr>
          <w:rFonts w:ascii="Times New Roman" w:hAnsi="Times New Roman"/>
          <w:sz w:val="24"/>
        </w:rPr>
        <w:t xml:space="preserve"> rendelkezik, míg egyetemi, főiskolai végzettsége a fogyatékos személyek 5%-</w:t>
      </w:r>
      <w:proofErr w:type="spellStart"/>
      <w:r w:rsidRPr="000000AF">
        <w:rPr>
          <w:rFonts w:ascii="Times New Roman" w:hAnsi="Times New Roman"/>
          <w:sz w:val="24"/>
        </w:rPr>
        <w:t>ának</w:t>
      </w:r>
      <w:proofErr w:type="spellEnd"/>
      <w:r w:rsidRPr="000000AF">
        <w:rPr>
          <w:rFonts w:ascii="Times New Roman" w:hAnsi="Times New Roman"/>
          <w:sz w:val="24"/>
        </w:rPr>
        <w:t xml:space="preserve"> van.</w:t>
      </w:r>
    </w:p>
    <w:p w:rsidR="000000AF" w:rsidRPr="000000AF" w:rsidRDefault="000000AF" w:rsidP="000000AF">
      <w:pPr>
        <w:rPr>
          <w:rFonts w:ascii="Times New Roman" w:hAnsi="Times New Roman"/>
          <w:sz w:val="24"/>
        </w:rPr>
      </w:pPr>
    </w:p>
    <w:p w:rsidR="00B335D1" w:rsidRDefault="00C01759" w:rsidP="000000AF">
      <w:pPr>
        <w:rPr>
          <w:rFonts w:ascii="Times New Roman" w:hAnsi="Times New Roman"/>
          <w:sz w:val="24"/>
        </w:rPr>
      </w:pPr>
      <w:r>
        <w:rPr>
          <w:rFonts w:ascii="Times New Roman" w:hAnsi="Times New Roman"/>
          <w:sz w:val="24"/>
        </w:rPr>
        <w:lastRenderedPageBreak/>
        <w:t>Meződ</w:t>
      </w:r>
      <w:r w:rsidR="007F5DA4">
        <w:rPr>
          <w:rFonts w:ascii="Times New Roman" w:hAnsi="Times New Roman"/>
          <w:sz w:val="24"/>
        </w:rPr>
        <w:t>ö</w:t>
      </w:r>
      <w:r w:rsidR="000000AF" w:rsidRPr="000000AF">
        <w:rPr>
          <w:rFonts w:ascii="Times New Roman" w:hAnsi="Times New Roman"/>
          <w:sz w:val="24"/>
        </w:rPr>
        <w:t>n a fogyatékossággal élők számára a célcsoport részére juttatott szociális ellátások számából következtethetünk.</w:t>
      </w:r>
    </w:p>
    <w:p w:rsidR="005D33B9" w:rsidRDefault="005D33B9" w:rsidP="000000AF">
      <w:pPr>
        <w:rPr>
          <w:rFonts w:ascii="Times New Roman" w:hAnsi="Times New Roman"/>
          <w:sz w:val="24"/>
        </w:rPr>
      </w:pPr>
    </w:p>
    <w:p w:rsidR="000000AF" w:rsidRDefault="00BA28F7" w:rsidP="00BA28F7">
      <w:pPr>
        <w:jc w:val="center"/>
        <w:rPr>
          <w:rFonts w:ascii="Times New Roman" w:hAnsi="Times New Roman"/>
          <w:sz w:val="24"/>
        </w:rPr>
      </w:pPr>
      <w:r>
        <w:rPr>
          <w:noProof/>
        </w:rPr>
        <w:drawing>
          <wp:inline distT="0" distB="0" distL="0" distR="0" wp14:anchorId="674B19F4" wp14:editId="472FA23F">
            <wp:extent cx="3785827" cy="3239423"/>
            <wp:effectExtent l="0" t="0" r="5715" b="18415"/>
            <wp:docPr id="34" name="Diagram 34">
              <a:extLst xmlns:a="http://schemas.openxmlformats.org/drawingml/2006/main">
                <a:ext uri="{FF2B5EF4-FFF2-40B4-BE49-F238E27FC236}">
                  <a16:creationId xmlns:a16="http://schemas.microsoft.com/office/drawing/2014/main" id="{00000000-0008-0000-07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BA28F7" w:rsidRDefault="00BA28F7" w:rsidP="00BA28F7">
      <w:pPr>
        <w:jc w:val="center"/>
        <w:rPr>
          <w:rFonts w:ascii="Times New Roman" w:hAnsi="Times New Roman"/>
          <w:sz w:val="24"/>
        </w:rPr>
      </w:pPr>
    </w:p>
    <w:p w:rsidR="00BA28F7" w:rsidRDefault="00BA28F7" w:rsidP="00BA28F7">
      <w:pPr>
        <w:jc w:val="center"/>
        <w:rPr>
          <w:rFonts w:ascii="Times New Roman" w:hAnsi="Times New Roman"/>
          <w:sz w:val="24"/>
        </w:rPr>
      </w:pPr>
    </w:p>
    <w:tbl>
      <w:tblPr>
        <w:tblW w:w="5080" w:type="dxa"/>
        <w:jc w:val="center"/>
        <w:tblCellMar>
          <w:left w:w="70" w:type="dxa"/>
          <w:right w:w="70" w:type="dxa"/>
        </w:tblCellMar>
        <w:tblLook w:val="04A0" w:firstRow="1" w:lastRow="0" w:firstColumn="1" w:lastColumn="0" w:noHBand="0" w:noVBand="1"/>
      </w:tblPr>
      <w:tblGrid>
        <w:gridCol w:w="1440"/>
        <w:gridCol w:w="3640"/>
      </w:tblGrid>
      <w:tr w:rsidR="00BA28F7" w:rsidRPr="00BA28F7" w:rsidTr="00BA28F7">
        <w:trPr>
          <w:trHeight w:val="855"/>
          <w:jc w:val="center"/>
        </w:trPr>
        <w:tc>
          <w:tcPr>
            <w:tcW w:w="50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A28F7" w:rsidRPr="00BA28F7" w:rsidRDefault="00BA28F7" w:rsidP="00BA28F7">
            <w:pPr>
              <w:jc w:val="center"/>
              <w:rPr>
                <w:rFonts w:cs="Calibri"/>
                <w:b/>
                <w:bCs/>
                <w:color w:val="000000"/>
                <w:szCs w:val="22"/>
              </w:rPr>
            </w:pPr>
            <w:r w:rsidRPr="00BA28F7">
              <w:rPr>
                <w:rFonts w:cs="Calibri"/>
                <w:b/>
                <w:bCs/>
                <w:color w:val="000000"/>
                <w:szCs w:val="22"/>
              </w:rPr>
              <w:t xml:space="preserve">7.1.2. számú táblázat - Nappali ellátásban részesülő </w:t>
            </w:r>
            <w:r w:rsidRPr="00BA28F7">
              <w:rPr>
                <w:rFonts w:cs="Calibri"/>
                <w:b/>
                <w:bCs/>
                <w:color w:val="000000"/>
                <w:szCs w:val="22"/>
              </w:rPr>
              <w:br/>
              <w:t>fogyatékkal élők száma</w:t>
            </w:r>
          </w:p>
        </w:tc>
      </w:tr>
      <w:tr w:rsidR="00BA28F7" w:rsidRPr="00BA28F7" w:rsidTr="00BA28F7">
        <w:trPr>
          <w:trHeight w:val="1500"/>
          <w:jc w:val="center"/>
        </w:trPr>
        <w:tc>
          <w:tcPr>
            <w:tcW w:w="1440" w:type="dxa"/>
            <w:tcBorders>
              <w:top w:val="nil"/>
              <w:left w:val="single" w:sz="4" w:space="0" w:color="auto"/>
              <w:bottom w:val="single" w:sz="4" w:space="0" w:color="auto"/>
              <w:right w:val="single" w:sz="4" w:space="0" w:color="auto"/>
            </w:tcBorders>
            <w:shd w:val="clear" w:color="000000" w:fill="E2EFDA"/>
            <w:noWrap/>
            <w:vAlign w:val="center"/>
            <w:hideMark/>
          </w:tcPr>
          <w:p w:rsidR="00BA28F7" w:rsidRPr="00BA28F7" w:rsidRDefault="00BA28F7" w:rsidP="00BA28F7">
            <w:pPr>
              <w:jc w:val="center"/>
              <w:rPr>
                <w:rFonts w:cs="Calibri"/>
                <w:b/>
                <w:bCs/>
                <w:color w:val="000000"/>
                <w:szCs w:val="22"/>
              </w:rPr>
            </w:pPr>
            <w:r w:rsidRPr="00BA28F7">
              <w:rPr>
                <w:rFonts w:cs="Calibri"/>
                <w:b/>
                <w:bCs/>
                <w:color w:val="000000"/>
                <w:szCs w:val="22"/>
              </w:rPr>
              <w:t>Év</w:t>
            </w:r>
          </w:p>
        </w:tc>
        <w:tc>
          <w:tcPr>
            <w:tcW w:w="3640" w:type="dxa"/>
            <w:tcBorders>
              <w:top w:val="nil"/>
              <w:left w:val="nil"/>
              <w:bottom w:val="single" w:sz="4" w:space="0" w:color="auto"/>
              <w:right w:val="single" w:sz="4" w:space="0" w:color="auto"/>
            </w:tcBorders>
            <w:shd w:val="clear" w:color="000000" w:fill="E2EFDA"/>
            <w:vAlign w:val="center"/>
            <w:hideMark/>
          </w:tcPr>
          <w:p w:rsidR="00BA28F7" w:rsidRPr="00BA28F7" w:rsidRDefault="00BA28F7" w:rsidP="00BA28F7">
            <w:pPr>
              <w:jc w:val="center"/>
              <w:rPr>
                <w:rFonts w:cs="Calibri"/>
                <w:b/>
                <w:bCs/>
                <w:color w:val="000000"/>
                <w:szCs w:val="22"/>
              </w:rPr>
            </w:pPr>
            <w:r w:rsidRPr="00BA28F7">
              <w:rPr>
                <w:rFonts w:cs="Calibri"/>
                <w:b/>
                <w:bCs/>
                <w:color w:val="000000"/>
                <w:szCs w:val="22"/>
              </w:rPr>
              <w:t xml:space="preserve">Nappali ellátásban részesülő fogyatékos személyek száma </w:t>
            </w:r>
            <w:r w:rsidRPr="00BA28F7">
              <w:rPr>
                <w:rFonts w:cs="Calibri"/>
                <w:b/>
                <w:bCs/>
                <w:color w:val="000000"/>
                <w:szCs w:val="22"/>
              </w:rPr>
              <w:br/>
            </w:r>
            <w:r w:rsidRPr="00BA28F7">
              <w:rPr>
                <w:rFonts w:cs="Calibri"/>
                <w:color w:val="000000"/>
                <w:szCs w:val="22"/>
              </w:rPr>
              <w:t>(TS 128)</w:t>
            </w:r>
          </w:p>
        </w:tc>
      </w:tr>
      <w:tr w:rsidR="00BA28F7" w:rsidRPr="00BA28F7" w:rsidTr="00BA28F7">
        <w:trPr>
          <w:trHeight w:val="570"/>
          <w:jc w:val="center"/>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BA28F7" w:rsidRPr="00BA28F7" w:rsidRDefault="00BA28F7" w:rsidP="00BA28F7">
            <w:pPr>
              <w:jc w:val="center"/>
              <w:rPr>
                <w:rFonts w:cs="Calibri"/>
                <w:szCs w:val="22"/>
              </w:rPr>
            </w:pPr>
            <w:r w:rsidRPr="00BA28F7">
              <w:rPr>
                <w:rFonts w:cs="Calibri"/>
                <w:szCs w:val="22"/>
              </w:rPr>
              <w:t>2016</w:t>
            </w:r>
          </w:p>
        </w:tc>
        <w:tc>
          <w:tcPr>
            <w:tcW w:w="3640" w:type="dxa"/>
            <w:tcBorders>
              <w:top w:val="nil"/>
              <w:left w:val="nil"/>
              <w:bottom w:val="single" w:sz="4" w:space="0" w:color="auto"/>
              <w:right w:val="single" w:sz="4" w:space="0" w:color="auto"/>
            </w:tcBorders>
            <w:shd w:val="clear" w:color="auto" w:fill="auto"/>
            <w:vAlign w:val="center"/>
            <w:hideMark/>
          </w:tcPr>
          <w:p w:rsidR="00BA28F7" w:rsidRPr="00BA28F7" w:rsidRDefault="00BA28F7" w:rsidP="00BA28F7">
            <w:pPr>
              <w:jc w:val="center"/>
              <w:rPr>
                <w:rFonts w:cs="Calibri"/>
                <w:sz w:val="20"/>
                <w:szCs w:val="20"/>
              </w:rPr>
            </w:pPr>
            <w:r w:rsidRPr="00BA28F7">
              <w:rPr>
                <w:rFonts w:cs="Calibri"/>
                <w:sz w:val="20"/>
                <w:szCs w:val="20"/>
              </w:rPr>
              <w:t>0</w:t>
            </w:r>
          </w:p>
        </w:tc>
      </w:tr>
      <w:tr w:rsidR="00BA28F7" w:rsidRPr="00BA28F7" w:rsidTr="00BA28F7">
        <w:trPr>
          <w:trHeight w:val="300"/>
          <w:jc w:val="center"/>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BA28F7" w:rsidRPr="00BA28F7" w:rsidRDefault="00BA28F7" w:rsidP="00BA28F7">
            <w:pPr>
              <w:jc w:val="center"/>
              <w:rPr>
                <w:rFonts w:cs="Calibri"/>
                <w:szCs w:val="22"/>
              </w:rPr>
            </w:pPr>
            <w:r w:rsidRPr="00BA28F7">
              <w:rPr>
                <w:rFonts w:cs="Calibri"/>
                <w:szCs w:val="22"/>
              </w:rPr>
              <w:t>2017</w:t>
            </w:r>
          </w:p>
        </w:tc>
        <w:tc>
          <w:tcPr>
            <w:tcW w:w="3640" w:type="dxa"/>
            <w:tcBorders>
              <w:top w:val="nil"/>
              <w:left w:val="nil"/>
              <w:bottom w:val="single" w:sz="4" w:space="0" w:color="auto"/>
              <w:right w:val="single" w:sz="4" w:space="0" w:color="auto"/>
            </w:tcBorders>
            <w:shd w:val="clear" w:color="auto" w:fill="auto"/>
            <w:vAlign w:val="center"/>
            <w:hideMark/>
          </w:tcPr>
          <w:p w:rsidR="00BA28F7" w:rsidRPr="00BA28F7" w:rsidRDefault="00BA28F7" w:rsidP="00BA28F7">
            <w:pPr>
              <w:jc w:val="center"/>
              <w:rPr>
                <w:rFonts w:cs="Calibri"/>
                <w:sz w:val="20"/>
                <w:szCs w:val="20"/>
              </w:rPr>
            </w:pPr>
            <w:r w:rsidRPr="00BA28F7">
              <w:rPr>
                <w:rFonts w:cs="Calibri"/>
                <w:sz w:val="20"/>
                <w:szCs w:val="20"/>
              </w:rPr>
              <w:t>0</w:t>
            </w:r>
          </w:p>
        </w:tc>
      </w:tr>
      <w:tr w:rsidR="00BA28F7" w:rsidRPr="00BA28F7" w:rsidTr="00BA28F7">
        <w:trPr>
          <w:trHeight w:val="300"/>
          <w:jc w:val="center"/>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BA28F7" w:rsidRPr="00BA28F7" w:rsidRDefault="00BA28F7" w:rsidP="00BA28F7">
            <w:pPr>
              <w:jc w:val="center"/>
              <w:rPr>
                <w:rFonts w:cs="Calibri"/>
                <w:szCs w:val="22"/>
              </w:rPr>
            </w:pPr>
            <w:r w:rsidRPr="00BA28F7">
              <w:rPr>
                <w:rFonts w:cs="Calibri"/>
                <w:szCs w:val="22"/>
              </w:rPr>
              <w:t>2018</w:t>
            </w:r>
          </w:p>
        </w:tc>
        <w:tc>
          <w:tcPr>
            <w:tcW w:w="3640" w:type="dxa"/>
            <w:tcBorders>
              <w:top w:val="nil"/>
              <w:left w:val="nil"/>
              <w:bottom w:val="single" w:sz="4" w:space="0" w:color="auto"/>
              <w:right w:val="single" w:sz="4" w:space="0" w:color="auto"/>
            </w:tcBorders>
            <w:shd w:val="clear" w:color="auto" w:fill="auto"/>
            <w:vAlign w:val="center"/>
            <w:hideMark/>
          </w:tcPr>
          <w:p w:rsidR="00BA28F7" w:rsidRPr="00BA28F7" w:rsidRDefault="00BA28F7" w:rsidP="00BA28F7">
            <w:pPr>
              <w:jc w:val="center"/>
              <w:rPr>
                <w:rFonts w:cs="Calibri"/>
                <w:sz w:val="20"/>
                <w:szCs w:val="20"/>
              </w:rPr>
            </w:pPr>
            <w:r w:rsidRPr="00BA28F7">
              <w:rPr>
                <w:rFonts w:cs="Calibri"/>
                <w:sz w:val="20"/>
                <w:szCs w:val="20"/>
              </w:rPr>
              <w:t>0</w:t>
            </w:r>
          </w:p>
        </w:tc>
      </w:tr>
      <w:tr w:rsidR="00BA28F7" w:rsidRPr="00BA28F7" w:rsidTr="00BA28F7">
        <w:trPr>
          <w:trHeight w:val="300"/>
          <w:jc w:val="center"/>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BA28F7" w:rsidRPr="00BA28F7" w:rsidRDefault="00BA28F7" w:rsidP="00BA28F7">
            <w:pPr>
              <w:jc w:val="center"/>
              <w:rPr>
                <w:rFonts w:cs="Calibri"/>
                <w:szCs w:val="22"/>
              </w:rPr>
            </w:pPr>
            <w:r w:rsidRPr="00BA28F7">
              <w:rPr>
                <w:rFonts w:cs="Calibri"/>
                <w:szCs w:val="22"/>
              </w:rPr>
              <w:t>2019</w:t>
            </w:r>
          </w:p>
        </w:tc>
        <w:tc>
          <w:tcPr>
            <w:tcW w:w="3640" w:type="dxa"/>
            <w:tcBorders>
              <w:top w:val="nil"/>
              <w:left w:val="nil"/>
              <w:bottom w:val="single" w:sz="4" w:space="0" w:color="auto"/>
              <w:right w:val="single" w:sz="4" w:space="0" w:color="auto"/>
            </w:tcBorders>
            <w:shd w:val="clear" w:color="auto" w:fill="auto"/>
            <w:vAlign w:val="center"/>
            <w:hideMark/>
          </w:tcPr>
          <w:p w:rsidR="00BA28F7" w:rsidRPr="00BA28F7" w:rsidRDefault="00BA28F7" w:rsidP="00BA28F7">
            <w:pPr>
              <w:jc w:val="center"/>
              <w:rPr>
                <w:rFonts w:cs="Calibri"/>
                <w:sz w:val="20"/>
                <w:szCs w:val="20"/>
              </w:rPr>
            </w:pPr>
            <w:r w:rsidRPr="00BA28F7">
              <w:rPr>
                <w:rFonts w:cs="Calibri"/>
                <w:sz w:val="20"/>
                <w:szCs w:val="20"/>
              </w:rPr>
              <w:t>0</w:t>
            </w:r>
          </w:p>
        </w:tc>
      </w:tr>
      <w:tr w:rsidR="00BA28F7" w:rsidRPr="00BA28F7" w:rsidTr="00BA28F7">
        <w:trPr>
          <w:trHeight w:val="300"/>
          <w:jc w:val="center"/>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BA28F7" w:rsidRPr="00BA28F7" w:rsidRDefault="00BA28F7" w:rsidP="00BA28F7">
            <w:pPr>
              <w:jc w:val="center"/>
              <w:rPr>
                <w:rFonts w:cs="Calibri"/>
                <w:szCs w:val="22"/>
              </w:rPr>
            </w:pPr>
            <w:r w:rsidRPr="00BA28F7">
              <w:rPr>
                <w:rFonts w:cs="Calibri"/>
                <w:szCs w:val="22"/>
              </w:rPr>
              <w:t>2020</w:t>
            </w:r>
          </w:p>
        </w:tc>
        <w:tc>
          <w:tcPr>
            <w:tcW w:w="3640" w:type="dxa"/>
            <w:tcBorders>
              <w:top w:val="nil"/>
              <w:left w:val="nil"/>
              <w:bottom w:val="single" w:sz="4" w:space="0" w:color="auto"/>
              <w:right w:val="single" w:sz="4" w:space="0" w:color="auto"/>
            </w:tcBorders>
            <w:shd w:val="clear" w:color="auto" w:fill="auto"/>
            <w:vAlign w:val="center"/>
            <w:hideMark/>
          </w:tcPr>
          <w:p w:rsidR="00BA28F7" w:rsidRPr="00BA28F7" w:rsidRDefault="00BA28F7" w:rsidP="00BA28F7">
            <w:pPr>
              <w:jc w:val="center"/>
              <w:rPr>
                <w:rFonts w:cs="Calibri"/>
                <w:sz w:val="20"/>
                <w:szCs w:val="20"/>
              </w:rPr>
            </w:pPr>
            <w:r w:rsidRPr="00BA28F7">
              <w:rPr>
                <w:rFonts w:cs="Calibri"/>
                <w:sz w:val="20"/>
                <w:szCs w:val="20"/>
              </w:rPr>
              <w:t>0</w:t>
            </w:r>
          </w:p>
        </w:tc>
      </w:tr>
      <w:tr w:rsidR="00BA28F7" w:rsidRPr="00BA28F7" w:rsidTr="00BA28F7">
        <w:trPr>
          <w:trHeight w:val="300"/>
          <w:jc w:val="center"/>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BA28F7" w:rsidRPr="00BA28F7" w:rsidRDefault="00BA28F7" w:rsidP="00BA28F7">
            <w:pPr>
              <w:jc w:val="center"/>
              <w:rPr>
                <w:rFonts w:cs="Calibri"/>
                <w:szCs w:val="22"/>
              </w:rPr>
            </w:pPr>
            <w:r w:rsidRPr="00BA28F7">
              <w:rPr>
                <w:rFonts w:cs="Calibri"/>
                <w:szCs w:val="22"/>
              </w:rPr>
              <w:t>2021</w:t>
            </w:r>
          </w:p>
        </w:tc>
        <w:tc>
          <w:tcPr>
            <w:tcW w:w="3640" w:type="dxa"/>
            <w:tcBorders>
              <w:top w:val="nil"/>
              <w:left w:val="nil"/>
              <w:bottom w:val="single" w:sz="4" w:space="0" w:color="auto"/>
              <w:right w:val="single" w:sz="4" w:space="0" w:color="auto"/>
            </w:tcBorders>
            <w:shd w:val="clear" w:color="auto" w:fill="auto"/>
            <w:vAlign w:val="center"/>
            <w:hideMark/>
          </w:tcPr>
          <w:p w:rsidR="00BA28F7" w:rsidRPr="00BA28F7" w:rsidRDefault="00BA28F7" w:rsidP="00BA28F7">
            <w:pPr>
              <w:jc w:val="center"/>
              <w:rPr>
                <w:rFonts w:cs="Calibri"/>
                <w:sz w:val="20"/>
                <w:szCs w:val="20"/>
              </w:rPr>
            </w:pPr>
            <w:r w:rsidRPr="00BA28F7">
              <w:rPr>
                <w:rFonts w:cs="Calibri"/>
                <w:sz w:val="20"/>
                <w:szCs w:val="20"/>
              </w:rPr>
              <w:t>0</w:t>
            </w:r>
          </w:p>
        </w:tc>
      </w:tr>
      <w:tr w:rsidR="00BA28F7" w:rsidRPr="00BA28F7" w:rsidTr="00BA28F7">
        <w:trPr>
          <w:trHeight w:val="300"/>
          <w:jc w:val="center"/>
        </w:trPr>
        <w:tc>
          <w:tcPr>
            <w:tcW w:w="5080" w:type="dxa"/>
            <w:gridSpan w:val="2"/>
            <w:tcBorders>
              <w:top w:val="nil"/>
              <w:left w:val="nil"/>
              <w:bottom w:val="nil"/>
              <w:right w:val="nil"/>
            </w:tcBorders>
            <w:shd w:val="clear" w:color="auto" w:fill="auto"/>
            <w:noWrap/>
            <w:vAlign w:val="bottom"/>
            <w:hideMark/>
          </w:tcPr>
          <w:p w:rsidR="00BA28F7" w:rsidRPr="00BA28F7" w:rsidRDefault="00BA28F7" w:rsidP="00BA28F7">
            <w:pPr>
              <w:jc w:val="left"/>
              <w:rPr>
                <w:rFonts w:cs="Calibri"/>
                <w:szCs w:val="22"/>
              </w:rPr>
            </w:pPr>
            <w:r w:rsidRPr="00BA28F7">
              <w:rPr>
                <w:rFonts w:cs="Calibri"/>
                <w:szCs w:val="22"/>
              </w:rPr>
              <w:t xml:space="preserve">Forrás: </w:t>
            </w:r>
            <w:proofErr w:type="spellStart"/>
            <w:r w:rsidRPr="00BA28F7">
              <w:rPr>
                <w:rFonts w:cs="Calibri"/>
                <w:szCs w:val="22"/>
              </w:rPr>
              <w:t>TeIR</w:t>
            </w:r>
            <w:proofErr w:type="spellEnd"/>
            <w:r w:rsidRPr="00BA28F7">
              <w:rPr>
                <w:rFonts w:cs="Calibri"/>
                <w:szCs w:val="22"/>
              </w:rPr>
              <w:t xml:space="preserve">, KSH </w:t>
            </w:r>
            <w:proofErr w:type="spellStart"/>
            <w:r w:rsidRPr="00BA28F7">
              <w:rPr>
                <w:rFonts w:cs="Calibri"/>
                <w:szCs w:val="22"/>
              </w:rPr>
              <w:t>Tstar</w:t>
            </w:r>
            <w:proofErr w:type="spellEnd"/>
            <w:r w:rsidRPr="00BA28F7">
              <w:rPr>
                <w:rFonts w:cs="Calibri"/>
                <w:szCs w:val="22"/>
              </w:rPr>
              <w:t xml:space="preserve">; és helyi adatszolgáltatók </w:t>
            </w:r>
          </w:p>
        </w:tc>
      </w:tr>
    </w:tbl>
    <w:p w:rsidR="00BA28F7" w:rsidRPr="000000AF" w:rsidRDefault="00BA28F7" w:rsidP="000000AF">
      <w:pPr>
        <w:rPr>
          <w:rFonts w:ascii="Times New Roman" w:hAnsi="Times New Roman"/>
          <w:sz w:val="24"/>
        </w:rPr>
      </w:pPr>
    </w:p>
    <w:p w:rsidR="0003653A" w:rsidRDefault="0003653A" w:rsidP="009551EE">
      <w:pPr>
        <w:pStyle w:val="Listaszerbekezds"/>
        <w:numPr>
          <w:ilvl w:val="0"/>
          <w:numId w:val="9"/>
        </w:numPr>
        <w:shd w:val="clear" w:color="auto" w:fill="FFFFFF"/>
        <w:spacing w:after="120"/>
        <w:rPr>
          <w:rFonts w:ascii="Times New Roman" w:hAnsi="Times New Roman"/>
          <w:sz w:val="24"/>
        </w:rPr>
      </w:pPr>
      <w:r w:rsidRPr="0003653A">
        <w:rPr>
          <w:rFonts w:ascii="Times New Roman" w:hAnsi="Times New Roman"/>
          <w:sz w:val="24"/>
        </w:rPr>
        <w:t>fogyatékossággal élő személyek foglalkoztatásának leh</w:t>
      </w:r>
      <w:r w:rsidR="004C0024">
        <w:rPr>
          <w:rFonts w:ascii="Times New Roman" w:hAnsi="Times New Roman"/>
          <w:sz w:val="24"/>
        </w:rPr>
        <w:t xml:space="preserve">etőségei, foglalkoztatottsága, </w:t>
      </w:r>
      <w:r w:rsidRPr="0003653A">
        <w:rPr>
          <w:rFonts w:ascii="Times New Roman" w:hAnsi="Times New Roman"/>
          <w:sz w:val="24"/>
        </w:rPr>
        <w:t>védett foglalkoztatás, közfoglalkoztatás;</w:t>
      </w:r>
    </w:p>
    <w:p w:rsidR="004C0024" w:rsidRPr="004C0024" w:rsidRDefault="004C0024" w:rsidP="004C0024">
      <w:pPr>
        <w:pStyle w:val="Listaszerbekezds"/>
        <w:shd w:val="clear" w:color="auto" w:fill="FFFFFF"/>
        <w:spacing w:after="120"/>
        <w:ind w:left="960"/>
        <w:rPr>
          <w:rFonts w:ascii="Times New Roman" w:hAnsi="Times New Roman"/>
          <w:sz w:val="24"/>
        </w:rPr>
      </w:pPr>
      <w:r w:rsidRPr="004C0024">
        <w:rPr>
          <w:rFonts w:ascii="Times New Roman" w:hAnsi="Times New Roman"/>
          <w:sz w:val="24"/>
        </w:rPr>
        <w:t xml:space="preserve">A foglalkoztatást biztosító munkáltató köteles biztosítani a munkavégzéshez szükséges mértékben a munkahelyi környezet, így különösen a munkaeszközök, berendezések megfelelő átalakítását. Az átalakítással kapcsolatos költségek fedezésére a központi költségvetésből támogatás igényelhető. Ha a fogyatékos személy foglalkoztatása az integrált foglalkoztatás keretében nem megvalósítható, úgy számára speciális munkahelyek működtetésével a munkához való jogát lehetőség szerint biztosítani kell. A védett munkahelyet a központi költségvetés normatív támogatásban részesíti. </w:t>
      </w:r>
    </w:p>
    <w:p w:rsidR="004C0024" w:rsidRPr="004C0024" w:rsidRDefault="004C0024" w:rsidP="004C0024">
      <w:pPr>
        <w:pStyle w:val="Listaszerbekezds"/>
        <w:shd w:val="clear" w:color="auto" w:fill="FFFFFF"/>
        <w:spacing w:after="120"/>
        <w:ind w:left="960"/>
        <w:rPr>
          <w:rFonts w:ascii="Times New Roman" w:hAnsi="Times New Roman"/>
          <w:sz w:val="24"/>
        </w:rPr>
      </w:pPr>
      <w:r w:rsidRPr="004C0024">
        <w:rPr>
          <w:rFonts w:ascii="Times New Roman" w:hAnsi="Times New Roman"/>
          <w:sz w:val="24"/>
        </w:rPr>
        <w:lastRenderedPageBreak/>
        <w:t>Fogyatékkal élő munkavállaló, aki</w:t>
      </w:r>
    </w:p>
    <w:p w:rsidR="004C0024" w:rsidRPr="004C0024" w:rsidRDefault="004C0024" w:rsidP="004C0024">
      <w:pPr>
        <w:pStyle w:val="Listaszerbekezds"/>
        <w:shd w:val="clear" w:color="auto" w:fill="FFFFFF"/>
        <w:spacing w:after="120"/>
        <w:ind w:left="960"/>
        <w:rPr>
          <w:rFonts w:ascii="Times New Roman" w:hAnsi="Times New Roman"/>
          <w:sz w:val="24"/>
        </w:rPr>
      </w:pPr>
      <w:r w:rsidRPr="004C0024">
        <w:rPr>
          <w:rFonts w:ascii="Times New Roman" w:hAnsi="Times New Roman"/>
          <w:sz w:val="24"/>
        </w:rPr>
        <w:t>· a nemzeti jog szerint fogyatékosnak elismert, vagy</w:t>
      </w:r>
    </w:p>
    <w:p w:rsidR="004C0024" w:rsidRPr="004C0024" w:rsidRDefault="004C0024" w:rsidP="004C0024">
      <w:pPr>
        <w:pStyle w:val="Listaszerbekezds"/>
        <w:shd w:val="clear" w:color="auto" w:fill="FFFFFF"/>
        <w:spacing w:after="120"/>
        <w:ind w:left="960"/>
        <w:rPr>
          <w:rFonts w:ascii="Times New Roman" w:hAnsi="Times New Roman"/>
          <w:sz w:val="24"/>
        </w:rPr>
      </w:pPr>
      <w:r w:rsidRPr="004C0024">
        <w:rPr>
          <w:rFonts w:ascii="Times New Roman" w:hAnsi="Times New Roman"/>
          <w:sz w:val="24"/>
        </w:rPr>
        <w:t>· elismerten fizikai, elmebeli vagy pszichológiai károsodásban szenved.</w:t>
      </w:r>
    </w:p>
    <w:p w:rsidR="004C0024" w:rsidRPr="004C0024" w:rsidRDefault="004C0024" w:rsidP="004C0024">
      <w:pPr>
        <w:pStyle w:val="Listaszerbekezds"/>
        <w:shd w:val="clear" w:color="auto" w:fill="FFFFFF"/>
        <w:spacing w:after="120"/>
        <w:ind w:left="960"/>
        <w:rPr>
          <w:rFonts w:ascii="Times New Roman" w:hAnsi="Times New Roman"/>
          <w:sz w:val="24"/>
        </w:rPr>
      </w:pPr>
      <w:r w:rsidRPr="004C0024">
        <w:rPr>
          <w:rFonts w:ascii="Times New Roman" w:hAnsi="Times New Roman"/>
          <w:sz w:val="24"/>
        </w:rPr>
        <w:t>Megváltozott munkaképességű munkavállaló, aki</w:t>
      </w:r>
    </w:p>
    <w:p w:rsidR="004C0024" w:rsidRPr="004C0024" w:rsidRDefault="004C0024" w:rsidP="004C0024">
      <w:pPr>
        <w:pStyle w:val="Listaszerbekezds"/>
        <w:shd w:val="clear" w:color="auto" w:fill="FFFFFF"/>
        <w:spacing w:after="120"/>
        <w:ind w:left="960"/>
        <w:rPr>
          <w:rFonts w:ascii="Times New Roman" w:hAnsi="Times New Roman"/>
          <w:sz w:val="24"/>
        </w:rPr>
      </w:pPr>
      <w:r w:rsidRPr="004C0024">
        <w:rPr>
          <w:rFonts w:ascii="Times New Roman" w:hAnsi="Times New Roman"/>
          <w:sz w:val="24"/>
        </w:rPr>
        <w:t>· rehabilitációs ellátásban részesül,</w:t>
      </w:r>
    </w:p>
    <w:p w:rsidR="004C0024" w:rsidRPr="004C0024" w:rsidRDefault="004C0024" w:rsidP="004C0024">
      <w:pPr>
        <w:pStyle w:val="Listaszerbekezds"/>
        <w:shd w:val="clear" w:color="auto" w:fill="FFFFFF"/>
        <w:spacing w:after="120"/>
        <w:ind w:left="960"/>
        <w:rPr>
          <w:rFonts w:ascii="Times New Roman" w:hAnsi="Times New Roman"/>
          <w:sz w:val="24"/>
        </w:rPr>
      </w:pPr>
      <w:r w:rsidRPr="004C0024">
        <w:rPr>
          <w:rFonts w:ascii="Times New Roman" w:hAnsi="Times New Roman"/>
          <w:sz w:val="24"/>
        </w:rPr>
        <w:t>· aki 2011. december 31-én III. csoportos rokkantsági, baleseti rokkantsági nyugdíjban, rendszeres szociális járadékban részesült. (</w:t>
      </w:r>
      <w:proofErr w:type="spellStart"/>
      <w:r w:rsidRPr="004C0024">
        <w:rPr>
          <w:rFonts w:ascii="Times New Roman" w:hAnsi="Times New Roman"/>
          <w:sz w:val="24"/>
        </w:rPr>
        <w:t>Flt</w:t>
      </w:r>
      <w:proofErr w:type="spellEnd"/>
      <w:r w:rsidRPr="004C0024">
        <w:rPr>
          <w:rFonts w:ascii="Times New Roman" w:hAnsi="Times New Roman"/>
          <w:sz w:val="24"/>
        </w:rPr>
        <w:t>. 57/B §.)</w:t>
      </w:r>
    </w:p>
    <w:p w:rsidR="004C0024" w:rsidRPr="004C0024" w:rsidRDefault="004C0024" w:rsidP="004C0024">
      <w:pPr>
        <w:pStyle w:val="Listaszerbekezds"/>
        <w:shd w:val="clear" w:color="auto" w:fill="FFFFFF"/>
        <w:spacing w:after="120"/>
        <w:ind w:left="960"/>
        <w:rPr>
          <w:rFonts w:ascii="Times New Roman" w:hAnsi="Times New Roman"/>
          <w:sz w:val="24"/>
        </w:rPr>
      </w:pPr>
      <w:r w:rsidRPr="004C0024">
        <w:rPr>
          <w:rFonts w:ascii="Times New Roman" w:hAnsi="Times New Roman"/>
          <w:sz w:val="24"/>
        </w:rPr>
        <w:t>A fogyatékos személyek esetében gyakori probléma, hogy kevés a foglalkoztatási lehetőség, nem megoldott a foglalkoztatáshoz szükséges akadálymentesítés, nem biztosítottak különleges eszközök és feltételek. A védett foglalkoztatás túlsúlya mutatkozik az integrált foglalkoztatással szemben.</w:t>
      </w:r>
    </w:p>
    <w:p w:rsidR="004C0024" w:rsidRPr="004C0024" w:rsidRDefault="004C0024" w:rsidP="004C0024">
      <w:pPr>
        <w:pStyle w:val="Listaszerbekezds"/>
        <w:shd w:val="clear" w:color="auto" w:fill="FFFFFF"/>
        <w:spacing w:after="120"/>
        <w:ind w:left="960"/>
        <w:rPr>
          <w:rFonts w:ascii="Times New Roman" w:hAnsi="Times New Roman"/>
          <w:sz w:val="24"/>
        </w:rPr>
      </w:pPr>
      <w:r w:rsidRPr="004C0024">
        <w:rPr>
          <w:rFonts w:ascii="Times New Roman" w:hAnsi="Times New Roman"/>
          <w:sz w:val="24"/>
        </w:rPr>
        <w:t>A 2001. évi népszámlálás szerint a fogyatékos személyek foglalkoztatási mutatója 9%-</w:t>
      </w:r>
      <w:proofErr w:type="spellStart"/>
      <w:r w:rsidRPr="004C0024">
        <w:rPr>
          <w:rFonts w:ascii="Times New Roman" w:hAnsi="Times New Roman"/>
          <w:sz w:val="24"/>
        </w:rPr>
        <w:t>os</w:t>
      </w:r>
      <w:proofErr w:type="spellEnd"/>
      <w:r w:rsidRPr="004C0024">
        <w:rPr>
          <w:rFonts w:ascii="Times New Roman" w:hAnsi="Times New Roman"/>
          <w:sz w:val="24"/>
        </w:rPr>
        <w:t xml:space="preserve"> volt az 1990. évi 16,6%-hoz képest. Ezzel párhuzamosan a munkanélküli fogyatékos személyek 0,7 %-</w:t>
      </w:r>
      <w:proofErr w:type="spellStart"/>
      <w:r w:rsidRPr="004C0024">
        <w:rPr>
          <w:rFonts w:ascii="Times New Roman" w:hAnsi="Times New Roman"/>
          <w:sz w:val="24"/>
        </w:rPr>
        <w:t>os</w:t>
      </w:r>
      <w:proofErr w:type="spellEnd"/>
      <w:r w:rsidRPr="004C0024">
        <w:rPr>
          <w:rFonts w:ascii="Times New Roman" w:hAnsi="Times New Roman"/>
          <w:sz w:val="24"/>
        </w:rPr>
        <w:t xml:space="preserve"> aránya 2%-</w:t>
      </w:r>
      <w:proofErr w:type="spellStart"/>
      <w:r w:rsidRPr="004C0024">
        <w:rPr>
          <w:rFonts w:ascii="Times New Roman" w:hAnsi="Times New Roman"/>
          <w:sz w:val="24"/>
        </w:rPr>
        <w:t>ra</w:t>
      </w:r>
      <w:proofErr w:type="spellEnd"/>
      <w:r w:rsidRPr="004C0024">
        <w:rPr>
          <w:rFonts w:ascii="Times New Roman" w:hAnsi="Times New Roman"/>
          <w:sz w:val="24"/>
        </w:rPr>
        <w:t xml:space="preserve"> emelkedett. Ez azzal magyarázható, hogy az érintettek inaktív keresővé (57,5%-</w:t>
      </w:r>
      <w:proofErr w:type="spellStart"/>
      <w:r w:rsidRPr="004C0024">
        <w:rPr>
          <w:rFonts w:ascii="Times New Roman" w:hAnsi="Times New Roman"/>
          <w:sz w:val="24"/>
        </w:rPr>
        <w:t>ról</w:t>
      </w:r>
      <w:proofErr w:type="spellEnd"/>
      <w:r w:rsidRPr="004C0024">
        <w:rPr>
          <w:rFonts w:ascii="Times New Roman" w:hAnsi="Times New Roman"/>
          <w:sz w:val="24"/>
        </w:rPr>
        <w:t xml:space="preserve"> 76,7%-</w:t>
      </w:r>
      <w:proofErr w:type="spellStart"/>
      <w:r w:rsidRPr="004C0024">
        <w:rPr>
          <w:rFonts w:ascii="Times New Roman" w:hAnsi="Times New Roman"/>
          <w:sz w:val="24"/>
        </w:rPr>
        <w:t>ra</w:t>
      </w:r>
      <w:proofErr w:type="spellEnd"/>
      <w:r w:rsidRPr="004C0024">
        <w:rPr>
          <w:rFonts w:ascii="Times New Roman" w:hAnsi="Times New Roman"/>
          <w:sz w:val="24"/>
        </w:rPr>
        <w:t>) váltak.</w:t>
      </w:r>
    </w:p>
    <w:p w:rsidR="004C0024" w:rsidRPr="004C0024" w:rsidRDefault="004C0024" w:rsidP="004C0024">
      <w:pPr>
        <w:pStyle w:val="Listaszerbekezds"/>
        <w:shd w:val="clear" w:color="auto" w:fill="FFFFFF"/>
        <w:spacing w:after="120"/>
        <w:ind w:left="960"/>
        <w:rPr>
          <w:rFonts w:ascii="Times New Roman" w:hAnsi="Times New Roman"/>
          <w:sz w:val="24"/>
        </w:rPr>
      </w:pPr>
      <w:r w:rsidRPr="004C0024">
        <w:rPr>
          <w:rFonts w:ascii="Times New Roman" w:hAnsi="Times New Roman"/>
          <w:sz w:val="24"/>
        </w:rPr>
        <w:t>A fogyatékossággal élő emberek még a kevés számú akkreditált foglalkoztatóknál sem tudnak elhelyezkedni, a nyílt munkaerőpiacon történő elhelyezkedésük szinte lehetetlen. Ráadásul a fogyatékossággal élő foglalkoztatottak egy része:</w:t>
      </w:r>
    </w:p>
    <w:p w:rsidR="004C0024" w:rsidRPr="004C0024" w:rsidRDefault="004C0024" w:rsidP="004C0024">
      <w:pPr>
        <w:pStyle w:val="Listaszerbekezds"/>
        <w:shd w:val="clear" w:color="auto" w:fill="FFFFFF"/>
        <w:spacing w:after="120"/>
        <w:ind w:left="960"/>
        <w:rPr>
          <w:rFonts w:ascii="Times New Roman" w:hAnsi="Times New Roman"/>
          <w:sz w:val="24"/>
        </w:rPr>
      </w:pPr>
      <w:r w:rsidRPr="004C0024">
        <w:rPr>
          <w:rFonts w:ascii="Times New Roman" w:hAnsi="Times New Roman"/>
          <w:sz w:val="24"/>
        </w:rPr>
        <w:t>• nem rendelkezik képesítéssel, szaktudással,</w:t>
      </w:r>
    </w:p>
    <w:p w:rsidR="004C0024" w:rsidRPr="004C0024" w:rsidRDefault="004C0024" w:rsidP="004C0024">
      <w:pPr>
        <w:pStyle w:val="Listaszerbekezds"/>
        <w:shd w:val="clear" w:color="auto" w:fill="FFFFFF"/>
        <w:spacing w:after="120"/>
        <w:ind w:left="960"/>
        <w:rPr>
          <w:rFonts w:ascii="Times New Roman" w:hAnsi="Times New Roman"/>
          <w:sz w:val="24"/>
        </w:rPr>
      </w:pPr>
      <w:r w:rsidRPr="004C0024">
        <w:rPr>
          <w:rFonts w:ascii="Times New Roman" w:hAnsi="Times New Roman"/>
          <w:sz w:val="24"/>
        </w:rPr>
        <w:t>• mentális és fizikai képessége alacsonyabb szintű,</w:t>
      </w:r>
    </w:p>
    <w:p w:rsidR="004C0024" w:rsidRPr="004C0024" w:rsidRDefault="004C0024" w:rsidP="004C0024">
      <w:pPr>
        <w:pStyle w:val="Listaszerbekezds"/>
        <w:shd w:val="clear" w:color="auto" w:fill="FFFFFF"/>
        <w:spacing w:after="120"/>
        <w:ind w:left="960"/>
        <w:rPr>
          <w:rFonts w:ascii="Times New Roman" w:hAnsi="Times New Roman"/>
          <w:sz w:val="24"/>
        </w:rPr>
      </w:pPr>
      <w:r w:rsidRPr="004C0024">
        <w:rPr>
          <w:rFonts w:ascii="Times New Roman" w:hAnsi="Times New Roman"/>
          <w:sz w:val="24"/>
        </w:rPr>
        <w:t>• munkateljesítménye jelentősen elmarad a kívánt normáktól.</w:t>
      </w:r>
    </w:p>
    <w:p w:rsidR="004C0024" w:rsidRPr="004C0024" w:rsidRDefault="004C0024" w:rsidP="004C0024">
      <w:pPr>
        <w:pStyle w:val="Listaszerbekezds"/>
        <w:shd w:val="clear" w:color="auto" w:fill="FFFFFF"/>
        <w:spacing w:after="120"/>
        <w:ind w:left="960"/>
        <w:rPr>
          <w:rFonts w:ascii="Times New Roman" w:hAnsi="Times New Roman"/>
          <w:sz w:val="24"/>
        </w:rPr>
      </w:pPr>
      <w:r w:rsidRPr="004C0024">
        <w:rPr>
          <w:rFonts w:ascii="Times New Roman" w:hAnsi="Times New Roman"/>
          <w:sz w:val="24"/>
        </w:rPr>
        <w:t>A célcsoport foglalkoztathatósági dimenziói:</w:t>
      </w:r>
    </w:p>
    <w:p w:rsidR="004C0024" w:rsidRPr="004C0024" w:rsidRDefault="004C0024" w:rsidP="004C0024">
      <w:pPr>
        <w:pStyle w:val="Listaszerbekezds"/>
        <w:shd w:val="clear" w:color="auto" w:fill="FFFFFF"/>
        <w:spacing w:after="120"/>
        <w:ind w:left="960"/>
        <w:rPr>
          <w:rFonts w:ascii="Times New Roman" w:hAnsi="Times New Roman"/>
          <w:sz w:val="24"/>
        </w:rPr>
      </w:pPr>
      <w:r w:rsidRPr="004C0024">
        <w:rPr>
          <w:rFonts w:ascii="Times New Roman" w:hAnsi="Times New Roman"/>
          <w:sz w:val="24"/>
        </w:rPr>
        <w:t>• nem jelennek meg a helyi munkaügyi kirendeltségeken, ahol az átképzéseket biztosítanák számukra,</w:t>
      </w:r>
    </w:p>
    <w:p w:rsidR="004C0024" w:rsidRPr="004C0024" w:rsidRDefault="004C0024" w:rsidP="004C0024">
      <w:pPr>
        <w:pStyle w:val="Listaszerbekezds"/>
        <w:shd w:val="clear" w:color="auto" w:fill="FFFFFF"/>
        <w:spacing w:after="120"/>
        <w:ind w:left="960"/>
        <w:rPr>
          <w:rFonts w:ascii="Times New Roman" w:hAnsi="Times New Roman"/>
          <w:sz w:val="24"/>
        </w:rPr>
      </w:pPr>
      <w:r w:rsidRPr="004C0024">
        <w:rPr>
          <w:rFonts w:ascii="Times New Roman" w:hAnsi="Times New Roman"/>
          <w:sz w:val="24"/>
        </w:rPr>
        <w:t>• nem jutnak el a segítő szolgáltatások igénybevételéhez (pl. életvezetés, rehabilitációs tanácsadás stb.),</w:t>
      </w:r>
    </w:p>
    <w:p w:rsidR="004C0024" w:rsidRPr="004C0024" w:rsidRDefault="004C0024" w:rsidP="004C0024">
      <w:pPr>
        <w:pStyle w:val="Listaszerbekezds"/>
        <w:shd w:val="clear" w:color="auto" w:fill="FFFFFF"/>
        <w:spacing w:after="120"/>
        <w:ind w:left="960"/>
        <w:rPr>
          <w:rFonts w:ascii="Times New Roman" w:hAnsi="Times New Roman"/>
          <w:sz w:val="24"/>
        </w:rPr>
      </w:pPr>
      <w:r w:rsidRPr="004C0024">
        <w:rPr>
          <w:rFonts w:ascii="Times New Roman" w:hAnsi="Times New Roman"/>
          <w:sz w:val="24"/>
        </w:rPr>
        <w:t>• többségük immobil, azaz fizikálisan is nehezen mozdul el lakóhelyéről.</w:t>
      </w:r>
    </w:p>
    <w:p w:rsidR="004C0024" w:rsidRDefault="004C0024" w:rsidP="004C0024">
      <w:pPr>
        <w:pStyle w:val="Listaszerbekezds"/>
        <w:shd w:val="clear" w:color="auto" w:fill="FFFFFF"/>
        <w:spacing w:after="120"/>
        <w:ind w:left="960"/>
        <w:rPr>
          <w:rFonts w:ascii="Times New Roman" w:hAnsi="Times New Roman"/>
          <w:sz w:val="24"/>
        </w:rPr>
      </w:pPr>
      <w:r w:rsidRPr="004C0024">
        <w:rPr>
          <w:rFonts w:ascii="Times New Roman" w:hAnsi="Times New Roman"/>
          <w:sz w:val="24"/>
        </w:rPr>
        <w:t>Fogyatékossággal élők foglalkoztatásának intézményi formája a szociális foglalkoztatás. Környékünkön szociális foglalkoztató nincs.</w:t>
      </w:r>
      <w:r>
        <w:rPr>
          <w:rFonts w:ascii="Times New Roman" w:hAnsi="Times New Roman"/>
          <w:sz w:val="24"/>
        </w:rPr>
        <w:t xml:space="preserve"> E célcsoport közfoglalkoztatásba való bevonása sem jellemző, valószínűleg korukból adódóan nem aktív korúak a </w:t>
      </w:r>
      <w:proofErr w:type="spellStart"/>
      <w:r w:rsidR="00C01759">
        <w:rPr>
          <w:rFonts w:ascii="Times New Roman" w:hAnsi="Times New Roman"/>
          <w:sz w:val="24"/>
        </w:rPr>
        <w:t>Meződ</w:t>
      </w:r>
      <w:r>
        <w:rPr>
          <w:rFonts w:ascii="Times New Roman" w:hAnsi="Times New Roman"/>
          <w:sz w:val="24"/>
        </w:rPr>
        <w:t>i</w:t>
      </w:r>
      <w:proofErr w:type="spellEnd"/>
      <w:r>
        <w:rPr>
          <w:rFonts w:ascii="Times New Roman" w:hAnsi="Times New Roman"/>
          <w:sz w:val="24"/>
        </w:rPr>
        <w:t xml:space="preserve"> fogyatékkal élők.</w:t>
      </w:r>
    </w:p>
    <w:p w:rsidR="004C0024" w:rsidRPr="004C0024" w:rsidRDefault="004C0024" w:rsidP="004C0024">
      <w:pPr>
        <w:pStyle w:val="Listaszerbekezds"/>
        <w:shd w:val="clear" w:color="auto" w:fill="FFFFFF"/>
        <w:spacing w:after="120"/>
        <w:ind w:left="960"/>
        <w:rPr>
          <w:rFonts w:ascii="Times New Roman" w:hAnsi="Times New Roman"/>
          <w:sz w:val="24"/>
        </w:rPr>
      </w:pPr>
    </w:p>
    <w:p w:rsidR="0003653A" w:rsidRPr="004C0024" w:rsidRDefault="0003653A" w:rsidP="009551EE">
      <w:pPr>
        <w:pStyle w:val="Listaszerbekezds"/>
        <w:numPr>
          <w:ilvl w:val="0"/>
          <w:numId w:val="9"/>
        </w:numPr>
        <w:shd w:val="clear" w:color="auto" w:fill="FFFFFF"/>
        <w:spacing w:after="120"/>
        <w:rPr>
          <w:rFonts w:ascii="Times New Roman" w:hAnsi="Times New Roman"/>
          <w:sz w:val="24"/>
        </w:rPr>
      </w:pPr>
      <w:r w:rsidRPr="004C0024">
        <w:rPr>
          <w:rFonts w:ascii="Times New Roman" w:hAnsi="Times New Roman"/>
          <w:sz w:val="24"/>
        </w:rPr>
        <w:t>munkavállalást segítő lehetőségek;</w:t>
      </w:r>
    </w:p>
    <w:p w:rsidR="004C0024" w:rsidRDefault="004C0024" w:rsidP="004C0024">
      <w:pPr>
        <w:pStyle w:val="Listaszerbekezds"/>
        <w:shd w:val="clear" w:color="auto" w:fill="FFFFFF"/>
        <w:spacing w:after="120"/>
        <w:ind w:left="960"/>
        <w:rPr>
          <w:rFonts w:ascii="Times New Roman" w:hAnsi="Times New Roman"/>
          <w:sz w:val="24"/>
        </w:rPr>
      </w:pPr>
      <w:r w:rsidRPr="004C0024">
        <w:rPr>
          <w:rFonts w:ascii="Times New Roman" w:hAnsi="Times New Roman"/>
          <w:sz w:val="24"/>
        </w:rPr>
        <w:t>A fogyatékossággal élők foglalkoztatását a többi munkavállalóhoz hasonlóan településünkön az állami foglalkoztatási szolgálat, a Komlón található Munkaügyi Központ segíti.</w:t>
      </w:r>
    </w:p>
    <w:p w:rsidR="004C0024" w:rsidRPr="004C0024" w:rsidRDefault="004C0024" w:rsidP="004C0024">
      <w:pPr>
        <w:pStyle w:val="Listaszerbekezds"/>
        <w:shd w:val="clear" w:color="auto" w:fill="FFFFFF"/>
        <w:spacing w:after="120"/>
        <w:ind w:left="960"/>
        <w:rPr>
          <w:rFonts w:ascii="Times New Roman" w:hAnsi="Times New Roman"/>
          <w:sz w:val="24"/>
        </w:rPr>
      </w:pPr>
    </w:p>
    <w:p w:rsidR="0003653A" w:rsidRDefault="0003653A" w:rsidP="009551EE">
      <w:pPr>
        <w:pStyle w:val="Listaszerbekezds"/>
        <w:numPr>
          <w:ilvl w:val="0"/>
          <w:numId w:val="9"/>
        </w:numPr>
        <w:shd w:val="clear" w:color="auto" w:fill="FFFFFF"/>
        <w:spacing w:after="120"/>
        <w:rPr>
          <w:rFonts w:ascii="Times New Roman" w:hAnsi="Times New Roman"/>
          <w:sz w:val="24"/>
        </w:rPr>
      </w:pPr>
      <w:r w:rsidRPr="009C3323">
        <w:rPr>
          <w:rFonts w:ascii="Times New Roman" w:hAnsi="Times New Roman"/>
          <w:sz w:val="24"/>
        </w:rPr>
        <w:t>hátrányos megkülönböztetés a foglalkoztatás területén;</w:t>
      </w:r>
    </w:p>
    <w:p w:rsidR="004C0024" w:rsidRPr="004C0024" w:rsidRDefault="004C0024" w:rsidP="004C0024">
      <w:pPr>
        <w:pStyle w:val="Listaszerbekezds"/>
        <w:rPr>
          <w:rFonts w:ascii="Times New Roman" w:hAnsi="Times New Roman"/>
          <w:sz w:val="24"/>
        </w:rPr>
      </w:pPr>
    </w:p>
    <w:p w:rsidR="004C0024" w:rsidRPr="004C0024" w:rsidRDefault="004C0024" w:rsidP="004C0024">
      <w:pPr>
        <w:pStyle w:val="Listaszerbekezds"/>
        <w:shd w:val="clear" w:color="auto" w:fill="FFFFFF"/>
        <w:spacing w:after="120"/>
        <w:ind w:left="960"/>
        <w:rPr>
          <w:rFonts w:ascii="Times New Roman" w:hAnsi="Times New Roman"/>
          <w:sz w:val="24"/>
        </w:rPr>
      </w:pPr>
      <w:r w:rsidRPr="004C0024">
        <w:rPr>
          <w:rFonts w:ascii="Times New Roman" w:hAnsi="Times New Roman"/>
          <w:sz w:val="24"/>
        </w:rPr>
        <w:t xml:space="preserve">Nincs információnk arra vonatkozóan, hogy éri-e és milyen mértékben hátrányos megkülönböztetés a településünkön lakó fogyatékkal élőket a foglalkoztatás terén. Előfordulhat, hogy a fogyatékos személyt akadályozottsága miatt nem foglalkoztatják a </w:t>
      </w:r>
      <w:r w:rsidRPr="004C0024">
        <w:rPr>
          <w:rFonts w:ascii="Times New Roman" w:hAnsi="Times New Roman"/>
          <w:sz w:val="24"/>
        </w:rPr>
        <w:lastRenderedPageBreak/>
        <w:t>végzettségének és képzettségének megfelelő álláshelyen. (pl.: felsőfokú végzettsége ellenére alacsonyabb végzettséggel is betölthető foglalkoztatást ajánlanak neki.)</w:t>
      </w:r>
    </w:p>
    <w:p w:rsidR="004C0024" w:rsidRDefault="004C0024" w:rsidP="004C0024">
      <w:pPr>
        <w:pStyle w:val="Listaszerbekezds"/>
        <w:shd w:val="clear" w:color="auto" w:fill="FFFFFF"/>
        <w:spacing w:after="120"/>
        <w:ind w:left="960"/>
        <w:rPr>
          <w:rFonts w:ascii="Times New Roman" w:hAnsi="Times New Roman"/>
          <w:sz w:val="24"/>
        </w:rPr>
      </w:pPr>
      <w:r w:rsidRPr="004C0024">
        <w:rPr>
          <w:rFonts w:ascii="Times New Roman" w:hAnsi="Times New Roman"/>
          <w:sz w:val="24"/>
        </w:rPr>
        <w:t>A fizikai akadályozottság esetében célszerű felmérni, hogy a fogyatékos személy alkalmazásának mely feltételei hiányoznak. Az akadálymentesítési javaslatban célszerű a fogyatékosság jellege és a fogyatékos személyek száma alapján rangsorolni, hogy az akadálymentesítés lépései milyen sorrendben és ütemezéssel kövessék egymást. A rámpa és kijelölt parkoló nemcsak mozgássérült személyek, hanem más csoportok részére is hasznosak (nők, kisgyermekesek, idősek), az információs táblák, a vizuális információk megerősítése akusztikus információkkal, például közlekedési eszközökön alkalmazva. Fontos a célpályázatok felkutatása és az akadálymentesítés komplex, rövid- közép- és hosszú távú terveinek elkészítése. Garanciát jelent rehabilitációs szakmérnök és szakember bevonása a tervezésbe, valamint érintett fogyatékos ember bevonása a tervezés és a megvalósítás teljes folyamatába. A foglalkoztatás akkor is meghiúsulhat, ha a fogyatékos személy nem tudja megközelíteni a munkahelyet, például a településen belüli közlekedési akadályok miatt és a támogató szolgálattól sem kap segítséget. Ilyen információk beszerzése rendkívül nehéz, hiszen az érintettek nem hozzák a hátrányos megkülönböztetést nyilvánosságra, mert ezzel a jövőbeni foglalkoztatási kilátásaik is csökkennek.</w:t>
      </w:r>
    </w:p>
    <w:p w:rsidR="004C0024" w:rsidRPr="004C0024" w:rsidRDefault="004C0024" w:rsidP="004C0024">
      <w:pPr>
        <w:pStyle w:val="Listaszerbekezds"/>
        <w:shd w:val="clear" w:color="auto" w:fill="FFFFFF"/>
        <w:spacing w:after="120"/>
        <w:ind w:left="960"/>
        <w:rPr>
          <w:rFonts w:ascii="Times New Roman" w:hAnsi="Times New Roman"/>
          <w:sz w:val="24"/>
        </w:rPr>
      </w:pPr>
    </w:p>
    <w:p w:rsidR="004C0024" w:rsidRDefault="0003653A" w:rsidP="004C0024">
      <w:pPr>
        <w:pStyle w:val="Listaszerbekezds"/>
        <w:numPr>
          <w:ilvl w:val="0"/>
          <w:numId w:val="9"/>
        </w:numPr>
        <w:shd w:val="clear" w:color="auto" w:fill="FFFFFF"/>
        <w:spacing w:after="120"/>
        <w:rPr>
          <w:rFonts w:ascii="Times New Roman" w:hAnsi="Times New Roman"/>
          <w:sz w:val="24"/>
        </w:rPr>
      </w:pPr>
      <w:r w:rsidRPr="00A8600F">
        <w:rPr>
          <w:rFonts w:ascii="Times New Roman" w:hAnsi="Times New Roman"/>
          <w:sz w:val="24"/>
        </w:rPr>
        <w:t>önálló életvitelt támogató helyi intézmények, szolgáltatások, programok.</w:t>
      </w:r>
      <w:r w:rsidR="004C0024">
        <w:rPr>
          <w:rFonts w:ascii="Times New Roman" w:hAnsi="Times New Roman"/>
          <w:sz w:val="24"/>
        </w:rPr>
        <w:br/>
      </w:r>
    </w:p>
    <w:p w:rsidR="004C0024" w:rsidRPr="004C0024" w:rsidRDefault="004C0024" w:rsidP="004C0024">
      <w:pPr>
        <w:pStyle w:val="Listaszerbekezds"/>
        <w:shd w:val="clear" w:color="auto" w:fill="FFFFFF"/>
        <w:spacing w:after="120"/>
        <w:ind w:left="960"/>
        <w:rPr>
          <w:rFonts w:ascii="Times New Roman" w:hAnsi="Times New Roman"/>
          <w:sz w:val="24"/>
        </w:rPr>
      </w:pPr>
      <w:r w:rsidRPr="004C0024">
        <w:rPr>
          <w:rFonts w:ascii="Times New Roman" w:hAnsi="Times New Roman"/>
          <w:sz w:val="24"/>
        </w:rPr>
        <w:t xml:space="preserve">A saját lakókörnyezetében élő fogyatékos személyeknek nyújt alapszolgáltatást a támogató szolgálat. A támogató szolgálat többek között a különböző közösségi és szabadidős szolgáltatások elérésében (mind szállítás, mind kommunikáció szintjén) ad segítséget, emellett az </w:t>
      </w:r>
      <w:proofErr w:type="spellStart"/>
      <w:r w:rsidRPr="004C0024">
        <w:rPr>
          <w:rFonts w:ascii="Times New Roman" w:hAnsi="Times New Roman"/>
          <w:sz w:val="24"/>
        </w:rPr>
        <w:t>igénybevevő</w:t>
      </w:r>
      <w:proofErr w:type="spellEnd"/>
      <w:r w:rsidRPr="004C0024">
        <w:rPr>
          <w:rFonts w:ascii="Times New Roman" w:hAnsi="Times New Roman"/>
          <w:sz w:val="24"/>
        </w:rPr>
        <w:t xml:space="preserve"> környezetében, lakásán nyújt fejlesztést, gondozást, segíti az önálló életvitelt, támogatja az ön-érdekérvényesítést.</w:t>
      </w:r>
    </w:p>
    <w:p w:rsidR="004C0024" w:rsidRPr="004C0024" w:rsidRDefault="004C0024" w:rsidP="004C0024">
      <w:pPr>
        <w:pStyle w:val="Listaszerbekezds"/>
        <w:shd w:val="clear" w:color="auto" w:fill="FFFFFF"/>
        <w:spacing w:after="120"/>
        <w:ind w:left="960"/>
        <w:rPr>
          <w:rFonts w:ascii="Times New Roman" w:hAnsi="Times New Roman"/>
          <w:sz w:val="24"/>
        </w:rPr>
      </w:pPr>
      <w:r w:rsidRPr="004C0024">
        <w:rPr>
          <w:rFonts w:ascii="Times New Roman" w:hAnsi="Times New Roman"/>
          <w:sz w:val="24"/>
        </w:rPr>
        <w:t>A támogató szolgáltatás célja a fogyatékos személyek lakókörnyezetben történő ellátása, elsősorban a lakáson kívüli közszolgáltatások elérésének segítése, valamint életvitelük önállóságának megőrzése mellett a lakáson belüli speciális segítségnyújtás biztosítása révén. A szolgáltatásban 2018-ban 39 fő, ebből 9 fő sásdi lakos ellátott vett részt.</w:t>
      </w:r>
    </w:p>
    <w:p w:rsidR="004C0024" w:rsidRPr="004C0024" w:rsidRDefault="004C0024" w:rsidP="004C0024">
      <w:pPr>
        <w:pStyle w:val="Listaszerbekezds"/>
        <w:shd w:val="clear" w:color="auto" w:fill="FFFFFF"/>
        <w:spacing w:after="120"/>
        <w:ind w:left="960"/>
        <w:rPr>
          <w:rFonts w:ascii="Times New Roman" w:hAnsi="Times New Roman"/>
          <w:sz w:val="24"/>
        </w:rPr>
      </w:pPr>
      <w:r w:rsidRPr="004C0024">
        <w:rPr>
          <w:rFonts w:ascii="Times New Roman" w:hAnsi="Times New Roman"/>
          <w:sz w:val="24"/>
        </w:rPr>
        <w:t xml:space="preserve">Az 1/2000 (I.7.) SZCSM rendelet 39/B. §. által meghatározott feladatokat látja el: </w:t>
      </w:r>
    </w:p>
    <w:p w:rsidR="004C0024" w:rsidRPr="004C0024" w:rsidRDefault="004C0024" w:rsidP="004C0024">
      <w:pPr>
        <w:pStyle w:val="Listaszerbekezds"/>
        <w:shd w:val="clear" w:color="auto" w:fill="FFFFFF"/>
        <w:spacing w:after="120"/>
        <w:ind w:left="960"/>
        <w:rPr>
          <w:rFonts w:ascii="Times New Roman" w:hAnsi="Times New Roman"/>
          <w:sz w:val="24"/>
        </w:rPr>
      </w:pPr>
      <w:r w:rsidRPr="004C0024">
        <w:rPr>
          <w:rFonts w:ascii="Times New Roman" w:hAnsi="Times New Roman"/>
          <w:sz w:val="24"/>
        </w:rPr>
        <w:t>a) gondozás,</w:t>
      </w:r>
    </w:p>
    <w:p w:rsidR="004C0024" w:rsidRPr="004C0024" w:rsidRDefault="004C0024" w:rsidP="004C0024">
      <w:pPr>
        <w:pStyle w:val="Listaszerbekezds"/>
        <w:shd w:val="clear" w:color="auto" w:fill="FFFFFF"/>
        <w:spacing w:after="120"/>
        <w:ind w:left="960"/>
        <w:rPr>
          <w:rFonts w:ascii="Times New Roman" w:hAnsi="Times New Roman"/>
          <w:sz w:val="24"/>
        </w:rPr>
      </w:pPr>
      <w:r w:rsidRPr="004C0024">
        <w:rPr>
          <w:rFonts w:ascii="Times New Roman" w:hAnsi="Times New Roman"/>
          <w:sz w:val="24"/>
        </w:rPr>
        <w:t>b) készségfejlesztés,</w:t>
      </w:r>
    </w:p>
    <w:p w:rsidR="004C0024" w:rsidRPr="004C0024" w:rsidRDefault="004C0024" w:rsidP="004C0024">
      <w:pPr>
        <w:pStyle w:val="Listaszerbekezds"/>
        <w:shd w:val="clear" w:color="auto" w:fill="FFFFFF"/>
        <w:spacing w:after="120"/>
        <w:ind w:left="960"/>
        <w:rPr>
          <w:rFonts w:ascii="Times New Roman" w:hAnsi="Times New Roman"/>
          <w:sz w:val="24"/>
        </w:rPr>
      </w:pPr>
      <w:r w:rsidRPr="004C0024">
        <w:rPr>
          <w:rFonts w:ascii="Times New Roman" w:hAnsi="Times New Roman"/>
          <w:sz w:val="24"/>
        </w:rPr>
        <w:t>c) tanácsadás,</w:t>
      </w:r>
    </w:p>
    <w:p w:rsidR="004C0024" w:rsidRPr="004C0024" w:rsidRDefault="004C0024" w:rsidP="004C0024">
      <w:pPr>
        <w:pStyle w:val="Listaszerbekezds"/>
        <w:shd w:val="clear" w:color="auto" w:fill="FFFFFF"/>
        <w:spacing w:after="120"/>
        <w:ind w:left="960"/>
        <w:rPr>
          <w:rFonts w:ascii="Times New Roman" w:hAnsi="Times New Roman"/>
          <w:sz w:val="24"/>
        </w:rPr>
      </w:pPr>
      <w:r w:rsidRPr="004C0024">
        <w:rPr>
          <w:rFonts w:ascii="Times New Roman" w:hAnsi="Times New Roman"/>
          <w:sz w:val="24"/>
        </w:rPr>
        <w:t>d) szállítás,</w:t>
      </w:r>
    </w:p>
    <w:p w:rsidR="004C0024" w:rsidRPr="004C0024" w:rsidRDefault="004C0024" w:rsidP="004C0024">
      <w:pPr>
        <w:pStyle w:val="Listaszerbekezds"/>
        <w:shd w:val="clear" w:color="auto" w:fill="FFFFFF"/>
        <w:spacing w:after="120"/>
        <w:ind w:left="960"/>
        <w:rPr>
          <w:rFonts w:ascii="Times New Roman" w:hAnsi="Times New Roman"/>
          <w:sz w:val="24"/>
        </w:rPr>
      </w:pPr>
      <w:r w:rsidRPr="004C0024">
        <w:rPr>
          <w:rFonts w:ascii="Times New Roman" w:hAnsi="Times New Roman"/>
          <w:sz w:val="24"/>
        </w:rPr>
        <w:t>e) felügyelet,</w:t>
      </w:r>
    </w:p>
    <w:p w:rsidR="004C0024" w:rsidRPr="004C0024" w:rsidRDefault="004C0024" w:rsidP="004C0024">
      <w:pPr>
        <w:pStyle w:val="Listaszerbekezds"/>
        <w:shd w:val="clear" w:color="auto" w:fill="FFFFFF"/>
        <w:spacing w:after="120"/>
        <w:ind w:left="960"/>
        <w:rPr>
          <w:rFonts w:ascii="Times New Roman" w:hAnsi="Times New Roman"/>
          <w:sz w:val="24"/>
        </w:rPr>
      </w:pPr>
      <w:r w:rsidRPr="004C0024">
        <w:rPr>
          <w:rFonts w:ascii="Times New Roman" w:hAnsi="Times New Roman"/>
          <w:sz w:val="24"/>
        </w:rPr>
        <w:t>f) gyógypedagógiai segítségnyújtás,</w:t>
      </w:r>
    </w:p>
    <w:p w:rsidR="004C0024" w:rsidRPr="004C0024" w:rsidRDefault="004C0024" w:rsidP="004C0024">
      <w:pPr>
        <w:pStyle w:val="Listaszerbekezds"/>
        <w:shd w:val="clear" w:color="auto" w:fill="FFFFFF"/>
        <w:spacing w:after="120"/>
        <w:ind w:left="960"/>
        <w:rPr>
          <w:rFonts w:ascii="Times New Roman" w:hAnsi="Times New Roman"/>
          <w:sz w:val="24"/>
        </w:rPr>
      </w:pPr>
      <w:r w:rsidRPr="004C0024">
        <w:rPr>
          <w:rFonts w:ascii="Times New Roman" w:hAnsi="Times New Roman"/>
          <w:sz w:val="24"/>
        </w:rPr>
        <w:t>g) háztartási segítségnyújtás és</w:t>
      </w:r>
    </w:p>
    <w:p w:rsidR="004C0024" w:rsidRPr="004C0024" w:rsidRDefault="004C0024" w:rsidP="004C0024">
      <w:pPr>
        <w:pStyle w:val="Listaszerbekezds"/>
        <w:shd w:val="clear" w:color="auto" w:fill="FFFFFF"/>
        <w:spacing w:after="120"/>
        <w:ind w:left="960"/>
        <w:rPr>
          <w:rFonts w:ascii="Times New Roman" w:hAnsi="Times New Roman"/>
          <w:sz w:val="24"/>
        </w:rPr>
      </w:pPr>
      <w:r w:rsidRPr="004C0024">
        <w:rPr>
          <w:rFonts w:ascii="Times New Roman" w:hAnsi="Times New Roman"/>
          <w:sz w:val="24"/>
        </w:rPr>
        <w:t>h) esetkezelés</w:t>
      </w:r>
    </w:p>
    <w:p w:rsidR="004C0024" w:rsidRPr="004C0024" w:rsidRDefault="004C0024" w:rsidP="004C0024">
      <w:pPr>
        <w:pStyle w:val="Listaszerbekezds"/>
        <w:shd w:val="clear" w:color="auto" w:fill="FFFFFF"/>
        <w:spacing w:after="120"/>
        <w:ind w:left="960"/>
        <w:rPr>
          <w:rFonts w:ascii="Times New Roman" w:hAnsi="Times New Roman"/>
          <w:sz w:val="24"/>
        </w:rPr>
      </w:pPr>
      <w:r w:rsidRPr="004C0024">
        <w:rPr>
          <w:rFonts w:ascii="Times New Roman" w:hAnsi="Times New Roman"/>
          <w:sz w:val="24"/>
        </w:rPr>
        <w:t>A Sásd és Térsége Terület- és Humánfejlesztési Nonprofit Kft, mint a Hegyháti Szociális Alapellátási Központ szociális szolgáltató fenntartója</w:t>
      </w:r>
      <w:r>
        <w:rPr>
          <w:rFonts w:ascii="Times New Roman" w:hAnsi="Times New Roman"/>
          <w:sz w:val="24"/>
        </w:rPr>
        <w:t xml:space="preserve"> a </w:t>
      </w:r>
      <w:r w:rsidRPr="004C0024">
        <w:rPr>
          <w:rFonts w:ascii="Times New Roman" w:hAnsi="Times New Roman"/>
          <w:sz w:val="24"/>
        </w:rPr>
        <w:t>volt sásdi kistérség 27 településén lát el feladatokat, amelyek</w:t>
      </w:r>
      <w:r>
        <w:rPr>
          <w:rFonts w:ascii="Times New Roman" w:hAnsi="Times New Roman"/>
          <w:sz w:val="24"/>
        </w:rPr>
        <w:t>:</w:t>
      </w:r>
    </w:p>
    <w:p w:rsidR="004C0024" w:rsidRPr="004C0024" w:rsidRDefault="004C0024" w:rsidP="004C0024">
      <w:pPr>
        <w:pStyle w:val="Listaszerbekezds"/>
        <w:shd w:val="clear" w:color="auto" w:fill="FFFFFF"/>
        <w:spacing w:after="120"/>
        <w:ind w:left="960"/>
        <w:rPr>
          <w:rFonts w:ascii="Times New Roman" w:hAnsi="Times New Roman"/>
          <w:sz w:val="24"/>
        </w:rPr>
      </w:pPr>
      <w:r w:rsidRPr="004C0024">
        <w:rPr>
          <w:rFonts w:ascii="Times New Roman" w:hAnsi="Times New Roman"/>
          <w:sz w:val="24"/>
        </w:rPr>
        <w:t>- Gondozás: Általános életviteli segítségnyújtás: gyalogos kísérés, lakáson belüli személyi segítés, ügyintézési segítés, közszolgáltatáshoz való hozzáférés segítése, lakásfenntartással kapcsolatos segítségnyújtás, gondozottal közös bevásárlás.</w:t>
      </w:r>
    </w:p>
    <w:p w:rsidR="004C0024" w:rsidRPr="004C0024" w:rsidRDefault="004C0024" w:rsidP="004C0024">
      <w:pPr>
        <w:pStyle w:val="Listaszerbekezds"/>
        <w:shd w:val="clear" w:color="auto" w:fill="FFFFFF"/>
        <w:spacing w:after="120"/>
        <w:ind w:left="960"/>
        <w:rPr>
          <w:rFonts w:ascii="Times New Roman" w:hAnsi="Times New Roman"/>
          <w:sz w:val="24"/>
        </w:rPr>
      </w:pPr>
      <w:r w:rsidRPr="004C0024">
        <w:rPr>
          <w:rFonts w:ascii="Times New Roman" w:hAnsi="Times New Roman"/>
          <w:sz w:val="24"/>
        </w:rPr>
        <w:lastRenderedPageBreak/>
        <w:t xml:space="preserve">- Speciális szállítás személyi segítségnyújtással: rámpával, kerekesszékben történő szállítás, kísérő személyi segítséget biztosító személyzettel. </w:t>
      </w:r>
    </w:p>
    <w:p w:rsidR="004C0024" w:rsidRPr="004C0024" w:rsidRDefault="004C0024" w:rsidP="004C0024">
      <w:pPr>
        <w:pStyle w:val="Listaszerbekezds"/>
        <w:shd w:val="clear" w:color="auto" w:fill="FFFFFF"/>
        <w:spacing w:after="120"/>
        <w:ind w:left="960"/>
        <w:rPr>
          <w:rFonts w:ascii="Times New Roman" w:hAnsi="Times New Roman"/>
          <w:sz w:val="24"/>
        </w:rPr>
      </w:pPr>
    </w:p>
    <w:p w:rsidR="0003653A" w:rsidRPr="00A8600F" w:rsidRDefault="004C0024" w:rsidP="004C0024">
      <w:pPr>
        <w:pStyle w:val="Listaszerbekezds"/>
        <w:shd w:val="clear" w:color="auto" w:fill="FFFFFF"/>
        <w:spacing w:after="120"/>
        <w:ind w:left="960"/>
        <w:rPr>
          <w:rFonts w:ascii="Times New Roman" w:hAnsi="Times New Roman"/>
          <w:sz w:val="24"/>
        </w:rPr>
      </w:pPr>
      <w:r w:rsidRPr="004C0024">
        <w:rPr>
          <w:rFonts w:ascii="Times New Roman" w:hAnsi="Times New Roman"/>
          <w:sz w:val="24"/>
        </w:rPr>
        <w:t>Nem kizárólag fogyatékkal élők számára létrehozott, de más célcsoportok mellett számukra is elérhető szolgáltatási formák: falugondoki szolgálat, étkeztetés, házi segítségnyújtás, családsegítés, jelzőrendszeres házi segítségnyújtás, nappali ellátás.</w:t>
      </w:r>
    </w:p>
    <w:p w:rsidR="00786240" w:rsidRPr="00CB59E1" w:rsidRDefault="00786240"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rsidR="00786240" w:rsidRPr="00CB59E1" w:rsidRDefault="00786240"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rsidR="006865E8" w:rsidRPr="00CB59E1" w:rsidRDefault="006865E8" w:rsidP="00C76BE7">
      <w:pPr>
        <w:autoSpaceDE w:val="0"/>
        <w:autoSpaceDN w:val="0"/>
        <w:adjustRightInd w:val="0"/>
        <w:spacing w:after="20"/>
        <w:ind w:firstLine="142"/>
        <w:rPr>
          <w:rFonts w:ascii="Times New Roman" w:hAnsi="Times New Roman"/>
          <w:b/>
          <w:sz w:val="24"/>
        </w:rPr>
      </w:pPr>
      <w:r w:rsidRPr="00CB59E1">
        <w:rPr>
          <w:rFonts w:ascii="Times New Roman" w:hAnsi="Times New Roman"/>
          <w:b/>
          <w:sz w:val="24"/>
        </w:rPr>
        <w:t>7.2 Fogyatékkal élő személyek pénzbeli és természetbeni ellátása, kedvezményei</w:t>
      </w:r>
    </w:p>
    <w:p w:rsidR="00E352A0" w:rsidRPr="00E352A0" w:rsidRDefault="00E352A0" w:rsidP="00E352A0">
      <w:pPr>
        <w:autoSpaceDE w:val="0"/>
        <w:autoSpaceDN w:val="0"/>
        <w:adjustRightInd w:val="0"/>
        <w:spacing w:after="20"/>
        <w:rPr>
          <w:rFonts w:ascii="Times New Roman" w:hAnsi="Times New Roman"/>
          <w:sz w:val="24"/>
        </w:rPr>
      </w:pPr>
      <w:r w:rsidRPr="00E352A0">
        <w:rPr>
          <w:rFonts w:ascii="Times New Roman" w:hAnsi="Times New Roman"/>
          <w:sz w:val="24"/>
        </w:rPr>
        <w:t>A fogyatékkal élő személyek egészségi állapotából adódó hátrányok és többletkiadások leküzdéséhez, többféle támogatás vehető igénybe.</w:t>
      </w:r>
    </w:p>
    <w:p w:rsidR="00E352A0" w:rsidRPr="00E352A0" w:rsidRDefault="00E352A0" w:rsidP="00E352A0">
      <w:pPr>
        <w:autoSpaceDE w:val="0"/>
        <w:autoSpaceDN w:val="0"/>
        <w:adjustRightInd w:val="0"/>
        <w:spacing w:after="20"/>
        <w:rPr>
          <w:rFonts w:ascii="Times New Roman" w:hAnsi="Times New Roman"/>
          <w:sz w:val="24"/>
        </w:rPr>
      </w:pPr>
      <w:r w:rsidRPr="00E352A0">
        <w:rPr>
          <w:rFonts w:ascii="Times New Roman" w:hAnsi="Times New Roman"/>
          <w:sz w:val="24"/>
        </w:rPr>
        <w:t>•</w:t>
      </w:r>
      <w:r w:rsidRPr="00E352A0">
        <w:rPr>
          <w:rFonts w:ascii="Times New Roman" w:hAnsi="Times New Roman"/>
          <w:sz w:val="24"/>
        </w:rPr>
        <w:tab/>
        <w:t xml:space="preserve">Magasabb összegű családi pótlék a tartósan beteg, illetőleg súlyosan fogyatékos kiskorú, illetőleg a tartósan beteg vagy súlyosan fogyatékos nagykorú személy részére </w:t>
      </w:r>
    </w:p>
    <w:p w:rsidR="00E352A0" w:rsidRPr="00E352A0" w:rsidRDefault="00E352A0" w:rsidP="00E352A0">
      <w:pPr>
        <w:autoSpaceDE w:val="0"/>
        <w:autoSpaceDN w:val="0"/>
        <w:adjustRightInd w:val="0"/>
        <w:spacing w:after="20"/>
        <w:rPr>
          <w:rFonts w:ascii="Times New Roman" w:hAnsi="Times New Roman"/>
          <w:sz w:val="24"/>
        </w:rPr>
      </w:pPr>
      <w:r w:rsidRPr="00E352A0">
        <w:rPr>
          <w:rFonts w:ascii="Times New Roman" w:hAnsi="Times New Roman"/>
          <w:sz w:val="24"/>
        </w:rPr>
        <w:t>•</w:t>
      </w:r>
      <w:r w:rsidRPr="00E352A0">
        <w:rPr>
          <w:rFonts w:ascii="Times New Roman" w:hAnsi="Times New Roman"/>
          <w:sz w:val="24"/>
        </w:rPr>
        <w:tab/>
        <w:t>Fogyatékossági támogatás: a súlyosan fogyatékos személy jövedelmétől független anyagi segítség a súlyosan fogyatékos állapotból eredő társadalmi hátrányok mérsékléséhez.</w:t>
      </w:r>
    </w:p>
    <w:p w:rsidR="00E352A0" w:rsidRPr="00E352A0" w:rsidRDefault="00E352A0" w:rsidP="00E352A0">
      <w:pPr>
        <w:autoSpaceDE w:val="0"/>
        <w:autoSpaceDN w:val="0"/>
        <w:adjustRightInd w:val="0"/>
        <w:spacing w:after="20"/>
        <w:rPr>
          <w:rFonts w:ascii="Times New Roman" w:hAnsi="Times New Roman"/>
          <w:sz w:val="24"/>
        </w:rPr>
      </w:pPr>
      <w:r w:rsidRPr="00E352A0">
        <w:rPr>
          <w:rFonts w:ascii="Times New Roman" w:hAnsi="Times New Roman"/>
          <w:sz w:val="24"/>
        </w:rPr>
        <w:t>•</w:t>
      </w:r>
      <w:r w:rsidRPr="00E352A0">
        <w:rPr>
          <w:rFonts w:ascii="Times New Roman" w:hAnsi="Times New Roman"/>
          <w:sz w:val="24"/>
        </w:rPr>
        <w:tab/>
        <w:t>Rokkantsági járadék a 25. életévének betöltése előtt teljesen munkaképtelenné vált, illetve 80%-</w:t>
      </w:r>
      <w:proofErr w:type="spellStart"/>
      <w:r w:rsidRPr="00E352A0">
        <w:rPr>
          <w:rFonts w:ascii="Times New Roman" w:hAnsi="Times New Roman"/>
          <w:sz w:val="24"/>
        </w:rPr>
        <w:t>os</w:t>
      </w:r>
      <w:proofErr w:type="spellEnd"/>
      <w:r w:rsidRPr="00E352A0">
        <w:rPr>
          <w:rFonts w:ascii="Times New Roman" w:hAnsi="Times New Roman"/>
          <w:sz w:val="24"/>
        </w:rPr>
        <w:t xml:space="preserve"> vagy azt meghaladó mértékű egészségkárosodást szenvedett 18 éven felüliek ellátása  </w:t>
      </w:r>
    </w:p>
    <w:p w:rsidR="00E352A0" w:rsidRPr="00E352A0" w:rsidRDefault="00E352A0" w:rsidP="00E352A0">
      <w:pPr>
        <w:autoSpaceDE w:val="0"/>
        <w:autoSpaceDN w:val="0"/>
        <w:adjustRightInd w:val="0"/>
        <w:spacing w:after="20"/>
        <w:rPr>
          <w:rFonts w:ascii="Times New Roman" w:hAnsi="Times New Roman"/>
          <w:sz w:val="24"/>
        </w:rPr>
      </w:pPr>
      <w:r w:rsidRPr="00E352A0">
        <w:rPr>
          <w:rFonts w:ascii="Times New Roman" w:hAnsi="Times New Roman"/>
          <w:sz w:val="24"/>
        </w:rPr>
        <w:t>•</w:t>
      </w:r>
      <w:r w:rsidRPr="00E352A0">
        <w:rPr>
          <w:rFonts w:ascii="Times New Roman" w:hAnsi="Times New Roman"/>
          <w:sz w:val="24"/>
        </w:rPr>
        <w:tab/>
        <w:t xml:space="preserve">A szociálisan rászorult személy részére az egészségi állapot megőrzéséhez és helyreállításához kapcsolódó kiadásainak csökkentésére közgyógyellátási igazolvány adható ki. A közgyógyellátási igazolvánnyal rendelkező személy térítésmentesen jogosult a társadalombiztosítási támogatásba befogadott </w:t>
      </w:r>
    </w:p>
    <w:p w:rsidR="00E352A0" w:rsidRPr="00E352A0" w:rsidRDefault="00E352A0" w:rsidP="00E352A0">
      <w:pPr>
        <w:autoSpaceDE w:val="0"/>
        <w:autoSpaceDN w:val="0"/>
        <w:adjustRightInd w:val="0"/>
        <w:spacing w:after="20"/>
        <w:rPr>
          <w:rFonts w:ascii="Times New Roman" w:hAnsi="Times New Roman"/>
          <w:sz w:val="24"/>
        </w:rPr>
      </w:pPr>
      <w:r w:rsidRPr="00E352A0">
        <w:rPr>
          <w:rFonts w:ascii="Times New Roman" w:hAnsi="Times New Roman"/>
          <w:sz w:val="24"/>
        </w:rPr>
        <w:t>• járóbeteg-ellátás keretében rendelhető gyógyszerekre - ideértve a különleges táplálkozási igényt kielégítő tápszereket is - gyógyszerkerete erejéig, (az egyéni gyógyszerkeret legfeljebb 12.000,- Ft, az éves eseti keret 6.000,- Ft)</w:t>
      </w:r>
    </w:p>
    <w:p w:rsidR="00E352A0" w:rsidRPr="00E352A0" w:rsidRDefault="00E352A0" w:rsidP="00E352A0">
      <w:pPr>
        <w:autoSpaceDE w:val="0"/>
        <w:autoSpaceDN w:val="0"/>
        <w:adjustRightInd w:val="0"/>
        <w:spacing w:after="20"/>
        <w:rPr>
          <w:rFonts w:ascii="Times New Roman" w:hAnsi="Times New Roman"/>
          <w:sz w:val="24"/>
        </w:rPr>
      </w:pPr>
      <w:r w:rsidRPr="00E352A0">
        <w:rPr>
          <w:rFonts w:ascii="Times New Roman" w:hAnsi="Times New Roman"/>
          <w:sz w:val="24"/>
        </w:rPr>
        <w:t xml:space="preserve">• gyógyászati segédeszközökre, ideértve a </w:t>
      </w:r>
      <w:proofErr w:type="spellStart"/>
      <w:r w:rsidRPr="00E352A0">
        <w:rPr>
          <w:rFonts w:ascii="Times New Roman" w:hAnsi="Times New Roman"/>
          <w:sz w:val="24"/>
        </w:rPr>
        <w:t>protetikai</w:t>
      </w:r>
      <w:proofErr w:type="spellEnd"/>
      <w:r w:rsidRPr="00E352A0">
        <w:rPr>
          <w:rFonts w:ascii="Times New Roman" w:hAnsi="Times New Roman"/>
          <w:sz w:val="24"/>
        </w:rPr>
        <w:t xml:space="preserve"> és fogszabályozó eszközöket is, valamint azok javítására és kölcsönzésére, továbbá </w:t>
      </w:r>
    </w:p>
    <w:p w:rsidR="00E352A0" w:rsidRPr="00E352A0" w:rsidRDefault="00E352A0" w:rsidP="00E352A0">
      <w:pPr>
        <w:autoSpaceDE w:val="0"/>
        <w:autoSpaceDN w:val="0"/>
        <w:adjustRightInd w:val="0"/>
        <w:spacing w:after="20"/>
        <w:rPr>
          <w:rFonts w:ascii="Times New Roman" w:hAnsi="Times New Roman"/>
          <w:sz w:val="24"/>
        </w:rPr>
      </w:pPr>
      <w:r w:rsidRPr="00E352A0">
        <w:rPr>
          <w:rFonts w:ascii="Times New Roman" w:hAnsi="Times New Roman"/>
          <w:sz w:val="24"/>
        </w:rPr>
        <w:t>• az orvosi rehabilitáció céljából igénybe vehető gyógyászati ellátásokra.</w:t>
      </w:r>
    </w:p>
    <w:p w:rsidR="00E352A0" w:rsidRPr="00E352A0" w:rsidRDefault="00E352A0" w:rsidP="00E352A0">
      <w:pPr>
        <w:autoSpaceDE w:val="0"/>
        <w:autoSpaceDN w:val="0"/>
        <w:adjustRightInd w:val="0"/>
        <w:spacing w:after="20"/>
        <w:rPr>
          <w:rFonts w:ascii="Times New Roman" w:hAnsi="Times New Roman"/>
          <w:sz w:val="24"/>
        </w:rPr>
      </w:pPr>
      <w:r w:rsidRPr="00E352A0">
        <w:rPr>
          <w:rFonts w:ascii="Times New Roman" w:hAnsi="Times New Roman"/>
          <w:sz w:val="24"/>
        </w:rPr>
        <w:t>•</w:t>
      </w:r>
      <w:r w:rsidRPr="00E352A0">
        <w:rPr>
          <w:rFonts w:ascii="Times New Roman" w:hAnsi="Times New Roman"/>
          <w:sz w:val="24"/>
        </w:rPr>
        <w:tab/>
        <w:t xml:space="preserve">A súlyos mozgáskorlátozott személyeket közlekedési kedvezmények, gépkocsi szerzési és gépkocsi átalakítási támogatás illeti meg, mely felhasználható személygépkocsi vásárlásához, segédmotoros kerékpárnak minősülő, három- vagy négykerekű jármű, vagy járműnek nem minősülő, sík úton </w:t>
      </w:r>
      <w:proofErr w:type="spellStart"/>
      <w:r w:rsidRPr="00E352A0">
        <w:rPr>
          <w:rFonts w:ascii="Times New Roman" w:hAnsi="Times New Roman"/>
          <w:sz w:val="24"/>
        </w:rPr>
        <w:t>önerejéből</w:t>
      </w:r>
      <w:proofErr w:type="spellEnd"/>
      <w:r w:rsidRPr="00E352A0">
        <w:rPr>
          <w:rFonts w:ascii="Times New Roman" w:hAnsi="Times New Roman"/>
          <w:sz w:val="24"/>
        </w:rPr>
        <w:t xml:space="preserve"> 10 km/óra sebességnél gyorsabban haladni nem képes gépi meghajtású kerekesszék vásárlásához. További közlekedési kedvezmény a parkolási igazolvány. </w:t>
      </w:r>
    </w:p>
    <w:p w:rsidR="00E352A0" w:rsidRPr="00E352A0" w:rsidRDefault="00E352A0" w:rsidP="00E352A0">
      <w:pPr>
        <w:autoSpaceDE w:val="0"/>
        <w:autoSpaceDN w:val="0"/>
        <w:adjustRightInd w:val="0"/>
        <w:spacing w:after="20"/>
        <w:rPr>
          <w:rFonts w:ascii="Times New Roman" w:hAnsi="Times New Roman"/>
          <w:sz w:val="24"/>
        </w:rPr>
      </w:pPr>
      <w:r w:rsidRPr="00E352A0">
        <w:rPr>
          <w:rFonts w:ascii="Times New Roman" w:hAnsi="Times New Roman"/>
          <w:sz w:val="24"/>
        </w:rPr>
        <w:t>•</w:t>
      </w:r>
      <w:r w:rsidRPr="00E352A0">
        <w:rPr>
          <w:rFonts w:ascii="Times New Roman" w:hAnsi="Times New Roman"/>
          <w:sz w:val="24"/>
        </w:rPr>
        <w:tab/>
        <w:t xml:space="preserve">Személyi jövedelemadó kedvezményre jogosult a súlyosan fogyatékos személy. </w:t>
      </w:r>
    </w:p>
    <w:p w:rsidR="00E352A0" w:rsidRPr="00E352A0" w:rsidRDefault="00E352A0" w:rsidP="00E352A0">
      <w:pPr>
        <w:autoSpaceDE w:val="0"/>
        <w:autoSpaceDN w:val="0"/>
        <w:adjustRightInd w:val="0"/>
        <w:spacing w:after="20"/>
        <w:rPr>
          <w:rFonts w:ascii="Times New Roman" w:hAnsi="Times New Roman"/>
          <w:sz w:val="24"/>
        </w:rPr>
      </w:pPr>
      <w:r w:rsidRPr="00E352A0">
        <w:rPr>
          <w:rFonts w:ascii="Times New Roman" w:hAnsi="Times New Roman"/>
          <w:sz w:val="24"/>
        </w:rPr>
        <w:t>•</w:t>
      </w:r>
      <w:r w:rsidRPr="00E352A0">
        <w:rPr>
          <w:rFonts w:ascii="Times New Roman" w:hAnsi="Times New Roman"/>
          <w:sz w:val="24"/>
        </w:rPr>
        <w:tab/>
        <w:t xml:space="preserve">Gépjárműadó mentességre jogosult a súlyos mozgáskorlátozott személy (a súlyos mozgáskorlátozott kiskorút vagy cselekvőképességet korlátozó (kizáró) gondnokság alatt álló súlyos mozgáskorlátozott nagykorú személyt rendszeresen szállító, vele közös háztartásban élő szülő) egy darab, 100 kW teljesítményt el nem érő, nem személytaxiként üzemelő személygépkocsija után legfeljebb 13.000,- forint erejéig. </w:t>
      </w:r>
    </w:p>
    <w:p w:rsidR="00E352A0" w:rsidRPr="00E352A0" w:rsidRDefault="00E352A0" w:rsidP="00E352A0">
      <w:pPr>
        <w:autoSpaceDE w:val="0"/>
        <w:autoSpaceDN w:val="0"/>
        <w:adjustRightInd w:val="0"/>
        <w:spacing w:after="20"/>
        <w:rPr>
          <w:rFonts w:ascii="Times New Roman" w:hAnsi="Times New Roman"/>
          <w:sz w:val="24"/>
        </w:rPr>
      </w:pPr>
      <w:r w:rsidRPr="00E352A0">
        <w:rPr>
          <w:rFonts w:ascii="Times New Roman" w:hAnsi="Times New Roman"/>
          <w:sz w:val="24"/>
        </w:rPr>
        <w:t>•</w:t>
      </w:r>
      <w:r w:rsidRPr="00E352A0">
        <w:rPr>
          <w:rFonts w:ascii="Times New Roman" w:hAnsi="Times New Roman"/>
          <w:sz w:val="24"/>
        </w:rPr>
        <w:tab/>
        <w:t>Helyi és helyközi utazási jegy- és bérlet kedvezmények (vasúti személyszállítás, helyközi autóbusz közlekedés, helyi közúti közlekedés)</w:t>
      </w:r>
    </w:p>
    <w:p w:rsidR="001B26B7" w:rsidRPr="00E352A0" w:rsidRDefault="00E352A0" w:rsidP="00E352A0">
      <w:pPr>
        <w:autoSpaceDE w:val="0"/>
        <w:autoSpaceDN w:val="0"/>
        <w:adjustRightInd w:val="0"/>
        <w:spacing w:after="20"/>
        <w:rPr>
          <w:rFonts w:ascii="Times New Roman" w:hAnsi="Times New Roman"/>
          <w:sz w:val="24"/>
        </w:rPr>
      </w:pPr>
      <w:r w:rsidRPr="00E352A0">
        <w:rPr>
          <w:rFonts w:ascii="Times New Roman" w:hAnsi="Times New Roman"/>
          <w:sz w:val="24"/>
        </w:rPr>
        <w:t>•</w:t>
      </w:r>
      <w:r w:rsidRPr="00E352A0">
        <w:rPr>
          <w:rFonts w:ascii="Times New Roman" w:hAnsi="Times New Roman"/>
          <w:sz w:val="24"/>
        </w:rPr>
        <w:tab/>
        <w:t>A fogyatékos gyermek korai fejlesztését és gondozását, fejlesztő felkészítését nyújtó intézmény igénybevételével kapcsolatban felmerült utazási költségekhez támogatás jár. Mértéke a menetrend szerinti közforgalmú közlekedési eszközök menetjegy ára.</w:t>
      </w:r>
    </w:p>
    <w:p w:rsidR="00031783" w:rsidRPr="00CB59E1" w:rsidRDefault="00031783" w:rsidP="00C76BE7">
      <w:pPr>
        <w:rPr>
          <w:rFonts w:ascii="Times New Roman" w:hAnsi="Times New Roman"/>
          <w:sz w:val="24"/>
        </w:rPr>
      </w:pPr>
    </w:p>
    <w:p w:rsidR="005D33B9" w:rsidRDefault="005D33B9" w:rsidP="00C76BE7">
      <w:pPr>
        <w:autoSpaceDE w:val="0"/>
        <w:autoSpaceDN w:val="0"/>
        <w:adjustRightInd w:val="0"/>
        <w:spacing w:after="20"/>
        <w:ind w:firstLine="142"/>
        <w:rPr>
          <w:rFonts w:ascii="Times New Roman" w:hAnsi="Times New Roman"/>
          <w:b/>
          <w:sz w:val="24"/>
        </w:rPr>
      </w:pPr>
    </w:p>
    <w:p w:rsidR="005D33B9" w:rsidRDefault="005D33B9" w:rsidP="00C76BE7">
      <w:pPr>
        <w:autoSpaceDE w:val="0"/>
        <w:autoSpaceDN w:val="0"/>
        <w:adjustRightInd w:val="0"/>
        <w:spacing w:after="20"/>
        <w:ind w:firstLine="142"/>
        <w:rPr>
          <w:rFonts w:ascii="Times New Roman" w:hAnsi="Times New Roman"/>
          <w:b/>
          <w:sz w:val="24"/>
        </w:rPr>
      </w:pPr>
    </w:p>
    <w:p w:rsidR="005D33B9" w:rsidRDefault="005D33B9" w:rsidP="00C76BE7">
      <w:pPr>
        <w:autoSpaceDE w:val="0"/>
        <w:autoSpaceDN w:val="0"/>
        <w:adjustRightInd w:val="0"/>
        <w:spacing w:after="20"/>
        <w:ind w:firstLine="142"/>
        <w:rPr>
          <w:rFonts w:ascii="Times New Roman" w:hAnsi="Times New Roman"/>
          <w:b/>
          <w:sz w:val="24"/>
        </w:rPr>
      </w:pPr>
    </w:p>
    <w:p w:rsidR="005D33B9" w:rsidRDefault="005D33B9" w:rsidP="00C76BE7">
      <w:pPr>
        <w:autoSpaceDE w:val="0"/>
        <w:autoSpaceDN w:val="0"/>
        <w:adjustRightInd w:val="0"/>
        <w:spacing w:after="20"/>
        <w:ind w:firstLine="142"/>
        <w:rPr>
          <w:rFonts w:ascii="Times New Roman" w:hAnsi="Times New Roman"/>
          <w:b/>
          <w:sz w:val="24"/>
        </w:rPr>
      </w:pPr>
    </w:p>
    <w:p w:rsidR="005D33B9" w:rsidRDefault="005D33B9" w:rsidP="00C76BE7">
      <w:pPr>
        <w:autoSpaceDE w:val="0"/>
        <w:autoSpaceDN w:val="0"/>
        <w:adjustRightInd w:val="0"/>
        <w:spacing w:after="20"/>
        <w:ind w:firstLine="142"/>
        <w:rPr>
          <w:rFonts w:ascii="Times New Roman" w:hAnsi="Times New Roman"/>
          <w:b/>
          <w:sz w:val="24"/>
        </w:rPr>
      </w:pPr>
    </w:p>
    <w:p w:rsidR="006865E8" w:rsidRPr="00CB59E1" w:rsidRDefault="006865E8" w:rsidP="00C76BE7">
      <w:pPr>
        <w:autoSpaceDE w:val="0"/>
        <w:autoSpaceDN w:val="0"/>
        <w:adjustRightInd w:val="0"/>
        <w:spacing w:after="20"/>
        <w:ind w:firstLine="142"/>
        <w:rPr>
          <w:rFonts w:ascii="Times New Roman" w:hAnsi="Times New Roman"/>
          <w:b/>
          <w:sz w:val="24"/>
        </w:rPr>
      </w:pPr>
      <w:smartTag w:uri="urn:schemas-microsoft-com:office:smarttags" w:element="metricconverter">
        <w:smartTagPr>
          <w:attr w:name="ProductID" w:val="7.3 A"/>
        </w:smartTagPr>
        <w:r w:rsidRPr="00CB59E1">
          <w:rPr>
            <w:rFonts w:ascii="Times New Roman" w:hAnsi="Times New Roman"/>
            <w:b/>
            <w:sz w:val="24"/>
          </w:rPr>
          <w:lastRenderedPageBreak/>
          <w:t>7.3 A</w:t>
        </w:r>
      </w:smartTag>
      <w:r w:rsidRPr="00CB59E1">
        <w:rPr>
          <w:rFonts w:ascii="Times New Roman" w:hAnsi="Times New Roman"/>
          <w:b/>
          <w:sz w:val="24"/>
        </w:rPr>
        <w:t xml:space="preserve"> közszolgáltatásokhoz, közösségi közlekedéshez, információhoz és a közösségi élet gyakorlásához való hozzáférés lehetőségei, akadálymentesítés</w:t>
      </w:r>
    </w:p>
    <w:p w:rsidR="00E26B8D" w:rsidRPr="00CB59E1" w:rsidRDefault="00E26B8D" w:rsidP="00C76BE7">
      <w:pPr>
        <w:rPr>
          <w:rFonts w:ascii="Times New Roman" w:hAnsi="Times New Roman"/>
          <w:sz w:val="24"/>
        </w:rPr>
      </w:pPr>
    </w:p>
    <w:p w:rsidR="00CF1187" w:rsidRPr="00E352A0" w:rsidRDefault="00CF1187" w:rsidP="009551EE">
      <w:pPr>
        <w:pStyle w:val="Listaszerbekezds"/>
        <w:numPr>
          <w:ilvl w:val="0"/>
          <w:numId w:val="10"/>
        </w:numPr>
        <w:shd w:val="clear" w:color="auto" w:fill="FFFFFF"/>
        <w:spacing w:after="120"/>
        <w:rPr>
          <w:rFonts w:ascii="Times New Roman" w:hAnsi="Times New Roman"/>
          <w:sz w:val="24"/>
        </w:rPr>
      </w:pPr>
      <w:r w:rsidRPr="00E352A0">
        <w:rPr>
          <w:rFonts w:ascii="Times New Roman" w:hAnsi="Times New Roman"/>
          <w:sz w:val="24"/>
        </w:rPr>
        <w:t xml:space="preserve">egészségügyi és rehabilitációs ellátások elérhetősége, együttműködése; </w:t>
      </w:r>
    </w:p>
    <w:p w:rsidR="00E352A0" w:rsidRPr="00E352A0" w:rsidRDefault="00E352A0" w:rsidP="00E352A0">
      <w:pPr>
        <w:pStyle w:val="Listaszerbekezds"/>
        <w:shd w:val="clear" w:color="auto" w:fill="FFFFFF"/>
        <w:spacing w:after="120"/>
        <w:ind w:left="960"/>
        <w:rPr>
          <w:rFonts w:ascii="Times New Roman" w:hAnsi="Times New Roman"/>
          <w:sz w:val="24"/>
        </w:rPr>
      </w:pPr>
      <w:r w:rsidRPr="00E352A0">
        <w:rPr>
          <w:rFonts w:ascii="Times New Roman" w:hAnsi="Times New Roman"/>
          <w:sz w:val="24"/>
        </w:rPr>
        <w:t>A fogyatékos személynek joga van a számára akadálymentes, továbbá érzékelhető és biztonságos épített környezetre. A fogyatékos személy számára biztosítani kell az egyenlő esélyű hozzáférés lehetőségét a közérdekű információkhoz, továbbá azokhoz az információkhoz, amelyek a fogyatékos személyeket megillető jogokkal, valamint a részükre nyújtott szolgáltatásokkal kapcsolatosak. Az információs társadalom nyújtotta lehetőségek erősítik az esélyegyenlőséget a fogyatékos személyek számára. A fogyatékos személyt az információs esélyegyenlőség megilleti az információs társadalmi szolgáltatások igénybevételekor. A fizikai akadálymentesítés mellett szükség van a kommunikációs akadálymentesítésre is, hogy látványosan csökkenjen a társadalom közönye, idegenkedése a fogyatékossággal élőkkel szemben.</w:t>
      </w:r>
    </w:p>
    <w:p w:rsidR="00E352A0" w:rsidRPr="00E352A0" w:rsidRDefault="00E352A0" w:rsidP="00E352A0">
      <w:pPr>
        <w:pStyle w:val="Listaszerbekezds"/>
        <w:shd w:val="clear" w:color="auto" w:fill="FFFFFF"/>
        <w:spacing w:after="120"/>
        <w:ind w:left="960"/>
        <w:rPr>
          <w:rFonts w:ascii="Times New Roman" w:hAnsi="Times New Roman"/>
          <w:sz w:val="24"/>
        </w:rPr>
      </w:pPr>
      <w:r w:rsidRPr="00E352A0">
        <w:rPr>
          <w:rFonts w:ascii="Times New Roman" w:hAnsi="Times New Roman"/>
          <w:sz w:val="24"/>
        </w:rPr>
        <w:t>Amíg a kommunikációs, komplex akadálymentesítés nem történik meg, a fogyatékossággal élők hozzáférése a közszolgáltatásokhoz, információkhoz, kulturális és sportprogramokhoz korlátozott, nehézkes. Ennek leküzdéséhez olyan komplex tervezés és szemlélet szükséges, amellyel már kiinduláskor figyelembe veszik a fogyatékosok igényeit (pl. épületek, járdák, parkok, beszerzett járművek esetében).</w:t>
      </w:r>
    </w:p>
    <w:p w:rsidR="00E352A0" w:rsidRPr="00E352A0" w:rsidRDefault="00E352A0" w:rsidP="00E352A0">
      <w:pPr>
        <w:pStyle w:val="Listaszerbekezds"/>
        <w:shd w:val="clear" w:color="auto" w:fill="FFFFFF"/>
        <w:spacing w:after="120"/>
        <w:ind w:left="960"/>
        <w:rPr>
          <w:rFonts w:ascii="Times New Roman" w:hAnsi="Times New Roman"/>
          <w:sz w:val="24"/>
        </w:rPr>
      </w:pPr>
      <w:r w:rsidRPr="00E352A0">
        <w:rPr>
          <w:rFonts w:ascii="Times New Roman" w:hAnsi="Times New Roman"/>
          <w:sz w:val="24"/>
        </w:rPr>
        <w:t xml:space="preserve">Közlekedési nehézségek miatt az egészségügyi prevenciós szolgáltatásokat, a szűrővizsgálatokat a mozgásukban erősen korlátozott személyek kevésbé veszik igénybe, az ide történő eljutásuk (eljuttatásuk) </w:t>
      </w:r>
      <w:r>
        <w:rPr>
          <w:rFonts w:ascii="Times New Roman" w:hAnsi="Times New Roman"/>
          <w:sz w:val="24"/>
        </w:rPr>
        <w:t>a falugondnoki szolgálat</w:t>
      </w:r>
      <w:r w:rsidRPr="00E352A0">
        <w:rPr>
          <w:rFonts w:ascii="Times New Roman" w:hAnsi="Times New Roman"/>
          <w:sz w:val="24"/>
        </w:rPr>
        <w:t xml:space="preserve"> feladat</w:t>
      </w:r>
      <w:r>
        <w:rPr>
          <w:rFonts w:ascii="Times New Roman" w:hAnsi="Times New Roman"/>
          <w:sz w:val="24"/>
        </w:rPr>
        <w:t>a</w:t>
      </w:r>
      <w:r w:rsidRPr="00E352A0">
        <w:rPr>
          <w:rFonts w:ascii="Times New Roman" w:hAnsi="Times New Roman"/>
          <w:sz w:val="24"/>
        </w:rPr>
        <w:t xml:space="preserve">. Fogyatékkal élő gyerekek és fiatalok eljutása az iskolába, középiskolába is problémás. A nehézségek leküzdéséhez a </w:t>
      </w:r>
      <w:r>
        <w:rPr>
          <w:rFonts w:ascii="Times New Roman" w:hAnsi="Times New Roman"/>
          <w:sz w:val="24"/>
        </w:rPr>
        <w:t xml:space="preserve">falugondnoki és a </w:t>
      </w:r>
      <w:r w:rsidRPr="00E352A0">
        <w:rPr>
          <w:rFonts w:ascii="Times New Roman" w:hAnsi="Times New Roman"/>
          <w:sz w:val="24"/>
        </w:rPr>
        <w:t xml:space="preserve">támogató szolgálatot kell megerősíteni, annak hatékonyságát kell javítani. Az önkormányzat pedig ehhez </w:t>
      </w:r>
      <w:r>
        <w:rPr>
          <w:rFonts w:ascii="Times New Roman" w:hAnsi="Times New Roman"/>
          <w:sz w:val="24"/>
        </w:rPr>
        <w:t>csak részben</w:t>
      </w:r>
      <w:r w:rsidRPr="00E352A0">
        <w:rPr>
          <w:rFonts w:ascii="Times New Roman" w:hAnsi="Times New Roman"/>
          <w:sz w:val="24"/>
        </w:rPr>
        <w:t xml:space="preserve"> rendelkezik közvetlen eszközökkel, lévén </w:t>
      </w:r>
      <w:r>
        <w:rPr>
          <w:rFonts w:ascii="Times New Roman" w:hAnsi="Times New Roman"/>
          <w:sz w:val="24"/>
        </w:rPr>
        <w:t xml:space="preserve">a támogató szolgálatot </w:t>
      </w:r>
      <w:r w:rsidRPr="00E352A0">
        <w:rPr>
          <w:rFonts w:ascii="Times New Roman" w:hAnsi="Times New Roman"/>
          <w:sz w:val="24"/>
        </w:rPr>
        <w:t>civil szolgáltató biztosítja</w:t>
      </w:r>
      <w:r>
        <w:rPr>
          <w:rFonts w:ascii="Times New Roman" w:hAnsi="Times New Roman"/>
          <w:sz w:val="24"/>
        </w:rPr>
        <w:t>.</w:t>
      </w:r>
    </w:p>
    <w:p w:rsidR="00E352A0" w:rsidRPr="00181E2B" w:rsidRDefault="00E352A0" w:rsidP="00E352A0">
      <w:pPr>
        <w:pStyle w:val="Listaszerbekezds"/>
        <w:shd w:val="clear" w:color="auto" w:fill="FFFFFF"/>
        <w:spacing w:after="120"/>
        <w:ind w:left="960"/>
        <w:rPr>
          <w:rFonts w:ascii="Times New Roman" w:hAnsi="Times New Roman"/>
          <w:sz w:val="24"/>
          <w:highlight w:val="yellow"/>
        </w:rPr>
      </w:pPr>
    </w:p>
    <w:p w:rsidR="00CF1187" w:rsidRDefault="00CF1187" w:rsidP="009551EE">
      <w:pPr>
        <w:pStyle w:val="Listaszerbekezds"/>
        <w:numPr>
          <w:ilvl w:val="0"/>
          <w:numId w:val="10"/>
        </w:numPr>
        <w:shd w:val="clear" w:color="auto" w:fill="FFFFFF"/>
        <w:spacing w:after="120"/>
        <w:rPr>
          <w:rFonts w:ascii="Times New Roman" w:hAnsi="Times New Roman"/>
          <w:sz w:val="24"/>
        </w:rPr>
      </w:pPr>
      <w:r w:rsidRPr="00A8600F">
        <w:rPr>
          <w:rFonts w:ascii="Times New Roman" w:hAnsi="Times New Roman"/>
          <w:sz w:val="24"/>
        </w:rPr>
        <w:t xml:space="preserve">települési önkormányzati tulajdonban lévő középületek </w:t>
      </w:r>
      <w:proofErr w:type="spellStart"/>
      <w:r w:rsidRPr="00A8600F">
        <w:rPr>
          <w:rFonts w:ascii="Times New Roman" w:hAnsi="Times New Roman"/>
          <w:sz w:val="24"/>
        </w:rPr>
        <w:t>akadálymentesítettsége</w:t>
      </w:r>
      <w:proofErr w:type="spellEnd"/>
      <w:r w:rsidRPr="00A8600F">
        <w:rPr>
          <w:rFonts w:ascii="Times New Roman" w:hAnsi="Times New Roman"/>
          <w:sz w:val="24"/>
        </w:rPr>
        <w:t>;</w:t>
      </w:r>
    </w:p>
    <w:p w:rsidR="00E352A0" w:rsidRPr="00E352A0" w:rsidRDefault="00E352A0" w:rsidP="00E352A0">
      <w:pPr>
        <w:pStyle w:val="Listaszerbekezds"/>
        <w:shd w:val="clear" w:color="auto" w:fill="FFFFFF"/>
        <w:spacing w:after="120"/>
        <w:ind w:left="960"/>
        <w:rPr>
          <w:rFonts w:ascii="Times New Roman" w:hAnsi="Times New Roman"/>
          <w:sz w:val="24"/>
        </w:rPr>
      </w:pPr>
      <w:r w:rsidRPr="00E352A0">
        <w:rPr>
          <w:rFonts w:ascii="Times New Roman" w:hAnsi="Times New Roman"/>
          <w:sz w:val="24"/>
        </w:rPr>
        <w:t xml:space="preserve">A </w:t>
      </w:r>
      <w:r w:rsidR="004E6881">
        <w:rPr>
          <w:rFonts w:ascii="Times New Roman" w:hAnsi="Times New Roman"/>
          <w:sz w:val="24"/>
        </w:rPr>
        <w:t>középületek akadálymentesítése jól halad településünkön</w:t>
      </w:r>
      <w:r w:rsidRPr="00E352A0">
        <w:rPr>
          <w:rFonts w:ascii="Times New Roman" w:hAnsi="Times New Roman"/>
          <w:sz w:val="24"/>
        </w:rPr>
        <w:t xml:space="preserve">. </w:t>
      </w:r>
    </w:p>
    <w:p w:rsidR="00E352A0" w:rsidRPr="00E352A0" w:rsidRDefault="00E352A0" w:rsidP="00E352A0">
      <w:pPr>
        <w:pStyle w:val="Listaszerbekezds"/>
        <w:shd w:val="clear" w:color="auto" w:fill="FFFFFF"/>
        <w:spacing w:after="120"/>
        <w:ind w:left="960"/>
        <w:rPr>
          <w:rFonts w:ascii="Times New Roman" w:hAnsi="Times New Roman"/>
          <w:sz w:val="24"/>
        </w:rPr>
      </w:pPr>
    </w:p>
    <w:p w:rsidR="00E352A0" w:rsidRPr="00E352A0" w:rsidRDefault="00E352A0" w:rsidP="00E352A0">
      <w:pPr>
        <w:pStyle w:val="Listaszerbekezds"/>
        <w:shd w:val="clear" w:color="auto" w:fill="FFFFFF"/>
        <w:spacing w:after="120"/>
        <w:ind w:left="960"/>
        <w:rPr>
          <w:rFonts w:ascii="Times New Roman" w:hAnsi="Times New Roman"/>
          <w:sz w:val="24"/>
        </w:rPr>
      </w:pPr>
      <w:r w:rsidRPr="00E352A0">
        <w:rPr>
          <w:rFonts w:ascii="Times New Roman" w:hAnsi="Times New Roman"/>
          <w:sz w:val="24"/>
        </w:rPr>
        <w:t>A faluház épülete nyújtja a helyben elérhető közszolgáltatások zömét:</w:t>
      </w:r>
    </w:p>
    <w:p w:rsidR="00E352A0" w:rsidRPr="00E352A0" w:rsidRDefault="00E352A0" w:rsidP="00E352A0">
      <w:pPr>
        <w:pStyle w:val="Listaszerbekezds"/>
        <w:shd w:val="clear" w:color="auto" w:fill="FFFFFF"/>
        <w:spacing w:after="120"/>
        <w:ind w:left="960"/>
        <w:rPr>
          <w:rFonts w:ascii="Times New Roman" w:hAnsi="Times New Roman"/>
          <w:sz w:val="24"/>
        </w:rPr>
      </w:pPr>
      <w:r w:rsidRPr="00E352A0">
        <w:rPr>
          <w:rFonts w:ascii="Times New Roman" w:hAnsi="Times New Roman"/>
          <w:sz w:val="24"/>
        </w:rPr>
        <w:t>-</w:t>
      </w:r>
      <w:r w:rsidRPr="00E352A0">
        <w:rPr>
          <w:rFonts w:ascii="Times New Roman" w:hAnsi="Times New Roman"/>
          <w:sz w:val="24"/>
        </w:rPr>
        <w:tab/>
        <w:t>Az egészségügyi ellátásban a helyszíni háziorvosi és házi gyermekorvosi rendelés itt történik,</w:t>
      </w:r>
    </w:p>
    <w:p w:rsidR="00E352A0" w:rsidRPr="00E352A0" w:rsidRDefault="00E352A0" w:rsidP="00E352A0">
      <w:pPr>
        <w:pStyle w:val="Listaszerbekezds"/>
        <w:shd w:val="clear" w:color="auto" w:fill="FFFFFF"/>
        <w:spacing w:after="120"/>
        <w:ind w:left="960"/>
        <w:rPr>
          <w:rFonts w:ascii="Times New Roman" w:hAnsi="Times New Roman"/>
          <w:sz w:val="24"/>
        </w:rPr>
      </w:pPr>
      <w:r w:rsidRPr="00E352A0">
        <w:rPr>
          <w:rFonts w:ascii="Times New Roman" w:hAnsi="Times New Roman"/>
          <w:sz w:val="24"/>
        </w:rPr>
        <w:t>-</w:t>
      </w:r>
      <w:r w:rsidRPr="00E352A0">
        <w:rPr>
          <w:rFonts w:ascii="Times New Roman" w:hAnsi="Times New Roman"/>
          <w:sz w:val="24"/>
        </w:rPr>
        <w:tab/>
        <w:t xml:space="preserve">Itt tart félfogadást a családsegítő- és </w:t>
      </w:r>
      <w:proofErr w:type="spellStart"/>
      <w:r w:rsidRPr="00E352A0">
        <w:rPr>
          <w:rFonts w:ascii="Times New Roman" w:hAnsi="Times New Roman"/>
          <w:sz w:val="24"/>
        </w:rPr>
        <w:t>gyermekjóléti</w:t>
      </w:r>
      <w:proofErr w:type="spellEnd"/>
      <w:r w:rsidRPr="00E352A0">
        <w:rPr>
          <w:rFonts w:ascii="Times New Roman" w:hAnsi="Times New Roman"/>
          <w:sz w:val="24"/>
        </w:rPr>
        <w:t xml:space="preserve"> szolgálat,</w:t>
      </w:r>
    </w:p>
    <w:p w:rsidR="00E352A0" w:rsidRPr="00E352A0" w:rsidRDefault="00E352A0" w:rsidP="00E352A0">
      <w:pPr>
        <w:pStyle w:val="Listaszerbekezds"/>
        <w:shd w:val="clear" w:color="auto" w:fill="FFFFFF"/>
        <w:spacing w:after="120"/>
        <w:ind w:left="960"/>
        <w:rPr>
          <w:rFonts w:ascii="Times New Roman" w:hAnsi="Times New Roman"/>
          <w:sz w:val="24"/>
        </w:rPr>
      </w:pPr>
      <w:r w:rsidRPr="00E352A0">
        <w:rPr>
          <w:rFonts w:ascii="Times New Roman" w:hAnsi="Times New Roman"/>
          <w:sz w:val="24"/>
        </w:rPr>
        <w:t>-</w:t>
      </w:r>
      <w:r w:rsidRPr="00E352A0">
        <w:rPr>
          <w:rFonts w:ascii="Times New Roman" w:hAnsi="Times New Roman"/>
          <w:sz w:val="24"/>
        </w:rPr>
        <w:tab/>
        <w:t>Itt működik a könyvtári szolgáltató hely,</w:t>
      </w:r>
    </w:p>
    <w:p w:rsidR="00E352A0" w:rsidRPr="00E352A0" w:rsidRDefault="00E352A0" w:rsidP="00E352A0">
      <w:pPr>
        <w:pStyle w:val="Listaszerbekezds"/>
        <w:shd w:val="clear" w:color="auto" w:fill="FFFFFF"/>
        <w:spacing w:after="120"/>
        <w:ind w:left="960"/>
        <w:rPr>
          <w:rFonts w:ascii="Times New Roman" w:hAnsi="Times New Roman"/>
          <w:sz w:val="24"/>
        </w:rPr>
      </w:pPr>
      <w:r w:rsidRPr="00E352A0">
        <w:rPr>
          <w:rFonts w:ascii="Times New Roman" w:hAnsi="Times New Roman"/>
          <w:sz w:val="24"/>
        </w:rPr>
        <w:t>-</w:t>
      </w:r>
      <w:r w:rsidRPr="00E352A0">
        <w:rPr>
          <w:rFonts w:ascii="Times New Roman" w:hAnsi="Times New Roman"/>
          <w:sz w:val="24"/>
        </w:rPr>
        <w:tab/>
        <w:t>A kulturális rendezvények jó része is itt érhető el,</w:t>
      </w:r>
    </w:p>
    <w:p w:rsidR="00E352A0" w:rsidRPr="00E352A0" w:rsidRDefault="00E352A0" w:rsidP="00E352A0">
      <w:pPr>
        <w:pStyle w:val="Listaszerbekezds"/>
        <w:shd w:val="clear" w:color="auto" w:fill="FFFFFF"/>
        <w:spacing w:after="120"/>
        <w:ind w:left="960"/>
        <w:rPr>
          <w:rFonts w:ascii="Times New Roman" w:hAnsi="Times New Roman"/>
          <w:sz w:val="24"/>
        </w:rPr>
      </w:pPr>
      <w:r w:rsidRPr="00E352A0">
        <w:rPr>
          <w:rFonts w:ascii="Times New Roman" w:hAnsi="Times New Roman"/>
          <w:sz w:val="24"/>
        </w:rPr>
        <w:t>-</w:t>
      </w:r>
      <w:r w:rsidRPr="00E352A0">
        <w:rPr>
          <w:rFonts w:ascii="Times New Roman" w:hAnsi="Times New Roman"/>
          <w:sz w:val="24"/>
        </w:rPr>
        <w:tab/>
        <w:t>Ez a helyi közigazgatás székhelye: képviselő-testületi ülések, közmeghallgatás, hivatali helyszíni ügyfélfogadás itt történik.</w:t>
      </w:r>
    </w:p>
    <w:p w:rsidR="00E352A0" w:rsidRPr="00E352A0" w:rsidRDefault="00E352A0" w:rsidP="00E352A0">
      <w:pPr>
        <w:pStyle w:val="Listaszerbekezds"/>
        <w:shd w:val="clear" w:color="auto" w:fill="FFFFFF"/>
        <w:spacing w:after="120"/>
        <w:ind w:left="960"/>
        <w:rPr>
          <w:rFonts w:ascii="Times New Roman" w:hAnsi="Times New Roman"/>
          <w:sz w:val="24"/>
        </w:rPr>
      </w:pPr>
      <w:r w:rsidRPr="00E352A0">
        <w:rPr>
          <w:rFonts w:ascii="Times New Roman" w:hAnsi="Times New Roman"/>
          <w:sz w:val="24"/>
        </w:rPr>
        <w:t>Az önkormányzat épülete, a Faluház több funkciós helyis</w:t>
      </w:r>
      <w:r w:rsidR="004E6881">
        <w:rPr>
          <w:rFonts w:ascii="Times New Roman" w:hAnsi="Times New Roman"/>
          <w:sz w:val="24"/>
        </w:rPr>
        <w:t xml:space="preserve">égei fizikai akadálymentesítése, mozgáskorlátozott mosdó kialakítása </w:t>
      </w:r>
      <w:r w:rsidRPr="00E352A0">
        <w:rPr>
          <w:rFonts w:ascii="Times New Roman" w:hAnsi="Times New Roman"/>
          <w:sz w:val="24"/>
        </w:rPr>
        <w:t>megvalósult. A teljes körű infokommunikációs akadálymente</w:t>
      </w:r>
      <w:r w:rsidR="004E6881">
        <w:rPr>
          <w:rFonts w:ascii="Times New Roman" w:hAnsi="Times New Roman"/>
          <w:sz w:val="24"/>
        </w:rPr>
        <w:t>sítésről azonban még nem beszélhetünk</w:t>
      </w:r>
      <w:r>
        <w:rPr>
          <w:rFonts w:ascii="Times New Roman" w:hAnsi="Times New Roman"/>
          <w:sz w:val="24"/>
        </w:rPr>
        <w:t>.</w:t>
      </w:r>
    </w:p>
    <w:p w:rsidR="00E352A0" w:rsidRPr="00A8600F" w:rsidRDefault="00E352A0" w:rsidP="00E352A0">
      <w:pPr>
        <w:pStyle w:val="Listaszerbekezds"/>
        <w:shd w:val="clear" w:color="auto" w:fill="FFFFFF"/>
        <w:spacing w:after="120"/>
        <w:ind w:left="960"/>
        <w:rPr>
          <w:rFonts w:ascii="Times New Roman" w:hAnsi="Times New Roman"/>
          <w:sz w:val="24"/>
        </w:rPr>
      </w:pPr>
    </w:p>
    <w:p w:rsidR="00CF1187" w:rsidRDefault="00CF1187" w:rsidP="009551EE">
      <w:pPr>
        <w:pStyle w:val="Listaszerbekezds"/>
        <w:numPr>
          <w:ilvl w:val="0"/>
          <w:numId w:val="10"/>
        </w:numPr>
        <w:shd w:val="clear" w:color="auto" w:fill="FFFFFF"/>
        <w:spacing w:after="120"/>
        <w:rPr>
          <w:rFonts w:ascii="Times New Roman" w:hAnsi="Times New Roman"/>
          <w:sz w:val="24"/>
        </w:rPr>
      </w:pPr>
      <w:r w:rsidRPr="009C3323">
        <w:rPr>
          <w:rFonts w:ascii="Times New Roman" w:hAnsi="Times New Roman"/>
          <w:sz w:val="24"/>
        </w:rPr>
        <w:t xml:space="preserve">közszolgáltatásokhoz, </w:t>
      </w:r>
      <w:r w:rsidRPr="002C7005">
        <w:rPr>
          <w:rFonts w:ascii="Times New Roman" w:hAnsi="Times New Roman"/>
          <w:sz w:val="24"/>
        </w:rPr>
        <w:t>köznevelési intézményekhez</w:t>
      </w:r>
      <w:r w:rsidRPr="009C3323">
        <w:rPr>
          <w:rFonts w:ascii="Times New Roman" w:hAnsi="Times New Roman"/>
          <w:sz w:val="24"/>
        </w:rPr>
        <w:t>, kulturális</w:t>
      </w:r>
      <w:r w:rsidRPr="00A8600F">
        <w:rPr>
          <w:rFonts w:ascii="Times New Roman" w:hAnsi="Times New Roman"/>
          <w:sz w:val="24"/>
        </w:rPr>
        <w:t xml:space="preserve"> és sportprogramokhoz való hozzáférés lehetőségei, fizikai, információs és kommunikációs </w:t>
      </w:r>
      <w:proofErr w:type="spellStart"/>
      <w:r w:rsidRPr="00A8600F">
        <w:rPr>
          <w:rFonts w:ascii="Times New Roman" w:hAnsi="Times New Roman"/>
          <w:sz w:val="24"/>
        </w:rPr>
        <w:t>akadálymentesítettség</w:t>
      </w:r>
      <w:proofErr w:type="spellEnd"/>
      <w:r w:rsidRPr="00A8600F">
        <w:rPr>
          <w:rFonts w:ascii="Times New Roman" w:hAnsi="Times New Roman"/>
          <w:sz w:val="24"/>
        </w:rPr>
        <w:t xml:space="preserve">, lakóépületek, szolgáltató épületek </w:t>
      </w:r>
      <w:proofErr w:type="spellStart"/>
      <w:r w:rsidRPr="00A8600F">
        <w:rPr>
          <w:rFonts w:ascii="Times New Roman" w:hAnsi="Times New Roman"/>
          <w:sz w:val="24"/>
        </w:rPr>
        <w:t>akadálymentesítettsége</w:t>
      </w:r>
      <w:proofErr w:type="spellEnd"/>
      <w:r w:rsidRPr="00A8600F">
        <w:rPr>
          <w:rFonts w:ascii="Times New Roman" w:hAnsi="Times New Roman"/>
          <w:sz w:val="24"/>
        </w:rPr>
        <w:t>;</w:t>
      </w:r>
    </w:p>
    <w:p w:rsidR="00E352A0" w:rsidRDefault="00E352A0" w:rsidP="00E352A0">
      <w:pPr>
        <w:pStyle w:val="Listaszerbekezds"/>
        <w:shd w:val="clear" w:color="auto" w:fill="FFFFFF"/>
        <w:spacing w:after="120"/>
        <w:ind w:left="960"/>
        <w:rPr>
          <w:rFonts w:ascii="Times New Roman" w:hAnsi="Times New Roman"/>
          <w:sz w:val="24"/>
        </w:rPr>
      </w:pPr>
    </w:p>
    <w:p w:rsidR="00E352A0" w:rsidRDefault="00E352A0" w:rsidP="00E352A0">
      <w:pPr>
        <w:pStyle w:val="Listaszerbekezds"/>
        <w:shd w:val="clear" w:color="auto" w:fill="FFFFFF"/>
        <w:spacing w:after="120"/>
        <w:ind w:left="960"/>
        <w:rPr>
          <w:rFonts w:ascii="Times New Roman" w:hAnsi="Times New Roman"/>
          <w:sz w:val="24"/>
        </w:rPr>
      </w:pPr>
      <w:r>
        <w:rPr>
          <w:rFonts w:ascii="Times New Roman" w:hAnsi="Times New Roman"/>
          <w:sz w:val="24"/>
        </w:rPr>
        <w:t>A településen helyben a</w:t>
      </w:r>
      <w:r w:rsidR="004E6881">
        <w:rPr>
          <w:rFonts w:ascii="Times New Roman" w:hAnsi="Times New Roman"/>
          <w:sz w:val="24"/>
        </w:rPr>
        <w:t xml:space="preserve"> fő </w:t>
      </w:r>
      <w:r>
        <w:rPr>
          <w:rFonts w:ascii="Times New Roman" w:hAnsi="Times New Roman"/>
          <w:sz w:val="24"/>
        </w:rPr>
        <w:t xml:space="preserve">szolgáltatóhely a faluház épülete, ahol a közösségi szolgáltatások </w:t>
      </w:r>
      <w:r w:rsidR="004E6881">
        <w:rPr>
          <w:rFonts w:ascii="Times New Roman" w:hAnsi="Times New Roman"/>
          <w:sz w:val="24"/>
        </w:rPr>
        <w:t>zömét elérik a lakosok</w:t>
      </w:r>
      <w:r>
        <w:rPr>
          <w:rFonts w:ascii="Times New Roman" w:hAnsi="Times New Roman"/>
          <w:sz w:val="24"/>
        </w:rPr>
        <w:t xml:space="preserve">. Az épület teljes </w:t>
      </w:r>
      <w:r w:rsidR="004E6881">
        <w:rPr>
          <w:rFonts w:ascii="Times New Roman" w:hAnsi="Times New Roman"/>
          <w:sz w:val="24"/>
        </w:rPr>
        <w:t xml:space="preserve">fizikai </w:t>
      </w:r>
      <w:r>
        <w:rPr>
          <w:rFonts w:ascii="Times New Roman" w:hAnsi="Times New Roman"/>
          <w:sz w:val="24"/>
        </w:rPr>
        <w:t>akadálymentesítése a vizesblokk felújításával, akadálymentes mosdó kialakításával újabb szintre ér</w:t>
      </w:r>
      <w:r w:rsidR="004E6881">
        <w:rPr>
          <w:rFonts w:ascii="Times New Roman" w:hAnsi="Times New Roman"/>
          <w:sz w:val="24"/>
        </w:rPr>
        <w:t>t</w:t>
      </w:r>
      <w:r>
        <w:rPr>
          <w:rFonts w:ascii="Times New Roman" w:hAnsi="Times New Roman"/>
          <w:sz w:val="24"/>
        </w:rPr>
        <w:t>.</w:t>
      </w:r>
    </w:p>
    <w:p w:rsidR="004E6881" w:rsidRDefault="004E6881" w:rsidP="00E352A0">
      <w:pPr>
        <w:pStyle w:val="Listaszerbekezds"/>
        <w:shd w:val="clear" w:color="auto" w:fill="FFFFFF"/>
        <w:spacing w:after="120"/>
        <w:ind w:left="960"/>
        <w:rPr>
          <w:rFonts w:ascii="Times New Roman" w:hAnsi="Times New Roman"/>
          <w:sz w:val="24"/>
        </w:rPr>
      </w:pPr>
      <w:r>
        <w:rPr>
          <w:rFonts w:ascii="Times New Roman" w:hAnsi="Times New Roman"/>
          <w:sz w:val="24"/>
        </w:rPr>
        <w:t>A közösségi színtér bővítésével, a külön épületben található közösségi ház felújításával egyidejűleg ki kell alakítani ebben az épületben is az akadálymentes használatot biztosító megoldásokat, ezt a szempontot az épület felújítása során érvényesíteni kell.</w:t>
      </w:r>
    </w:p>
    <w:p w:rsidR="00E352A0" w:rsidRDefault="00E352A0" w:rsidP="00E352A0">
      <w:pPr>
        <w:pStyle w:val="Listaszerbekezds"/>
        <w:shd w:val="clear" w:color="auto" w:fill="FFFFFF"/>
        <w:spacing w:after="120"/>
        <w:ind w:left="960"/>
        <w:rPr>
          <w:rFonts w:ascii="Times New Roman" w:hAnsi="Times New Roman"/>
          <w:sz w:val="24"/>
        </w:rPr>
      </w:pPr>
      <w:r>
        <w:rPr>
          <w:rFonts w:ascii="Times New Roman" w:hAnsi="Times New Roman"/>
          <w:sz w:val="24"/>
        </w:rPr>
        <w:t xml:space="preserve">A település lakossága számára a helyben el nem érhető közszolgáltatásokat Sásdon, kivétel nélkül akadálymentes épületekben lehet igénybe venni. </w:t>
      </w:r>
    </w:p>
    <w:p w:rsidR="00E352A0" w:rsidRPr="00A8600F" w:rsidRDefault="00E352A0" w:rsidP="00E352A0">
      <w:pPr>
        <w:pStyle w:val="Listaszerbekezds"/>
        <w:shd w:val="clear" w:color="auto" w:fill="FFFFFF"/>
        <w:spacing w:after="120"/>
        <w:ind w:left="960"/>
        <w:rPr>
          <w:rFonts w:ascii="Times New Roman" w:hAnsi="Times New Roman"/>
          <w:sz w:val="24"/>
        </w:rPr>
      </w:pPr>
    </w:p>
    <w:p w:rsidR="00CF1187" w:rsidRDefault="00CF1187" w:rsidP="009551EE">
      <w:pPr>
        <w:pStyle w:val="Listaszerbekezds"/>
        <w:numPr>
          <w:ilvl w:val="0"/>
          <w:numId w:val="10"/>
        </w:numPr>
        <w:shd w:val="clear" w:color="auto" w:fill="FFFFFF"/>
        <w:spacing w:after="120"/>
        <w:rPr>
          <w:rFonts w:ascii="Times New Roman" w:hAnsi="Times New Roman"/>
          <w:sz w:val="24"/>
        </w:rPr>
      </w:pPr>
      <w:r w:rsidRPr="00A8600F">
        <w:rPr>
          <w:rFonts w:ascii="Times New Roman" w:hAnsi="Times New Roman"/>
          <w:sz w:val="24"/>
        </w:rPr>
        <w:t xml:space="preserve">munkahelyek </w:t>
      </w:r>
      <w:proofErr w:type="spellStart"/>
      <w:r w:rsidRPr="00A8600F">
        <w:rPr>
          <w:rFonts w:ascii="Times New Roman" w:hAnsi="Times New Roman"/>
          <w:sz w:val="24"/>
        </w:rPr>
        <w:t>akadálymentesítettsége</w:t>
      </w:r>
      <w:proofErr w:type="spellEnd"/>
      <w:r w:rsidRPr="00A8600F">
        <w:rPr>
          <w:rFonts w:ascii="Times New Roman" w:hAnsi="Times New Roman"/>
          <w:sz w:val="24"/>
        </w:rPr>
        <w:t>;</w:t>
      </w:r>
    </w:p>
    <w:p w:rsidR="00E352A0" w:rsidRDefault="00E352A0" w:rsidP="00E352A0">
      <w:pPr>
        <w:pStyle w:val="Listaszerbekezds"/>
        <w:shd w:val="clear" w:color="auto" w:fill="FFFFFF"/>
        <w:spacing w:after="120"/>
        <w:ind w:left="960"/>
        <w:rPr>
          <w:rFonts w:ascii="Times New Roman" w:hAnsi="Times New Roman"/>
          <w:sz w:val="24"/>
        </w:rPr>
      </w:pPr>
      <w:r>
        <w:rPr>
          <w:rFonts w:ascii="Times New Roman" w:hAnsi="Times New Roman"/>
          <w:sz w:val="24"/>
        </w:rPr>
        <w:t xml:space="preserve">A településen nincs számottevő munkahely, így ezek </w:t>
      </w:r>
      <w:proofErr w:type="spellStart"/>
      <w:r>
        <w:rPr>
          <w:rFonts w:ascii="Times New Roman" w:hAnsi="Times New Roman"/>
          <w:sz w:val="24"/>
        </w:rPr>
        <w:t>akadálymentesítettsége</w:t>
      </w:r>
      <w:proofErr w:type="spellEnd"/>
      <w:r>
        <w:rPr>
          <w:rFonts w:ascii="Times New Roman" w:hAnsi="Times New Roman"/>
          <w:sz w:val="24"/>
        </w:rPr>
        <w:t xml:space="preserve"> sem releváns.</w:t>
      </w:r>
    </w:p>
    <w:p w:rsidR="00E352A0" w:rsidRPr="00A8600F" w:rsidRDefault="00E352A0" w:rsidP="00E352A0">
      <w:pPr>
        <w:pStyle w:val="Listaszerbekezds"/>
        <w:shd w:val="clear" w:color="auto" w:fill="FFFFFF"/>
        <w:spacing w:after="120"/>
        <w:ind w:left="960"/>
        <w:rPr>
          <w:rFonts w:ascii="Times New Roman" w:hAnsi="Times New Roman"/>
          <w:sz w:val="24"/>
        </w:rPr>
      </w:pPr>
    </w:p>
    <w:p w:rsidR="00CF1187" w:rsidRDefault="00CF1187" w:rsidP="009551EE">
      <w:pPr>
        <w:pStyle w:val="Listaszerbekezds"/>
        <w:numPr>
          <w:ilvl w:val="0"/>
          <w:numId w:val="10"/>
        </w:numPr>
        <w:shd w:val="clear" w:color="auto" w:fill="FFFFFF"/>
        <w:spacing w:after="120"/>
        <w:rPr>
          <w:rFonts w:ascii="Times New Roman" w:hAnsi="Times New Roman"/>
          <w:sz w:val="24"/>
        </w:rPr>
      </w:pPr>
      <w:r w:rsidRPr="00A8600F">
        <w:rPr>
          <w:rFonts w:ascii="Times New Roman" w:hAnsi="Times New Roman"/>
          <w:sz w:val="24"/>
        </w:rPr>
        <w:t xml:space="preserve">közösségi közlekedés, járdák, parkok </w:t>
      </w:r>
      <w:proofErr w:type="spellStart"/>
      <w:r w:rsidRPr="00A8600F">
        <w:rPr>
          <w:rFonts w:ascii="Times New Roman" w:hAnsi="Times New Roman"/>
          <w:sz w:val="24"/>
        </w:rPr>
        <w:t>akadálymentesítettsége</w:t>
      </w:r>
      <w:proofErr w:type="spellEnd"/>
      <w:r w:rsidRPr="00A8600F">
        <w:rPr>
          <w:rFonts w:ascii="Times New Roman" w:hAnsi="Times New Roman"/>
          <w:sz w:val="24"/>
        </w:rPr>
        <w:t>;</w:t>
      </w:r>
    </w:p>
    <w:p w:rsidR="00E352A0" w:rsidRPr="00E352A0" w:rsidRDefault="00E352A0" w:rsidP="00E352A0">
      <w:pPr>
        <w:pStyle w:val="Listaszerbekezds"/>
        <w:shd w:val="clear" w:color="auto" w:fill="FFFFFF"/>
        <w:spacing w:after="120"/>
        <w:ind w:left="960"/>
        <w:rPr>
          <w:rFonts w:ascii="Times New Roman" w:hAnsi="Times New Roman"/>
          <w:sz w:val="24"/>
        </w:rPr>
      </w:pPr>
      <w:r w:rsidRPr="00E352A0">
        <w:rPr>
          <w:rFonts w:ascii="Times New Roman" w:hAnsi="Times New Roman"/>
          <w:sz w:val="24"/>
        </w:rPr>
        <w:t>A közlekedési rendszereknek, továbbá a tömegközlekedési eszközöknek, utasforgalmi létesítményeknek - beleértve a jelző- és tájékoztató berendezéseket is - alkalmasnak kell lenniük a fogyatékos személy általi biztonságos igénybevételre. Közhasználatú parkolóban a közlekedésében akadályozott fogyatékos személyek számára - a külön jogszabály szerint - megfelelő számú és alapterületű parkolóhely kialakításáról kell gondoskodni.</w:t>
      </w:r>
    </w:p>
    <w:p w:rsidR="00E352A0" w:rsidRDefault="00E352A0" w:rsidP="00E352A0">
      <w:pPr>
        <w:pStyle w:val="Listaszerbekezds"/>
        <w:shd w:val="clear" w:color="auto" w:fill="FFFFFF"/>
        <w:spacing w:after="120"/>
        <w:ind w:left="960"/>
        <w:rPr>
          <w:rFonts w:ascii="Times New Roman" w:hAnsi="Times New Roman"/>
          <w:sz w:val="24"/>
        </w:rPr>
      </w:pPr>
      <w:r w:rsidRPr="00E352A0">
        <w:rPr>
          <w:rFonts w:ascii="Times New Roman" w:hAnsi="Times New Roman"/>
          <w:sz w:val="24"/>
        </w:rPr>
        <w:t>A</w:t>
      </w:r>
      <w:r w:rsidR="004E6881">
        <w:rPr>
          <w:rFonts w:ascii="Times New Roman" w:hAnsi="Times New Roman"/>
          <w:sz w:val="24"/>
        </w:rPr>
        <w:t xml:space="preserve"> faluház </w:t>
      </w:r>
      <w:r w:rsidRPr="00E352A0">
        <w:rPr>
          <w:rFonts w:ascii="Times New Roman" w:hAnsi="Times New Roman"/>
          <w:sz w:val="24"/>
        </w:rPr>
        <w:t>közúton jól megközelíthető, közel</w:t>
      </w:r>
      <w:r>
        <w:rPr>
          <w:rFonts w:ascii="Times New Roman" w:hAnsi="Times New Roman"/>
          <w:sz w:val="24"/>
        </w:rPr>
        <w:t>éb</w:t>
      </w:r>
      <w:r w:rsidRPr="00E352A0">
        <w:rPr>
          <w:rFonts w:ascii="Times New Roman" w:hAnsi="Times New Roman"/>
          <w:sz w:val="24"/>
        </w:rPr>
        <w:t>en a parkolás is biztosított, bár kijelölt parkolóhelyek létesítésére nem került sor.</w:t>
      </w:r>
    </w:p>
    <w:p w:rsidR="00E352A0" w:rsidRPr="00A8600F" w:rsidRDefault="00E352A0" w:rsidP="00E352A0">
      <w:pPr>
        <w:pStyle w:val="Listaszerbekezds"/>
        <w:shd w:val="clear" w:color="auto" w:fill="FFFFFF"/>
        <w:spacing w:after="120"/>
        <w:ind w:left="960"/>
        <w:rPr>
          <w:rFonts w:ascii="Times New Roman" w:hAnsi="Times New Roman"/>
          <w:sz w:val="24"/>
        </w:rPr>
      </w:pPr>
    </w:p>
    <w:p w:rsidR="00CF1187" w:rsidRDefault="00CF1187" w:rsidP="009551EE">
      <w:pPr>
        <w:pStyle w:val="Listaszerbekezds"/>
        <w:numPr>
          <w:ilvl w:val="0"/>
          <w:numId w:val="10"/>
        </w:numPr>
        <w:shd w:val="clear" w:color="auto" w:fill="FFFFFF"/>
        <w:spacing w:after="120"/>
        <w:rPr>
          <w:rFonts w:ascii="Times New Roman" w:hAnsi="Times New Roman"/>
          <w:sz w:val="24"/>
        </w:rPr>
      </w:pPr>
      <w:r w:rsidRPr="00A8600F">
        <w:rPr>
          <w:rFonts w:ascii="Times New Roman" w:hAnsi="Times New Roman"/>
          <w:sz w:val="24"/>
        </w:rPr>
        <w:t>fogyatékossággal élő személyek számára rendelkezésre álló helyi szolgáltatások (pl. speciális közlekedési megoldások, fogyatékossággal élő személyek nappali intézménye, stb.);</w:t>
      </w:r>
    </w:p>
    <w:p w:rsidR="00E352A0" w:rsidRDefault="00E352A0" w:rsidP="00E352A0">
      <w:pPr>
        <w:pStyle w:val="Listaszerbekezds"/>
        <w:shd w:val="clear" w:color="auto" w:fill="FFFFFF"/>
        <w:spacing w:after="120"/>
        <w:ind w:left="960"/>
        <w:rPr>
          <w:rFonts w:ascii="Times New Roman" w:hAnsi="Times New Roman"/>
          <w:sz w:val="24"/>
        </w:rPr>
      </w:pPr>
      <w:r>
        <w:rPr>
          <w:rFonts w:ascii="Times New Roman" w:hAnsi="Times New Roman"/>
          <w:sz w:val="24"/>
        </w:rPr>
        <w:t>Településünkön az alacsony lélekszám miatt nem áll rendelkezésre kifejezetten fogyatékossággal élő személyek számára helyi szolgáltatás.</w:t>
      </w:r>
    </w:p>
    <w:p w:rsidR="00E352A0" w:rsidRPr="00A8600F" w:rsidRDefault="00E352A0" w:rsidP="00E352A0">
      <w:pPr>
        <w:pStyle w:val="Listaszerbekezds"/>
        <w:shd w:val="clear" w:color="auto" w:fill="FFFFFF"/>
        <w:spacing w:after="120"/>
        <w:ind w:left="960"/>
        <w:rPr>
          <w:rFonts w:ascii="Times New Roman" w:hAnsi="Times New Roman"/>
          <w:sz w:val="24"/>
        </w:rPr>
      </w:pPr>
    </w:p>
    <w:p w:rsidR="00CF1187" w:rsidRDefault="00CF1187" w:rsidP="009551EE">
      <w:pPr>
        <w:pStyle w:val="Listaszerbekezds"/>
        <w:numPr>
          <w:ilvl w:val="0"/>
          <w:numId w:val="10"/>
        </w:numPr>
        <w:shd w:val="clear" w:color="auto" w:fill="FFFFFF"/>
        <w:spacing w:after="120"/>
        <w:rPr>
          <w:rFonts w:ascii="Times New Roman" w:hAnsi="Times New Roman"/>
          <w:sz w:val="24"/>
        </w:rPr>
      </w:pPr>
      <w:r w:rsidRPr="00A8600F">
        <w:rPr>
          <w:rFonts w:ascii="Times New Roman" w:hAnsi="Times New Roman"/>
          <w:sz w:val="24"/>
        </w:rPr>
        <w:t>előnyben részesítés (hátránykompenzáló juttatások, szolgáltatások).</w:t>
      </w:r>
    </w:p>
    <w:p w:rsidR="00FF75EC" w:rsidRPr="00A8600F" w:rsidRDefault="00FF75EC" w:rsidP="00FF75EC">
      <w:pPr>
        <w:pStyle w:val="Listaszerbekezds"/>
        <w:shd w:val="clear" w:color="auto" w:fill="FFFFFF"/>
        <w:spacing w:after="120"/>
        <w:ind w:left="960"/>
        <w:rPr>
          <w:rFonts w:ascii="Times New Roman" w:hAnsi="Times New Roman"/>
          <w:sz w:val="24"/>
        </w:rPr>
      </w:pPr>
      <w:r>
        <w:rPr>
          <w:rFonts w:ascii="Times New Roman" w:hAnsi="Times New Roman"/>
          <w:sz w:val="24"/>
        </w:rPr>
        <w:t>Településünkön az alacsony lélekszám miatt nem működnek kifejezetten csak a fogyatékossággal élőknek nyújtott juttatások, szolgáltatások. A falugondnoki szolgálat azonban a mozgásukban korlátozottak, akár kerekesszékesek számára is képes szállítás szolgáltatásokat biztosítani, valamint minden más szociális juttatás megítélése, illetve a szolgáltatás nyújtása során tekintettel vagyunk a fogyatékossággal élők sajátos élethelyzetére.</w:t>
      </w:r>
    </w:p>
    <w:p w:rsidR="00E352A0" w:rsidRPr="00A8600F" w:rsidRDefault="00E352A0" w:rsidP="00E352A0">
      <w:pPr>
        <w:pStyle w:val="Listaszerbekezds"/>
        <w:shd w:val="clear" w:color="auto" w:fill="FFFFFF"/>
        <w:spacing w:after="120"/>
        <w:ind w:left="960"/>
        <w:rPr>
          <w:rFonts w:ascii="Times New Roman" w:hAnsi="Times New Roman"/>
          <w:sz w:val="24"/>
        </w:rPr>
      </w:pPr>
    </w:p>
    <w:p w:rsidR="00381B95" w:rsidRPr="0028059D" w:rsidRDefault="00381B95" w:rsidP="00975330">
      <w:pPr>
        <w:rPr>
          <w:rFonts w:ascii="Times New Roman" w:hAnsi="Times New Roman"/>
          <w:b/>
          <w:sz w:val="24"/>
        </w:rPr>
      </w:pPr>
    </w:p>
    <w:p w:rsidR="0028059D" w:rsidRPr="006465E2" w:rsidRDefault="0028059D" w:rsidP="0028059D">
      <w:pPr>
        <w:shd w:val="clear" w:color="auto" w:fill="FFFFFF"/>
        <w:spacing w:after="120"/>
        <w:ind w:firstLine="240"/>
        <w:rPr>
          <w:rFonts w:ascii="Times New Roman" w:hAnsi="Times New Roman"/>
          <w:b/>
          <w:sz w:val="24"/>
        </w:rPr>
      </w:pPr>
      <w:r w:rsidRPr="006465E2">
        <w:rPr>
          <w:rFonts w:ascii="Times New Roman" w:hAnsi="Times New Roman"/>
          <w:b/>
          <w:sz w:val="24"/>
        </w:rPr>
        <w:t>7.4. Fogyatékossággal élők sajátos igényeinek kielégítését célzó programok a településen</w:t>
      </w:r>
    </w:p>
    <w:p w:rsidR="00652EC5" w:rsidRPr="006465E2" w:rsidRDefault="00652EC5" w:rsidP="0028059D">
      <w:pPr>
        <w:shd w:val="clear" w:color="auto" w:fill="FFFFFF"/>
        <w:spacing w:after="120"/>
        <w:ind w:left="240"/>
        <w:rPr>
          <w:rFonts w:ascii="Times New Roman" w:hAnsi="Times New Roman"/>
          <w:b/>
          <w:sz w:val="24"/>
        </w:rPr>
      </w:pPr>
    </w:p>
    <w:p w:rsidR="006465E2" w:rsidRDefault="006465E2" w:rsidP="006465E2">
      <w:pPr>
        <w:shd w:val="clear" w:color="auto" w:fill="FFFFFF"/>
        <w:spacing w:after="120"/>
        <w:ind w:left="240"/>
        <w:rPr>
          <w:rFonts w:ascii="Times New Roman" w:hAnsi="Times New Roman"/>
          <w:sz w:val="24"/>
        </w:rPr>
      </w:pPr>
      <w:r w:rsidRPr="006465E2">
        <w:rPr>
          <w:rFonts w:ascii="Times New Roman" w:hAnsi="Times New Roman"/>
          <w:sz w:val="24"/>
        </w:rPr>
        <w:t xml:space="preserve">Településünk alacsony lélekszámából adódóan </w:t>
      </w:r>
      <w:r>
        <w:rPr>
          <w:rFonts w:ascii="Times New Roman" w:hAnsi="Times New Roman"/>
          <w:sz w:val="24"/>
        </w:rPr>
        <w:t xml:space="preserve">nem kifejezetten a fogyatékossággal élők számára, hanem a célcsoport nagyobb részét kitevő idősek számára az említett szociális (falugondnoki szolgálat, családsegítés, házi segítségnyújtás, nappali ellátás, jelzőrendszeres házi </w:t>
      </w:r>
      <w:r>
        <w:rPr>
          <w:rFonts w:ascii="Times New Roman" w:hAnsi="Times New Roman"/>
          <w:sz w:val="24"/>
        </w:rPr>
        <w:lastRenderedPageBreak/>
        <w:t>segítségnyújtás, támogató szolgálat) szolgáltatások nyújtjuk, továbbá a település minden lakójával együtt bevonjuk a helyben elérhető közművelődési, kulturális, közösségi programokba.</w:t>
      </w:r>
    </w:p>
    <w:p w:rsidR="006465E2" w:rsidRPr="006465E2" w:rsidRDefault="006465E2" w:rsidP="006465E2">
      <w:pPr>
        <w:shd w:val="clear" w:color="auto" w:fill="FFFFFF"/>
        <w:spacing w:after="120"/>
        <w:ind w:left="240"/>
        <w:rPr>
          <w:rFonts w:ascii="Times New Roman" w:hAnsi="Times New Roman"/>
          <w:sz w:val="24"/>
        </w:rPr>
      </w:pPr>
    </w:p>
    <w:p w:rsidR="0028059D" w:rsidRPr="0028059D" w:rsidRDefault="0028059D" w:rsidP="00652EC5">
      <w:pPr>
        <w:shd w:val="clear" w:color="auto" w:fill="FFFFFF"/>
        <w:spacing w:after="120"/>
        <w:ind w:left="567" w:hanging="327"/>
        <w:rPr>
          <w:rFonts w:ascii="Times New Roman" w:hAnsi="Times New Roman"/>
          <w:b/>
          <w:sz w:val="24"/>
        </w:rPr>
      </w:pPr>
      <w:r w:rsidRPr="006465E2">
        <w:rPr>
          <w:rFonts w:ascii="Times New Roman" w:hAnsi="Times New Roman"/>
          <w:b/>
          <w:sz w:val="24"/>
        </w:rPr>
        <w:t>7.5 A fogyatékossággal élőket helyi szinten fokozottan érintő társadalmi problémák és a felszámolásukra irányuló kezdeményezések</w:t>
      </w:r>
    </w:p>
    <w:p w:rsidR="00652EC5" w:rsidRDefault="00652EC5" w:rsidP="0028059D">
      <w:pPr>
        <w:shd w:val="clear" w:color="auto" w:fill="FFFFFF"/>
        <w:spacing w:after="120"/>
        <w:ind w:firstLine="240"/>
        <w:rPr>
          <w:rFonts w:ascii="Times New Roman" w:hAnsi="Times New Roman"/>
          <w:b/>
          <w:sz w:val="24"/>
        </w:rPr>
      </w:pPr>
    </w:p>
    <w:p w:rsidR="006465E2" w:rsidRDefault="006465E2" w:rsidP="0028059D">
      <w:pPr>
        <w:shd w:val="clear" w:color="auto" w:fill="FFFFFF"/>
        <w:spacing w:after="120"/>
        <w:ind w:firstLine="240"/>
        <w:rPr>
          <w:rFonts w:ascii="Times New Roman" w:hAnsi="Times New Roman"/>
          <w:sz w:val="24"/>
        </w:rPr>
      </w:pPr>
      <w:r w:rsidRPr="006465E2">
        <w:rPr>
          <w:rFonts w:ascii="Times New Roman" w:hAnsi="Times New Roman"/>
          <w:sz w:val="24"/>
        </w:rPr>
        <w:t xml:space="preserve">A </w:t>
      </w:r>
      <w:r w:rsidR="00FF75EC">
        <w:rPr>
          <w:rFonts w:ascii="Times New Roman" w:hAnsi="Times New Roman"/>
          <w:sz w:val="24"/>
        </w:rPr>
        <w:t>leendő közösségi ház</w:t>
      </w:r>
      <w:r>
        <w:rPr>
          <w:rFonts w:ascii="Times New Roman" w:hAnsi="Times New Roman"/>
          <w:sz w:val="24"/>
        </w:rPr>
        <w:t xml:space="preserve"> épületének </w:t>
      </w:r>
      <w:r w:rsidR="00FF75EC">
        <w:rPr>
          <w:rFonts w:ascii="Times New Roman" w:hAnsi="Times New Roman"/>
          <w:sz w:val="24"/>
        </w:rPr>
        <w:t xml:space="preserve">felújítása során a </w:t>
      </w:r>
      <w:r>
        <w:rPr>
          <w:rFonts w:ascii="Times New Roman" w:hAnsi="Times New Roman"/>
          <w:sz w:val="24"/>
        </w:rPr>
        <w:t>teljes körű akadálymentesítés</w:t>
      </w:r>
      <w:r w:rsidR="00FF75EC">
        <w:rPr>
          <w:rFonts w:ascii="Times New Roman" w:hAnsi="Times New Roman"/>
          <w:sz w:val="24"/>
        </w:rPr>
        <w:t xml:space="preserve">re is gondot kell fordítani. </w:t>
      </w:r>
    </w:p>
    <w:p w:rsidR="006465E2" w:rsidRPr="006465E2" w:rsidRDefault="006465E2" w:rsidP="0028059D">
      <w:pPr>
        <w:shd w:val="clear" w:color="auto" w:fill="FFFFFF"/>
        <w:spacing w:after="120"/>
        <w:ind w:firstLine="240"/>
        <w:rPr>
          <w:rFonts w:ascii="Times New Roman" w:hAnsi="Times New Roman"/>
          <w:sz w:val="24"/>
        </w:rPr>
      </w:pPr>
    </w:p>
    <w:p w:rsidR="0028059D" w:rsidRPr="0028059D" w:rsidRDefault="0028059D" w:rsidP="0028059D">
      <w:pPr>
        <w:shd w:val="clear" w:color="auto" w:fill="FFFFFF"/>
        <w:spacing w:after="120"/>
        <w:ind w:firstLine="240"/>
        <w:rPr>
          <w:rFonts w:ascii="Times New Roman" w:hAnsi="Times New Roman"/>
          <w:b/>
          <w:sz w:val="24"/>
        </w:rPr>
      </w:pPr>
      <w:r w:rsidRPr="0028059D">
        <w:rPr>
          <w:rFonts w:ascii="Times New Roman" w:hAnsi="Times New Roman"/>
          <w:b/>
          <w:sz w:val="24"/>
        </w:rPr>
        <w:t>7.6 Következtetések: problémák beazonosítása, fejlesztési lehetőségek meghatározása</w:t>
      </w:r>
    </w:p>
    <w:p w:rsidR="00C76BE7" w:rsidRPr="00CB59E1" w:rsidRDefault="00C76BE7">
      <w:pPr>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741"/>
      </w:tblGrid>
      <w:tr w:rsidR="004F681B" w:rsidRPr="00CB59E1" w:rsidTr="00E352A0">
        <w:trPr>
          <w:jc w:val="center"/>
        </w:trPr>
        <w:tc>
          <w:tcPr>
            <w:tcW w:w="9487" w:type="dxa"/>
            <w:gridSpan w:val="2"/>
          </w:tcPr>
          <w:p w:rsidR="004F681B" w:rsidRPr="00CB59E1"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CB59E1">
              <w:rPr>
                <w:rFonts w:ascii="Times New Roman" w:hAnsi="Times New Roman"/>
                <w:sz w:val="24"/>
              </w:rPr>
              <w:t>A fogyatékkal élők helyzete, esélyegyenlősége vizsgálata során településünkön</w:t>
            </w:r>
          </w:p>
          <w:p w:rsidR="004F681B" w:rsidRPr="00CB59E1"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4F681B" w:rsidRPr="00CB59E1" w:rsidTr="00E352A0">
        <w:trPr>
          <w:jc w:val="center"/>
        </w:trPr>
        <w:tc>
          <w:tcPr>
            <w:tcW w:w="4746" w:type="dxa"/>
          </w:tcPr>
          <w:p w:rsidR="004F681B" w:rsidRPr="00CB59E1"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CB59E1">
              <w:rPr>
                <w:rFonts w:ascii="Times New Roman" w:hAnsi="Times New Roman"/>
                <w:sz w:val="24"/>
              </w:rPr>
              <w:t>beazonosított problémák</w:t>
            </w:r>
          </w:p>
          <w:p w:rsidR="004F681B" w:rsidRPr="00CB59E1"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c>
          <w:tcPr>
            <w:tcW w:w="4741" w:type="dxa"/>
          </w:tcPr>
          <w:p w:rsidR="004F681B" w:rsidRPr="00CB59E1"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CB59E1">
              <w:rPr>
                <w:rFonts w:ascii="Times New Roman" w:hAnsi="Times New Roman"/>
                <w:sz w:val="24"/>
              </w:rPr>
              <w:t>fejlesztési lehetőségek</w:t>
            </w:r>
          </w:p>
          <w:p w:rsidR="004F681B" w:rsidRPr="00CB59E1"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FF75EC" w:rsidRPr="00CB59E1" w:rsidTr="00E352A0">
        <w:trPr>
          <w:jc w:val="center"/>
        </w:trPr>
        <w:tc>
          <w:tcPr>
            <w:tcW w:w="4746" w:type="dxa"/>
          </w:tcPr>
          <w:p w:rsidR="00FF75EC" w:rsidRPr="00FF75EC" w:rsidRDefault="00FF75EC" w:rsidP="00FF75EC">
            <w:pPr>
              <w:autoSpaceDE w:val="0"/>
              <w:autoSpaceDN w:val="0"/>
              <w:adjustRightInd w:val="0"/>
              <w:ind w:right="-2"/>
              <w:rPr>
                <w:rFonts w:ascii="Times New Roman" w:hAnsi="Times New Roman"/>
                <w:bCs/>
                <w:sz w:val="24"/>
              </w:rPr>
            </w:pPr>
            <w:r w:rsidRPr="00FF75EC">
              <w:rPr>
                <w:rFonts w:ascii="Times New Roman" w:hAnsi="Times New Roman"/>
                <w:bCs/>
                <w:sz w:val="24"/>
              </w:rPr>
              <w:t>Bezártság, nem jönnek közösségbe a fogyatékossággal élők.</w:t>
            </w:r>
            <w:r w:rsidRPr="00FF75EC">
              <w:rPr>
                <w:rFonts w:ascii="Times New Roman" w:hAnsi="Times New Roman"/>
                <w:bCs/>
                <w:sz w:val="24"/>
              </w:rPr>
              <w:tab/>
            </w:r>
          </w:p>
        </w:tc>
        <w:tc>
          <w:tcPr>
            <w:tcW w:w="4741" w:type="dxa"/>
          </w:tcPr>
          <w:p w:rsidR="00FF75EC" w:rsidRPr="00FF75EC" w:rsidRDefault="00FF75EC" w:rsidP="00FF75EC">
            <w:pPr>
              <w:autoSpaceDE w:val="0"/>
              <w:autoSpaceDN w:val="0"/>
              <w:adjustRightInd w:val="0"/>
              <w:ind w:right="-2"/>
              <w:rPr>
                <w:rFonts w:ascii="Times New Roman" w:hAnsi="Times New Roman"/>
                <w:bCs/>
                <w:sz w:val="24"/>
              </w:rPr>
            </w:pPr>
            <w:r w:rsidRPr="00FF75EC">
              <w:rPr>
                <w:rFonts w:ascii="Times New Roman" w:hAnsi="Times New Roman"/>
                <w:bCs/>
                <w:sz w:val="24"/>
              </w:rPr>
              <w:t>Faluház a közösségért, folyamatos korszerűsítés a megfelelő feltételek biztosítására</w:t>
            </w:r>
          </w:p>
        </w:tc>
      </w:tr>
      <w:tr w:rsidR="00FF75EC" w:rsidRPr="00CB59E1" w:rsidTr="00E352A0">
        <w:trPr>
          <w:jc w:val="center"/>
        </w:trPr>
        <w:tc>
          <w:tcPr>
            <w:tcW w:w="4746" w:type="dxa"/>
          </w:tcPr>
          <w:p w:rsidR="00FF75EC" w:rsidRPr="00FF75EC" w:rsidRDefault="00FF75EC" w:rsidP="00FF75EC">
            <w:pPr>
              <w:autoSpaceDE w:val="0"/>
              <w:autoSpaceDN w:val="0"/>
              <w:adjustRightInd w:val="0"/>
              <w:ind w:right="-2"/>
              <w:rPr>
                <w:rFonts w:ascii="Times New Roman" w:hAnsi="Times New Roman"/>
                <w:bCs/>
                <w:sz w:val="24"/>
              </w:rPr>
            </w:pPr>
            <w:r w:rsidRPr="00FF75EC">
              <w:rPr>
                <w:rFonts w:ascii="Times New Roman" w:hAnsi="Times New Roman"/>
                <w:bCs/>
                <w:sz w:val="24"/>
              </w:rPr>
              <w:t>Közszolgáltatások igénybe vétele nehézkes a fogyatékossággal élők számára (utazás, tömegközlekedés nehézségei)</w:t>
            </w:r>
          </w:p>
        </w:tc>
        <w:tc>
          <w:tcPr>
            <w:tcW w:w="4741" w:type="dxa"/>
          </w:tcPr>
          <w:p w:rsidR="00FF75EC" w:rsidRPr="00FF75EC" w:rsidRDefault="00FF75EC" w:rsidP="00FF75EC">
            <w:pPr>
              <w:autoSpaceDE w:val="0"/>
              <w:autoSpaceDN w:val="0"/>
              <w:adjustRightInd w:val="0"/>
              <w:ind w:right="-2"/>
              <w:rPr>
                <w:rFonts w:ascii="Times New Roman" w:hAnsi="Times New Roman"/>
                <w:bCs/>
                <w:sz w:val="24"/>
              </w:rPr>
            </w:pPr>
            <w:r w:rsidRPr="00FF75EC">
              <w:rPr>
                <w:rFonts w:ascii="Times New Roman" w:hAnsi="Times New Roman"/>
                <w:bCs/>
                <w:sz w:val="24"/>
              </w:rPr>
              <w:t xml:space="preserve">Falugondnoki </w:t>
            </w:r>
            <w:proofErr w:type="gramStart"/>
            <w:r w:rsidRPr="00FF75EC">
              <w:rPr>
                <w:rFonts w:ascii="Times New Roman" w:hAnsi="Times New Roman"/>
                <w:bCs/>
                <w:sz w:val="24"/>
              </w:rPr>
              <w:t>szolgálat</w:t>
            </w:r>
            <w:r w:rsidR="00BD4DB1">
              <w:rPr>
                <w:rFonts w:ascii="Times New Roman" w:hAnsi="Times New Roman"/>
                <w:bCs/>
                <w:sz w:val="24"/>
              </w:rPr>
              <w:t xml:space="preserve"> szállító</w:t>
            </w:r>
            <w:proofErr w:type="gramEnd"/>
            <w:r w:rsidR="00BD4DB1">
              <w:rPr>
                <w:rFonts w:ascii="Times New Roman" w:hAnsi="Times New Roman"/>
                <w:bCs/>
                <w:sz w:val="24"/>
              </w:rPr>
              <w:t xml:space="preserve"> szolgáltatásai.</w:t>
            </w:r>
          </w:p>
          <w:p w:rsidR="00FF75EC" w:rsidRPr="00FF75EC" w:rsidRDefault="00FF75EC" w:rsidP="00FF75EC">
            <w:pPr>
              <w:autoSpaceDE w:val="0"/>
              <w:autoSpaceDN w:val="0"/>
              <w:adjustRightInd w:val="0"/>
              <w:ind w:right="-2"/>
              <w:rPr>
                <w:rFonts w:ascii="Times New Roman" w:hAnsi="Times New Roman"/>
                <w:bCs/>
                <w:sz w:val="24"/>
              </w:rPr>
            </w:pPr>
          </w:p>
        </w:tc>
      </w:tr>
      <w:tr w:rsidR="00FF75EC" w:rsidRPr="00CB59E1" w:rsidTr="00E352A0">
        <w:trPr>
          <w:jc w:val="center"/>
        </w:trPr>
        <w:tc>
          <w:tcPr>
            <w:tcW w:w="4746" w:type="dxa"/>
          </w:tcPr>
          <w:p w:rsidR="00FF75EC" w:rsidRPr="00FF75EC" w:rsidRDefault="00FF75EC" w:rsidP="00FF75EC">
            <w:pPr>
              <w:autoSpaceDE w:val="0"/>
              <w:autoSpaceDN w:val="0"/>
              <w:adjustRightInd w:val="0"/>
              <w:ind w:right="-2"/>
              <w:rPr>
                <w:rFonts w:ascii="Times New Roman" w:hAnsi="Times New Roman"/>
                <w:bCs/>
                <w:sz w:val="24"/>
              </w:rPr>
            </w:pPr>
            <w:r w:rsidRPr="00FF75EC">
              <w:rPr>
                <w:rFonts w:ascii="Times New Roman" w:hAnsi="Times New Roman"/>
                <w:bCs/>
                <w:sz w:val="24"/>
              </w:rPr>
              <w:t>Napi teendők: favágás, fűnyírás, egyéb ház körüli munkák elvégzése nehézséget okoz az egészségi állapotuk miatt nehezen mozgó fogyatékossággal élők számára</w:t>
            </w:r>
          </w:p>
        </w:tc>
        <w:tc>
          <w:tcPr>
            <w:tcW w:w="4741" w:type="dxa"/>
          </w:tcPr>
          <w:p w:rsidR="00FF75EC" w:rsidRPr="00FF75EC" w:rsidRDefault="00FF75EC" w:rsidP="00FF75EC">
            <w:pPr>
              <w:autoSpaceDE w:val="0"/>
              <w:autoSpaceDN w:val="0"/>
              <w:adjustRightInd w:val="0"/>
              <w:ind w:right="-2"/>
              <w:rPr>
                <w:rFonts w:ascii="Times New Roman" w:hAnsi="Times New Roman"/>
                <w:bCs/>
                <w:sz w:val="24"/>
              </w:rPr>
            </w:pPr>
            <w:r w:rsidRPr="00FF75EC">
              <w:rPr>
                <w:rFonts w:ascii="Times New Roman" w:hAnsi="Times New Roman"/>
                <w:bCs/>
                <w:sz w:val="24"/>
              </w:rPr>
              <w:t>Fogyatékossággal élők napi életvitelét segítő helyi szolgáltatások</w:t>
            </w:r>
          </w:p>
          <w:p w:rsidR="00FF75EC" w:rsidRPr="00FF75EC" w:rsidRDefault="00FF75EC" w:rsidP="00FF75EC">
            <w:pPr>
              <w:autoSpaceDE w:val="0"/>
              <w:autoSpaceDN w:val="0"/>
              <w:adjustRightInd w:val="0"/>
              <w:ind w:right="-2"/>
              <w:rPr>
                <w:rFonts w:ascii="Times New Roman" w:hAnsi="Times New Roman"/>
                <w:bCs/>
                <w:sz w:val="24"/>
              </w:rPr>
            </w:pPr>
          </w:p>
        </w:tc>
      </w:tr>
    </w:tbl>
    <w:p w:rsidR="004F681B" w:rsidRDefault="004F681B"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2"/>
        <w:gridCol w:w="4745"/>
      </w:tblGrid>
      <w:tr w:rsidR="007F7EE8" w:rsidRPr="005D33B9" w:rsidTr="00273E8C">
        <w:trPr>
          <w:trHeight w:val="449"/>
          <w:jc w:val="center"/>
        </w:trPr>
        <w:tc>
          <w:tcPr>
            <w:tcW w:w="9487" w:type="dxa"/>
            <w:gridSpan w:val="2"/>
          </w:tcPr>
          <w:p w:rsidR="007F7EE8" w:rsidRPr="005D33B9" w:rsidRDefault="007F7EE8" w:rsidP="00C849EA">
            <w:pPr>
              <w:tabs>
                <w:tab w:val="left" w:pos="623"/>
              </w:tabs>
              <w:rPr>
                <w:rFonts w:ascii="Times New Roman" w:hAnsi="Times New Roman"/>
                <w:sz w:val="24"/>
              </w:rPr>
            </w:pPr>
            <w:r w:rsidRPr="005D33B9">
              <w:rPr>
                <w:rFonts w:ascii="Times New Roman" w:hAnsi="Times New Roman"/>
                <w:sz w:val="24"/>
              </w:rPr>
              <w:tab/>
            </w:r>
            <w:r w:rsidRPr="00DD7237">
              <w:rPr>
                <w:rFonts w:ascii="Times New Roman" w:hAnsi="Times New Roman"/>
                <w:color w:val="000000" w:themeColor="text1"/>
                <w:sz w:val="24"/>
              </w:rPr>
              <w:t>Több célcsoportot érintő, településszintű megállapítások</w:t>
            </w:r>
          </w:p>
        </w:tc>
      </w:tr>
      <w:tr w:rsidR="007F7EE8" w:rsidRPr="00EF2326" w:rsidTr="00273E8C">
        <w:trPr>
          <w:jc w:val="center"/>
        </w:trPr>
        <w:tc>
          <w:tcPr>
            <w:tcW w:w="4742" w:type="dxa"/>
          </w:tcPr>
          <w:p w:rsidR="007F7EE8" w:rsidRPr="00EF2326" w:rsidRDefault="007F7EE8" w:rsidP="00C849EA">
            <w:pPr>
              <w:jc w:val="center"/>
              <w:rPr>
                <w:rFonts w:ascii="Times New Roman" w:hAnsi="Times New Roman"/>
                <w:sz w:val="24"/>
              </w:rPr>
            </w:pPr>
            <w:r w:rsidRPr="00EF2326">
              <w:rPr>
                <w:rFonts w:ascii="Times New Roman" w:hAnsi="Times New Roman"/>
                <w:sz w:val="24"/>
              </w:rPr>
              <w:t>beazonosított problémák</w:t>
            </w:r>
          </w:p>
          <w:p w:rsidR="007F7EE8" w:rsidRPr="00EF2326" w:rsidRDefault="007F7EE8" w:rsidP="00C849EA">
            <w:pPr>
              <w:jc w:val="center"/>
              <w:rPr>
                <w:rFonts w:ascii="Times New Roman" w:hAnsi="Times New Roman"/>
                <w:sz w:val="24"/>
              </w:rPr>
            </w:pPr>
          </w:p>
        </w:tc>
        <w:tc>
          <w:tcPr>
            <w:tcW w:w="4745" w:type="dxa"/>
          </w:tcPr>
          <w:p w:rsidR="007F7EE8" w:rsidRPr="00EF2326" w:rsidRDefault="007F7EE8" w:rsidP="00C849EA">
            <w:pPr>
              <w:jc w:val="center"/>
              <w:rPr>
                <w:rFonts w:ascii="Times New Roman" w:hAnsi="Times New Roman"/>
                <w:sz w:val="24"/>
              </w:rPr>
            </w:pPr>
            <w:r w:rsidRPr="00EF2326">
              <w:rPr>
                <w:rFonts w:ascii="Times New Roman" w:hAnsi="Times New Roman"/>
                <w:sz w:val="24"/>
              </w:rPr>
              <w:t>fejlesztési lehetőségek</w:t>
            </w:r>
          </w:p>
          <w:p w:rsidR="007F7EE8" w:rsidRPr="00EF2326" w:rsidRDefault="007F7EE8" w:rsidP="00C849EA">
            <w:pPr>
              <w:jc w:val="center"/>
              <w:rPr>
                <w:rFonts w:ascii="Times New Roman" w:hAnsi="Times New Roman"/>
                <w:sz w:val="24"/>
              </w:rPr>
            </w:pPr>
          </w:p>
        </w:tc>
      </w:tr>
      <w:tr w:rsidR="007F7EE8" w:rsidRPr="00EF2326" w:rsidTr="00273E8C">
        <w:trPr>
          <w:jc w:val="center"/>
        </w:trPr>
        <w:tc>
          <w:tcPr>
            <w:tcW w:w="4742" w:type="dxa"/>
          </w:tcPr>
          <w:p w:rsidR="007F7EE8" w:rsidRPr="00EF2326" w:rsidRDefault="00273E8C" w:rsidP="00BD4DB1">
            <w:pPr>
              <w:rPr>
                <w:rFonts w:ascii="Times New Roman" w:hAnsi="Times New Roman"/>
                <w:sz w:val="24"/>
              </w:rPr>
            </w:pPr>
            <w:r w:rsidRPr="00273E8C">
              <w:rPr>
                <w:rFonts w:ascii="Times New Roman" w:hAnsi="Times New Roman"/>
                <w:sz w:val="24"/>
              </w:rPr>
              <w:t xml:space="preserve">A lakosság települési kötődése, </w:t>
            </w:r>
            <w:proofErr w:type="spellStart"/>
            <w:r w:rsidRPr="00273E8C">
              <w:rPr>
                <w:rFonts w:ascii="Times New Roman" w:hAnsi="Times New Roman"/>
                <w:sz w:val="24"/>
              </w:rPr>
              <w:t>helybenmaradása</w:t>
            </w:r>
            <w:proofErr w:type="spellEnd"/>
            <w:r w:rsidRPr="00273E8C">
              <w:rPr>
                <w:rFonts w:ascii="Times New Roman" w:hAnsi="Times New Roman"/>
                <w:sz w:val="24"/>
              </w:rPr>
              <w:t>, az itt élők komfortérzete nagyban múlik a közösségi, közművelődési programokon</w:t>
            </w:r>
            <w:r>
              <w:rPr>
                <w:rFonts w:ascii="Times New Roman" w:hAnsi="Times New Roman"/>
                <w:sz w:val="24"/>
              </w:rPr>
              <w:t xml:space="preserve">, ezért </w:t>
            </w:r>
            <w:r w:rsidRPr="00273E8C">
              <w:rPr>
                <w:rFonts w:ascii="Times New Roman" w:hAnsi="Times New Roman"/>
                <w:sz w:val="24"/>
              </w:rPr>
              <w:t>az önkormányzatnak az eddiginél nagyobb mértékben kell támogatnia a helyi közművelődés motorját, a közösségi színteret.</w:t>
            </w:r>
          </w:p>
        </w:tc>
        <w:tc>
          <w:tcPr>
            <w:tcW w:w="4745" w:type="dxa"/>
          </w:tcPr>
          <w:p w:rsidR="007F7EE8" w:rsidRPr="00EF2326" w:rsidRDefault="00273E8C" w:rsidP="00BD4DB1">
            <w:pPr>
              <w:rPr>
                <w:rFonts w:ascii="Times New Roman" w:hAnsi="Times New Roman"/>
                <w:sz w:val="24"/>
              </w:rPr>
            </w:pPr>
            <w:r>
              <w:rPr>
                <w:rFonts w:ascii="Times New Roman" w:hAnsi="Times New Roman"/>
                <w:sz w:val="24"/>
              </w:rPr>
              <w:t>K</w:t>
            </w:r>
            <w:r w:rsidRPr="00273E8C">
              <w:rPr>
                <w:rFonts w:ascii="Times New Roman" w:hAnsi="Times New Roman"/>
                <w:sz w:val="24"/>
              </w:rPr>
              <w:t>özösségszervező alkalmaz</w:t>
            </w:r>
            <w:r>
              <w:rPr>
                <w:rFonts w:ascii="Times New Roman" w:hAnsi="Times New Roman"/>
                <w:sz w:val="24"/>
              </w:rPr>
              <w:t xml:space="preserve">ása </w:t>
            </w:r>
            <w:r w:rsidRPr="00273E8C">
              <w:rPr>
                <w:rFonts w:ascii="Times New Roman" w:hAnsi="Times New Roman"/>
                <w:sz w:val="24"/>
              </w:rPr>
              <w:t>napi 8 órában, teljes munkaidőben foglalkoztatva</w:t>
            </w:r>
            <w:r>
              <w:rPr>
                <w:rFonts w:ascii="Times New Roman" w:hAnsi="Times New Roman"/>
                <w:sz w:val="24"/>
              </w:rPr>
              <w:t>.</w:t>
            </w:r>
          </w:p>
        </w:tc>
      </w:tr>
      <w:tr w:rsidR="007F7EE8" w:rsidRPr="00EF2326" w:rsidTr="00273E8C">
        <w:trPr>
          <w:jc w:val="center"/>
        </w:trPr>
        <w:tc>
          <w:tcPr>
            <w:tcW w:w="4742" w:type="dxa"/>
          </w:tcPr>
          <w:p w:rsidR="007F7EE8" w:rsidRPr="00EF2326" w:rsidRDefault="003A67D1" w:rsidP="00BD4DB1">
            <w:pPr>
              <w:rPr>
                <w:rFonts w:ascii="Times New Roman" w:hAnsi="Times New Roman"/>
                <w:sz w:val="24"/>
              </w:rPr>
            </w:pPr>
            <w:r>
              <w:rPr>
                <w:rFonts w:ascii="Times New Roman" w:hAnsi="Times New Roman"/>
                <w:sz w:val="24"/>
              </w:rPr>
              <w:t>A faluház meglévő helyiségei szűkösek a közösségi programok, főként a klubélet számára.</w:t>
            </w:r>
          </w:p>
        </w:tc>
        <w:tc>
          <w:tcPr>
            <w:tcW w:w="4745" w:type="dxa"/>
          </w:tcPr>
          <w:p w:rsidR="007F7EE8" w:rsidRPr="00EF2326" w:rsidRDefault="005263EE" w:rsidP="00BD4DB1">
            <w:pPr>
              <w:rPr>
                <w:rFonts w:ascii="Times New Roman" w:hAnsi="Times New Roman"/>
                <w:sz w:val="24"/>
              </w:rPr>
            </w:pPr>
            <w:r>
              <w:rPr>
                <w:rFonts w:ascii="Times New Roman" w:hAnsi="Times New Roman"/>
                <w:sz w:val="24"/>
              </w:rPr>
              <w:t xml:space="preserve">Közösségi ház kialakítása, felújítása a </w:t>
            </w:r>
            <w:r w:rsidR="003A67D1">
              <w:rPr>
                <w:rFonts w:ascii="Times New Roman" w:hAnsi="Times New Roman"/>
                <w:sz w:val="24"/>
              </w:rPr>
              <w:t xml:space="preserve">pezsgő </w:t>
            </w:r>
            <w:r>
              <w:rPr>
                <w:rFonts w:ascii="Times New Roman" w:hAnsi="Times New Roman"/>
                <w:sz w:val="24"/>
              </w:rPr>
              <w:t xml:space="preserve">közösségi élet </w:t>
            </w:r>
            <w:r w:rsidR="003A67D1">
              <w:rPr>
                <w:rFonts w:ascii="Times New Roman" w:hAnsi="Times New Roman"/>
                <w:sz w:val="24"/>
              </w:rPr>
              <w:t>fenntartása érdekében</w:t>
            </w:r>
          </w:p>
        </w:tc>
      </w:tr>
      <w:tr w:rsidR="00BD4DB1" w:rsidRPr="00EF2326" w:rsidTr="00273E8C">
        <w:trPr>
          <w:jc w:val="center"/>
        </w:trPr>
        <w:tc>
          <w:tcPr>
            <w:tcW w:w="4742" w:type="dxa"/>
          </w:tcPr>
          <w:p w:rsidR="00BD4DB1" w:rsidRDefault="005A142A" w:rsidP="00BD4DB1">
            <w:pPr>
              <w:rPr>
                <w:rFonts w:ascii="Times New Roman" w:hAnsi="Times New Roman"/>
                <w:sz w:val="24"/>
              </w:rPr>
            </w:pPr>
            <w:r w:rsidRPr="005A142A">
              <w:rPr>
                <w:rFonts w:ascii="Times New Roman" w:hAnsi="Times New Roman"/>
                <w:sz w:val="24"/>
              </w:rPr>
              <w:t>A falu nem rendelkezik az egyházi szertartásokra, a hit közösségi megélésre alkalmas megfelelő épülettel, a katolikus misék a faluház nagytermében kerülnek megtartásra.</w:t>
            </w:r>
          </w:p>
        </w:tc>
        <w:tc>
          <w:tcPr>
            <w:tcW w:w="4745" w:type="dxa"/>
          </w:tcPr>
          <w:p w:rsidR="00BD4DB1" w:rsidRDefault="005A142A" w:rsidP="00BD4DB1">
            <w:pPr>
              <w:rPr>
                <w:rFonts w:ascii="Times New Roman" w:hAnsi="Times New Roman"/>
                <w:sz w:val="24"/>
              </w:rPr>
            </w:pPr>
            <w:r w:rsidRPr="005A142A">
              <w:rPr>
                <w:rFonts w:ascii="Times New Roman" w:hAnsi="Times New Roman"/>
                <w:sz w:val="24"/>
              </w:rPr>
              <w:t>Templomépítés: pályázati projekt kidolgozása és megvalósítása.</w:t>
            </w:r>
          </w:p>
        </w:tc>
      </w:tr>
      <w:tr w:rsidR="00B509A5" w:rsidRPr="00EF2326" w:rsidTr="00273E8C">
        <w:trPr>
          <w:jc w:val="center"/>
        </w:trPr>
        <w:tc>
          <w:tcPr>
            <w:tcW w:w="4742" w:type="dxa"/>
          </w:tcPr>
          <w:p w:rsidR="00B509A5" w:rsidRPr="0073530C" w:rsidRDefault="008535DC" w:rsidP="008535DC">
            <w:pPr>
              <w:rPr>
                <w:rFonts w:ascii="Times New Roman" w:hAnsi="Times New Roman"/>
                <w:sz w:val="24"/>
              </w:rPr>
            </w:pPr>
            <w:r>
              <w:rPr>
                <w:rFonts w:ascii="Times New Roman" w:hAnsi="Times New Roman"/>
                <w:sz w:val="24"/>
              </w:rPr>
              <w:t>A régi konditerem gépei</w:t>
            </w:r>
            <w:r w:rsidR="0073530C" w:rsidRPr="0073530C">
              <w:rPr>
                <w:rFonts w:ascii="Times New Roman" w:hAnsi="Times New Roman"/>
                <w:sz w:val="24"/>
              </w:rPr>
              <w:t xml:space="preserve"> elavult</w:t>
            </w:r>
            <w:r>
              <w:rPr>
                <w:rFonts w:ascii="Times New Roman" w:hAnsi="Times New Roman"/>
                <w:sz w:val="24"/>
              </w:rPr>
              <w:t>ak</w:t>
            </w:r>
            <w:r w:rsidR="0073530C" w:rsidRPr="0073530C">
              <w:rPr>
                <w:rFonts w:ascii="Times New Roman" w:hAnsi="Times New Roman"/>
                <w:sz w:val="24"/>
              </w:rPr>
              <w:t xml:space="preserve">, új eszközöket kell beszerezni, </w:t>
            </w:r>
            <w:r>
              <w:rPr>
                <w:rFonts w:ascii="Times New Roman" w:hAnsi="Times New Roman"/>
                <w:sz w:val="24"/>
              </w:rPr>
              <w:t xml:space="preserve">a felnőtt lakosság </w:t>
            </w:r>
            <w:r w:rsidR="0073530C" w:rsidRPr="0073530C">
              <w:rPr>
                <w:rFonts w:ascii="Times New Roman" w:hAnsi="Times New Roman"/>
                <w:sz w:val="24"/>
              </w:rPr>
              <w:t>testi és szellemi frissesség</w:t>
            </w:r>
            <w:r>
              <w:rPr>
                <w:rFonts w:ascii="Times New Roman" w:hAnsi="Times New Roman"/>
                <w:sz w:val="24"/>
              </w:rPr>
              <w:t>ének</w:t>
            </w:r>
            <w:r w:rsidR="0073530C" w:rsidRPr="0073530C">
              <w:rPr>
                <w:rFonts w:ascii="Times New Roman" w:hAnsi="Times New Roman"/>
                <w:sz w:val="24"/>
              </w:rPr>
              <w:t xml:space="preserve"> megőrzése </w:t>
            </w:r>
            <w:r>
              <w:rPr>
                <w:rFonts w:ascii="Times New Roman" w:hAnsi="Times New Roman"/>
                <w:sz w:val="24"/>
              </w:rPr>
              <w:t>érdekében a beltéri sportolás lehetőségeit bővíteni kell.</w:t>
            </w:r>
          </w:p>
        </w:tc>
        <w:tc>
          <w:tcPr>
            <w:tcW w:w="4745" w:type="dxa"/>
          </w:tcPr>
          <w:p w:rsidR="00B509A5" w:rsidRPr="005A142A" w:rsidRDefault="0073530C" w:rsidP="008535DC">
            <w:pPr>
              <w:rPr>
                <w:rFonts w:ascii="Times New Roman" w:hAnsi="Times New Roman"/>
                <w:sz w:val="24"/>
              </w:rPr>
            </w:pPr>
            <w:r w:rsidRPr="0073530C">
              <w:rPr>
                <w:rFonts w:ascii="Times New Roman" w:hAnsi="Times New Roman"/>
                <w:sz w:val="24"/>
              </w:rPr>
              <w:t>Konditerem gépei</w:t>
            </w:r>
            <w:r w:rsidR="008535DC">
              <w:rPr>
                <w:rFonts w:ascii="Times New Roman" w:hAnsi="Times New Roman"/>
                <w:sz w:val="24"/>
              </w:rPr>
              <w:t xml:space="preserve">t </w:t>
            </w:r>
            <w:r w:rsidRPr="0073530C">
              <w:rPr>
                <w:rFonts w:ascii="Times New Roman" w:hAnsi="Times New Roman"/>
                <w:sz w:val="24"/>
              </w:rPr>
              <w:t>új eszközök</w:t>
            </w:r>
            <w:r w:rsidR="008535DC">
              <w:rPr>
                <w:rFonts w:ascii="Times New Roman" w:hAnsi="Times New Roman"/>
                <w:sz w:val="24"/>
              </w:rPr>
              <w:t>re kell cserélni.</w:t>
            </w:r>
          </w:p>
        </w:tc>
      </w:tr>
    </w:tbl>
    <w:p w:rsidR="006865E8" w:rsidRPr="00CB59E1" w:rsidRDefault="006865E8" w:rsidP="00D55F85">
      <w:pPr>
        <w:pStyle w:val="Cmsor3"/>
        <w:jc w:val="both"/>
        <w:rPr>
          <w:rFonts w:ascii="Times New Roman" w:hAnsi="Times New Roman"/>
          <w:szCs w:val="24"/>
        </w:rPr>
      </w:pPr>
      <w:bookmarkStart w:id="85" w:name="_Toc134524262"/>
      <w:bookmarkStart w:id="86" w:name="_Toc215467953"/>
      <w:r w:rsidRPr="00CB59E1">
        <w:rPr>
          <w:rFonts w:ascii="Times New Roman" w:hAnsi="Times New Roman"/>
          <w:szCs w:val="24"/>
        </w:rPr>
        <w:lastRenderedPageBreak/>
        <w:t xml:space="preserve">8. Helyi partnerség, lakossági önszerveződések, civil szervezetek és </w:t>
      </w:r>
      <w:proofErr w:type="spellStart"/>
      <w:r w:rsidRPr="00CB59E1">
        <w:rPr>
          <w:rFonts w:ascii="Times New Roman" w:hAnsi="Times New Roman"/>
          <w:szCs w:val="24"/>
        </w:rPr>
        <w:t>for</w:t>
      </w:r>
      <w:proofErr w:type="spellEnd"/>
      <w:r w:rsidRPr="00CB59E1">
        <w:rPr>
          <w:rFonts w:ascii="Times New Roman" w:hAnsi="Times New Roman"/>
          <w:szCs w:val="24"/>
        </w:rPr>
        <w:t>-profit szereplők társadalmi felelősségvállalása</w:t>
      </w:r>
      <w:bookmarkEnd w:id="85"/>
      <w:bookmarkEnd w:id="86"/>
    </w:p>
    <w:p w:rsidR="003520F2" w:rsidRPr="00CB59E1" w:rsidRDefault="003520F2" w:rsidP="00C76BE7">
      <w:pPr>
        <w:rPr>
          <w:rFonts w:ascii="Times New Roman" w:hAnsi="Times New Roman"/>
          <w:sz w:val="24"/>
        </w:rPr>
      </w:pPr>
    </w:p>
    <w:p w:rsidR="00273E8C" w:rsidRPr="00273E8C" w:rsidRDefault="0028059D" w:rsidP="00273E8C">
      <w:pPr>
        <w:pStyle w:val="Listaszerbekezds"/>
        <w:numPr>
          <w:ilvl w:val="0"/>
          <w:numId w:val="11"/>
        </w:numPr>
        <w:shd w:val="clear" w:color="auto" w:fill="FFFFFF"/>
        <w:spacing w:after="120"/>
        <w:rPr>
          <w:rFonts w:ascii="Times New Roman" w:hAnsi="Times New Roman"/>
          <w:sz w:val="24"/>
        </w:rPr>
      </w:pPr>
      <w:r w:rsidRPr="00A8600F">
        <w:rPr>
          <w:rFonts w:ascii="Times New Roman" w:hAnsi="Times New Roman"/>
          <w:sz w:val="24"/>
        </w:rPr>
        <w:t xml:space="preserve">a 3-7. pontban szereplő területeket érintő civil, egyházi, </w:t>
      </w:r>
      <w:r w:rsidRPr="002C7005">
        <w:rPr>
          <w:rFonts w:ascii="Times New Roman" w:hAnsi="Times New Roman"/>
          <w:sz w:val="24"/>
        </w:rPr>
        <w:t xml:space="preserve">karitatív szervezeti </w:t>
      </w:r>
      <w:r w:rsidRPr="00245D12">
        <w:rPr>
          <w:rFonts w:ascii="Times New Roman" w:hAnsi="Times New Roman"/>
          <w:sz w:val="24"/>
        </w:rPr>
        <w:t>szolgáltató és érdekvédelmi szervezetek, önszerveződések feltérképezése (közfeladatot</w:t>
      </w:r>
      <w:r w:rsidRPr="00A8600F">
        <w:rPr>
          <w:rFonts w:ascii="Times New Roman" w:hAnsi="Times New Roman"/>
          <w:sz w:val="24"/>
        </w:rPr>
        <w:t xml:space="preserve"> ellátó szervezetek, közfeladatonként bemutatva, önkéntesek száma, partnerségi </w:t>
      </w:r>
      <w:r w:rsidRPr="009C3323">
        <w:rPr>
          <w:rFonts w:ascii="Times New Roman" w:hAnsi="Times New Roman"/>
          <w:sz w:val="24"/>
        </w:rPr>
        <w:t>megállapodások száma);</w:t>
      </w:r>
      <w:r w:rsidR="00273E8C" w:rsidRPr="00273E8C">
        <w:t xml:space="preserve"> </w:t>
      </w:r>
    </w:p>
    <w:p w:rsidR="00273E8C" w:rsidRPr="00273E8C" w:rsidRDefault="00273E8C" w:rsidP="00273E8C">
      <w:pPr>
        <w:pStyle w:val="Listaszerbekezds"/>
        <w:shd w:val="clear" w:color="auto" w:fill="FFFFFF"/>
        <w:spacing w:after="120"/>
        <w:ind w:left="720"/>
        <w:rPr>
          <w:rFonts w:ascii="Times New Roman" w:hAnsi="Times New Roman"/>
          <w:sz w:val="24"/>
        </w:rPr>
      </w:pPr>
      <w:r w:rsidRPr="00273E8C">
        <w:rPr>
          <w:rFonts w:ascii="Times New Roman" w:hAnsi="Times New Roman"/>
          <w:sz w:val="24"/>
        </w:rPr>
        <w:t>Önkormányzatunk kötelező és önként vállalt feladatainak ellátása során számít és épít is a civil szervezetek közreműködésére. A közfeladat ellátás civil szervezetekkel való együttműködés útján történő megvalósulását erősíti, hogy néhány jelentős, az önkormányzatok feladatait meghatározó törvény kifejezetten ajánlja a szerződéses feladatellátást.</w:t>
      </w:r>
    </w:p>
    <w:p w:rsidR="00273E8C" w:rsidRPr="00273E8C" w:rsidRDefault="00273E8C" w:rsidP="00273E8C">
      <w:pPr>
        <w:pStyle w:val="Listaszerbekezds"/>
        <w:shd w:val="clear" w:color="auto" w:fill="FFFFFF"/>
        <w:spacing w:after="120"/>
        <w:ind w:left="720"/>
        <w:rPr>
          <w:rFonts w:ascii="Times New Roman" w:hAnsi="Times New Roman"/>
          <w:sz w:val="24"/>
        </w:rPr>
      </w:pPr>
      <w:r w:rsidRPr="00273E8C">
        <w:rPr>
          <w:rFonts w:ascii="Times New Roman" w:hAnsi="Times New Roman"/>
          <w:sz w:val="24"/>
        </w:rPr>
        <w:t>Jelenleg községünk az alábbi területeken működő civil szervezetek tevékenységére számíthat.</w:t>
      </w:r>
    </w:p>
    <w:p w:rsidR="00273E8C" w:rsidRPr="00273E8C" w:rsidRDefault="00273E8C" w:rsidP="00273E8C">
      <w:pPr>
        <w:pStyle w:val="Listaszerbekezds"/>
        <w:shd w:val="clear" w:color="auto" w:fill="FFFFFF"/>
        <w:spacing w:after="120"/>
        <w:ind w:left="720"/>
        <w:rPr>
          <w:rFonts w:ascii="Times New Roman" w:hAnsi="Times New Roman"/>
          <w:sz w:val="24"/>
        </w:rPr>
      </w:pPr>
    </w:p>
    <w:p w:rsidR="00273E8C" w:rsidRPr="00273E8C" w:rsidRDefault="00273E8C" w:rsidP="00273E8C">
      <w:pPr>
        <w:pStyle w:val="Listaszerbekezds"/>
        <w:shd w:val="clear" w:color="auto" w:fill="FFFFFF"/>
        <w:spacing w:after="120"/>
        <w:ind w:left="720"/>
        <w:rPr>
          <w:rFonts w:ascii="Times New Roman" w:hAnsi="Times New Roman"/>
          <w:sz w:val="24"/>
        </w:rPr>
      </w:pPr>
      <w:r w:rsidRPr="00273E8C">
        <w:rPr>
          <w:rFonts w:ascii="Times New Roman" w:hAnsi="Times New Roman"/>
          <w:sz w:val="24"/>
        </w:rPr>
        <w:t xml:space="preserve">Szociális és gyermekvédelmi ellátás: </w:t>
      </w:r>
    </w:p>
    <w:p w:rsidR="00273E8C" w:rsidRPr="00BA6933" w:rsidRDefault="00BA6933" w:rsidP="00BA6933">
      <w:pPr>
        <w:pStyle w:val="Listaszerbekezds"/>
        <w:shd w:val="clear" w:color="auto" w:fill="FFFFFF"/>
        <w:spacing w:after="120"/>
        <w:ind w:left="720"/>
        <w:rPr>
          <w:rFonts w:ascii="Times New Roman" w:hAnsi="Times New Roman"/>
          <w:sz w:val="24"/>
        </w:rPr>
      </w:pPr>
      <w:r w:rsidRPr="00BA6933">
        <w:rPr>
          <w:rFonts w:ascii="Times New Roman" w:hAnsi="Times New Roman"/>
          <w:sz w:val="24"/>
        </w:rPr>
        <w:t>Sásd és Térsége Terület- és Humánfejlesztési Nonprofit Kft.</w:t>
      </w:r>
    </w:p>
    <w:p w:rsidR="00273E8C" w:rsidRPr="00273E8C" w:rsidRDefault="00273E8C" w:rsidP="00BA6933">
      <w:pPr>
        <w:pStyle w:val="Listaszerbekezds"/>
        <w:shd w:val="clear" w:color="auto" w:fill="FFFFFF"/>
        <w:spacing w:after="120"/>
        <w:ind w:left="720"/>
        <w:rPr>
          <w:rFonts w:ascii="Times New Roman" w:hAnsi="Times New Roman"/>
          <w:sz w:val="24"/>
        </w:rPr>
      </w:pPr>
      <w:r w:rsidRPr="00273E8C">
        <w:rPr>
          <w:rFonts w:ascii="Times New Roman" w:hAnsi="Times New Roman"/>
          <w:sz w:val="24"/>
        </w:rPr>
        <w:t xml:space="preserve">Köznevelés: </w:t>
      </w:r>
    </w:p>
    <w:p w:rsidR="00273E8C" w:rsidRPr="00273E8C" w:rsidRDefault="00273E8C" w:rsidP="00BA6933">
      <w:pPr>
        <w:pStyle w:val="Listaszerbekezds"/>
        <w:shd w:val="clear" w:color="auto" w:fill="FFFFFF"/>
        <w:spacing w:after="120"/>
        <w:ind w:left="720"/>
        <w:rPr>
          <w:rFonts w:ascii="Times New Roman" w:hAnsi="Times New Roman"/>
          <w:sz w:val="24"/>
        </w:rPr>
      </w:pPr>
      <w:r w:rsidRPr="00273E8C">
        <w:rPr>
          <w:rFonts w:ascii="Times New Roman" w:hAnsi="Times New Roman"/>
          <w:sz w:val="24"/>
        </w:rPr>
        <w:t>Engedd, hogy segíthessünk! Közalapítvány</w:t>
      </w:r>
    </w:p>
    <w:p w:rsidR="00273E8C" w:rsidRPr="00273E8C" w:rsidRDefault="00273E8C" w:rsidP="00BA6933">
      <w:pPr>
        <w:pStyle w:val="Listaszerbekezds"/>
        <w:shd w:val="clear" w:color="auto" w:fill="FFFFFF"/>
        <w:spacing w:after="120"/>
        <w:ind w:left="720"/>
        <w:rPr>
          <w:rFonts w:ascii="Times New Roman" w:hAnsi="Times New Roman"/>
          <w:sz w:val="24"/>
        </w:rPr>
      </w:pPr>
    </w:p>
    <w:p w:rsidR="00273E8C" w:rsidRPr="00273E8C" w:rsidRDefault="00273E8C" w:rsidP="00BA6933">
      <w:pPr>
        <w:pStyle w:val="Listaszerbekezds"/>
        <w:shd w:val="clear" w:color="auto" w:fill="FFFFFF"/>
        <w:spacing w:after="120"/>
        <w:ind w:left="720"/>
        <w:rPr>
          <w:rFonts w:ascii="Times New Roman" w:hAnsi="Times New Roman"/>
          <w:sz w:val="24"/>
        </w:rPr>
      </w:pPr>
      <w:r w:rsidRPr="00273E8C">
        <w:rPr>
          <w:rFonts w:ascii="Times New Roman" w:hAnsi="Times New Roman"/>
          <w:sz w:val="24"/>
        </w:rPr>
        <w:t>Kultúra, közművelődés, sport:</w:t>
      </w:r>
    </w:p>
    <w:p w:rsidR="00BA6933" w:rsidRDefault="00A34015" w:rsidP="00BA6933">
      <w:pPr>
        <w:pStyle w:val="Listaszerbekezds"/>
        <w:shd w:val="clear" w:color="auto" w:fill="FFFFFF"/>
        <w:spacing w:after="120"/>
        <w:ind w:left="720"/>
        <w:rPr>
          <w:rFonts w:ascii="Times New Roman" w:hAnsi="Times New Roman"/>
          <w:sz w:val="24"/>
        </w:rPr>
      </w:pPr>
      <w:r>
        <w:rPr>
          <w:rFonts w:ascii="Times New Roman" w:hAnsi="Times New Roman"/>
          <w:sz w:val="24"/>
        </w:rPr>
        <w:t>Meződ</w:t>
      </w:r>
      <w:r w:rsidR="00BA6933" w:rsidRPr="00BA6933">
        <w:rPr>
          <w:rFonts w:ascii="Times New Roman" w:hAnsi="Times New Roman"/>
          <w:sz w:val="24"/>
        </w:rPr>
        <w:t>ért Egyesület</w:t>
      </w:r>
    </w:p>
    <w:p w:rsidR="00273E8C" w:rsidRPr="00273E8C" w:rsidRDefault="00273E8C" w:rsidP="00BA6933">
      <w:pPr>
        <w:pStyle w:val="Listaszerbekezds"/>
        <w:shd w:val="clear" w:color="auto" w:fill="FFFFFF"/>
        <w:spacing w:after="120"/>
        <w:ind w:left="720"/>
        <w:rPr>
          <w:rFonts w:ascii="Times New Roman" w:hAnsi="Times New Roman"/>
          <w:sz w:val="24"/>
        </w:rPr>
      </w:pPr>
      <w:r w:rsidRPr="00273E8C">
        <w:rPr>
          <w:rFonts w:ascii="Times New Roman" w:hAnsi="Times New Roman"/>
          <w:sz w:val="24"/>
        </w:rPr>
        <w:t>Deutsch Klub Magyar-Német Barátság Egyesület</w:t>
      </w:r>
    </w:p>
    <w:p w:rsidR="00273E8C" w:rsidRPr="00273E8C" w:rsidRDefault="00273E8C" w:rsidP="00BA6933">
      <w:pPr>
        <w:pStyle w:val="Listaszerbekezds"/>
        <w:shd w:val="clear" w:color="auto" w:fill="FFFFFF"/>
        <w:spacing w:after="120"/>
        <w:ind w:left="720"/>
        <w:rPr>
          <w:rFonts w:ascii="Times New Roman" w:hAnsi="Times New Roman"/>
          <w:sz w:val="24"/>
        </w:rPr>
      </w:pPr>
      <w:r w:rsidRPr="00273E8C">
        <w:rPr>
          <w:rFonts w:ascii="Times New Roman" w:hAnsi="Times New Roman"/>
          <w:sz w:val="24"/>
        </w:rPr>
        <w:t>Sásdi Vegyeskar Kulturális Egyesület,</w:t>
      </w:r>
    </w:p>
    <w:p w:rsidR="00273E8C" w:rsidRPr="00273E8C" w:rsidRDefault="00273E8C" w:rsidP="00BA6933">
      <w:pPr>
        <w:pStyle w:val="Listaszerbekezds"/>
        <w:shd w:val="clear" w:color="auto" w:fill="FFFFFF"/>
        <w:spacing w:after="120"/>
        <w:ind w:left="720"/>
        <w:rPr>
          <w:rFonts w:ascii="Times New Roman" w:hAnsi="Times New Roman"/>
          <w:sz w:val="24"/>
        </w:rPr>
      </w:pPr>
      <w:r w:rsidRPr="00273E8C">
        <w:rPr>
          <w:rFonts w:ascii="Times New Roman" w:hAnsi="Times New Roman"/>
          <w:sz w:val="24"/>
        </w:rPr>
        <w:t>Hegyhát Fúvós Egyesület</w:t>
      </w:r>
    </w:p>
    <w:p w:rsidR="00273E8C" w:rsidRPr="00273E8C" w:rsidRDefault="00273E8C" w:rsidP="00BA6933">
      <w:pPr>
        <w:pStyle w:val="Listaszerbekezds"/>
        <w:shd w:val="clear" w:color="auto" w:fill="FFFFFF"/>
        <w:spacing w:after="120"/>
        <w:ind w:left="720"/>
        <w:rPr>
          <w:rFonts w:ascii="Times New Roman" w:hAnsi="Times New Roman"/>
          <w:sz w:val="24"/>
        </w:rPr>
      </w:pPr>
      <w:r w:rsidRPr="00273E8C">
        <w:rPr>
          <w:rFonts w:ascii="Times New Roman" w:hAnsi="Times New Roman"/>
          <w:sz w:val="24"/>
        </w:rPr>
        <w:t>Őszidő Nyugdíjasklub</w:t>
      </w:r>
    </w:p>
    <w:p w:rsidR="00273E8C" w:rsidRPr="00273E8C" w:rsidRDefault="00273E8C" w:rsidP="00BA6933">
      <w:pPr>
        <w:pStyle w:val="Listaszerbekezds"/>
        <w:shd w:val="clear" w:color="auto" w:fill="FFFFFF"/>
        <w:spacing w:after="120"/>
        <w:ind w:left="720"/>
        <w:rPr>
          <w:rFonts w:ascii="Times New Roman" w:hAnsi="Times New Roman"/>
          <w:sz w:val="24"/>
        </w:rPr>
      </w:pPr>
      <w:r w:rsidRPr="00273E8C">
        <w:rPr>
          <w:rFonts w:ascii="Times New Roman" w:hAnsi="Times New Roman"/>
          <w:sz w:val="24"/>
        </w:rPr>
        <w:t>Levendula Nyugdíjasklub</w:t>
      </w:r>
    </w:p>
    <w:p w:rsidR="00273E8C" w:rsidRPr="00273E8C" w:rsidRDefault="00273E8C" w:rsidP="00BA6933">
      <w:pPr>
        <w:pStyle w:val="Listaszerbekezds"/>
        <w:shd w:val="clear" w:color="auto" w:fill="FFFFFF"/>
        <w:spacing w:after="120"/>
        <w:ind w:left="720"/>
        <w:rPr>
          <w:rFonts w:ascii="Times New Roman" w:hAnsi="Times New Roman"/>
          <w:sz w:val="24"/>
        </w:rPr>
      </w:pPr>
      <w:r w:rsidRPr="00273E8C">
        <w:rPr>
          <w:rFonts w:ascii="Times New Roman" w:hAnsi="Times New Roman"/>
          <w:sz w:val="24"/>
        </w:rPr>
        <w:t>Sásdi Honismereti Szakkör</w:t>
      </w:r>
    </w:p>
    <w:p w:rsidR="00273E8C" w:rsidRPr="00273E8C" w:rsidRDefault="00273E8C" w:rsidP="00BA6933">
      <w:pPr>
        <w:pStyle w:val="Listaszerbekezds"/>
        <w:shd w:val="clear" w:color="auto" w:fill="FFFFFF"/>
        <w:spacing w:after="120"/>
        <w:ind w:left="720"/>
        <w:rPr>
          <w:rFonts w:ascii="Times New Roman" w:hAnsi="Times New Roman"/>
          <w:sz w:val="24"/>
        </w:rPr>
      </w:pPr>
    </w:p>
    <w:p w:rsidR="0028059D" w:rsidRDefault="00273E8C" w:rsidP="00BA6933">
      <w:pPr>
        <w:pStyle w:val="Listaszerbekezds"/>
        <w:shd w:val="clear" w:color="auto" w:fill="FFFFFF"/>
        <w:spacing w:after="120"/>
        <w:ind w:left="720"/>
        <w:rPr>
          <w:rFonts w:ascii="Times New Roman" w:hAnsi="Times New Roman"/>
          <w:sz w:val="24"/>
        </w:rPr>
      </w:pPr>
      <w:r w:rsidRPr="00273E8C">
        <w:rPr>
          <w:rFonts w:ascii="Times New Roman" w:hAnsi="Times New Roman"/>
          <w:sz w:val="24"/>
        </w:rPr>
        <w:t>A civil szervezetek nagy része sásdi székhellyel működik, programjaik, rendezvényeik jó része is itt érhető el, de várják a településünk lakóit is.</w:t>
      </w:r>
    </w:p>
    <w:p w:rsidR="00BA6933" w:rsidRPr="00273E8C" w:rsidRDefault="00BA6933" w:rsidP="00BA6933">
      <w:pPr>
        <w:pStyle w:val="Listaszerbekezds"/>
        <w:shd w:val="clear" w:color="auto" w:fill="FFFFFF"/>
        <w:spacing w:after="120"/>
        <w:ind w:left="720"/>
        <w:rPr>
          <w:rFonts w:ascii="Times New Roman" w:hAnsi="Times New Roman"/>
          <w:sz w:val="24"/>
        </w:rPr>
      </w:pPr>
    </w:p>
    <w:p w:rsidR="0028059D" w:rsidRDefault="0028059D" w:rsidP="009551EE">
      <w:pPr>
        <w:pStyle w:val="Listaszerbekezds"/>
        <w:numPr>
          <w:ilvl w:val="0"/>
          <w:numId w:val="11"/>
        </w:numPr>
        <w:shd w:val="clear" w:color="auto" w:fill="FFFFFF"/>
        <w:spacing w:after="120"/>
        <w:rPr>
          <w:rFonts w:ascii="Times New Roman" w:hAnsi="Times New Roman"/>
          <w:sz w:val="24"/>
        </w:rPr>
      </w:pPr>
      <w:r w:rsidRPr="00BA6933">
        <w:rPr>
          <w:rFonts w:ascii="Times New Roman" w:hAnsi="Times New Roman"/>
          <w:iCs/>
          <w:sz w:val="24"/>
        </w:rPr>
        <w:t>helyi</w:t>
      </w:r>
      <w:r w:rsidRPr="009C3323">
        <w:rPr>
          <w:rFonts w:ascii="Times New Roman" w:hAnsi="Times New Roman"/>
          <w:i/>
          <w:iCs/>
          <w:sz w:val="24"/>
        </w:rPr>
        <w:t xml:space="preserve"> </w:t>
      </w:r>
      <w:r w:rsidRPr="009C3323">
        <w:rPr>
          <w:rFonts w:ascii="Times New Roman" w:hAnsi="Times New Roman"/>
          <w:sz w:val="24"/>
        </w:rPr>
        <w:t xml:space="preserve">önkormányzati, nemzetiségi önkormányzati, egyházi, civil szektor </w:t>
      </w:r>
      <w:r w:rsidRPr="002C7005">
        <w:rPr>
          <w:rFonts w:ascii="Times New Roman" w:hAnsi="Times New Roman"/>
          <w:sz w:val="24"/>
        </w:rPr>
        <w:t xml:space="preserve">és gazdasági szereplők </w:t>
      </w:r>
      <w:r w:rsidRPr="009C3323">
        <w:rPr>
          <w:rFonts w:ascii="Times New Roman" w:hAnsi="Times New Roman"/>
          <w:sz w:val="24"/>
        </w:rPr>
        <w:t>közötti partnerség bemutatása;</w:t>
      </w:r>
    </w:p>
    <w:p w:rsidR="009A4F49" w:rsidRPr="00A34015" w:rsidRDefault="00A34015" w:rsidP="00A34015">
      <w:pPr>
        <w:pStyle w:val="Listaszerbekezds"/>
        <w:shd w:val="clear" w:color="auto" w:fill="FFFFFF"/>
        <w:spacing w:after="120"/>
        <w:ind w:left="720"/>
        <w:rPr>
          <w:rFonts w:ascii="Times New Roman" w:hAnsi="Times New Roman"/>
          <w:sz w:val="24"/>
        </w:rPr>
      </w:pPr>
      <w:r w:rsidRPr="00A34015">
        <w:rPr>
          <w:rFonts w:ascii="Times New Roman" w:hAnsi="Times New Roman"/>
          <w:sz w:val="24"/>
        </w:rPr>
        <w:t>Meződért Egyesület néven 2016-ban a faluközösségért aktívan tenni akaró polgárok civil szervezetet alapítottak. Az egyesület az önkormányzattal közösen szervezett kulturális, közösségi programokban fejtette ki tevékenységét: Nőnap, falunap, gyereknap során aktivizálta a lakosságot.</w:t>
      </w:r>
    </w:p>
    <w:p w:rsidR="0028059D" w:rsidRDefault="0028059D" w:rsidP="009551EE">
      <w:pPr>
        <w:pStyle w:val="Listaszerbekezds"/>
        <w:numPr>
          <w:ilvl w:val="0"/>
          <w:numId w:val="11"/>
        </w:numPr>
        <w:shd w:val="clear" w:color="auto" w:fill="FFFFFF"/>
        <w:spacing w:after="120"/>
        <w:rPr>
          <w:rFonts w:ascii="Times New Roman" w:hAnsi="Times New Roman"/>
          <w:sz w:val="24"/>
        </w:rPr>
      </w:pPr>
      <w:r w:rsidRPr="009C3323">
        <w:rPr>
          <w:rFonts w:ascii="Times New Roman" w:hAnsi="Times New Roman"/>
          <w:sz w:val="24"/>
        </w:rPr>
        <w:t xml:space="preserve">önkormányzatok közötti, illetve térségi, területi társulásokkal való partnerség, </w:t>
      </w:r>
      <w:r w:rsidRPr="002C7005">
        <w:rPr>
          <w:rFonts w:ascii="Times New Roman" w:hAnsi="Times New Roman"/>
          <w:sz w:val="24"/>
        </w:rPr>
        <w:t>társadalmi felzárkózást segítő közös programok bemutatása;</w:t>
      </w:r>
    </w:p>
    <w:p w:rsidR="00A60774" w:rsidRPr="00A60774" w:rsidRDefault="00C01759" w:rsidP="00A60774">
      <w:pPr>
        <w:pStyle w:val="Listaszerbekezds"/>
        <w:shd w:val="clear" w:color="auto" w:fill="FFFFFF"/>
        <w:spacing w:after="120"/>
        <w:ind w:left="720"/>
        <w:rPr>
          <w:rFonts w:ascii="Times New Roman" w:hAnsi="Times New Roman"/>
          <w:sz w:val="24"/>
        </w:rPr>
      </w:pPr>
      <w:r>
        <w:rPr>
          <w:rFonts w:ascii="Times New Roman" w:hAnsi="Times New Roman"/>
          <w:sz w:val="24"/>
        </w:rPr>
        <w:t>Meződ</w:t>
      </w:r>
      <w:r w:rsidR="00A60774" w:rsidRPr="00A60774">
        <w:rPr>
          <w:rFonts w:ascii="Times New Roman" w:hAnsi="Times New Roman"/>
          <w:sz w:val="24"/>
        </w:rPr>
        <w:t xml:space="preserve"> 1997. év 2013 júliusa között közoktatási intézményei, az óvoda és az iskola, majd az ezek és a zeneiskola, könyvtár, művelődési központ összevonásával létrejött ÁMK közös </w:t>
      </w:r>
      <w:r w:rsidR="00A60774" w:rsidRPr="00A60774">
        <w:rPr>
          <w:rFonts w:ascii="Times New Roman" w:hAnsi="Times New Roman"/>
          <w:sz w:val="24"/>
        </w:rPr>
        <w:lastRenderedPageBreak/>
        <w:t xml:space="preserve">fenntartására a környékbeli 11 önkormányzattal társulást működtetett. A köznevelésben és a társulások finanszírozásában végbement változások hatására az önkormányzatok a társulást megszüntették. Az óvodai és bölcsődei feladatok Sásd által történő ellátásáról feladatátadási megállapodást kötött a város 7 községgel, köztük településünkkel is. </w:t>
      </w:r>
    </w:p>
    <w:p w:rsidR="00A60774" w:rsidRDefault="00A60774" w:rsidP="00A60774">
      <w:pPr>
        <w:pStyle w:val="Listaszerbekezds"/>
        <w:shd w:val="clear" w:color="auto" w:fill="FFFFFF"/>
        <w:spacing w:after="120"/>
        <w:ind w:left="720"/>
        <w:rPr>
          <w:rFonts w:ascii="Times New Roman" w:hAnsi="Times New Roman"/>
          <w:sz w:val="24"/>
        </w:rPr>
      </w:pPr>
      <w:r w:rsidRPr="00A60774">
        <w:rPr>
          <w:rFonts w:ascii="Times New Roman" w:hAnsi="Times New Roman"/>
          <w:sz w:val="24"/>
        </w:rPr>
        <w:t xml:space="preserve">A Sásdi Többcélú Kistérségi Társulás, majd a Sásdi Szociális és Gyermekjóléti Társulás feladatkörébe adta a község a családsegítést, a házi segítségnyújtást, a jelzőrendszeres házi segítségnyújtást, a támogató szolgálatot és a </w:t>
      </w:r>
      <w:proofErr w:type="spellStart"/>
      <w:r w:rsidRPr="00A60774">
        <w:rPr>
          <w:rFonts w:ascii="Times New Roman" w:hAnsi="Times New Roman"/>
          <w:sz w:val="24"/>
        </w:rPr>
        <w:t>gyermekjóléti</w:t>
      </w:r>
      <w:proofErr w:type="spellEnd"/>
      <w:r w:rsidRPr="00A60774">
        <w:rPr>
          <w:rFonts w:ascii="Times New Roman" w:hAnsi="Times New Roman"/>
          <w:sz w:val="24"/>
        </w:rPr>
        <w:t xml:space="preserve"> szolgáltatást.</w:t>
      </w:r>
    </w:p>
    <w:p w:rsidR="00A34015" w:rsidRPr="00A60774" w:rsidRDefault="00A34015" w:rsidP="00A60774">
      <w:pPr>
        <w:pStyle w:val="Listaszerbekezds"/>
        <w:shd w:val="clear" w:color="auto" w:fill="FFFFFF"/>
        <w:spacing w:after="120"/>
        <w:ind w:left="720"/>
        <w:rPr>
          <w:rFonts w:ascii="Times New Roman" w:hAnsi="Times New Roman"/>
          <w:sz w:val="24"/>
        </w:rPr>
      </w:pPr>
    </w:p>
    <w:p w:rsidR="0028059D" w:rsidRDefault="0028059D" w:rsidP="009551EE">
      <w:pPr>
        <w:pStyle w:val="Listaszerbekezds"/>
        <w:numPr>
          <w:ilvl w:val="0"/>
          <w:numId w:val="11"/>
        </w:numPr>
        <w:shd w:val="clear" w:color="auto" w:fill="FFFFFF"/>
        <w:spacing w:after="120"/>
        <w:rPr>
          <w:rFonts w:ascii="Times New Roman" w:hAnsi="Times New Roman"/>
          <w:sz w:val="24"/>
        </w:rPr>
      </w:pPr>
      <w:r w:rsidRPr="009C3323">
        <w:rPr>
          <w:rFonts w:ascii="Times New Roman" w:hAnsi="Times New Roman"/>
          <w:sz w:val="24"/>
        </w:rPr>
        <w:t>a nemzetiségi önkormányzatok célcsoportokkal kapcsolatos esélyegyenlőségi</w:t>
      </w:r>
      <w:r w:rsidRPr="00A8600F">
        <w:rPr>
          <w:rFonts w:ascii="Times New Roman" w:hAnsi="Times New Roman"/>
          <w:sz w:val="24"/>
        </w:rPr>
        <w:t xml:space="preserve"> tevékenysége</w:t>
      </w:r>
    </w:p>
    <w:p w:rsidR="00A350E1" w:rsidRPr="00A350E1" w:rsidRDefault="00A350E1" w:rsidP="00A350E1">
      <w:pPr>
        <w:pStyle w:val="Listaszerbekezds"/>
        <w:shd w:val="clear" w:color="auto" w:fill="FFFFFF"/>
        <w:spacing w:after="120"/>
        <w:ind w:left="720"/>
        <w:rPr>
          <w:rFonts w:ascii="Times New Roman" w:hAnsi="Times New Roman"/>
          <w:sz w:val="24"/>
        </w:rPr>
      </w:pPr>
    </w:p>
    <w:p w:rsidR="00A350E1" w:rsidRPr="00A350E1" w:rsidRDefault="00A350E1" w:rsidP="00A350E1">
      <w:pPr>
        <w:pStyle w:val="Listaszerbekezds"/>
        <w:shd w:val="clear" w:color="auto" w:fill="FFFFFF"/>
        <w:spacing w:after="120"/>
        <w:ind w:left="720"/>
        <w:rPr>
          <w:rFonts w:ascii="Times New Roman" w:hAnsi="Times New Roman"/>
          <w:sz w:val="24"/>
        </w:rPr>
      </w:pPr>
      <w:r w:rsidRPr="00A350E1">
        <w:rPr>
          <w:rFonts w:ascii="Times New Roman" w:hAnsi="Times New Roman"/>
          <w:sz w:val="24"/>
        </w:rPr>
        <w:t xml:space="preserve">Településünkön </w:t>
      </w:r>
      <w:r w:rsidR="00A34015">
        <w:rPr>
          <w:rFonts w:ascii="Times New Roman" w:hAnsi="Times New Roman"/>
          <w:sz w:val="24"/>
        </w:rPr>
        <w:t>soha nem működött nemzetiségi önkormányzat</w:t>
      </w:r>
      <w:r w:rsidRPr="00A350E1">
        <w:rPr>
          <w:rFonts w:ascii="Times New Roman" w:hAnsi="Times New Roman"/>
          <w:sz w:val="24"/>
        </w:rPr>
        <w:t xml:space="preserve">. </w:t>
      </w:r>
    </w:p>
    <w:p w:rsidR="00A350E1" w:rsidRPr="00A8600F" w:rsidRDefault="00A350E1" w:rsidP="00A350E1">
      <w:pPr>
        <w:pStyle w:val="Listaszerbekezds"/>
        <w:shd w:val="clear" w:color="auto" w:fill="FFFFFF"/>
        <w:spacing w:after="120"/>
        <w:ind w:left="720"/>
        <w:rPr>
          <w:rFonts w:ascii="Times New Roman" w:hAnsi="Times New Roman"/>
          <w:sz w:val="24"/>
        </w:rPr>
      </w:pPr>
    </w:p>
    <w:p w:rsidR="0028059D" w:rsidRDefault="0028059D" w:rsidP="009551EE">
      <w:pPr>
        <w:pStyle w:val="Listaszerbekezds"/>
        <w:numPr>
          <w:ilvl w:val="0"/>
          <w:numId w:val="11"/>
        </w:numPr>
        <w:shd w:val="clear" w:color="auto" w:fill="FFFFFF"/>
        <w:spacing w:after="120"/>
        <w:rPr>
          <w:rFonts w:ascii="Times New Roman" w:hAnsi="Times New Roman"/>
          <w:sz w:val="24"/>
        </w:rPr>
      </w:pPr>
      <w:r w:rsidRPr="00A8600F">
        <w:rPr>
          <w:rFonts w:ascii="Times New Roman" w:hAnsi="Times New Roman"/>
          <w:sz w:val="24"/>
        </w:rPr>
        <w:t>civil szervezetek célcsoportokkal kapcsolatos esélyegyenlőségi tevékenysége;</w:t>
      </w:r>
    </w:p>
    <w:p w:rsidR="00A34015" w:rsidRDefault="00A34015" w:rsidP="00A34015">
      <w:pPr>
        <w:pStyle w:val="Listaszerbekezds"/>
        <w:shd w:val="clear" w:color="auto" w:fill="FFFFFF"/>
        <w:spacing w:after="120"/>
        <w:ind w:left="720"/>
        <w:rPr>
          <w:rFonts w:ascii="Times New Roman" w:hAnsi="Times New Roman"/>
          <w:sz w:val="24"/>
        </w:rPr>
      </w:pPr>
      <w:r w:rsidRPr="00A34015">
        <w:rPr>
          <w:rFonts w:ascii="Times New Roman" w:hAnsi="Times New Roman"/>
          <w:sz w:val="24"/>
        </w:rPr>
        <w:t>A nemrégiben alakult Meződért Egyesület az önkormányzattal összefogva szervezett közösségi, kulturális és szabadidős programokat a lakók számára.</w:t>
      </w:r>
    </w:p>
    <w:p w:rsidR="00A350E1" w:rsidRPr="00A350E1" w:rsidRDefault="00A350E1" w:rsidP="00A350E1">
      <w:pPr>
        <w:pStyle w:val="Listaszerbekezds"/>
        <w:shd w:val="clear" w:color="auto" w:fill="FFFFFF"/>
        <w:spacing w:after="120"/>
        <w:ind w:left="720"/>
        <w:rPr>
          <w:rFonts w:ascii="Times New Roman" w:hAnsi="Times New Roman"/>
          <w:sz w:val="24"/>
        </w:rPr>
      </w:pPr>
      <w:r w:rsidRPr="00A350E1">
        <w:rPr>
          <w:rFonts w:ascii="Times New Roman" w:hAnsi="Times New Roman"/>
          <w:sz w:val="24"/>
        </w:rPr>
        <w:t>A Sásd és Térsége Terület- és Humánfejlesztési Nonprofit Kft. fenntartásában működő Hegyháti Szociális Alapellátási Központ két szociális alapszolgáltatást működtet Sásd és térségében</w:t>
      </w:r>
      <w:r w:rsidR="00463056" w:rsidRPr="00650C6F">
        <w:rPr>
          <w:rFonts w:ascii="Times New Roman" w:hAnsi="Times New Roman"/>
          <w:sz w:val="24"/>
        </w:rPr>
        <w:t xml:space="preserve">, így </w:t>
      </w:r>
      <w:r w:rsidR="00463056">
        <w:rPr>
          <w:rFonts w:ascii="Times New Roman" w:hAnsi="Times New Roman"/>
          <w:sz w:val="24"/>
        </w:rPr>
        <w:t>Meződ</w:t>
      </w:r>
      <w:r w:rsidR="00463056" w:rsidRPr="00650C6F">
        <w:rPr>
          <w:rFonts w:ascii="Times New Roman" w:hAnsi="Times New Roman"/>
          <w:sz w:val="24"/>
        </w:rPr>
        <w:t xml:space="preserve"> település lakossága számára is.</w:t>
      </w:r>
    </w:p>
    <w:p w:rsidR="00A350E1" w:rsidRPr="00A350E1" w:rsidRDefault="00A350E1" w:rsidP="00A350E1">
      <w:pPr>
        <w:pStyle w:val="Listaszerbekezds"/>
        <w:shd w:val="clear" w:color="auto" w:fill="FFFFFF"/>
        <w:spacing w:after="120"/>
        <w:ind w:left="720"/>
        <w:rPr>
          <w:rFonts w:ascii="Times New Roman" w:hAnsi="Times New Roman"/>
          <w:sz w:val="24"/>
        </w:rPr>
      </w:pPr>
      <w:r w:rsidRPr="00A350E1">
        <w:rPr>
          <w:rFonts w:ascii="Times New Roman" w:hAnsi="Times New Roman"/>
          <w:sz w:val="24"/>
        </w:rPr>
        <w:t>Az intézmény által ellátottak köre, szakfeladatok területi hatálya a működési engedély szerint:</w:t>
      </w:r>
    </w:p>
    <w:p w:rsidR="00A350E1" w:rsidRPr="00A350E1" w:rsidRDefault="00A350E1" w:rsidP="00A350E1">
      <w:pPr>
        <w:pStyle w:val="Listaszerbekezds"/>
        <w:shd w:val="clear" w:color="auto" w:fill="FFFFFF"/>
        <w:spacing w:after="120"/>
        <w:ind w:left="720"/>
        <w:rPr>
          <w:rFonts w:ascii="Times New Roman" w:hAnsi="Times New Roman"/>
          <w:sz w:val="24"/>
        </w:rPr>
      </w:pPr>
      <w:r w:rsidRPr="00A350E1">
        <w:rPr>
          <w:rFonts w:ascii="Times New Roman" w:hAnsi="Times New Roman"/>
          <w:sz w:val="24"/>
        </w:rPr>
        <w:t>a) jelzőrendszeres házi segítségnyújtás: - a Hegyháti járás 26 településének közigazgatási területe, valamint 45 önkormányzat közigazgatási területe a Szigetvári Járás területén.</w:t>
      </w:r>
    </w:p>
    <w:p w:rsidR="00A350E1" w:rsidRDefault="00A350E1" w:rsidP="00A350E1">
      <w:pPr>
        <w:pStyle w:val="Listaszerbekezds"/>
        <w:shd w:val="clear" w:color="auto" w:fill="FFFFFF"/>
        <w:spacing w:after="120"/>
        <w:ind w:left="720"/>
        <w:rPr>
          <w:rFonts w:ascii="Times New Roman" w:hAnsi="Times New Roman"/>
          <w:sz w:val="24"/>
        </w:rPr>
      </w:pPr>
      <w:r w:rsidRPr="00A350E1">
        <w:rPr>
          <w:rFonts w:ascii="Times New Roman" w:hAnsi="Times New Roman"/>
          <w:sz w:val="24"/>
        </w:rPr>
        <w:t>b) támogató szolgáltatás: A Hegyháti járás 27 településének közigazgatási területe</w:t>
      </w:r>
      <w:r>
        <w:rPr>
          <w:rFonts w:ascii="Times New Roman" w:hAnsi="Times New Roman"/>
          <w:sz w:val="24"/>
        </w:rPr>
        <w:t>.</w:t>
      </w:r>
    </w:p>
    <w:p w:rsidR="00A350E1" w:rsidRPr="00A8600F" w:rsidRDefault="00A350E1" w:rsidP="00A350E1">
      <w:pPr>
        <w:pStyle w:val="Listaszerbekezds"/>
        <w:shd w:val="clear" w:color="auto" w:fill="FFFFFF"/>
        <w:spacing w:after="120"/>
        <w:ind w:left="720"/>
        <w:rPr>
          <w:rFonts w:ascii="Times New Roman" w:hAnsi="Times New Roman"/>
          <w:sz w:val="24"/>
        </w:rPr>
      </w:pPr>
    </w:p>
    <w:p w:rsidR="0028059D" w:rsidRDefault="0028059D" w:rsidP="009551EE">
      <w:pPr>
        <w:pStyle w:val="Listaszerbekezds"/>
        <w:numPr>
          <w:ilvl w:val="0"/>
          <w:numId w:val="11"/>
        </w:numPr>
        <w:shd w:val="clear" w:color="auto" w:fill="FFFFFF"/>
        <w:spacing w:after="120"/>
        <w:rPr>
          <w:rFonts w:ascii="Times New Roman" w:hAnsi="Times New Roman"/>
          <w:sz w:val="24"/>
        </w:rPr>
      </w:pPr>
      <w:proofErr w:type="spellStart"/>
      <w:r w:rsidRPr="00A8600F">
        <w:rPr>
          <w:rFonts w:ascii="Times New Roman" w:hAnsi="Times New Roman"/>
          <w:sz w:val="24"/>
        </w:rPr>
        <w:t>for</w:t>
      </w:r>
      <w:proofErr w:type="spellEnd"/>
      <w:r w:rsidRPr="00A8600F">
        <w:rPr>
          <w:rFonts w:ascii="Times New Roman" w:hAnsi="Times New Roman"/>
          <w:sz w:val="24"/>
        </w:rPr>
        <w:t>-profit szereplők részvétele a helyi esélyegyenlőségi feladatok ellátásában.</w:t>
      </w:r>
    </w:p>
    <w:p w:rsidR="00A350E1" w:rsidRDefault="00A350E1" w:rsidP="00A350E1">
      <w:pPr>
        <w:pStyle w:val="Listaszerbekezds"/>
        <w:shd w:val="clear" w:color="auto" w:fill="FFFFFF"/>
        <w:spacing w:after="120"/>
        <w:ind w:left="720"/>
        <w:rPr>
          <w:rFonts w:ascii="Times New Roman" w:hAnsi="Times New Roman"/>
          <w:sz w:val="24"/>
        </w:rPr>
      </w:pPr>
      <w:r>
        <w:rPr>
          <w:rFonts w:ascii="Times New Roman" w:hAnsi="Times New Roman"/>
          <w:sz w:val="24"/>
        </w:rPr>
        <w:t xml:space="preserve">Településünkön nem működik olyan </w:t>
      </w:r>
      <w:proofErr w:type="spellStart"/>
      <w:r>
        <w:rPr>
          <w:rFonts w:ascii="Times New Roman" w:hAnsi="Times New Roman"/>
          <w:sz w:val="24"/>
        </w:rPr>
        <w:t>for</w:t>
      </w:r>
      <w:proofErr w:type="spellEnd"/>
      <w:r>
        <w:rPr>
          <w:rFonts w:ascii="Times New Roman" w:hAnsi="Times New Roman"/>
          <w:sz w:val="24"/>
        </w:rPr>
        <w:t>-profit szervezet, amely a helyi esélyegyenlőségi feladatok ellátásában közreműködne.</w:t>
      </w:r>
    </w:p>
    <w:p w:rsidR="001A7C8B" w:rsidRDefault="001A7C8B" w:rsidP="001A7C8B">
      <w:pPr>
        <w:pStyle w:val="Listaszerbekezds"/>
        <w:shd w:val="clear" w:color="auto" w:fill="FFFFFF"/>
        <w:spacing w:after="120"/>
        <w:rPr>
          <w:rFonts w:ascii="Times New Roman" w:hAnsi="Times New Roman"/>
          <w:sz w:val="24"/>
        </w:rPr>
      </w:pPr>
    </w:p>
    <w:p w:rsidR="001A7C8B" w:rsidRPr="00A60774" w:rsidRDefault="001A7C8B" w:rsidP="001A7C8B">
      <w:pPr>
        <w:pStyle w:val="Listaszerbekezds"/>
        <w:shd w:val="clear" w:color="auto" w:fill="FFFFFF"/>
        <w:spacing w:after="120"/>
        <w:ind w:hanging="708"/>
        <w:rPr>
          <w:rFonts w:ascii="Times New Roman" w:hAnsi="Times New Roman"/>
          <w:sz w:val="24"/>
        </w:rPr>
      </w:pPr>
      <w:r w:rsidRPr="00A60774">
        <w:rPr>
          <w:rFonts w:ascii="Times New Roman" w:hAnsi="Times New Roman"/>
          <w:sz w:val="24"/>
        </w:rPr>
        <w:t xml:space="preserve">A társadalmi partnerség és együttműködés egyik eszköze a HEP Fórumok szervezése. </w:t>
      </w:r>
    </w:p>
    <w:p w:rsidR="001A7C8B" w:rsidRDefault="001A7C8B" w:rsidP="001A7C8B">
      <w:pPr>
        <w:pStyle w:val="Listaszerbekezds"/>
        <w:shd w:val="clear" w:color="auto" w:fill="FFFFFF"/>
        <w:spacing w:after="120"/>
        <w:ind w:left="0"/>
        <w:rPr>
          <w:rFonts w:ascii="Times New Roman" w:hAnsi="Times New Roman"/>
          <w:sz w:val="24"/>
        </w:rPr>
      </w:pPr>
      <w:r w:rsidRPr="00A60774">
        <w:rPr>
          <w:rFonts w:ascii="Times New Roman" w:hAnsi="Times New Roman"/>
          <w:sz w:val="24"/>
        </w:rPr>
        <w:t>HEP Fórumok segítségével a helyi állami, önkormányzati, egyházi és civil szervezetek között a hatékonyabb együttműködés alakulhat ki a célcsoportok esélyegyenlőségi problémáinak a beazonosításában, a problémákra adekvátan válaszoló intézkedések megfogalmazásában, összehangolásában, valamint a HEP intézkedéseinek megvalósításában, megkönnyítve így az önkormányzatok esélyteremtő feladatainak ellátását.</w:t>
      </w:r>
    </w:p>
    <w:p w:rsidR="00E97802" w:rsidRPr="00A8600F" w:rsidRDefault="00E97802" w:rsidP="001A7C8B">
      <w:pPr>
        <w:pStyle w:val="Listaszerbekezds"/>
        <w:shd w:val="clear" w:color="auto" w:fill="FFFFFF"/>
        <w:spacing w:after="120"/>
        <w:ind w:left="0"/>
        <w:rPr>
          <w:rFonts w:ascii="Times New Roman" w:hAnsi="Times New Roman"/>
          <w:sz w:val="24"/>
        </w:rPr>
      </w:pPr>
    </w:p>
    <w:p w:rsidR="00931CF1" w:rsidRDefault="00931CF1" w:rsidP="0040713C">
      <w:pPr>
        <w:rPr>
          <w:rFonts w:ascii="Times New Roman" w:hAnsi="Times New Roman"/>
          <w:sz w:val="24"/>
        </w:rPr>
      </w:pPr>
    </w:p>
    <w:p w:rsidR="00DD7237" w:rsidRDefault="00DD7237" w:rsidP="0040713C">
      <w:pPr>
        <w:rPr>
          <w:rFonts w:ascii="Times New Roman" w:hAnsi="Times New Roman"/>
          <w:sz w:val="24"/>
        </w:rPr>
      </w:pPr>
    </w:p>
    <w:p w:rsidR="00DD7237" w:rsidRDefault="00DD7237" w:rsidP="0040713C">
      <w:pPr>
        <w:rPr>
          <w:rFonts w:ascii="Times New Roman" w:hAnsi="Times New Roman"/>
          <w:sz w:val="24"/>
        </w:rPr>
      </w:pPr>
    </w:p>
    <w:p w:rsidR="00DD7237" w:rsidRDefault="00DD7237" w:rsidP="0040713C">
      <w:pPr>
        <w:rPr>
          <w:rFonts w:ascii="Times New Roman" w:hAnsi="Times New Roman"/>
          <w:sz w:val="24"/>
        </w:rPr>
      </w:pPr>
    </w:p>
    <w:p w:rsidR="00DD7237" w:rsidRDefault="00DD7237" w:rsidP="0040713C">
      <w:pPr>
        <w:rPr>
          <w:rFonts w:ascii="Times New Roman" w:hAnsi="Times New Roman"/>
          <w:sz w:val="24"/>
        </w:rPr>
      </w:pPr>
    </w:p>
    <w:p w:rsidR="00DD7237" w:rsidRPr="00CB59E1" w:rsidRDefault="00DD7237" w:rsidP="0040713C">
      <w:pPr>
        <w:rPr>
          <w:rFonts w:ascii="Times New Roman" w:hAnsi="Times New Roman"/>
          <w:sz w:val="24"/>
        </w:rPr>
      </w:pPr>
    </w:p>
    <w:p w:rsidR="006865E8" w:rsidRPr="00CB59E1" w:rsidRDefault="006865E8" w:rsidP="00D55F85">
      <w:pPr>
        <w:pStyle w:val="Cmsor3"/>
        <w:rPr>
          <w:rFonts w:ascii="Times New Roman" w:hAnsi="Times New Roman"/>
          <w:szCs w:val="24"/>
        </w:rPr>
      </w:pPr>
      <w:bookmarkStart w:id="87" w:name="_Toc134524263"/>
      <w:bookmarkStart w:id="88" w:name="_Toc215467954"/>
      <w:smartTag w:uri="urn:schemas-microsoft-com:office:smarttags" w:element="metricconverter">
        <w:smartTagPr>
          <w:attr w:name="ProductID" w:val="9. A"/>
        </w:smartTagPr>
        <w:r w:rsidRPr="00CB59E1">
          <w:rPr>
            <w:rFonts w:ascii="Times New Roman" w:hAnsi="Times New Roman"/>
            <w:szCs w:val="24"/>
          </w:rPr>
          <w:lastRenderedPageBreak/>
          <w:t>9. A</w:t>
        </w:r>
      </w:smartTag>
      <w:r w:rsidRPr="00CB59E1">
        <w:rPr>
          <w:rFonts w:ascii="Times New Roman" w:hAnsi="Times New Roman"/>
          <w:szCs w:val="24"/>
        </w:rPr>
        <w:t xml:space="preserve"> helyi esélyegyenlőségi program nyilvánossága</w:t>
      </w:r>
      <w:bookmarkEnd w:id="87"/>
      <w:bookmarkEnd w:id="88"/>
    </w:p>
    <w:p w:rsidR="003520F2" w:rsidRPr="00CB59E1" w:rsidRDefault="003520F2" w:rsidP="0090107D">
      <w:pPr>
        <w:autoSpaceDE w:val="0"/>
        <w:autoSpaceDN w:val="0"/>
        <w:adjustRightInd w:val="0"/>
        <w:spacing w:after="20"/>
        <w:ind w:left="567" w:hanging="283"/>
        <w:rPr>
          <w:rFonts w:ascii="Times New Roman" w:hAnsi="Times New Roman"/>
          <w:i/>
          <w:iCs/>
          <w:sz w:val="24"/>
        </w:rPr>
      </w:pPr>
    </w:p>
    <w:p w:rsidR="00DE3848" w:rsidRDefault="00DE3848" w:rsidP="009551EE">
      <w:pPr>
        <w:pStyle w:val="Listaszerbekezds"/>
        <w:numPr>
          <w:ilvl w:val="0"/>
          <w:numId w:val="12"/>
        </w:numPr>
        <w:shd w:val="clear" w:color="auto" w:fill="FFFFFF"/>
        <w:spacing w:after="120"/>
        <w:ind w:left="567" w:hanging="283"/>
        <w:rPr>
          <w:rFonts w:ascii="Times New Roman" w:hAnsi="Times New Roman"/>
          <w:sz w:val="24"/>
        </w:rPr>
      </w:pPr>
      <w:bookmarkStart w:id="89" w:name="_Toc212562033"/>
      <w:bookmarkStart w:id="90" w:name="_Toc212697720"/>
      <w:bookmarkStart w:id="91" w:name="_Toc212699615"/>
      <w:bookmarkStart w:id="92" w:name="_Toc212716873"/>
      <w:bookmarkStart w:id="93" w:name="_Toc212716990"/>
      <w:bookmarkStart w:id="94" w:name="_Toc214529827"/>
      <w:r w:rsidRPr="00A8600F">
        <w:rPr>
          <w:rFonts w:ascii="Times New Roman" w:hAnsi="Times New Roman"/>
          <w:sz w:val="24"/>
        </w:rPr>
        <w:t xml:space="preserve">a helyzetelemzésben meghatározott esélyegyenlőségi problémák kapcsán érintett nemzetiségi önkormányzatok, egyéb partnerek (állami vagy önkormányzati intézmények, egyházak, civil szervezetek, stb.) bevonásának eszközei és eljárásai a </w:t>
      </w:r>
      <w:r>
        <w:rPr>
          <w:rFonts w:ascii="Times New Roman" w:hAnsi="Times New Roman"/>
          <w:sz w:val="24"/>
        </w:rPr>
        <w:t>HEP</w:t>
      </w:r>
      <w:r w:rsidRPr="00A8600F">
        <w:rPr>
          <w:rFonts w:ascii="Times New Roman" w:hAnsi="Times New Roman"/>
          <w:sz w:val="24"/>
        </w:rPr>
        <w:t xml:space="preserve"> elkészítésének folyamatába;</w:t>
      </w:r>
    </w:p>
    <w:p w:rsidR="00A350E1" w:rsidRDefault="00A350E1" w:rsidP="00A350E1">
      <w:pPr>
        <w:pStyle w:val="Listaszerbekezds"/>
        <w:shd w:val="clear" w:color="auto" w:fill="FFFFFF"/>
        <w:spacing w:after="120"/>
        <w:ind w:left="567"/>
        <w:rPr>
          <w:rFonts w:ascii="Times New Roman" w:hAnsi="Times New Roman"/>
          <w:sz w:val="24"/>
        </w:rPr>
      </w:pPr>
      <w:r w:rsidRPr="00A350E1">
        <w:rPr>
          <w:rFonts w:ascii="Times New Roman" w:hAnsi="Times New Roman"/>
          <w:sz w:val="24"/>
        </w:rPr>
        <w:t xml:space="preserve">A Helyi Esélyegyenlőségi Program elkészítéséhez szükséges adatszolgáltatásban részt vettek a településen illetékes szociális, </w:t>
      </w:r>
      <w:proofErr w:type="spellStart"/>
      <w:r w:rsidRPr="00A350E1">
        <w:rPr>
          <w:rFonts w:ascii="Times New Roman" w:hAnsi="Times New Roman"/>
          <w:sz w:val="24"/>
        </w:rPr>
        <w:t>gyermekjóléti</w:t>
      </w:r>
      <w:proofErr w:type="spellEnd"/>
      <w:r w:rsidRPr="00A350E1">
        <w:rPr>
          <w:rFonts w:ascii="Times New Roman" w:hAnsi="Times New Roman"/>
          <w:sz w:val="24"/>
        </w:rPr>
        <w:t xml:space="preserve">, egészségügyi, köznevelési, közművelődési szakemberek. A szakemberekkel online és a személyes kapcsolattartás útján tártuk fel az esetleges, az egyes esélyegyenlőségi csoportokat érintő problémákat. A program tervezet és az intézkedési terv véleményezésére a HEP Fórumon koncentrálódott. A HEP tervezet </w:t>
      </w:r>
      <w:r w:rsidR="00C01759">
        <w:rPr>
          <w:rFonts w:ascii="Times New Roman" w:hAnsi="Times New Roman"/>
          <w:sz w:val="24"/>
        </w:rPr>
        <w:t>Meződ</w:t>
      </w:r>
      <w:r w:rsidR="00A34015">
        <w:rPr>
          <w:rFonts w:ascii="Times New Roman" w:hAnsi="Times New Roman"/>
          <w:sz w:val="24"/>
        </w:rPr>
        <w:t xml:space="preserve"> község (www.mezod</w:t>
      </w:r>
      <w:r>
        <w:rPr>
          <w:rFonts w:ascii="Times New Roman" w:hAnsi="Times New Roman"/>
          <w:sz w:val="24"/>
        </w:rPr>
        <w:t xml:space="preserve">.hu), valamint </w:t>
      </w:r>
      <w:r w:rsidRPr="00A350E1">
        <w:rPr>
          <w:rFonts w:ascii="Times New Roman" w:hAnsi="Times New Roman"/>
          <w:sz w:val="24"/>
        </w:rPr>
        <w:t>Sásd város honlapján</w:t>
      </w:r>
      <w:r>
        <w:rPr>
          <w:rFonts w:ascii="Times New Roman" w:hAnsi="Times New Roman"/>
          <w:sz w:val="24"/>
        </w:rPr>
        <w:t xml:space="preserve"> (</w:t>
      </w:r>
      <w:hyperlink r:id="rId40" w:history="1">
        <w:r w:rsidRPr="00653508">
          <w:rPr>
            <w:rStyle w:val="Hiperhivatkozs"/>
            <w:rFonts w:ascii="Times New Roman" w:hAnsi="Times New Roman"/>
            <w:sz w:val="24"/>
            <w:szCs w:val="24"/>
          </w:rPr>
          <w:t>www.sasd.hu</w:t>
        </w:r>
      </w:hyperlink>
      <w:r>
        <w:rPr>
          <w:rFonts w:ascii="Times New Roman" w:hAnsi="Times New Roman"/>
          <w:sz w:val="24"/>
        </w:rPr>
        <w:t>) is</w:t>
      </w:r>
      <w:r w:rsidRPr="00A350E1">
        <w:rPr>
          <w:rFonts w:ascii="Times New Roman" w:hAnsi="Times New Roman"/>
          <w:sz w:val="24"/>
        </w:rPr>
        <w:t xml:space="preserve"> közzétételre kerül, így a programról és az intézkedési tervről a </w:t>
      </w:r>
      <w:r>
        <w:rPr>
          <w:rFonts w:ascii="Times New Roman" w:hAnsi="Times New Roman"/>
          <w:sz w:val="24"/>
        </w:rPr>
        <w:t>lakosság</w:t>
      </w:r>
      <w:r w:rsidRPr="00A350E1">
        <w:rPr>
          <w:rFonts w:ascii="Times New Roman" w:hAnsi="Times New Roman"/>
          <w:sz w:val="24"/>
        </w:rPr>
        <w:t xml:space="preserve"> is véleményt mondhat.</w:t>
      </w:r>
    </w:p>
    <w:p w:rsidR="00A350E1" w:rsidRPr="00A8600F" w:rsidRDefault="00A350E1" w:rsidP="00A350E1">
      <w:pPr>
        <w:pStyle w:val="Listaszerbekezds"/>
        <w:shd w:val="clear" w:color="auto" w:fill="FFFFFF"/>
        <w:spacing w:after="120"/>
        <w:ind w:left="567"/>
        <w:rPr>
          <w:rFonts w:ascii="Times New Roman" w:hAnsi="Times New Roman"/>
          <w:sz w:val="24"/>
        </w:rPr>
      </w:pPr>
    </w:p>
    <w:p w:rsidR="00DE3848" w:rsidRDefault="00DE3848" w:rsidP="009551EE">
      <w:pPr>
        <w:pStyle w:val="Listaszerbekezds"/>
        <w:numPr>
          <w:ilvl w:val="0"/>
          <w:numId w:val="12"/>
        </w:numPr>
        <w:shd w:val="clear" w:color="auto" w:fill="FFFFFF"/>
        <w:spacing w:after="120"/>
        <w:ind w:left="567" w:hanging="283"/>
        <w:rPr>
          <w:rFonts w:ascii="Times New Roman" w:hAnsi="Times New Roman"/>
          <w:sz w:val="24"/>
        </w:rPr>
      </w:pPr>
      <w:r w:rsidRPr="00DE3848">
        <w:rPr>
          <w:rFonts w:ascii="Times New Roman" w:hAnsi="Times New Roman"/>
          <w:sz w:val="24"/>
        </w:rPr>
        <w:t>az </w:t>
      </w:r>
      <w:r w:rsidRPr="00DE3848">
        <w:rPr>
          <w:rFonts w:ascii="Times New Roman" w:hAnsi="Times New Roman"/>
          <w:i/>
          <w:sz w:val="24"/>
        </w:rPr>
        <w:t>a) </w:t>
      </w:r>
      <w:r w:rsidRPr="00DE3848">
        <w:rPr>
          <w:rFonts w:ascii="Times New Roman" w:hAnsi="Times New Roman"/>
          <w:sz w:val="24"/>
        </w:rPr>
        <w:t>pont szerinti szervezetek és a lakosság végrehajtással kapcsolatos észrevételeinek visszacsatolását szolgáló eszközök bemutatása, valamint annak rögzítése, hogy működtet-e HEP Fórumot.</w:t>
      </w:r>
    </w:p>
    <w:p w:rsidR="00A350E1" w:rsidRPr="00A350E1" w:rsidRDefault="00A350E1" w:rsidP="00A350E1">
      <w:pPr>
        <w:pStyle w:val="Listaszerbekezds"/>
        <w:shd w:val="clear" w:color="auto" w:fill="FFFFFF"/>
        <w:spacing w:after="120"/>
        <w:ind w:left="567"/>
        <w:rPr>
          <w:rFonts w:ascii="Times New Roman" w:hAnsi="Times New Roman"/>
          <w:sz w:val="24"/>
        </w:rPr>
      </w:pPr>
      <w:r w:rsidRPr="00A350E1">
        <w:rPr>
          <w:rFonts w:ascii="Times New Roman" w:hAnsi="Times New Roman"/>
          <w:sz w:val="24"/>
        </w:rPr>
        <w:t>A képviselő-testületi döntést követően a honlapon az elfogadott dokumentum és intézkedési terv hozzáférhető lesz, amely alapján az esélyegyenlőség folyamatok, intézkedések megismerhetők lesznek, amellyel biztosított lesz a megvalósítás folyamatos ellenőrzése. A lakosság a végrehajtással kapcsolatos észrevételeit online, illetve személyesen teheti meg, melyet a HEP fórumokon lehet megvitatni. A terv készítésébe be nem folyt szervezetek ugyanezen úton, a HEP Fórum munkájában résztvevő szervezetek a legalább évente megtartott értékelő ülésen tehetnek észrevételt, javaslatot.</w:t>
      </w:r>
    </w:p>
    <w:p w:rsidR="00A350E1" w:rsidRPr="00A350E1" w:rsidRDefault="00A350E1" w:rsidP="00A350E1">
      <w:pPr>
        <w:pStyle w:val="Listaszerbekezds"/>
        <w:shd w:val="clear" w:color="auto" w:fill="FFFFFF"/>
        <w:spacing w:after="120"/>
        <w:ind w:left="567"/>
        <w:rPr>
          <w:rFonts w:ascii="Times New Roman" w:hAnsi="Times New Roman"/>
          <w:sz w:val="24"/>
        </w:rPr>
      </w:pPr>
    </w:p>
    <w:p w:rsidR="00E97802" w:rsidRPr="0090107D" w:rsidRDefault="0090107D" w:rsidP="00A350E1">
      <w:pPr>
        <w:pStyle w:val="Listaszerbekezds"/>
        <w:numPr>
          <w:ilvl w:val="0"/>
          <w:numId w:val="12"/>
        </w:numPr>
        <w:shd w:val="clear" w:color="auto" w:fill="FFFFFF"/>
        <w:spacing w:after="120"/>
        <w:ind w:left="567" w:hanging="283"/>
        <w:rPr>
          <w:rFonts w:ascii="Times New Roman" w:hAnsi="Times New Roman"/>
          <w:sz w:val="24"/>
        </w:rPr>
        <w:sectPr w:rsidR="00E97802" w:rsidRPr="0090107D" w:rsidSect="00540514">
          <w:footerReference w:type="even" r:id="rId41"/>
          <w:footerReference w:type="default" r:id="rId42"/>
          <w:pgSz w:w="11907" w:h="16840" w:code="9"/>
          <w:pgMar w:top="1134" w:right="1134" w:bottom="1134" w:left="1276" w:header="709" w:footer="709" w:gutter="0"/>
          <w:cols w:space="708"/>
          <w:titlePg/>
          <w:docGrid w:linePitch="360"/>
        </w:sectPr>
      </w:pPr>
      <w:r w:rsidRPr="0090107D">
        <w:rPr>
          <w:rFonts w:ascii="Times New Roman" w:hAnsi="Times New Roman"/>
          <w:sz w:val="24"/>
        </w:rPr>
        <w:t xml:space="preserve">A képviselő-testületi döntést követően az elfogadott HEP dokumentumot, valamint a hiteles határozatot a települési önkormányzat a </w:t>
      </w:r>
      <w:r w:rsidR="00A350E1">
        <w:rPr>
          <w:rFonts w:ascii="Times New Roman" w:hAnsi="Times New Roman"/>
          <w:sz w:val="24"/>
        </w:rPr>
        <w:t>honlapján, valamint a faluházban, a mozgókönyvtári szolgáltató helyen történő elhelyezéssel</w:t>
      </w:r>
      <w:r w:rsidRPr="0090107D">
        <w:rPr>
          <w:rFonts w:ascii="Times New Roman" w:hAnsi="Times New Roman"/>
          <w:sz w:val="24"/>
        </w:rPr>
        <w:t xml:space="preserve"> közzé teszi, és megküldi a TEF </w:t>
      </w:r>
      <w:r w:rsidR="00B82B55">
        <w:rPr>
          <w:rFonts w:ascii="Times New Roman" w:hAnsi="Times New Roman"/>
          <w:sz w:val="24"/>
        </w:rPr>
        <w:t xml:space="preserve">esélyegyenlőségi mentora </w:t>
      </w:r>
      <w:r w:rsidRPr="0090107D">
        <w:rPr>
          <w:rFonts w:ascii="Times New Roman" w:hAnsi="Times New Roman"/>
          <w:sz w:val="24"/>
        </w:rPr>
        <w:t xml:space="preserve">részére. A TEF az települései önkormányzatok HEP-jeit </w:t>
      </w:r>
      <w:r>
        <w:rPr>
          <w:rFonts w:ascii="Times New Roman" w:hAnsi="Times New Roman"/>
          <w:sz w:val="24"/>
        </w:rPr>
        <w:t xml:space="preserve">közzéteszi, honlapján </w:t>
      </w:r>
      <w:r w:rsidRPr="0090107D">
        <w:rPr>
          <w:rFonts w:ascii="Times New Roman" w:hAnsi="Times New Roman"/>
          <w:sz w:val="24"/>
        </w:rPr>
        <w:t>megjelenteti.</w:t>
      </w:r>
    </w:p>
    <w:p w:rsidR="00DE3848" w:rsidRPr="00DE3848" w:rsidRDefault="00DE3848" w:rsidP="00E71E07">
      <w:pPr>
        <w:pStyle w:val="Listaszerbekezds"/>
        <w:shd w:val="clear" w:color="auto" w:fill="FFFFFF"/>
        <w:spacing w:after="120"/>
        <w:ind w:left="360"/>
        <w:rPr>
          <w:rFonts w:ascii="Times New Roman" w:hAnsi="Times New Roman"/>
          <w:sz w:val="24"/>
        </w:rPr>
      </w:pPr>
    </w:p>
    <w:p w:rsidR="004B543E" w:rsidRPr="00CB59E1" w:rsidRDefault="00675A7A" w:rsidP="0040713C">
      <w:pPr>
        <w:pStyle w:val="Cmsor2"/>
        <w:rPr>
          <w:rFonts w:ascii="Times New Roman" w:hAnsi="Times New Roman"/>
          <w:sz w:val="24"/>
          <w:szCs w:val="24"/>
        </w:rPr>
      </w:pPr>
      <w:bookmarkStart w:id="95" w:name="_Toc134524264"/>
      <w:bookmarkStart w:id="96" w:name="_Toc215467955"/>
      <w:r w:rsidRPr="00CB59E1">
        <w:rPr>
          <w:rFonts w:ascii="Times New Roman" w:hAnsi="Times New Roman"/>
          <w:sz w:val="24"/>
          <w:szCs w:val="24"/>
        </w:rPr>
        <w:t xml:space="preserve">A </w:t>
      </w:r>
      <w:r w:rsidR="00072BB2" w:rsidRPr="00CB59E1">
        <w:rPr>
          <w:rFonts w:ascii="Times New Roman" w:hAnsi="Times New Roman"/>
          <w:sz w:val="24"/>
          <w:szCs w:val="24"/>
        </w:rPr>
        <w:t xml:space="preserve">Helyi </w:t>
      </w:r>
      <w:r w:rsidR="004B543E" w:rsidRPr="00CB59E1">
        <w:rPr>
          <w:rFonts w:ascii="Times New Roman" w:hAnsi="Times New Roman"/>
          <w:sz w:val="24"/>
          <w:szCs w:val="24"/>
        </w:rPr>
        <w:t xml:space="preserve">Esélyegyenlőségi </w:t>
      </w:r>
      <w:r w:rsidR="00072BB2" w:rsidRPr="00CB59E1">
        <w:rPr>
          <w:rFonts w:ascii="Times New Roman" w:hAnsi="Times New Roman"/>
          <w:sz w:val="24"/>
          <w:szCs w:val="24"/>
        </w:rPr>
        <w:t xml:space="preserve">Program </w:t>
      </w:r>
      <w:r w:rsidR="004B543E" w:rsidRPr="00CB59E1">
        <w:rPr>
          <w:rFonts w:ascii="Times New Roman" w:hAnsi="Times New Roman"/>
          <w:sz w:val="24"/>
          <w:szCs w:val="24"/>
        </w:rPr>
        <w:t>Intézkedési Terv</w:t>
      </w:r>
      <w:r w:rsidR="00072BB2" w:rsidRPr="00CB59E1">
        <w:rPr>
          <w:rFonts w:ascii="Times New Roman" w:hAnsi="Times New Roman"/>
          <w:sz w:val="24"/>
          <w:szCs w:val="24"/>
        </w:rPr>
        <w:t>e</w:t>
      </w:r>
      <w:r w:rsidR="004B543E" w:rsidRPr="00CB59E1">
        <w:rPr>
          <w:rFonts w:ascii="Times New Roman" w:hAnsi="Times New Roman"/>
          <w:sz w:val="24"/>
          <w:szCs w:val="24"/>
        </w:rPr>
        <w:t xml:space="preserve"> </w:t>
      </w:r>
      <w:bookmarkEnd w:id="89"/>
      <w:bookmarkEnd w:id="90"/>
      <w:bookmarkEnd w:id="91"/>
      <w:bookmarkEnd w:id="92"/>
      <w:bookmarkEnd w:id="93"/>
      <w:bookmarkEnd w:id="94"/>
      <w:r w:rsidR="00580BCB" w:rsidRPr="00CB59E1">
        <w:rPr>
          <w:rFonts w:ascii="Times New Roman" w:hAnsi="Times New Roman"/>
          <w:sz w:val="24"/>
          <w:szCs w:val="24"/>
        </w:rPr>
        <w:t>(HEP IT)</w:t>
      </w:r>
      <w:bookmarkEnd w:id="95"/>
      <w:bookmarkEnd w:id="96"/>
    </w:p>
    <w:p w:rsidR="004B543E" w:rsidRPr="00CB59E1" w:rsidRDefault="004B543E" w:rsidP="0040713C">
      <w:pPr>
        <w:pStyle w:val="Nincstrkz"/>
        <w:jc w:val="both"/>
        <w:rPr>
          <w:rFonts w:ascii="Times New Roman" w:hAnsi="Times New Roman"/>
          <w:sz w:val="24"/>
          <w:szCs w:val="24"/>
        </w:rPr>
      </w:pPr>
    </w:p>
    <w:p w:rsidR="004B543E" w:rsidRPr="00CB59E1" w:rsidRDefault="004B543E" w:rsidP="0040713C">
      <w:pPr>
        <w:pStyle w:val="Nincstrkz"/>
        <w:jc w:val="both"/>
        <w:rPr>
          <w:rFonts w:ascii="Times New Roman" w:hAnsi="Times New Roman"/>
          <w:sz w:val="24"/>
          <w:szCs w:val="24"/>
        </w:rPr>
      </w:pPr>
    </w:p>
    <w:p w:rsidR="005F7CB8" w:rsidRPr="00CB59E1" w:rsidRDefault="004F3E3C" w:rsidP="00D55F85">
      <w:pPr>
        <w:pStyle w:val="Cmsor3"/>
        <w:rPr>
          <w:rFonts w:ascii="Times New Roman" w:hAnsi="Times New Roman"/>
          <w:szCs w:val="24"/>
        </w:rPr>
      </w:pPr>
      <w:bookmarkStart w:id="97" w:name="_Toc134524265"/>
      <w:bookmarkStart w:id="98" w:name="_Toc215467956"/>
      <w:smartTag w:uri="urn:schemas-microsoft-com:office:smarttags" w:element="metricconverter">
        <w:smartTagPr>
          <w:attr w:name="ProductID" w:val="1. A"/>
        </w:smartTagPr>
        <w:r w:rsidRPr="00CB59E1">
          <w:rPr>
            <w:rFonts w:ascii="Times New Roman" w:hAnsi="Times New Roman"/>
            <w:szCs w:val="24"/>
          </w:rPr>
          <w:t>1. A</w:t>
        </w:r>
      </w:smartTag>
      <w:r w:rsidRPr="00CB59E1">
        <w:rPr>
          <w:rFonts w:ascii="Times New Roman" w:hAnsi="Times New Roman"/>
          <w:szCs w:val="24"/>
        </w:rPr>
        <w:t xml:space="preserve"> HEP IT részletei</w:t>
      </w:r>
      <w:bookmarkEnd w:id="97"/>
      <w:bookmarkEnd w:id="98"/>
    </w:p>
    <w:p w:rsidR="00B214B3" w:rsidRPr="004871E5" w:rsidRDefault="00B214B3" w:rsidP="00C76BE7">
      <w:pPr>
        <w:pStyle w:val="Cmsor4"/>
        <w:pBdr>
          <w:top w:val="none" w:sz="0" w:space="0" w:color="auto"/>
          <w:left w:val="none" w:sz="0" w:space="0" w:color="auto"/>
          <w:bottom w:val="none" w:sz="0" w:space="0" w:color="auto"/>
          <w:right w:val="none" w:sz="0" w:space="0" w:color="auto"/>
        </w:pBdr>
        <w:rPr>
          <w:rFonts w:ascii="Times New Roman" w:hAnsi="Times New Roman"/>
          <w:b/>
          <w:szCs w:val="24"/>
        </w:rPr>
      </w:pPr>
      <w:bookmarkStart w:id="99" w:name="_Toc134524266"/>
      <w:bookmarkStart w:id="100" w:name="_Toc212115934"/>
      <w:bookmarkStart w:id="101" w:name="_Toc212118941"/>
      <w:bookmarkStart w:id="102" w:name="_Toc212124928"/>
      <w:bookmarkStart w:id="103" w:name="_Toc212141188"/>
      <w:bookmarkStart w:id="104" w:name="_Toc212141255"/>
      <w:bookmarkStart w:id="105" w:name="_Toc212144764"/>
      <w:bookmarkStart w:id="106" w:name="_Toc212172178"/>
      <w:bookmarkStart w:id="107" w:name="_Toc212178439"/>
      <w:bookmarkStart w:id="108" w:name="_Toc212179301"/>
      <w:bookmarkStart w:id="109" w:name="_Toc212183722"/>
      <w:bookmarkStart w:id="110" w:name="_Toc212183776"/>
      <w:bookmarkStart w:id="111" w:name="_Toc212183822"/>
      <w:bookmarkStart w:id="112" w:name="_Toc212183860"/>
      <w:bookmarkStart w:id="113" w:name="_Toc212268310"/>
      <w:bookmarkStart w:id="114" w:name="_Toc212268346"/>
      <w:bookmarkStart w:id="115" w:name="_Toc212270493"/>
      <w:r w:rsidRPr="004871E5">
        <w:rPr>
          <w:rFonts w:ascii="Times New Roman" w:hAnsi="Times New Roman"/>
          <w:b/>
          <w:szCs w:val="24"/>
        </w:rPr>
        <w:t>A helyzetelemzés megállapításainak összegzése</w:t>
      </w:r>
      <w:bookmarkEnd w:id="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4517"/>
        <w:gridCol w:w="3921"/>
      </w:tblGrid>
      <w:tr w:rsidR="002C542A" w:rsidRPr="00CB59E1" w:rsidTr="008535DC">
        <w:trPr>
          <w:trHeight w:val="680"/>
        </w:trPr>
        <w:tc>
          <w:tcPr>
            <w:tcW w:w="1723" w:type="dxa"/>
            <w:vMerge w:val="restart"/>
            <w:shd w:val="clear" w:color="auto" w:fill="auto"/>
            <w:vAlign w:val="center"/>
          </w:tcPr>
          <w:p w:rsidR="00B214B3" w:rsidRPr="00CB59E1" w:rsidRDefault="00B214B3" w:rsidP="0040713C">
            <w:pPr>
              <w:jc w:val="center"/>
              <w:rPr>
                <w:rFonts w:ascii="Times New Roman" w:hAnsi="Times New Roman"/>
                <w:sz w:val="24"/>
              </w:rPr>
            </w:pPr>
            <w:r w:rsidRPr="00CB59E1">
              <w:rPr>
                <w:rFonts w:ascii="Times New Roman" w:hAnsi="Times New Roman"/>
                <w:sz w:val="24"/>
              </w:rPr>
              <w:t>Célcsoport</w:t>
            </w:r>
          </w:p>
        </w:tc>
        <w:tc>
          <w:tcPr>
            <w:tcW w:w="8438" w:type="dxa"/>
            <w:gridSpan w:val="2"/>
            <w:shd w:val="clear" w:color="auto" w:fill="auto"/>
            <w:vAlign w:val="center"/>
          </w:tcPr>
          <w:p w:rsidR="00B214B3" w:rsidRPr="00CB59E1" w:rsidRDefault="00B214B3" w:rsidP="0040713C">
            <w:pPr>
              <w:jc w:val="center"/>
              <w:rPr>
                <w:rFonts w:ascii="Times New Roman" w:hAnsi="Times New Roman"/>
                <w:sz w:val="24"/>
              </w:rPr>
            </w:pPr>
            <w:r w:rsidRPr="00CB59E1">
              <w:rPr>
                <w:rFonts w:ascii="Times New Roman" w:hAnsi="Times New Roman"/>
                <w:sz w:val="24"/>
              </w:rPr>
              <w:t>Következtetések</w:t>
            </w:r>
          </w:p>
        </w:tc>
      </w:tr>
      <w:tr w:rsidR="002C542A" w:rsidRPr="00CB59E1" w:rsidTr="008535DC">
        <w:trPr>
          <w:trHeight w:val="680"/>
        </w:trPr>
        <w:tc>
          <w:tcPr>
            <w:tcW w:w="1723" w:type="dxa"/>
            <w:vMerge/>
            <w:shd w:val="clear" w:color="auto" w:fill="auto"/>
            <w:vAlign w:val="center"/>
          </w:tcPr>
          <w:p w:rsidR="00B214B3" w:rsidRPr="00CB59E1" w:rsidRDefault="00B214B3" w:rsidP="0040713C">
            <w:pPr>
              <w:jc w:val="center"/>
              <w:rPr>
                <w:rFonts w:ascii="Times New Roman" w:hAnsi="Times New Roman"/>
                <w:sz w:val="24"/>
              </w:rPr>
            </w:pPr>
          </w:p>
        </w:tc>
        <w:tc>
          <w:tcPr>
            <w:tcW w:w="4517" w:type="dxa"/>
            <w:shd w:val="clear" w:color="auto" w:fill="auto"/>
            <w:vAlign w:val="center"/>
          </w:tcPr>
          <w:p w:rsidR="00335662" w:rsidRPr="00CB59E1" w:rsidRDefault="00B214B3" w:rsidP="0040713C">
            <w:pPr>
              <w:jc w:val="center"/>
              <w:rPr>
                <w:rFonts w:ascii="Times New Roman" w:hAnsi="Times New Roman"/>
                <w:sz w:val="24"/>
              </w:rPr>
            </w:pPr>
            <w:r w:rsidRPr="00CB59E1">
              <w:rPr>
                <w:rFonts w:ascii="Times New Roman" w:hAnsi="Times New Roman"/>
                <w:sz w:val="24"/>
              </w:rPr>
              <w:t>problémák beazonosítása</w:t>
            </w:r>
            <w:r w:rsidR="00335662" w:rsidRPr="00CB59E1">
              <w:rPr>
                <w:rFonts w:ascii="Times New Roman" w:hAnsi="Times New Roman"/>
                <w:sz w:val="24"/>
              </w:rPr>
              <w:t xml:space="preserve"> </w:t>
            </w:r>
          </w:p>
          <w:p w:rsidR="00B214B3" w:rsidRPr="00CB59E1" w:rsidRDefault="00335662" w:rsidP="0040713C">
            <w:pPr>
              <w:jc w:val="center"/>
              <w:rPr>
                <w:rFonts w:ascii="Times New Roman" w:hAnsi="Times New Roman"/>
                <w:sz w:val="24"/>
              </w:rPr>
            </w:pPr>
            <w:r w:rsidRPr="00CB59E1">
              <w:rPr>
                <w:rFonts w:ascii="Times New Roman" w:hAnsi="Times New Roman"/>
                <w:sz w:val="24"/>
              </w:rPr>
              <w:t>rövid megnevezéssel</w:t>
            </w:r>
          </w:p>
        </w:tc>
        <w:tc>
          <w:tcPr>
            <w:tcW w:w="3921" w:type="dxa"/>
            <w:shd w:val="clear" w:color="auto" w:fill="auto"/>
            <w:vAlign w:val="center"/>
          </w:tcPr>
          <w:p w:rsidR="00335662" w:rsidRPr="00CB59E1" w:rsidRDefault="00B214B3" w:rsidP="0040713C">
            <w:pPr>
              <w:jc w:val="center"/>
              <w:rPr>
                <w:rFonts w:ascii="Times New Roman" w:hAnsi="Times New Roman"/>
                <w:sz w:val="24"/>
              </w:rPr>
            </w:pPr>
            <w:r w:rsidRPr="00CB59E1">
              <w:rPr>
                <w:rFonts w:ascii="Times New Roman" w:hAnsi="Times New Roman"/>
                <w:sz w:val="24"/>
              </w:rPr>
              <w:t>fejlesztési lehetőségek meghatározása</w:t>
            </w:r>
            <w:r w:rsidR="00335662" w:rsidRPr="00CB59E1">
              <w:rPr>
                <w:rFonts w:ascii="Times New Roman" w:hAnsi="Times New Roman"/>
                <w:sz w:val="24"/>
              </w:rPr>
              <w:t xml:space="preserve"> </w:t>
            </w:r>
          </w:p>
          <w:p w:rsidR="00B214B3" w:rsidRPr="00CB59E1" w:rsidRDefault="00335662" w:rsidP="0040713C">
            <w:pPr>
              <w:jc w:val="center"/>
              <w:rPr>
                <w:rFonts w:ascii="Times New Roman" w:hAnsi="Times New Roman"/>
                <w:sz w:val="24"/>
              </w:rPr>
            </w:pPr>
            <w:r w:rsidRPr="00CB59E1">
              <w:rPr>
                <w:rFonts w:ascii="Times New Roman" w:hAnsi="Times New Roman"/>
                <w:sz w:val="24"/>
              </w:rPr>
              <w:t>rövid címmel</w:t>
            </w:r>
          </w:p>
        </w:tc>
      </w:tr>
      <w:tr w:rsidR="00896A5B" w:rsidRPr="00CB59E1" w:rsidTr="008535DC">
        <w:trPr>
          <w:trHeight w:val="680"/>
        </w:trPr>
        <w:tc>
          <w:tcPr>
            <w:tcW w:w="1723" w:type="dxa"/>
            <w:shd w:val="clear" w:color="auto" w:fill="auto"/>
            <w:vAlign w:val="center"/>
          </w:tcPr>
          <w:p w:rsidR="00896A5B" w:rsidRPr="00896A5B" w:rsidRDefault="00896A5B" w:rsidP="00896A5B">
            <w:pPr>
              <w:autoSpaceDE w:val="0"/>
              <w:autoSpaceDN w:val="0"/>
              <w:adjustRightInd w:val="0"/>
              <w:ind w:right="-2"/>
              <w:rPr>
                <w:rFonts w:ascii="Times New Roman" w:hAnsi="Times New Roman"/>
                <w:b/>
                <w:bCs/>
                <w:sz w:val="24"/>
              </w:rPr>
            </w:pPr>
            <w:r w:rsidRPr="00896A5B">
              <w:rPr>
                <w:rFonts w:ascii="Times New Roman" w:hAnsi="Times New Roman"/>
                <w:b/>
                <w:bCs/>
                <w:sz w:val="24"/>
              </w:rPr>
              <w:t>Romák és/vagy mélyszegény-</w:t>
            </w:r>
            <w:proofErr w:type="spellStart"/>
            <w:r w:rsidRPr="00896A5B">
              <w:rPr>
                <w:rFonts w:ascii="Times New Roman" w:hAnsi="Times New Roman"/>
                <w:b/>
                <w:bCs/>
                <w:sz w:val="24"/>
              </w:rPr>
              <w:t>ségben</w:t>
            </w:r>
            <w:proofErr w:type="spellEnd"/>
            <w:r w:rsidRPr="00896A5B">
              <w:rPr>
                <w:rFonts w:ascii="Times New Roman" w:hAnsi="Times New Roman"/>
                <w:b/>
                <w:bCs/>
                <w:sz w:val="24"/>
              </w:rPr>
              <w:t xml:space="preserve"> élők</w:t>
            </w:r>
          </w:p>
        </w:tc>
        <w:tc>
          <w:tcPr>
            <w:tcW w:w="4517" w:type="dxa"/>
            <w:shd w:val="clear" w:color="auto" w:fill="auto"/>
            <w:vAlign w:val="center"/>
          </w:tcPr>
          <w:p w:rsidR="00810EB5" w:rsidRDefault="00B723B4" w:rsidP="004C104B">
            <w:pPr>
              <w:pStyle w:val="Listaszerbekezds"/>
              <w:numPr>
                <w:ilvl w:val="0"/>
                <w:numId w:val="25"/>
              </w:numPr>
              <w:autoSpaceDE w:val="0"/>
              <w:autoSpaceDN w:val="0"/>
              <w:adjustRightInd w:val="0"/>
              <w:ind w:left="357" w:hanging="357"/>
              <w:rPr>
                <w:rFonts w:ascii="Times New Roman" w:hAnsi="Times New Roman"/>
                <w:bCs/>
                <w:sz w:val="24"/>
              </w:rPr>
            </w:pPr>
            <w:r w:rsidRPr="00810EB5">
              <w:rPr>
                <w:rFonts w:ascii="Times New Roman" w:hAnsi="Times New Roman"/>
                <w:bCs/>
                <w:sz w:val="24"/>
              </w:rPr>
              <w:t>Komfort nélküli lakások, fürdőszoba hiánya, a helytelen szemlélet akadályozza a mélyszegénységben élők személyi, te</w:t>
            </w:r>
            <w:r w:rsidR="00810EB5">
              <w:rPr>
                <w:rFonts w:ascii="Times New Roman" w:hAnsi="Times New Roman"/>
                <w:bCs/>
                <w:sz w:val="24"/>
              </w:rPr>
              <w:t>sti higiéniájának fenntartását.</w:t>
            </w:r>
          </w:p>
          <w:p w:rsidR="000974D8" w:rsidRDefault="00C94072" w:rsidP="004C104B">
            <w:pPr>
              <w:pStyle w:val="Listaszerbekezds"/>
              <w:numPr>
                <w:ilvl w:val="0"/>
                <w:numId w:val="25"/>
              </w:numPr>
              <w:autoSpaceDE w:val="0"/>
              <w:autoSpaceDN w:val="0"/>
              <w:adjustRightInd w:val="0"/>
              <w:ind w:left="357" w:hanging="357"/>
              <w:rPr>
                <w:rFonts w:ascii="Times New Roman" w:hAnsi="Times New Roman"/>
                <w:b/>
                <w:bCs/>
                <w:sz w:val="24"/>
              </w:rPr>
            </w:pPr>
            <w:r w:rsidRPr="00810EB5">
              <w:rPr>
                <w:rFonts w:ascii="Times New Roman" w:hAnsi="Times New Roman"/>
                <w:bCs/>
                <w:sz w:val="24"/>
              </w:rPr>
              <w:t xml:space="preserve">A lakásvásárlás, -építés, továbbá a lakás fenntartásával, felújításával, karbantartásával kapcsolatos magas költségek </w:t>
            </w:r>
            <w:proofErr w:type="spellStart"/>
            <w:r w:rsidRPr="00810EB5">
              <w:rPr>
                <w:rFonts w:ascii="Times New Roman" w:hAnsi="Times New Roman"/>
                <w:bCs/>
                <w:sz w:val="24"/>
              </w:rPr>
              <w:t>megterhelőek</w:t>
            </w:r>
            <w:proofErr w:type="spellEnd"/>
            <w:r w:rsidRPr="00810EB5">
              <w:rPr>
                <w:rFonts w:ascii="Times New Roman" w:hAnsi="Times New Roman"/>
                <w:bCs/>
                <w:sz w:val="24"/>
              </w:rPr>
              <w:t xml:space="preserve"> minden család, de különösen a fiatalok számára.</w:t>
            </w:r>
            <w:r w:rsidRPr="00810EB5">
              <w:rPr>
                <w:rFonts w:ascii="Times New Roman" w:hAnsi="Times New Roman"/>
                <w:bCs/>
                <w:sz w:val="24"/>
              </w:rPr>
              <w:tab/>
            </w:r>
          </w:p>
          <w:p w:rsidR="00896A5B" w:rsidRPr="00896A5B" w:rsidRDefault="000974D8" w:rsidP="004C104B">
            <w:pPr>
              <w:pStyle w:val="Listaszerbekezds"/>
              <w:numPr>
                <w:ilvl w:val="0"/>
                <w:numId w:val="25"/>
              </w:numPr>
              <w:autoSpaceDE w:val="0"/>
              <w:autoSpaceDN w:val="0"/>
              <w:adjustRightInd w:val="0"/>
              <w:ind w:left="357" w:hanging="357"/>
              <w:rPr>
                <w:rFonts w:ascii="Times New Roman" w:hAnsi="Times New Roman"/>
                <w:b/>
                <w:bCs/>
                <w:sz w:val="24"/>
              </w:rPr>
            </w:pPr>
            <w:r w:rsidRPr="000974D8">
              <w:rPr>
                <w:rFonts w:ascii="Times New Roman" w:hAnsi="Times New Roman"/>
                <w:bCs/>
                <w:sz w:val="24"/>
              </w:rPr>
              <w:t>Nehézséget jelent a munkakeresés, kellő információ és/</w:t>
            </w:r>
            <w:r>
              <w:rPr>
                <w:rFonts w:ascii="Times New Roman" w:hAnsi="Times New Roman"/>
                <w:bCs/>
                <w:sz w:val="24"/>
              </w:rPr>
              <w:t>vagy felkészültség hiányában.</w:t>
            </w:r>
          </w:p>
        </w:tc>
        <w:tc>
          <w:tcPr>
            <w:tcW w:w="3921" w:type="dxa"/>
            <w:shd w:val="clear" w:color="auto" w:fill="auto"/>
            <w:vAlign w:val="center"/>
          </w:tcPr>
          <w:p w:rsidR="00896A5B" w:rsidRPr="00810EB5" w:rsidRDefault="00896A5B" w:rsidP="00896A5B">
            <w:pPr>
              <w:autoSpaceDE w:val="0"/>
              <w:autoSpaceDN w:val="0"/>
              <w:adjustRightInd w:val="0"/>
              <w:ind w:right="-2"/>
              <w:rPr>
                <w:rFonts w:ascii="Times New Roman" w:hAnsi="Times New Roman"/>
                <w:b/>
                <w:bCs/>
                <w:sz w:val="24"/>
              </w:rPr>
            </w:pPr>
            <w:r w:rsidRPr="00896A5B">
              <w:rPr>
                <w:rFonts w:ascii="Times New Roman" w:hAnsi="Times New Roman"/>
                <w:b/>
                <w:bCs/>
                <w:sz w:val="24"/>
              </w:rPr>
              <w:t xml:space="preserve">1. </w:t>
            </w:r>
            <w:r w:rsidR="00C94072" w:rsidRPr="00C94072">
              <w:rPr>
                <w:rFonts w:ascii="Times New Roman" w:hAnsi="Times New Roman"/>
                <w:b/>
                <w:bCs/>
                <w:sz w:val="24"/>
              </w:rPr>
              <w:t xml:space="preserve">Közfürdő </w:t>
            </w:r>
            <w:r w:rsidR="00810EB5" w:rsidRPr="00810EB5">
              <w:rPr>
                <w:rFonts w:ascii="Times New Roman" w:hAnsi="Times New Roman"/>
                <w:b/>
                <w:bCs/>
                <w:sz w:val="24"/>
              </w:rPr>
              <w:t>a személyi higiéniáért. A bárki számára elérhető szolgáltatást nyújtó közfürdő és mosoda népszerűsítése, rendszeres nyitva tartás megvalósítása.</w:t>
            </w:r>
          </w:p>
          <w:p w:rsidR="00896A5B" w:rsidRPr="00896A5B" w:rsidRDefault="00896A5B" w:rsidP="00896A5B">
            <w:pPr>
              <w:autoSpaceDE w:val="0"/>
              <w:autoSpaceDN w:val="0"/>
              <w:adjustRightInd w:val="0"/>
              <w:ind w:right="-2"/>
              <w:rPr>
                <w:rFonts w:ascii="Times New Roman" w:hAnsi="Times New Roman"/>
                <w:b/>
                <w:bCs/>
                <w:sz w:val="24"/>
              </w:rPr>
            </w:pPr>
            <w:r w:rsidRPr="00896A5B">
              <w:rPr>
                <w:rFonts w:ascii="Times New Roman" w:hAnsi="Times New Roman"/>
                <w:b/>
                <w:bCs/>
                <w:sz w:val="24"/>
              </w:rPr>
              <w:t xml:space="preserve">2. </w:t>
            </w:r>
            <w:r w:rsidR="00C94072" w:rsidRPr="00C94072">
              <w:rPr>
                <w:rFonts w:ascii="Times New Roman" w:hAnsi="Times New Roman"/>
                <w:b/>
                <w:bCs/>
                <w:sz w:val="24"/>
              </w:rPr>
              <w:t>Lakás</w:t>
            </w:r>
            <w:r w:rsidR="00B86B0F">
              <w:rPr>
                <w:rFonts w:ascii="Times New Roman" w:hAnsi="Times New Roman"/>
                <w:b/>
                <w:bCs/>
                <w:sz w:val="24"/>
              </w:rPr>
              <w:t xml:space="preserve"> célú </w:t>
            </w:r>
            <w:r w:rsidR="00C94072" w:rsidRPr="00C94072">
              <w:rPr>
                <w:rFonts w:ascii="Times New Roman" w:hAnsi="Times New Roman"/>
                <w:b/>
                <w:bCs/>
                <w:sz w:val="24"/>
              </w:rPr>
              <w:t>támogatás</w:t>
            </w:r>
            <w:r w:rsidR="00B86B0F">
              <w:rPr>
                <w:rFonts w:ascii="Times New Roman" w:hAnsi="Times New Roman"/>
                <w:b/>
                <w:bCs/>
                <w:sz w:val="24"/>
              </w:rPr>
              <w:t>ok</w:t>
            </w:r>
          </w:p>
          <w:p w:rsidR="00896A5B" w:rsidRPr="00896A5B" w:rsidRDefault="00896A5B" w:rsidP="000621E9">
            <w:pPr>
              <w:autoSpaceDE w:val="0"/>
              <w:autoSpaceDN w:val="0"/>
              <w:adjustRightInd w:val="0"/>
              <w:ind w:right="-2"/>
              <w:rPr>
                <w:rFonts w:ascii="Times New Roman" w:hAnsi="Times New Roman"/>
                <w:b/>
                <w:bCs/>
                <w:sz w:val="24"/>
              </w:rPr>
            </w:pPr>
            <w:r w:rsidRPr="00896A5B">
              <w:rPr>
                <w:rFonts w:ascii="Times New Roman" w:hAnsi="Times New Roman"/>
                <w:b/>
                <w:bCs/>
                <w:sz w:val="24"/>
              </w:rPr>
              <w:t xml:space="preserve">3. </w:t>
            </w:r>
            <w:r w:rsidR="00C94072" w:rsidRPr="00C94072">
              <w:rPr>
                <w:rFonts w:ascii="Times New Roman" w:hAnsi="Times New Roman"/>
                <w:b/>
                <w:bCs/>
                <w:sz w:val="24"/>
              </w:rPr>
              <w:t>Foglalkoztathatóság növelése</w:t>
            </w:r>
            <w:r w:rsidR="000974D8">
              <w:rPr>
                <w:rFonts w:ascii="Times New Roman" w:hAnsi="Times New Roman"/>
                <w:b/>
                <w:bCs/>
                <w:sz w:val="24"/>
              </w:rPr>
              <w:t>:</w:t>
            </w:r>
            <w:r w:rsidR="000621E9">
              <w:rPr>
                <w:rFonts w:ascii="Times New Roman" w:hAnsi="Times New Roman"/>
                <w:b/>
                <w:bCs/>
                <w:sz w:val="24"/>
              </w:rPr>
              <w:t xml:space="preserve"> </w:t>
            </w:r>
            <w:r w:rsidR="000974D8" w:rsidRPr="000974D8">
              <w:rPr>
                <w:rFonts w:ascii="Times New Roman" w:hAnsi="Times New Roman"/>
                <w:b/>
                <w:bCs/>
                <w:sz w:val="24"/>
              </w:rPr>
              <w:t>önéletrajzírás, információs szolgáltatás a közösségi térben.</w:t>
            </w:r>
          </w:p>
        </w:tc>
      </w:tr>
      <w:tr w:rsidR="00896A5B" w:rsidRPr="00CB59E1" w:rsidTr="008535DC">
        <w:trPr>
          <w:trHeight w:val="680"/>
        </w:trPr>
        <w:tc>
          <w:tcPr>
            <w:tcW w:w="1723" w:type="dxa"/>
            <w:shd w:val="clear" w:color="auto" w:fill="auto"/>
            <w:vAlign w:val="center"/>
          </w:tcPr>
          <w:p w:rsidR="00896A5B" w:rsidRPr="00896A5B" w:rsidRDefault="00896A5B" w:rsidP="00896A5B">
            <w:pPr>
              <w:autoSpaceDE w:val="0"/>
              <w:autoSpaceDN w:val="0"/>
              <w:adjustRightInd w:val="0"/>
              <w:ind w:right="-2"/>
              <w:rPr>
                <w:rFonts w:ascii="Times New Roman" w:hAnsi="Times New Roman"/>
                <w:b/>
                <w:bCs/>
                <w:sz w:val="24"/>
              </w:rPr>
            </w:pPr>
            <w:r w:rsidRPr="00896A5B">
              <w:rPr>
                <w:rFonts w:ascii="Times New Roman" w:hAnsi="Times New Roman"/>
                <w:b/>
                <w:bCs/>
                <w:sz w:val="24"/>
              </w:rPr>
              <w:t>Gyermekek</w:t>
            </w:r>
          </w:p>
        </w:tc>
        <w:tc>
          <w:tcPr>
            <w:tcW w:w="4517" w:type="dxa"/>
            <w:shd w:val="clear" w:color="auto" w:fill="auto"/>
            <w:vAlign w:val="center"/>
          </w:tcPr>
          <w:p w:rsidR="00186521" w:rsidRDefault="00710872" w:rsidP="004C104B">
            <w:pPr>
              <w:pStyle w:val="Listaszerbekezds"/>
              <w:numPr>
                <w:ilvl w:val="0"/>
                <w:numId w:val="26"/>
              </w:numPr>
              <w:autoSpaceDE w:val="0"/>
              <w:autoSpaceDN w:val="0"/>
              <w:adjustRightInd w:val="0"/>
              <w:ind w:left="357" w:hanging="357"/>
              <w:rPr>
                <w:rFonts w:ascii="Times New Roman" w:hAnsi="Times New Roman"/>
                <w:bCs/>
                <w:sz w:val="24"/>
              </w:rPr>
            </w:pPr>
            <w:r w:rsidRPr="002470DE">
              <w:rPr>
                <w:rFonts w:ascii="Times New Roman" w:hAnsi="Times New Roman"/>
                <w:bCs/>
                <w:sz w:val="24"/>
              </w:rPr>
              <w:t xml:space="preserve">A digitális írástudás alapvető kompetencia kell legyen az </w:t>
            </w:r>
            <w:r w:rsidR="00186521">
              <w:rPr>
                <w:rFonts w:ascii="Times New Roman" w:hAnsi="Times New Roman"/>
                <w:bCs/>
                <w:sz w:val="24"/>
              </w:rPr>
              <w:t>elkövetkező generációk számára.</w:t>
            </w:r>
          </w:p>
          <w:p w:rsidR="00BB19D6" w:rsidRDefault="00710872" w:rsidP="004C104B">
            <w:pPr>
              <w:pStyle w:val="Listaszerbekezds"/>
              <w:numPr>
                <w:ilvl w:val="0"/>
                <w:numId w:val="26"/>
              </w:numPr>
              <w:autoSpaceDE w:val="0"/>
              <w:autoSpaceDN w:val="0"/>
              <w:adjustRightInd w:val="0"/>
              <w:ind w:left="357" w:hanging="357"/>
              <w:rPr>
                <w:rFonts w:ascii="Times New Roman" w:hAnsi="Times New Roman"/>
                <w:bCs/>
                <w:sz w:val="24"/>
              </w:rPr>
            </w:pPr>
            <w:r w:rsidRPr="00186521">
              <w:rPr>
                <w:rFonts w:ascii="Times New Roman" w:hAnsi="Times New Roman"/>
                <w:bCs/>
                <w:sz w:val="24"/>
              </w:rPr>
              <w:t>A gyerekek idejük nagyobb részét az oktatási intézményekben töltik, kevésbé alakul ki a településhez való  kötődésük.</w:t>
            </w:r>
            <w:r w:rsidRPr="00186521">
              <w:rPr>
                <w:rFonts w:ascii="Times New Roman" w:hAnsi="Times New Roman"/>
                <w:bCs/>
                <w:sz w:val="24"/>
              </w:rPr>
              <w:tab/>
            </w:r>
          </w:p>
          <w:p w:rsidR="00BB19D6" w:rsidRDefault="00710872" w:rsidP="004C104B">
            <w:pPr>
              <w:pStyle w:val="Listaszerbekezds"/>
              <w:numPr>
                <w:ilvl w:val="0"/>
                <w:numId w:val="26"/>
              </w:numPr>
              <w:autoSpaceDE w:val="0"/>
              <w:autoSpaceDN w:val="0"/>
              <w:adjustRightInd w:val="0"/>
              <w:ind w:left="357" w:hanging="357"/>
              <w:rPr>
                <w:rFonts w:ascii="Times New Roman" w:hAnsi="Times New Roman"/>
                <w:bCs/>
                <w:sz w:val="24"/>
              </w:rPr>
            </w:pPr>
            <w:r w:rsidRPr="00BB19D6">
              <w:rPr>
                <w:rFonts w:ascii="Times New Roman" w:hAnsi="Times New Roman"/>
                <w:bCs/>
                <w:sz w:val="24"/>
              </w:rPr>
              <w:t>A gyermekek testi, szellemi fejlődése érdekében elengedhetet</w:t>
            </w:r>
            <w:r w:rsidR="00C94072" w:rsidRPr="00BB19D6">
              <w:rPr>
                <w:rFonts w:ascii="Times New Roman" w:hAnsi="Times New Roman"/>
                <w:bCs/>
                <w:sz w:val="24"/>
              </w:rPr>
              <w:t>len a rendszeres testmozgás.</w:t>
            </w:r>
            <w:r w:rsidR="00C94072" w:rsidRPr="00BB19D6">
              <w:rPr>
                <w:rFonts w:ascii="Times New Roman" w:hAnsi="Times New Roman"/>
                <w:bCs/>
                <w:sz w:val="24"/>
              </w:rPr>
              <w:tab/>
            </w:r>
          </w:p>
          <w:p w:rsidR="00896A5B" w:rsidRPr="00BB19D6" w:rsidRDefault="00BB19D6" w:rsidP="004C104B">
            <w:pPr>
              <w:pStyle w:val="Listaszerbekezds"/>
              <w:numPr>
                <w:ilvl w:val="0"/>
                <w:numId w:val="26"/>
              </w:numPr>
              <w:autoSpaceDE w:val="0"/>
              <w:autoSpaceDN w:val="0"/>
              <w:adjustRightInd w:val="0"/>
              <w:ind w:left="357" w:hanging="357"/>
              <w:rPr>
                <w:rFonts w:ascii="Times New Roman" w:hAnsi="Times New Roman"/>
                <w:bCs/>
                <w:sz w:val="24"/>
              </w:rPr>
            </w:pPr>
            <w:r w:rsidRPr="00BB19D6">
              <w:rPr>
                <w:rFonts w:ascii="Times New Roman" w:hAnsi="Times New Roman"/>
                <w:bCs/>
                <w:sz w:val="24"/>
              </w:rPr>
              <w:t>A gyermekek nyaralása, nyári táborozása megterheli a családok költségvetését.</w:t>
            </w:r>
            <w:r w:rsidRPr="00BB19D6">
              <w:rPr>
                <w:rFonts w:ascii="Times New Roman" w:hAnsi="Times New Roman"/>
                <w:bCs/>
                <w:sz w:val="24"/>
              </w:rPr>
              <w:tab/>
            </w:r>
          </w:p>
        </w:tc>
        <w:tc>
          <w:tcPr>
            <w:tcW w:w="3921" w:type="dxa"/>
            <w:shd w:val="clear" w:color="auto" w:fill="auto"/>
            <w:vAlign w:val="center"/>
          </w:tcPr>
          <w:p w:rsidR="00710872" w:rsidRDefault="00896A5B" w:rsidP="00896A5B">
            <w:pPr>
              <w:autoSpaceDE w:val="0"/>
              <w:autoSpaceDN w:val="0"/>
              <w:adjustRightInd w:val="0"/>
              <w:ind w:right="-2"/>
              <w:rPr>
                <w:rFonts w:ascii="Times New Roman" w:hAnsi="Times New Roman"/>
                <w:b/>
                <w:bCs/>
                <w:sz w:val="24"/>
              </w:rPr>
            </w:pPr>
            <w:r w:rsidRPr="00896A5B">
              <w:rPr>
                <w:rFonts w:ascii="Times New Roman" w:hAnsi="Times New Roman"/>
                <w:b/>
                <w:bCs/>
                <w:sz w:val="24"/>
              </w:rPr>
              <w:t xml:space="preserve">1. </w:t>
            </w:r>
            <w:r w:rsidR="00710872" w:rsidRPr="00710872">
              <w:rPr>
                <w:rFonts w:ascii="Times New Roman" w:hAnsi="Times New Roman"/>
                <w:b/>
                <w:bCs/>
                <w:sz w:val="24"/>
              </w:rPr>
              <w:t>Digitális kompetenciák fejlesztése</w:t>
            </w:r>
            <w:r w:rsidR="002470DE">
              <w:rPr>
                <w:rFonts w:ascii="Times New Roman" w:hAnsi="Times New Roman"/>
                <w:b/>
                <w:bCs/>
                <w:sz w:val="24"/>
              </w:rPr>
              <w:t>, foglalkozások fiataloknak.</w:t>
            </w:r>
          </w:p>
          <w:p w:rsidR="00896A5B" w:rsidRPr="00896A5B" w:rsidRDefault="00896A5B" w:rsidP="00896A5B">
            <w:pPr>
              <w:autoSpaceDE w:val="0"/>
              <w:autoSpaceDN w:val="0"/>
              <w:adjustRightInd w:val="0"/>
              <w:ind w:right="-2"/>
              <w:rPr>
                <w:rFonts w:ascii="Times New Roman" w:hAnsi="Times New Roman"/>
                <w:b/>
                <w:bCs/>
                <w:sz w:val="24"/>
              </w:rPr>
            </w:pPr>
            <w:r w:rsidRPr="00896A5B">
              <w:rPr>
                <w:rFonts w:ascii="Times New Roman" w:hAnsi="Times New Roman"/>
                <w:b/>
                <w:bCs/>
                <w:sz w:val="24"/>
              </w:rPr>
              <w:t xml:space="preserve">2. </w:t>
            </w:r>
            <w:r w:rsidR="00C94072" w:rsidRPr="00C94072">
              <w:rPr>
                <w:rFonts w:ascii="Times New Roman" w:hAnsi="Times New Roman"/>
                <w:b/>
                <w:bCs/>
                <w:sz w:val="24"/>
              </w:rPr>
              <w:t>Közösségi rendezvények a gyermekekért</w:t>
            </w:r>
            <w:r w:rsidR="00186521">
              <w:rPr>
                <w:rFonts w:ascii="Times New Roman" w:hAnsi="Times New Roman"/>
                <w:b/>
                <w:bCs/>
                <w:sz w:val="24"/>
              </w:rPr>
              <w:t>, a gyermekközösségért.</w:t>
            </w:r>
          </w:p>
          <w:p w:rsidR="00BB19D6" w:rsidRDefault="00896A5B" w:rsidP="00896A5B">
            <w:pPr>
              <w:autoSpaceDE w:val="0"/>
              <w:autoSpaceDN w:val="0"/>
              <w:adjustRightInd w:val="0"/>
              <w:ind w:right="-2"/>
              <w:rPr>
                <w:rFonts w:ascii="Times New Roman" w:hAnsi="Times New Roman"/>
                <w:b/>
                <w:bCs/>
                <w:sz w:val="24"/>
              </w:rPr>
            </w:pPr>
            <w:r w:rsidRPr="00896A5B">
              <w:rPr>
                <w:rFonts w:ascii="Times New Roman" w:hAnsi="Times New Roman"/>
                <w:b/>
                <w:bCs/>
                <w:sz w:val="24"/>
              </w:rPr>
              <w:t xml:space="preserve">3. </w:t>
            </w:r>
            <w:r w:rsidR="00C94072" w:rsidRPr="00C94072">
              <w:rPr>
                <w:rFonts w:ascii="Times New Roman" w:hAnsi="Times New Roman"/>
                <w:b/>
                <w:bCs/>
                <w:sz w:val="24"/>
              </w:rPr>
              <w:t>Gyermekeink egészsége</w:t>
            </w:r>
            <w:r w:rsidR="00BB19D6">
              <w:rPr>
                <w:rFonts w:ascii="Times New Roman" w:hAnsi="Times New Roman"/>
                <w:b/>
                <w:bCs/>
                <w:sz w:val="24"/>
              </w:rPr>
              <w:t xml:space="preserve"> érdekében játszó- és sportlétesítmények fenntartása, fejlesztése.</w:t>
            </w:r>
          </w:p>
          <w:p w:rsidR="00BB19D6" w:rsidRPr="00896A5B" w:rsidRDefault="00BB19D6" w:rsidP="00896A5B">
            <w:pPr>
              <w:autoSpaceDE w:val="0"/>
              <w:autoSpaceDN w:val="0"/>
              <w:adjustRightInd w:val="0"/>
              <w:ind w:right="-2"/>
              <w:rPr>
                <w:rFonts w:ascii="Times New Roman" w:hAnsi="Times New Roman"/>
                <w:b/>
                <w:bCs/>
                <w:sz w:val="24"/>
              </w:rPr>
            </w:pPr>
            <w:r>
              <w:rPr>
                <w:rFonts w:ascii="Times New Roman" w:hAnsi="Times New Roman"/>
                <w:b/>
                <w:bCs/>
                <w:sz w:val="24"/>
              </w:rPr>
              <w:t xml:space="preserve">4. </w:t>
            </w:r>
            <w:r w:rsidRPr="00BB19D6">
              <w:rPr>
                <w:rFonts w:ascii="Times New Roman" w:hAnsi="Times New Roman"/>
                <w:b/>
                <w:bCs/>
                <w:sz w:val="24"/>
              </w:rPr>
              <w:t>Gyermekek nyaralása, nyári táborozása érdekében szociális támogatás nyújtása.</w:t>
            </w:r>
            <w:r w:rsidRPr="00BB19D6">
              <w:rPr>
                <w:rFonts w:ascii="Times New Roman" w:hAnsi="Times New Roman"/>
                <w:b/>
                <w:bCs/>
                <w:sz w:val="24"/>
              </w:rPr>
              <w:tab/>
            </w:r>
          </w:p>
        </w:tc>
      </w:tr>
      <w:tr w:rsidR="007F5DA4" w:rsidRPr="00CB59E1" w:rsidTr="008535DC">
        <w:trPr>
          <w:trHeight w:val="680"/>
        </w:trPr>
        <w:tc>
          <w:tcPr>
            <w:tcW w:w="1723" w:type="dxa"/>
            <w:shd w:val="clear" w:color="auto" w:fill="auto"/>
            <w:vAlign w:val="center"/>
          </w:tcPr>
          <w:p w:rsidR="007F5DA4" w:rsidRPr="00896A5B" w:rsidRDefault="007F5DA4" w:rsidP="007F5DA4">
            <w:pPr>
              <w:autoSpaceDE w:val="0"/>
              <w:autoSpaceDN w:val="0"/>
              <w:adjustRightInd w:val="0"/>
              <w:ind w:right="-2"/>
              <w:rPr>
                <w:rFonts w:ascii="Times New Roman" w:hAnsi="Times New Roman"/>
                <w:b/>
                <w:bCs/>
                <w:sz w:val="24"/>
              </w:rPr>
            </w:pPr>
            <w:r w:rsidRPr="00896A5B">
              <w:rPr>
                <w:rFonts w:ascii="Times New Roman" w:hAnsi="Times New Roman"/>
                <w:b/>
                <w:bCs/>
                <w:sz w:val="24"/>
              </w:rPr>
              <w:t>Idősek</w:t>
            </w:r>
          </w:p>
        </w:tc>
        <w:tc>
          <w:tcPr>
            <w:tcW w:w="4517" w:type="dxa"/>
            <w:shd w:val="clear" w:color="auto" w:fill="auto"/>
            <w:vAlign w:val="center"/>
          </w:tcPr>
          <w:p w:rsidR="007F5DA4" w:rsidRPr="00BD4DB1" w:rsidRDefault="007F5DA4" w:rsidP="004C104B">
            <w:pPr>
              <w:pStyle w:val="Listaszerbekezds"/>
              <w:numPr>
                <w:ilvl w:val="0"/>
                <w:numId w:val="29"/>
              </w:numPr>
              <w:autoSpaceDE w:val="0"/>
              <w:autoSpaceDN w:val="0"/>
              <w:adjustRightInd w:val="0"/>
              <w:ind w:left="414" w:hanging="357"/>
              <w:rPr>
                <w:rFonts w:ascii="Times New Roman" w:hAnsi="Times New Roman"/>
                <w:bCs/>
                <w:sz w:val="24"/>
              </w:rPr>
            </w:pPr>
            <w:r w:rsidRPr="00BD4DB1">
              <w:rPr>
                <w:rFonts w:ascii="Times New Roman" w:hAnsi="Times New Roman"/>
                <w:bCs/>
                <w:sz w:val="24"/>
              </w:rPr>
              <w:t>Az időseket fenyegeti a bezártság, korukból és egészégi állapotukból adódó elmagányosodás veszélye.</w:t>
            </w:r>
          </w:p>
          <w:p w:rsidR="007F5DA4" w:rsidRPr="00BD4DB1" w:rsidRDefault="007F5DA4" w:rsidP="004C104B">
            <w:pPr>
              <w:pStyle w:val="Listaszerbekezds"/>
              <w:numPr>
                <w:ilvl w:val="0"/>
                <w:numId w:val="29"/>
              </w:numPr>
              <w:autoSpaceDE w:val="0"/>
              <w:autoSpaceDN w:val="0"/>
              <w:adjustRightInd w:val="0"/>
              <w:ind w:left="414" w:hanging="357"/>
              <w:rPr>
                <w:rFonts w:ascii="Times New Roman" w:hAnsi="Times New Roman"/>
                <w:bCs/>
                <w:sz w:val="24"/>
              </w:rPr>
            </w:pPr>
            <w:r w:rsidRPr="00BD4DB1">
              <w:rPr>
                <w:rFonts w:ascii="Times New Roman" w:hAnsi="Times New Roman"/>
                <w:bCs/>
                <w:sz w:val="24"/>
              </w:rPr>
              <w:t>Az idősek számára lényeges közszolgáltatások legközelebb Sásdon vehetők igénybe, a bejárás korukból és egészségi állapotukból kifolyólag nehézkes.</w:t>
            </w:r>
          </w:p>
          <w:p w:rsidR="00131E54" w:rsidRDefault="007F5DA4" w:rsidP="004C104B">
            <w:pPr>
              <w:pStyle w:val="Listaszerbekezds"/>
              <w:numPr>
                <w:ilvl w:val="0"/>
                <w:numId w:val="29"/>
              </w:numPr>
              <w:autoSpaceDE w:val="0"/>
              <w:autoSpaceDN w:val="0"/>
              <w:adjustRightInd w:val="0"/>
              <w:ind w:left="414" w:hanging="357"/>
              <w:rPr>
                <w:b/>
                <w:bCs/>
                <w:sz w:val="24"/>
              </w:rPr>
            </w:pPr>
            <w:r w:rsidRPr="00BD4DB1">
              <w:rPr>
                <w:rFonts w:ascii="Times New Roman" w:hAnsi="Times New Roman"/>
                <w:bCs/>
                <w:sz w:val="24"/>
              </w:rPr>
              <w:t>A napi teendők: favágás, fűnyírás, egyéb ház körüli munkák elvégzése nehézséget okoz a koruk és/vagy egészségi állapotuk miatt nehezen mozgó idősek számára</w:t>
            </w:r>
            <w:r w:rsidR="00131E54">
              <w:rPr>
                <w:rFonts w:ascii="Times New Roman" w:hAnsi="Times New Roman"/>
                <w:bCs/>
                <w:sz w:val="24"/>
              </w:rPr>
              <w:t>.</w:t>
            </w:r>
          </w:p>
          <w:p w:rsidR="00131E54" w:rsidRPr="00131E54" w:rsidRDefault="00131E54" w:rsidP="004C104B">
            <w:pPr>
              <w:pStyle w:val="Listaszerbekezds"/>
              <w:numPr>
                <w:ilvl w:val="0"/>
                <w:numId w:val="29"/>
              </w:numPr>
              <w:autoSpaceDE w:val="0"/>
              <w:autoSpaceDN w:val="0"/>
              <w:adjustRightInd w:val="0"/>
              <w:ind w:left="414" w:hanging="357"/>
              <w:rPr>
                <w:b/>
                <w:bCs/>
                <w:sz w:val="24"/>
              </w:rPr>
            </w:pPr>
            <w:r w:rsidRPr="00131E54">
              <w:rPr>
                <w:rFonts w:ascii="Times New Roman" w:hAnsi="Times New Roman"/>
                <w:bCs/>
                <w:sz w:val="24"/>
              </w:rPr>
              <w:lastRenderedPageBreak/>
              <w:t>A családban és a társadalomban is átalakul az idősek szerepe, megbecsülésük gyakran csorbul.</w:t>
            </w:r>
            <w:r w:rsidRPr="00131E54">
              <w:rPr>
                <w:b/>
                <w:bCs/>
                <w:sz w:val="24"/>
              </w:rPr>
              <w:tab/>
            </w:r>
          </w:p>
        </w:tc>
        <w:tc>
          <w:tcPr>
            <w:tcW w:w="3921" w:type="dxa"/>
            <w:shd w:val="clear" w:color="auto" w:fill="auto"/>
            <w:vAlign w:val="center"/>
          </w:tcPr>
          <w:p w:rsidR="007F5DA4" w:rsidRPr="007F5DA4" w:rsidRDefault="007F5DA4" w:rsidP="007F5DA4">
            <w:pPr>
              <w:autoSpaceDE w:val="0"/>
              <w:autoSpaceDN w:val="0"/>
              <w:adjustRightInd w:val="0"/>
              <w:ind w:right="-2"/>
              <w:rPr>
                <w:rFonts w:ascii="Times New Roman" w:hAnsi="Times New Roman"/>
                <w:b/>
                <w:bCs/>
                <w:sz w:val="24"/>
              </w:rPr>
            </w:pPr>
            <w:r w:rsidRPr="007F5DA4">
              <w:rPr>
                <w:rFonts w:ascii="Times New Roman" w:hAnsi="Times New Roman"/>
                <w:b/>
                <w:bCs/>
                <w:sz w:val="24"/>
              </w:rPr>
              <w:lastRenderedPageBreak/>
              <w:t>1. Generációk egymásért</w:t>
            </w:r>
          </w:p>
          <w:p w:rsidR="007F5DA4" w:rsidRPr="007F5DA4" w:rsidRDefault="007F5DA4" w:rsidP="007F5DA4">
            <w:pPr>
              <w:autoSpaceDE w:val="0"/>
              <w:autoSpaceDN w:val="0"/>
              <w:adjustRightInd w:val="0"/>
              <w:ind w:right="-2"/>
              <w:rPr>
                <w:rFonts w:ascii="Times New Roman" w:hAnsi="Times New Roman"/>
                <w:b/>
                <w:bCs/>
                <w:sz w:val="24"/>
              </w:rPr>
            </w:pPr>
            <w:r w:rsidRPr="007F5DA4">
              <w:rPr>
                <w:rFonts w:ascii="Times New Roman" w:hAnsi="Times New Roman"/>
                <w:b/>
                <w:bCs/>
                <w:sz w:val="24"/>
              </w:rPr>
              <w:t>2. Falugondnoki szolgálat az idősekért</w:t>
            </w:r>
          </w:p>
          <w:p w:rsidR="00131E54" w:rsidRDefault="007F5DA4" w:rsidP="00131E54">
            <w:pPr>
              <w:autoSpaceDE w:val="0"/>
              <w:autoSpaceDN w:val="0"/>
              <w:adjustRightInd w:val="0"/>
              <w:ind w:right="-2"/>
              <w:rPr>
                <w:rFonts w:ascii="Times New Roman" w:hAnsi="Times New Roman"/>
                <w:b/>
                <w:bCs/>
                <w:sz w:val="24"/>
              </w:rPr>
            </w:pPr>
            <w:r w:rsidRPr="007F5DA4">
              <w:rPr>
                <w:rFonts w:ascii="Times New Roman" w:hAnsi="Times New Roman"/>
                <w:b/>
                <w:bCs/>
                <w:sz w:val="24"/>
              </w:rPr>
              <w:t>3. Idősek napi életvitelét segítő helyi szolgáltatások</w:t>
            </w:r>
            <w:r w:rsidR="00131E54">
              <w:rPr>
                <w:rFonts w:ascii="Times New Roman" w:hAnsi="Times New Roman"/>
                <w:b/>
                <w:bCs/>
                <w:sz w:val="24"/>
              </w:rPr>
              <w:t>.</w:t>
            </w:r>
          </w:p>
          <w:p w:rsidR="00131E54" w:rsidRPr="000A02BB" w:rsidRDefault="00131E54" w:rsidP="00131E54">
            <w:pPr>
              <w:autoSpaceDE w:val="0"/>
              <w:autoSpaceDN w:val="0"/>
              <w:adjustRightInd w:val="0"/>
              <w:ind w:right="-2"/>
              <w:rPr>
                <w:b/>
                <w:bCs/>
                <w:sz w:val="24"/>
              </w:rPr>
            </w:pPr>
            <w:r>
              <w:rPr>
                <w:rFonts w:ascii="Times New Roman" w:hAnsi="Times New Roman"/>
                <w:b/>
                <w:bCs/>
                <w:sz w:val="24"/>
              </w:rPr>
              <w:t xml:space="preserve">4. </w:t>
            </w:r>
            <w:r w:rsidRPr="00131E54">
              <w:rPr>
                <w:rFonts w:ascii="Times New Roman" w:hAnsi="Times New Roman"/>
                <w:b/>
                <w:bCs/>
                <w:sz w:val="24"/>
              </w:rPr>
              <w:t>Idősek megbecsülését javító programok: idősek napja, szociális támogatások.</w:t>
            </w:r>
          </w:p>
        </w:tc>
      </w:tr>
      <w:tr w:rsidR="00896A5B" w:rsidRPr="00CB59E1" w:rsidTr="008535DC">
        <w:trPr>
          <w:trHeight w:val="2140"/>
        </w:trPr>
        <w:tc>
          <w:tcPr>
            <w:tcW w:w="1723" w:type="dxa"/>
            <w:shd w:val="clear" w:color="auto" w:fill="auto"/>
            <w:vAlign w:val="center"/>
          </w:tcPr>
          <w:p w:rsidR="00896A5B" w:rsidRPr="00896A5B" w:rsidRDefault="00896A5B" w:rsidP="00896A5B">
            <w:pPr>
              <w:autoSpaceDE w:val="0"/>
              <w:autoSpaceDN w:val="0"/>
              <w:adjustRightInd w:val="0"/>
              <w:ind w:right="-2"/>
              <w:rPr>
                <w:rFonts w:ascii="Times New Roman" w:hAnsi="Times New Roman"/>
                <w:b/>
                <w:bCs/>
                <w:sz w:val="24"/>
              </w:rPr>
            </w:pPr>
            <w:r w:rsidRPr="00896A5B">
              <w:rPr>
                <w:rFonts w:ascii="Times New Roman" w:hAnsi="Times New Roman"/>
                <w:b/>
                <w:bCs/>
                <w:sz w:val="24"/>
              </w:rPr>
              <w:t>Nők</w:t>
            </w:r>
          </w:p>
        </w:tc>
        <w:tc>
          <w:tcPr>
            <w:tcW w:w="4517" w:type="dxa"/>
            <w:shd w:val="clear" w:color="auto" w:fill="auto"/>
            <w:vAlign w:val="center"/>
          </w:tcPr>
          <w:p w:rsidR="003705E0" w:rsidRPr="003705E0" w:rsidRDefault="00AE4C04" w:rsidP="004C104B">
            <w:pPr>
              <w:pStyle w:val="Listaszerbekezds"/>
              <w:numPr>
                <w:ilvl w:val="0"/>
                <w:numId w:val="27"/>
              </w:numPr>
              <w:autoSpaceDE w:val="0"/>
              <w:autoSpaceDN w:val="0"/>
              <w:adjustRightInd w:val="0"/>
              <w:ind w:left="414" w:hanging="357"/>
              <w:rPr>
                <w:rFonts w:ascii="Times New Roman" w:hAnsi="Times New Roman"/>
                <w:b/>
                <w:bCs/>
                <w:sz w:val="24"/>
              </w:rPr>
            </w:pPr>
            <w:r w:rsidRPr="003705E0">
              <w:rPr>
                <w:rFonts w:ascii="Times New Roman" w:hAnsi="Times New Roman"/>
                <w:bCs/>
                <w:sz w:val="24"/>
              </w:rPr>
              <w:t xml:space="preserve">A civil szervezetben vagy egyéb módon a közösségi életben </w:t>
            </w:r>
            <w:proofErr w:type="gramStart"/>
            <w:r w:rsidRPr="003705E0">
              <w:rPr>
                <w:rFonts w:ascii="Times New Roman" w:hAnsi="Times New Roman"/>
                <w:bCs/>
                <w:sz w:val="24"/>
              </w:rPr>
              <w:t>aktívan</w:t>
            </w:r>
            <w:proofErr w:type="gramEnd"/>
            <w:r w:rsidRPr="003705E0">
              <w:rPr>
                <w:rFonts w:ascii="Times New Roman" w:hAnsi="Times New Roman"/>
                <w:bCs/>
                <w:sz w:val="24"/>
              </w:rPr>
              <w:t xml:space="preserve"> közreműködő helyi lakosok 70 %-a nő, munkájuk elismerése még nem teljes.</w:t>
            </w:r>
          </w:p>
          <w:p w:rsidR="00896A5B" w:rsidRPr="003705E0" w:rsidRDefault="00AE4C04" w:rsidP="004C104B">
            <w:pPr>
              <w:pStyle w:val="Listaszerbekezds"/>
              <w:numPr>
                <w:ilvl w:val="0"/>
                <w:numId w:val="27"/>
              </w:numPr>
              <w:autoSpaceDE w:val="0"/>
              <w:autoSpaceDN w:val="0"/>
              <w:adjustRightInd w:val="0"/>
              <w:ind w:left="414" w:hanging="357"/>
              <w:rPr>
                <w:rFonts w:ascii="Times New Roman" w:hAnsi="Times New Roman"/>
                <w:b/>
                <w:bCs/>
                <w:sz w:val="24"/>
              </w:rPr>
            </w:pPr>
            <w:r>
              <w:rPr>
                <w:rFonts w:ascii="Times New Roman" w:hAnsi="Times New Roman"/>
                <w:bCs/>
                <w:sz w:val="24"/>
              </w:rPr>
              <w:t>G</w:t>
            </w:r>
            <w:r w:rsidRPr="00AE4C04">
              <w:rPr>
                <w:rFonts w:ascii="Times New Roman" w:hAnsi="Times New Roman"/>
                <w:bCs/>
                <w:sz w:val="24"/>
              </w:rPr>
              <w:t>yermekintézmények Sásdon találhatók, a kisgyermekkel történő bejárás nehézkes</w:t>
            </w:r>
            <w:r>
              <w:rPr>
                <w:rFonts w:ascii="Times New Roman" w:hAnsi="Times New Roman"/>
                <w:bCs/>
                <w:sz w:val="24"/>
              </w:rPr>
              <w:t>.</w:t>
            </w:r>
            <w:r w:rsidRPr="00AE4C04">
              <w:rPr>
                <w:rFonts w:ascii="Times New Roman" w:hAnsi="Times New Roman"/>
                <w:bCs/>
                <w:sz w:val="24"/>
              </w:rPr>
              <w:tab/>
            </w:r>
          </w:p>
          <w:p w:rsidR="003705E0" w:rsidRPr="00896A5B" w:rsidRDefault="003705E0" w:rsidP="004C104B">
            <w:pPr>
              <w:pStyle w:val="Listaszerbekezds"/>
              <w:numPr>
                <w:ilvl w:val="0"/>
                <w:numId w:val="27"/>
              </w:numPr>
              <w:autoSpaceDE w:val="0"/>
              <w:autoSpaceDN w:val="0"/>
              <w:adjustRightInd w:val="0"/>
              <w:ind w:left="414" w:hanging="357"/>
              <w:rPr>
                <w:rFonts w:ascii="Times New Roman" w:hAnsi="Times New Roman"/>
                <w:b/>
                <w:bCs/>
                <w:sz w:val="24"/>
              </w:rPr>
            </w:pPr>
            <w:r w:rsidRPr="003705E0">
              <w:rPr>
                <w:rFonts w:ascii="Times New Roman" w:hAnsi="Times New Roman"/>
                <w:bCs/>
                <w:sz w:val="24"/>
              </w:rPr>
              <w:t xml:space="preserve">A családok, dolgozó anyák számára nehézséget jelent a kisebb gyermekek </w:t>
            </w:r>
            <w:proofErr w:type="spellStart"/>
            <w:r w:rsidRPr="003705E0">
              <w:rPr>
                <w:rFonts w:ascii="Times New Roman" w:hAnsi="Times New Roman"/>
                <w:bCs/>
                <w:sz w:val="24"/>
              </w:rPr>
              <w:t>szünidei</w:t>
            </w:r>
            <w:proofErr w:type="spellEnd"/>
            <w:r w:rsidRPr="003705E0">
              <w:rPr>
                <w:rFonts w:ascii="Times New Roman" w:hAnsi="Times New Roman"/>
                <w:bCs/>
                <w:sz w:val="24"/>
              </w:rPr>
              <w:t xml:space="preserve"> felügyelete.</w:t>
            </w:r>
            <w:r w:rsidRPr="003705E0">
              <w:rPr>
                <w:rFonts w:ascii="Times New Roman" w:hAnsi="Times New Roman"/>
                <w:bCs/>
                <w:sz w:val="24"/>
              </w:rPr>
              <w:tab/>
            </w:r>
          </w:p>
        </w:tc>
        <w:tc>
          <w:tcPr>
            <w:tcW w:w="3921" w:type="dxa"/>
            <w:shd w:val="clear" w:color="auto" w:fill="auto"/>
            <w:vAlign w:val="center"/>
          </w:tcPr>
          <w:p w:rsidR="00896A5B" w:rsidRPr="00896A5B" w:rsidRDefault="00896A5B" w:rsidP="00896A5B">
            <w:pPr>
              <w:autoSpaceDE w:val="0"/>
              <w:autoSpaceDN w:val="0"/>
              <w:adjustRightInd w:val="0"/>
              <w:ind w:right="-2"/>
              <w:rPr>
                <w:rFonts w:ascii="Times New Roman" w:hAnsi="Times New Roman"/>
                <w:b/>
                <w:bCs/>
                <w:sz w:val="24"/>
              </w:rPr>
            </w:pPr>
            <w:r w:rsidRPr="00896A5B">
              <w:rPr>
                <w:rFonts w:ascii="Times New Roman" w:hAnsi="Times New Roman"/>
                <w:b/>
                <w:bCs/>
                <w:sz w:val="24"/>
              </w:rPr>
              <w:t xml:space="preserve">1. </w:t>
            </w:r>
            <w:r w:rsidR="00AE4C04" w:rsidRPr="00AE4C04">
              <w:rPr>
                <w:rFonts w:ascii="Times New Roman" w:hAnsi="Times New Roman"/>
                <w:b/>
                <w:bCs/>
                <w:sz w:val="24"/>
              </w:rPr>
              <w:t>Nők a közösségért</w:t>
            </w:r>
          </w:p>
          <w:p w:rsidR="00896A5B" w:rsidRDefault="00896A5B" w:rsidP="00AE4C04">
            <w:pPr>
              <w:autoSpaceDE w:val="0"/>
              <w:autoSpaceDN w:val="0"/>
              <w:adjustRightInd w:val="0"/>
              <w:ind w:right="-2"/>
              <w:rPr>
                <w:rFonts w:ascii="Times New Roman" w:hAnsi="Times New Roman"/>
                <w:b/>
                <w:bCs/>
                <w:sz w:val="24"/>
              </w:rPr>
            </w:pPr>
            <w:r w:rsidRPr="00896A5B">
              <w:rPr>
                <w:rFonts w:ascii="Times New Roman" w:hAnsi="Times New Roman"/>
                <w:b/>
                <w:bCs/>
                <w:sz w:val="24"/>
              </w:rPr>
              <w:t xml:space="preserve">2. </w:t>
            </w:r>
            <w:r w:rsidR="00AE4C04" w:rsidRPr="00AE4C04">
              <w:rPr>
                <w:rFonts w:ascii="Times New Roman" w:hAnsi="Times New Roman"/>
                <w:b/>
                <w:bCs/>
                <w:sz w:val="24"/>
              </w:rPr>
              <w:t>Falugondnoki szolgálat a nőkért</w:t>
            </w:r>
            <w:r w:rsidR="00AE4C04" w:rsidRPr="00896A5B">
              <w:rPr>
                <w:rFonts w:ascii="Times New Roman" w:hAnsi="Times New Roman"/>
                <w:b/>
                <w:bCs/>
                <w:sz w:val="24"/>
              </w:rPr>
              <w:tab/>
            </w:r>
          </w:p>
          <w:p w:rsidR="003705E0" w:rsidRDefault="003705E0" w:rsidP="00AE4C04">
            <w:pPr>
              <w:autoSpaceDE w:val="0"/>
              <w:autoSpaceDN w:val="0"/>
              <w:adjustRightInd w:val="0"/>
              <w:ind w:right="-2"/>
              <w:rPr>
                <w:rFonts w:ascii="Times New Roman" w:hAnsi="Times New Roman"/>
                <w:b/>
                <w:bCs/>
                <w:sz w:val="24"/>
              </w:rPr>
            </w:pPr>
            <w:r>
              <w:rPr>
                <w:rFonts w:ascii="Times New Roman" w:hAnsi="Times New Roman"/>
                <w:b/>
                <w:bCs/>
                <w:sz w:val="24"/>
              </w:rPr>
              <w:t xml:space="preserve">3. </w:t>
            </w:r>
            <w:r w:rsidRPr="003705E0">
              <w:rPr>
                <w:rFonts w:ascii="Times New Roman" w:hAnsi="Times New Roman"/>
                <w:b/>
                <w:bCs/>
                <w:sz w:val="24"/>
              </w:rPr>
              <w:t xml:space="preserve">Nyári </w:t>
            </w:r>
            <w:proofErr w:type="spellStart"/>
            <w:r w:rsidRPr="003705E0">
              <w:rPr>
                <w:rFonts w:ascii="Times New Roman" w:hAnsi="Times New Roman"/>
                <w:b/>
                <w:bCs/>
                <w:sz w:val="24"/>
              </w:rPr>
              <w:t>szünidei</w:t>
            </w:r>
            <w:proofErr w:type="spellEnd"/>
            <w:r w:rsidRPr="003705E0">
              <w:rPr>
                <w:rFonts w:ascii="Times New Roman" w:hAnsi="Times New Roman"/>
                <w:b/>
                <w:bCs/>
                <w:sz w:val="24"/>
              </w:rPr>
              <w:t xml:space="preserve"> gyermekfelügyelet megszervezése.</w:t>
            </w:r>
          </w:p>
          <w:p w:rsidR="003705E0" w:rsidRPr="00AE4C04" w:rsidRDefault="003705E0" w:rsidP="00AE4C04">
            <w:pPr>
              <w:autoSpaceDE w:val="0"/>
              <w:autoSpaceDN w:val="0"/>
              <w:adjustRightInd w:val="0"/>
              <w:ind w:right="-2"/>
              <w:rPr>
                <w:rFonts w:ascii="Times New Roman" w:hAnsi="Times New Roman"/>
                <w:bCs/>
                <w:sz w:val="24"/>
              </w:rPr>
            </w:pPr>
          </w:p>
        </w:tc>
      </w:tr>
      <w:tr w:rsidR="00A34015" w:rsidRPr="00CB59E1" w:rsidTr="008535DC">
        <w:trPr>
          <w:trHeight w:val="680"/>
        </w:trPr>
        <w:tc>
          <w:tcPr>
            <w:tcW w:w="1723" w:type="dxa"/>
            <w:tcBorders>
              <w:bottom w:val="single" w:sz="4" w:space="0" w:color="auto"/>
            </w:tcBorders>
            <w:shd w:val="clear" w:color="auto" w:fill="auto"/>
            <w:vAlign w:val="center"/>
          </w:tcPr>
          <w:p w:rsidR="00A34015" w:rsidRPr="00896A5B" w:rsidRDefault="00A34015" w:rsidP="00A34015">
            <w:pPr>
              <w:autoSpaceDE w:val="0"/>
              <w:autoSpaceDN w:val="0"/>
              <w:adjustRightInd w:val="0"/>
              <w:ind w:right="-2"/>
              <w:rPr>
                <w:rFonts w:ascii="Times New Roman" w:hAnsi="Times New Roman"/>
                <w:b/>
                <w:bCs/>
                <w:sz w:val="24"/>
              </w:rPr>
            </w:pPr>
            <w:r w:rsidRPr="00896A5B">
              <w:rPr>
                <w:rFonts w:ascii="Times New Roman" w:hAnsi="Times New Roman"/>
                <w:b/>
                <w:bCs/>
                <w:sz w:val="24"/>
              </w:rPr>
              <w:t>Fogyatékkal élők</w:t>
            </w:r>
          </w:p>
        </w:tc>
        <w:tc>
          <w:tcPr>
            <w:tcW w:w="4517" w:type="dxa"/>
            <w:shd w:val="clear" w:color="auto" w:fill="auto"/>
          </w:tcPr>
          <w:p w:rsidR="00A34015" w:rsidRPr="00BD4DB1" w:rsidRDefault="00A34015" w:rsidP="004C104B">
            <w:pPr>
              <w:pStyle w:val="Listaszerbekezds"/>
              <w:numPr>
                <w:ilvl w:val="0"/>
                <w:numId w:val="30"/>
              </w:numPr>
              <w:autoSpaceDE w:val="0"/>
              <w:autoSpaceDN w:val="0"/>
              <w:adjustRightInd w:val="0"/>
              <w:ind w:left="414" w:right="-2" w:hanging="357"/>
              <w:rPr>
                <w:rFonts w:ascii="Times New Roman" w:hAnsi="Times New Roman"/>
                <w:bCs/>
                <w:sz w:val="24"/>
              </w:rPr>
            </w:pPr>
            <w:r w:rsidRPr="00BD4DB1">
              <w:rPr>
                <w:rFonts w:ascii="Times New Roman" w:hAnsi="Times New Roman"/>
                <w:bCs/>
                <w:sz w:val="24"/>
              </w:rPr>
              <w:t>Bezártság, nem jönnek közösségbe a fogyatékossággal élők.</w:t>
            </w:r>
          </w:p>
          <w:p w:rsidR="002F40C3" w:rsidRPr="00BD4DB1" w:rsidRDefault="00A34015" w:rsidP="004C104B">
            <w:pPr>
              <w:pStyle w:val="Listaszerbekezds"/>
              <w:numPr>
                <w:ilvl w:val="0"/>
                <w:numId w:val="30"/>
              </w:numPr>
              <w:ind w:left="414" w:hanging="357"/>
              <w:rPr>
                <w:rFonts w:ascii="Times New Roman" w:hAnsi="Times New Roman"/>
                <w:bCs/>
                <w:sz w:val="24"/>
              </w:rPr>
            </w:pPr>
            <w:r w:rsidRPr="00BD4DB1">
              <w:rPr>
                <w:rFonts w:ascii="Times New Roman" w:hAnsi="Times New Roman"/>
                <w:bCs/>
                <w:sz w:val="24"/>
              </w:rPr>
              <w:t>Közszolgáltatások igénybe vétele nehézkes a fogyatékossággal élők számára (utazás, tömegközlekedés nehézségei)</w:t>
            </w:r>
            <w:r w:rsidRPr="00BD4DB1">
              <w:rPr>
                <w:rFonts w:ascii="Times New Roman" w:hAnsi="Times New Roman"/>
                <w:bCs/>
                <w:sz w:val="24"/>
              </w:rPr>
              <w:tab/>
            </w:r>
          </w:p>
          <w:p w:rsidR="002F40C3" w:rsidRPr="00BD4DB1" w:rsidRDefault="002F40C3" w:rsidP="004C104B">
            <w:pPr>
              <w:pStyle w:val="Listaszerbekezds"/>
              <w:numPr>
                <w:ilvl w:val="0"/>
                <w:numId w:val="30"/>
              </w:numPr>
              <w:ind w:left="414" w:hanging="357"/>
              <w:rPr>
                <w:rFonts w:ascii="Times New Roman" w:hAnsi="Times New Roman"/>
                <w:bCs/>
                <w:sz w:val="24"/>
              </w:rPr>
            </w:pPr>
            <w:r w:rsidRPr="00BD4DB1">
              <w:rPr>
                <w:rFonts w:ascii="Times New Roman" w:hAnsi="Times New Roman"/>
                <w:bCs/>
                <w:sz w:val="24"/>
              </w:rPr>
              <w:t>Napi teendők: favágás, fűnyírás, egyéb ház körüli munkák elvégzése nehézséget okoz az egészségi állapotuk miatt nehezen mozgó fogyatékossággal élők számára.</w:t>
            </w:r>
            <w:r w:rsidRPr="00BD4DB1">
              <w:rPr>
                <w:rFonts w:ascii="Times New Roman" w:hAnsi="Times New Roman"/>
                <w:bCs/>
                <w:sz w:val="24"/>
              </w:rPr>
              <w:tab/>
            </w:r>
          </w:p>
          <w:p w:rsidR="00A34015" w:rsidRPr="00FF75EC" w:rsidRDefault="00A34015" w:rsidP="002F40C3">
            <w:pPr>
              <w:rPr>
                <w:rFonts w:ascii="Times New Roman" w:hAnsi="Times New Roman"/>
                <w:bCs/>
                <w:sz w:val="24"/>
              </w:rPr>
            </w:pPr>
            <w:r w:rsidRPr="00FF75EC">
              <w:rPr>
                <w:rFonts w:ascii="Times New Roman" w:hAnsi="Times New Roman"/>
                <w:bCs/>
                <w:sz w:val="24"/>
              </w:rPr>
              <w:tab/>
            </w:r>
          </w:p>
        </w:tc>
        <w:tc>
          <w:tcPr>
            <w:tcW w:w="3921" w:type="dxa"/>
            <w:shd w:val="clear" w:color="auto" w:fill="auto"/>
          </w:tcPr>
          <w:p w:rsidR="00A34015" w:rsidRPr="002F40C3" w:rsidRDefault="00A34015" w:rsidP="004C104B">
            <w:pPr>
              <w:pStyle w:val="Listaszerbekezds"/>
              <w:numPr>
                <w:ilvl w:val="0"/>
                <w:numId w:val="21"/>
              </w:numPr>
              <w:autoSpaceDE w:val="0"/>
              <w:autoSpaceDN w:val="0"/>
              <w:adjustRightInd w:val="0"/>
              <w:ind w:left="0" w:firstLine="0"/>
              <w:rPr>
                <w:rFonts w:ascii="Times New Roman" w:hAnsi="Times New Roman"/>
                <w:b/>
                <w:bCs/>
                <w:sz w:val="24"/>
              </w:rPr>
            </w:pPr>
            <w:r w:rsidRPr="002F40C3">
              <w:rPr>
                <w:rFonts w:ascii="Times New Roman" w:hAnsi="Times New Roman"/>
                <w:b/>
                <w:bCs/>
                <w:sz w:val="24"/>
              </w:rPr>
              <w:t>Faluház a közösségért, folyamatos korszerűsítés a megfelelő feltételek biztosítására</w:t>
            </w:r>
          </w:p>
          <w:p w:rsidR="002F40C3" w:rsidRDefault="002F40C3" w:rsidP="004C104B">
            <w:pPr>
              <w:pStyle w:val="Listaszerbekezds"/>
              <w:numPr>
                <w:ilvl w:val="0"/>
                <w:numId w:val="21"/>
              </w:numPr>
              <w:autoSpaceDE w:val="0"/>
              <w:autoSpaceDN w:val="0"/>
              <w:adjustRightInd w:val="0"/>
              <w:ind w:left="0" w:firstLine="0"/>
              <w:rPr>
                <w:rFonts w:ascii="Times New Roman" w:hAnsi="Times New Roman"/>
                <w:b/>
                <w:bCs/>
                <w:sz w:val="24"/>
              </w:rPr>
            </w:pPr>
            <w:r w:rsidRPr="002F40C3">
              <w:rPr>
                <w:rFonts w:ascii="Times New Roman" w:hAnsi="Times New Roman"/>
                <w:b/>
                <w:bCs/>
                <w:sz w:val="24"/>
              </w:rPr>
              <w:t>Falugondnoki szolgálat</w:t>
            </w:r>
          </w:p>
          <w:p w:rsidR="002F40C3" w:rsidRPr="002F40C3" w:rsidRDefault="002F40C3" w:rsidP="004C104B">
            <w:pPr>
              <w:pStyle w:val="Listaszerbekezds"/>
              <w:numPr>
                <w:ilvl w:val="0"/>
                <w:numId w:val="21"/>
              </w:numPr>
              <w:autoSpaceDE w:val="0"/>
              <w:autoSpaceDN w:val="0"/>
              <w:adjustRightInd w:val="0"/>
              <w:ind w:left="0" w:firstLine="0"/>
              <w:rPr>
                <w:rFonts w:ascii="Times New Roman" w:hAnsi="Times New Roman"/>
                <w:b/>
                <w:bCs/>
                <w:sz w:val="24"/>
              </w:rPr>
            </w:pPr>
            <w:r w:rsidRPr="002F40C3">
              <w:rPr>
                <w:rFonts w:ascii="Times New Roman" w:hAnsi="Times New Roman"/>
                <w:b/>
                <w:bCs/>
                <w:sz w:val="24"/>
              </w:rPr>
              <w:t>Fogyatékossággal élők napi életvitelét segítő helyi szolgáltatások</w:t>
            </w:r>
          </w:p>
        </w:tc>
      </w:tr>
      <w:tr w:rsidR="002F40C3" w:rsidRPr="00CB59E1" w:rsidTr="008535DC">
        <w:trPr>
          <w:trHeight w:val="680"/>
        </w:trPr>
        <w:tc>
          <w:tcPr>
            <w:tcW w:w="1723" w:type="dxa"/>
            <w:shd w:val="clear" w:color="auto" w:fill="auto"/>
            <w:vAlign w:val="center"/>
          </w:tcPr>
          <w:p w:rsidR="002F40C3" w:rsidRPr="008535DC" w:rsidRDefault="002F40C3" w:rsidP="002F40C3">
            <w:pPr>
              <w:rPr>
                <w:rFonts w:ascii="Times New Roman" w:hAnsi="Times New Roman"/>
                <w:b/>
                <w:sz w:val="24"/>
              </w:rPr>
            </w:pPr>
            <w:r w:rsidRPr="008535DC">
              <w:rPr>
                <w:rFonts w:ascii="Times New Roman" w:hAnsi="Times New Roman"/>
                <w:b/>
                <w:sz w:val="24"/>
              </w:rPr>
              <w:t>Több célcsoportot érintő, településszintű megállapítás</w:t>
            </w:r>
          </w:p>
        </w:tc>
        <w:tc>
          <w:tcPr>
            <w:tcW w:w="4517" w:type="dxa"/>
            <w:shd w:val="clear" w:color="auto" w:fill="auto"/>
          </w:tcPr>
          <w:p w:rsidR="002F40C3" w:rsidRDefault="002F40C3" w:rsidP="004C104B">
            <w:pPr>
              <w:pStyle w:val="Listaszerbekezds"/>
              <w:numPr>
                <w:ilvl w:val="0"/>
                <w:numId w:val="31"/>
              </w:numPr>
              <w:ind w:left="414" w:hanging="357"/>
              <w:rPr>
                <w:rFonts w:ascii="Times New Roman" w:hAnsi="Times New Roman"/>
                <w:sz w:val="24"/>
              </w:rPr>
            </w:pPr>
            <w:r w:rsidRPr="00BD4DB1">
              <w:rPr>
                <w:rFonts w:ascii="Times New Roman" w:hAnsi="Times New Roman"/>
                <w:sz w:val="24"/>
              </w:rPr>
              <w:t xml:space="preserve">A lakosság települési kötődése, </w:t>
            </w:r>
            <w:proofErr w:type="spellStart"/>
            <w:r w:rsidRPr="00BD4DB1">
              <w:rPr>
                <w:rFonts w:ascii="Times New Roman" w:hAnsi="Times New Roman"/>
                <w:sz w:val="24"/>
              </w:rPr>
              <w:t>helybenmaradása</w:t>
            </w:r>
            <w:proofErr w:type="spellEnd"/>
            <w:r w:rsidRPr="00BD4DB1">
              <w:rPr>
                <w:rFonts w:ascii="Times New Roman" w:hAnsi="Times New Roman"/>
                <w:sz w:val="24"/>
              </w:rPr>
              <w:t>, az itt élők komfortérzete nagyban múlik a közösségi, közművelődési programokon, ezért az önkormányzatnak az eddiginél nagyobb mértékben kell támogatnia a helyi közművelődés motorját, a közösségi színteret.</w:t>
            </w:r>
          </w:p>
          <w:p w:rsidR="005A142A" w:rsidRDefault="00BD4DB1" w:rsidP="004C104B">
            <w:pPr>
              <w:pStyle w:val="Listaszerbekezds"/>
              <w:numPr>
                <w:ilvl w:val="0"/>
                <w:numId w:val="31"/>
              </w:numPr>
              <w:ind w:left="414" w:hanging="357"/>
              <w:rPr>
                <w:rFonts w:ascii="Times New Roman" w:hAnsi="Times New Roman"/>
                <w:sz w:val="24"/>
              </w:rPr>
            </w:pPr>
            <w:r>
              <w:rPr>
                <w:rFonts w:ascii="Times New Roman" w:hAnsi="Times New Roman"/>
                <w:sz w:val="24"/>
              </w:rPr>
              <w:t>A faluház meglévő helyiségei szűkösek a közösségi programok, főként a klubélet számára.</w:t>
            </w:r>
          </w:p>
          <w:p w:rsidR="008535DC" w:rsidRDefault="005A142A" w:rsidP="004C104B">
            <w:pPr>
              <w:pStyle w:val="Listaszerbekezds"/>
              <w:numPr>
                <w:ilvl w:val="0"/>
                <w:numId w:val="31"/>
              </w:numPr>
              <w:ind w:left="414" w:hanging="357"/>
              <w:rPr>
                <w:rFonts w:ascii="Times New Roman" w:hAnsi="Times New Roman"/>
                <w:sz w:val="24"/>
              </w:rPr>
            </w:pPr>
            <w:r w:rsidRPr="005A142A">
              <w:rPr>
                <w:rFonts w:ascii="Times New Roman" w:hAnsi="Times New Roman"/>
                <w:sz w:val="24"/>
              </w:rPr>
              <w:t>A falu nem rendelkezik az egyházi szertartásokra, a hit közösségi megélésre alkalmas megfelelő épülettel, a katolikus misék a faluház nagytermében kerülnek megtartásra.</w:t>
            </w:r>
          </w:p>
          <w:p w:rsidR="005A142A" w:rsidRPr="008535DC" w:rsidRDefault="008535DC" w:rsidP="004C104B">
            <w:pPr>
              <w:pStyle w:val="Listaszerbekezds"/>
              <w:numPr>
                <w:ilvl w:val="0"/>
                <w:numId w:val="31"/>
              </w:numPr>
              <w:ind w:left="414" w:hanging="357"/>
              <w:rPr>
                <w:rFonts w:ascii="Times New Roman" w:hAnsi="Times New Roman"/>
                <w:sz w:val="24"/>
              </w:rPr>
            </w:pPr>
            <w:r w:rsidRPr="008535DC">
              <w:rPr>
                <w:rFonts w:ascii="Times New Roman" w:hAnsi="Times New Roman"/>
                <w:sz w:val="24"/>
              </w:rPr>
              <w:t>A régi konditerem gépei elavultak, új eszközöket kell beszerezni, a felnőtt lakosság testi és szellemi frissességének megőrzése érdekében a beltéri sportolás lehetőségeit bővíteni kell.</w:t>
            </w:r>
            <w:r w:rsidRPr="008535DC">
              <w:rPr>
                <w:rFonts w:ascii="Times New Roman" w:hAnsi="Times New Roman"/>
                <w:sz w:val="24"/>
              </w:rPr>
              <w:tab/>
            </w:r>
          </w:p>
        </w:tc>
        <w:tc>
          <w:tcPr>
            <w:tcW w:w="3921" w:type="dxa"/>
            <w:shd w:val="clear" w:color="auto" w:fill="auto"/>
          </w:tcPr>
          <w:p w:rsidR="002F40C3" w:rsidRDefault="002F40C3" w:rsidP="004C104B">
            <w:pPr>
              <w:pStyle w:val="Listaszerbekezds"/>
              <w:numPr>
                <w:ilvl w:val="0"/>
                <w:numId w:val="32"/>
              </w:numPr>
              <w:ind w:left="414" w:hanging="357"/>
              <w:rPr>
                <w:rFonts w:ascii="Times New Roman" w:hAnsi="Times New Roman"/>
                <w:b/>
                <w:sz w:val="24"/>
              </w:rPr>
            </w:pPr>
            <w:r w:rsidRPr="00BD4DB1">
              <w:rPr>
                <w:rFonts w:ascii="Times New Roman" w:hAnsi="Times New Roman"/>
                <w:b/>
                <w:sz w:val="24"/>
              </w:rPr>
              <w:t>Közösségszervező alkalmazása napi 8 órában, teljes munkaidőben foglalkoztatva.</w:t>
            </w:r>
          </w:p>
          <w:p w:rsidR="00BD4DB1" w:rsidRDefault="00BD4DB1" w:rsidP="004C104B">
            <w:pPr>
              <w:pStyle w:val="Listaszerbekezds"/>
              <w:numPr>
                <w:ilvl w:val="0"/>
                <w:numId w:val="32"/>
              </w:numPr>
              <w:ind w:left="414" w:hanging="357"/>
              <w:rPr>
                <w:rFonts w:ascii="Times New Roman" w:hAnsi="Times New Roman"/>
                <w:b/>
                <w:sz w:val="24"/>
              </w:rPr>
            </w:pPr>
            <w:r w:rsidRPr="00BD4DB1">
              <w:rPr>
                <w:rFonts w:ascii="Times New Roman" w:hAnsi="Times New Roman"/>
                <w:b/>
                <w:sz w:val="24"/>
              </w:rPr>
              <w:t>Közösségi ház kialakítása, felújítása a pezsgő közösségi élet fenntartása érdekében</w:t>
            </w:r>
          </w:p>
          <w:p w:rsidR="005A142A" w:rsidRDefault="005A142A" w:rsidP="004C104B">
            <w:pPr>
              <w:pStyle w:val="Listaszerbekezds"/>
              <w:numPr>
                <w:ilvl w:val="0"/>
                <w:numId w:val="32"/>
              </w:numPr>
              <w:ind w:left="414" w:hanging="357"/>
              <w:rPr>
                <w:rFonts w:ascii="Times New Roman" w:hAnsi="Times New Roman"/>
                <w:b/>
                <w:sz w:val="24"/>
              </w:rPr>
            </w:pPr>
            <w:r>
              <w:rPr>
                <w:rFonts w:ascii="Times New Roman" w:hAnsi="Times New Roman"/>
                <w:b/>
                <w:sz w:val="24"/>
              </w:rPr>
              <w:t xml:space="preserve">Templomépítés: pályázati projekt kidolgozása és megvalósítása. </w:t>
            </w:r>
          </w:p>
          <w:p w:rsidR="008535DC" w:rsidRPr="008535DC" w:rsidRDefault="008535DC" w:rsidP="004C104B">
            <w:pPr>
              <w:pStyle w:val="Listaszerbekezds"/>
              <w:numPr>
                <w:ilvl w:val="0"/>
                <w:numId w:val="32"/>
              </w:numPr>
              <w:ind w:left="414" w:hanging="357"/>
              <w:rPr>
                <w:rFonts w:ascii="Times New Roman" w:hAnsi="Times New Roman"/>
                <w:b/>
                <w:sz w:val="24"/>
              </w:rPr>
            </w:pPr>
            <w:r>
              <w:rPr>
                <w:rFonts w:ascii="Times New Roman" w:hAnsi="Times New Roman"/>
                <w:b/>
                <w:sz w:val="24"/>
              </w:rPr>
              <w:t xml:space="preserve">Sporttal az egészségért. </w:t>
            </w:r>
            <w:r w:rsidRPr="008535DC">
              <w:rPr>
                <w:rFonts w:ascii="Times New Roman" w:hAnsi="Times New Roman"/>
                <w:b/>
                <w:sz w:val="24"/>
              </w:rPr>
              <w:t xml:space="preserve">Konditerem </w:t>
            </w:r>
            <w:r>
              <w:rPr>
                <w:rFonts w:ascii="Times New Roman" w:hAnsi="Times New Roman"/>
                <w:b/>
                <w:sz w:val="24"/>
              </w:rPr>
              <w:t>fejlesztése.</w:t>
            </w:r>
          </w:p>
        </w:tc>
      </w:t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tbl>
    <w:p w:rsidR="00931CF1" w:rsidRPr="00CB59E1" w:rsidRDefault="00931CF1" w:rsidP="0040713C">
      <w:pPr>
        <w:rPr>
          <w:rFonts w:ascii="Times New Roman" w:hAnsi="Times New Roman"/>
          <w:sz w:val="24"/>
        </w:rPr>
      </w:pPr>
    </w:p>
    <w:p w:rsidR="004B543E" w:rsidRPr="00CB59E1" w:rsidRDefault="004B543E" w:rsidP="0040713C">
      <w:pPr>
        <w:pStyle w:val="Nincstrkz"/>
        <w:jc w:val="both"/>
        <w:rPr>
          <w:rFonts w:ascii="Times New Roman" w:hAnsi="Times New Roman"/>
          <w:sz w:val="24"/>
          <w:szCs w:val="24"/>
        </w:rPr>
      </w:pPr>
      <w:bookmarkStart w:id="116" w:name="_Toc212110233"/>
      <w:bookmarkStart w:id="117" w:name="_Toc212110691"/>
      <w:bookmarkStart w:id="118" w:name="_Toc212115936"/>
      <w:bookmarkStart w:id="119" w:name="_Toc212118942"/>
      <w:bookmarkStart w:id="120" w:name="_Toc212124929"/>
      <w:bookmarkStart w:id="121" w:name="_Toc212141189"/>
      <w:bookmarkStart w:id="122" w:name="_Toc212141256"/>
      <w:bookmarkStart w:id="123" w:name="_Toc212144765"/>
      <w:bookmarkStart w:id="124" w:name="_Toc212172179"/>
      <w:bookmarkStart w:id="125" w:name="_Toc212178440"/>
      <w:bookmarkStart w:id="126" w:name="_Toc212179302"/>
      <w:bookmarkStart w:id="127" w:name="_Toc212183723"/>
      <w:bookmarkStart w:id="128" w:name="_Toc212183777"/>
      <w:bookmarkStart w:id="129" w:name="_Toc212183823"/>
      <w:bookmarkStart w:id="130" w:name="_Toc212183861"/>
    </w:p>
    <w:p w:rsidR="00416981" w:rsidRDefault="00416981">
      <w:pPr>
        <w:jc w:val="left"/>
        <w:rPr>
          <w:rFonts w:ascii="Times New Roman" w:hAnsi="Times New Roman"/>
          <w:bCs/>
          <w:sz w:val="24"/>
        </w:rPr>
      </w:pPr>
      <w:bookmarkStart w:id="131" w:name="_Toc212141267"/>
      <w:bookmarkStart w:id="132" w:name="_Toc212144776"/>
      <w:bookmarkStart w:id="133" w:name="_Toc212172190"/>
      <w:bookmarkStart w:id="134" w:name="_Toc212178451"/>
      <w:bookmarkStart w:id="135" w:name="_Toc212179313"/>
      <w:bookmarkStart w:id="136" w:name="_Toc212183734"/>
      <w:bookmarkStart w:id="137" w:name="_Toc212183788"/>
      <w:bookmarkStart w:id="138" w:name="_Toc212183834"/>
      <w:bookmarkStart w:id="139" w:name="_Toc212183872"/>
      <w:bookmarkStart w:id="140" w:name="_Toc212268322"/>
      <w:bookmarkStart w:id="141" w:name="_Toc212268358"/>
      <w:bookmarkStart w:id="142" w:name="_Toc212270505"/>
      <w:bookmarkStart w:id="143" w:name="_Toc212562042"/>
      <w:bookmarkStart w:id="144" w:name="_Toc212697729"/>
      <w:bookmarkStart w:id="145" w:name="_Toc212699624"/>
      <w:bookmarkStart w:id="146" w:name="_Toc212716882"/>
      <w:bookmarkStart w:id="147" w:name="_Toc212716999"/>
      <w:bookmarkStart w:id="148" w:name="_Toc214529836"/>
      <w:bookmarkStart w:id="149" w:name="_Toc212141200"/>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rPr>
        <w:br w:type="page"/>
      </w:r>
    </w:p>
    <w:p w:rsidR="00335662" w:rsidRPr="00CB59E1" w:rsidRDefault="00335662" w:rsidP="00C76BE7">
      <w:pPr>
        <w:pStyle w:val="Cmsor4"/>
        <w:pBdr>
          <w:top w:val="none" w:sz="0" w:space="0" w:color="auto"/>
          <w:left w:val="none" w:sz="0" w:space="0" w:color="auto"/>
          <w:bottom w:val="none" w:sz="0" w:space="0" w:color="auto"/>
          <w:right w:val="none" w:sz="0" w:space="0" w:color="auto"/>
        </w:pBdr>
        <w:rPr>
          <w:rFonts w:ascii="Times New Roman" w:hAnsi="Times New Roman"/>
          <w:szCs w:val="24"/>
        </w:rPr>
      </w:pPr>
      <w:bookmarkStart w:id="150" w:name="_Toc134524267"/>
      <w:r w:rsidRPr="00CB59E1">
        <w:rPr>
          <w:rFonts w:ascii="Times New Roman" w:hAnsi="Times New Roman"/>
          <w:szCs w:val="24"/>
        </w:rPr>
        <w:lastRenderedPageBreak/>
        <w:t>Jövőképünk</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50"/>
    </w:p>
    <w:bookmarkEnd w:id="149"/>
    <w:p w:rsidR="003834BF" w:rsidRPr="003834BF" w:rsidRDefault="003834BF" w:rsidP="003834BF">
      <w:pPr>
        <w:autoSpaceDE w:val="0"/>
        <w:autoSpaceDN w:val="0"/>
        <w:adjustRightInd w:val="0"/>
        <w:ind w:right="-2"/>
        <w:rPr>
          <w:rFonts w:ascii="Times New Roman" w:hAnsi="Times New Roman"/>
          <w:b/>
          <w:bCs/>
          <w:sz w:val="24"/>
        </w:rPr>
      </w:pPr>
      <w:r w:rsidRPr="003834BF">
        <w:rPr>
          <w:rFonts w:ascii="Times New Roman" w:hAnsi="Times New Roman"/>
          <w:b/>
          <w:bCs/>
          <w:sz w:val="24"/>
        </w:rPr>
        <w:t xml:space="preserve">Olyan településen kívánunk élni, ahol a romák munkajövedelemből élő, megbecsült tagjai a közösségnek. </w:t>
      </w:r>
    </w:p>
    <w:p w:rsidR="003834BF" w:rsidRPr="003834BF" w:rsidRDefault="003834BF" w:rsidP="003834BF">
      <w:pPr>
        <w:autoSpaceDE w:val="0"/>
        <w:autoSpaceDN w:val="0"/>
        <w:adjustRightInd w:val="0"/>
        <w:ind w:right="-2"/>
        <w:rPr>
          <w:rFonts w:ascii="Times New Roman" w:hAnsi="Times New Roman"/>
          <w:b/>
          <w:bCs/>
          <w:sz w:val="24"/>
        </w:rPr>
      </w:pPr>
      <w:r w:rsidRPr="003834BF">
        <w:rPr>
          <w:rFonts w:ascii="Times New Roman" w:hAnsi="Times New Roman"/>
          <w:b/>
          <w:bCs/>
          <w:sz w:val="24"/>
        </w:rPr>
        <w:t xml:space="preserve">Fontos számunkra, hogy a mélyszegénységben élők aktívan keressék az élethelyzetüket javító megoldásokat. </w:t>
      </w:r>
    </w:p>
    <w:p w:rsidR="003834BF" w:rsidRPr="003834BF" w:rsidRDefault="003834BF" w:rsidP="003834BF">
      <w:pPr>
        <w:autoSpaceDE w:val="0"/>
        <w:autoSpaceDN w:val="0"/>
        <w:adjustRightInd w:val="0"/>
        <w:ind w:right="-2"/>
        <w:rPr>
          <w:rFonts w:ascii="Times New Roman" w:hAnsi="Times New Roman"/>
          <w:b/>
          <w:bCs/>
          <w:sz w:val="24"/>
        </w:rPr>
      </w:pPr>
      <w:r w:rsidRPr="003834BF">
        <w:rPr>
          <w:rFonts w:ascii="Times New Roman" w:hAnsi="Times New Roman"/>
          <w:b/>
          <w:bCs/>
          <w:sz w:val="24"/>
        </w:rPr>
        <w:t>Kiemelt területnek tartjuk a gyerekek települési kötődésének kialakulását.</w:t>
      </w:r>
    </w:p>
    <w:p w:rsidR="003834BF" w:rsidRPr="003834BF" w:rsidRDefault="003834BF" w:rsidP="003834BF">
      <w:pPr>
        <w:autoSpaceDE w:val="0"/>
        <w:autoSpaceDN w:val="0"/>
        <w:adjustRightInd w:val="0"/>
        <w:ind w:right="-2"/>
        <w:rPr>
          <w:rFonts w:ascii="Times New Roman" w:hAnsi="Times New Roman"/>
          <w:b/>
          <w:bCs/>
          <w:sz w:val="24"/>
        </w:rPr>
      </w:pPr>
      <w:r w:rsidRPr="003834BF">
        <w:rPr>
          <w:rFonts w:ascii="Times New Roman" w:hAnsi="Times New Roman"/>
          <w:b/>
          <w:bCs/>
          <w:sz w:val="24"/>
        </w:rPr>
        <w:t>Folyamatosan odafigyelünk az idősek napi életvitelének segítésére.</w:t>
      </w:r>
    </w:p>
    <w:p w:rsidR="003834BF" w:rsidRPr="003834BF" w:rsidRDefault="003834BF" w:rsidP="003834BF">
      <w:pPr>
        <w:autoSpaceDE w:val="0"/>
        <w:autoSpaceDN w:val="0"/>
        <w:adjustRightInd w:val="0"/>
        <w:ind w:right="-2"/>
        <w:rPr>
          <w:rFonts w:ascii="Times New Roman" w:hAnsi="Times New Roman"/>
          <w:b/>
          <w:bCs/>
          <w:sz w:val="24"/>
        </w:rPr>
      </w:pPr>
      <w:r w:rsidRPr="003834BF">
        <w:rPr>
          <w:rFonts w:ascii="Times New Roman" w:hAnsi="Times New Roman"/>
          <w:b/>
          <w:bCs/>
          <w:sz w:val="24"/>
        </w:rPr>
        <w:t>Elengedhetetlennek tartjuk a nők esetén a közösségi életben mutatott aktivitásuk megbecsülését.</w:t>
      </w:r>
    </w:p>
    <w:p w:rsidR="003834BF" w:rsidRDefault="003834BF" w:rsidP="003834BF">
      <w:pPr>
        <w:autoSpaceDE w:val="0"/>
        <w:autoSpaceDN w:val="0"/>
        <w:adjustRightInd w:val="0"/>
        <w:ind w:right="-2"/>
        <w:rPr>
          <w:rFonts w:ascii="Times New Roman" w:hAnsi="Times New Roman"/>
          <w:b/>
          <w:bCs/>
          <w:sz w:val="24"/>
        </w:rPr>
      </w:pPr>
      <w:r w:rsidRPr="003834BF">
        <w:rPr>
          <w:rFonts w:ascii="Times New Roman" w:hAnsi="Times New Roman"/>
          <w:b/>
          <w:bCs/>
          <w:sz w:val="24"/>
        </w:rPr>
        <w:t>Különös figyelmet fordítunk a fogyatékkal élők számára a korábbi életvitelük fenntartását biztosító szolgáltatásokra.</w:t>
      </w:r>
    </w:p>
    <w:p w:rsidR="00416981" w:rsidRDefault="00416981">
      <w:pPr>
        <w:jc w:val="left"/>
        <w:rPr>
          <w:rFonts w:ascii="Times New Roman" w:hAnsi="Times New Roman"/>
          <w:b/>
          <w:bCs/>
          <w:sz w:val="24"/>
        </w:rPr>
        <w:sectPr w:rsidR="00416981" w:rsidSect="00416981">
          <w:pgSz w:w="11907" w:h="16840"/>
          <w:pgMar w:top="851" w:right="425" w:bottom="851" w:left="1134" w:header="709" w:footer="709" w:gutter="0"/>
          <w:cols w:space="708"/>
          <w:noEndnote/>
        </w:sectPr>
      </w:pPr>
    </w:p>
    <w:p w:rsidR="00942022" w:rsidRDefault="004F3E3C" w:rsidP="000B2042">
      <w:pPr>
        <w:jc w:val="left"/>
        <w:outlineLvl w:val="2"/>
        <w:rPr>
          <w:rFonts w:ascii="Times New Roman" w:hAnsi="Times New Roman"/>
        </w:rPr>
      </w:pPr>
      <w:bookmarkStart w:id="151" w:name="_Toc215467957"/>
      <w:r w:rsidRPr="00CB59E1">
        <w:rPr>
          <w:rFonts w:ascii="Times New Roman" w:hAnsi="Times New Roman"/>
        </w:rPr>
        <w:lastRenderedPageBreak/>
        <w:t xml:space="preserve">2. </w:t>
      </w:r>
      <w:r w:rsidR="00675A7A" w:rsidRPr="00CB59E1">
        <w:rPr>
          <w:rFonts w:ascii="Times New Roman" w:hAnsi="Times New Roman"/>
        </w:rPr>
        <w:t>Összegz</w:t>
      </w:r>
      <w:r w:rsidR="003F4A79" w:rsidRPr="00CB59E1">
        <w:rPr>
          <w:rFonts w:ascii="Times New Roman" w:hAnsi="Times New Roman"/>
        </w:rPr>
        <w:t>ő táblázat</w:t>
      </w:r>
      <w:r w:rsidR="00675A7A" w:rsidRPr="00CB59E1">
        <w:rPr>
          <w:rFonts w:ascii="Times New Roman" w:hAnsi="Times New Roman"/>
        </w:rPr>
        <w:t xml:space="preserve"> - </w:t>
      </w:r>
      <w:r w:rsidR="00942022" w:rsidRPr="00CB59E1">
        <w:rPr>
          <w:rFonts w:ascii="Times New Roman" w:hAnsi="Times New Roman"/>
        </w:rPr>
        <w:t>A H</w:t>
      </w:r>
      <w:r w:rsidR="00792C37" w:rsidRPr="00CB59E1">
        <w:rPr>
          <w:rFonts w:ascii="Times New Roman" w:hAnsi="Times New Roman"/>
        </w:rPr>
        <w:t xml:space="preserve">elyi </w:t>
      </w:r>
      <w:r w:rsidR="00942022" w:rsidRPr="00CB59E1">
        <w:rPr>
          <w:rFonts w:ascii="Times New Roman" w:hAnsi="Times New Roman"/>
        </w:rPr>
        <w:t>E</w:t>
      </w:r>
      <w:r w:rsidR="00792C37" w:rsidRPr="00CB59E1">
        <w:rPr>
          <w:rFonts w:ascii="Times New Roman" w:hAnsi="Times New Roman"/>
        </w:rPr>
        <w:t xml:space="preserve">sélyegyenlőségi </w:t>
      </w:r>
      <w:r w:rsidR="00942022" w:rsidRPr="00CB59E1">
        <w:rPr>
          <w:rFonts w:ascii="Times New Roman" w:hAnsi="Times New Roman"/>
        </w:rPr>
        <w:t>P</w:t>
      </w:r>
      <w:r w:rsidR="00792C37" w:rsidRPr="00CB59E1">
        <w:rPr>
          <w:rFonts w:ascii="Times New Roman" w:hAnsi="Times New Roman"/>
        </w:rPr>
        <w:t xml:space="preserve">rogram </w:t>
      </w:r>
      <w:r w:rsidR="00942022" w:rsidRPr="00CB59E1">
        <w:rPr>
          <w:rFonts w:ascii="Times New Roman" w:hAnsi="Times New Roman"/>
        </w:rPr>
        <w:t>I</w:t>
      </w:r>
      <w:r w:rsidR="00792C37" w:rsidRPr="00CB59E1">
        <w:rPr>
          <w:rFonts w:ascii="Times New Roman" w:hAnsi="Times New Roman"/>
        </w:rPr>
        <w:t xml:space="preserve">ntézkedési </w:t>
      </w:r>
      <w:r w:rsidR="00942022" w:rsidRPr="00CB59E1">
        <w:rPr>
          <w:rFonts w:ascii="Times New Roman" w:hAnsi="Times New Roman"/>
        </w:rPr>
        <w:t>T</w:t>
      </w:r>
      <w:r w:rsidR="00792C37" w:rsidRPr="00CB59E1">
        <w:rPr>
          <w:rFonts w:ascii="Times New Roman" w:hAnsi="Times New Roman"/>
        </w:rPr>
        <w:t xml:space="preserve">erve </w:t>
      </w:r>
      <w:r w:rsidR="0065544C" w:rsidRPr="00CB59E1">
        <w:rPr>
          <w:rFonts w:ascii="Times New Roman" w:hAnsi="Times New Roman"/>
        </w:rPr>
        <w:t>(HEP IT)</w:t>
      </w:r>
      <w:bookmarkEnd w:id="151"/>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000" w:firstRow="0" w:lastRow="0" w:firstColumn="0" w:lastColumn="0" w:noHBand="0" w:noVBand="0"/>
      </w:tblPr>
      <w:tblGrid>
        <w:gridCol w:w="673"/>
        <w:gridCol w:w="1234"/>
        <w:gridCol w:w="1323"/>
        <w:gridCol w:w="1515"/>
        <w:gridCol w:w="1164"/>
        <w:gridCol w:w="1157"/>
        <w:gridCol w:w="1371"/>
        <w:gridCol w:w="931"/>
        <w:gridCol w:w="1098"/>
        <w:gridCol w:w="1098"/>
        <w:gridCol w:w="1296"/>
        <w:gridCol w:w="1071"/>
        <w:gridCol w:w="1197"/>
      </w:tblGrid>
      <w:tr w:rsidR="00F95899" w:rsidTr="00D045E7">
        <w:tblPrEx>
          <w:tblCellMar>
            <w:top w:w="0" w:type="dxa"/>
            <w:bottom w:w="0" w:type="dxa"/>
          </w:tblCellMar>
        </w:tblPrEx>
        <w:tc>
          <w:tcPr>
            <w:tcW w:w="0" w:type="auto"/>
          </w:tcPr>
          <w:p w:rsidR="00F95899" w:rsidRDefault="00F95899" w:rsidP="00D045E7">
            <w:pPr>
              <w:jc w:val="center"/>
            </w:pPr>
          </w:p>
        </w:tc>
        <w:tc>
          <w:tcPr>
            <w:tcW w:w="0" w:type="auto"/>
          </w:tcPr>
          <w:p w:rsidR="00F95899" w:rsidRDefault="00F95899" w:rsidP="00D045E7">
            <w:pPr>
              <w:jc w:val="center"/>
            </w:pPr>
            <w:r>
              <w:rPr>
                <w:sz w:val="16"/>
              </w:rPr>
              <w:t>A</w:t>
            </w:r>
          </w:p>
        </w:tc>
        <w:tc>
          <w:tcPr>
            <w:tcW w:w="0" w:type="auto"/>
          </w:tcPr>
          <w:p w:rsidR="00F95899" w:rsidRDefault="00F95899" w:rsidP="00D045E7">
            <w:pPr>
              <w:jc w:val="center"/>
            </w:pPr>
            <w:r>
              <w:rPr>
                <w:sz w:val="16"/>
              </w:rPr>
              <w:t>B</w:t>
            </w:r>
          </w:p>
        </w:tc>
        <w:tc>
          <w:tcPr>
            <w:tcW w:w="0" w:type="auto"/>
          </w:tcPr>
          <w:p w:rsidR="00F95899" w:rsidRDefault="00F95899" w:rsidP="00D045E7">
            <w:pPr>
              <w:jc w:val="center"/>
            </w:pPr>
            <w:r>
              <w:rPr>
                <w:sz w:val="16"/>
              </w:rPr>
              <w:t>C</w:t>
            </w:r>
          </w:p>
        </w:tc>
        <w:tc>
          <w:tcPr>
            <w:tcW w:w="0" w:type="auto"/>
          </w:tcPr>
          <w:p w:rsidR="00F95899" w:rsidRDefault="00F95899" w:rsidP="00D045E7">
            <w:pPr>
              <w:jc w:val="center"/>
            </w:pPr>
            <w:r>
              <w:rPr>
                <w:sz w:val="16"/>
              </w:rPr>
              <w:t>D</w:t>
            </w:r>
          </w:p>
        </w:tc>
        <w:tc>
          <w:tcPr>
            <w:tcW w:w="0" w:type="auto"/>
          </w:tcPr>
          <w:p w:rsidR="00F95899" w:rsidRDefault="00F95899" w:rsidP="00D045E7">
            <w:pPr>
              <w:jc w:val="center"/>
            </w:pPr>
            <w:r>
              <w:rPr>
                <w:sz w:val="16"/>
              </w:rPr>
              <w:t>E</w:t>
            </w:r>
          </w:p>
        </w:tc>
        <w:tc>
          <w:tcPr>
            <w:tcW w:w="0" w:type="auto"/>
          </w:tcPr>
          <w:p w:rsidR="00F95899" w:rsidRDefault="00F95899" w:rsidP="00D045E7">
            <w:pPr>
              <w:jc w:val="center"/>
            </w:pPr>
            <w:r>
              <w:rPr>
                <w:sz w:val="16"/>
              </w:rPr>
              <w:t>F</w:t>
            </w:r>
          </w:p>
        </w:tc>
        <w:tc>
          <w:tcPr>
            <w:tcW w:w="0" w:type="auto"/>
          </w:tcPr>
          <w:p w:rsidR="00F95899" w:rsidRDefault="00F95899" w:rsidP="00D045E7">
            <w:pPr>
              <w:jc w:val="center"/>
            </w:pPr>
            <w:r>
              <w:rPr>
                <w:sz w:val="16"/>
              </w:rPr>
              <w:t>G</w:t>
            </w:r>
          </w:p>
        </w:tc>
        <w:tc>
          <w:tcPr>
            <w:tcW w:w="0" w:type="auto"/>
          </w:tcPr>
          <w:p w:rsidR="00F95899" w:rsidRDefault="00F95899" w:rsidP="00D045E7">
            <w:pPr>
              <w:jc w:val="center"/>
            </w:pPr>
            <w:r>
              <w:rPr>
                <w:sz w:val="16"/>
              </w:rPr>
              <w:t>H</w:t>
            </w:r>
          </w:p>
        </w:tc>
        <w:tc>
          <w:tcPr>
            <w:tcW w:w="0" w:type="auto"/>
          </w:tcPr>
          <w:p w:rsidR="00F95899" w:rsidRDefault="00F95899" w:rsidP="00D045E7">
            <w:pPr>
              <w:jc w:val="center"/>
            </w:pPr>
            <w:r>
              <w:rPr>
                <w:sz w:val="16"/>
              </w:rPr>
              <w:t>I</w:t>
            </w:r>
          </w:p>
        </w:tc>
        <w:tc>
          <w:tcPr>
            <w:tcW w:w="0" w:type="auto"/>
          </w:tcPr>
          <w:p w:rsidR="00F95899" w:rsidRDefault="00F95899" w:rsidP="00D045E7">
            <w:pPr>
              <w:jc w:val="center"/>
            </w:pPr>
            <w:r>
              <w:rPr>
                <w:sz w:val="16"/>
              </w:rPr>
              <w:t>J</w:t>
            </w:r>
          </w:p>
        </w:tc>
        <w:tc>
          <w:tcPr>
            <w:tcW w:w="0" w:type="auto"/>
          </w:tcPr>
          <w:p w:rsidR="00F95899" w:rsidRDefault="00F95899" w:rsidP="00D045E7">
            <w:pPr>
              <w:jc w:val="center"/>
            </w:pPr>
            <w:r>
              <w:rPr>
                <w:sz w:val="16"/>
              </w:rPr>
              <w:t>K</w:t>
            </w:r>
          </w:p>
        </w:tc>
        <w:tc>
          <w:tcPr>
            <w:tcW w:w="0" w:type="auto"/>
          </w:tcPr>
          <w:p w:rsidR="00F95899" w:rsidRDefault="00F95899" w:rsidP="00D045E7">
            <w:pPr>
              <w:jc w:val="center"/>
            </w:pPr>
            <w:r>
              <w:rPr>
                <w:sz w:val="16"/>
              </w:rPr>
              <w:t>L</w:t>
            </w:r>
          </w:p>
        </w:tc>
      </w:tr>
      <w:tr w:rsidR="00F95899" w:rsidTr="00D045E7">
        <w:tblPrEx>
          <w:tblCellMar>
            <w:top w:w="0" w:type="dxa"/>
            <w:bottom w:w="0" w:type="dxa"/>
          </w:tblCellMar>
        </w:tblPrEx>
        <w:tc>
          <w:tcPr>
            <w:tcW w:w="0" w:type="auto"/>
          </w:tcPr>
          <w:p w:rsidR="00F95899" w:rsidRDefault="00F95899" w:rsidP="00D045E7">
            <w:pPr>
              <w:jc w:val="center"/>
            </w:pPr>
            <w:r>
              <w:rPr>
                <w:sz w:val="16"/>
              </w:rPr>
              <w:t>Intézkedés sorszáma</w:t>
            </w:r>
          </w:p>
        </w:tc>
        <w:tc>
          <w:tcPr>
            <w:tcW w:w="0" w:type="auto"/>
          </w:tcPr>
          <w:p w:rsidR="00F95899" w:rsidRDefault="00F95899" w:rsidP="00D045E7">
            <w:pPr>
              <w:jc w:val="center"/>
            </w:pPr>
            <w:r>
              <w:rPr>
                <w:sz w:val="16"/>
              </w:rPr>
              <w:t>Az intézkedés címe, megnevezése</w:t>
            </w:r>
          </w:p>
        </w:tc>
        <w:tc>
          <w:tcPr>
            <w:tcW w:w="0" w:type="auto"/>
          </w:tcPr>
          <w:p w:rsidR="00F95899" w:rsidRDefault="00F95899" w:rsidP="00D045E7">
            <w:pPr>
              <w:jc w:val="center"/>
            </w:pPr>
            <w:r>
              <w:rPr>
                <w:sz w:val="16"/>
              </w:rPr>
              <w:t xml:space="preserve">A helyzetelemzés következtetéseiben feltárt esélyegyenlőségi </w:t>
            </w:r>
            <w:proofErr w:type="gramStart"/>
            <w:r>
              <w:rPr>
                <w:sz w:val="16"/>
              </w:rPr>
              <w:t>probléma</w:t>
            </w:r>
            <w:proofErr w:type="gramEnd"/>
            <w:r>
              <w:rPr>
                <w:sz w:val="16"/>
              </w:rPr>
              <w:t xml:space="preserve"> megnevezése</w:t>
            </w:r>
          </w:p>
        </w:tc>
        <w:tc>
          <w:tcPr>
            <w:tcW w:w="0" w:type="auto"/>
          </w:tcPr>
          <w:p w:rsidR="00F95899" w:rsidRDefault="00F95899" w:rsidP="00D045E7">
            <w:pPr>
              <w:jc w:val="center"/>
            </w:pPr>
            <w:r>
              <w:rPr>
                <w:sz w:val="16"/>
              </w:rPr>
              <w:t>Az intézkedéssel elérni kívánt cél</w:t>
            </w:r>
          </w:p>
        </w:tc>
        <w:tc>
          <w:tcPr>
            <w:tcW w:w="0" w:type="auto"/>
          </w:tcPr>
          <w:p w:rsidR="00F95899" w:rsidRDefault="00F95899" w:rsidP="00D045E7">
            <w:pPr>
              <w:jc w:val="center"/>
            </w:pPr>
            <w:r>
              <w:rPr>
                <w:sz w:val="16"/>
              </w:rPr>
              <w:t xml:space="preserve">A célkitűzés összhangja egyéb stratégiai </w:t>
            </w:r>
            <w:proofErr w:type="gramStart"/>
            <w:r>
              <w:rPr>
                <w:sz w:val="16"/>
              </w:rPr>
              <w:t>dokumentumokkal</w:t>
            </w:r>
            <w:proofErr w:type="gramEnd"/>
          </w:p>
        </w:tc>
        <w:tc>
          <w:tcPr>
            <w:tcW w:w="0" w:type="auto"/>
          </w:tcPr>
          <w:p w:rsidR="00F95899" w:rsidRDefault="00F95899" w:rsidP="00D045E7">
            <w:pPr>
              <w:jc w:val="center"/>
            </w:pPr>
            <w:r>
              <w:rPr>
                <w:sz w:val="16"/>
              </w:rPr>
              <w:t>A cél kapcsolódása országos szakmapolitikai stratégiákhoz</w:t>
            </w:r>
          </w:p>
        </w:tc>
        <w:tc>
          <w:tcPr>
            <w:tcW w:w="0" w:type="auto"/>
          </w:tcPr>
          <w:p w:rsidR="00F95899" w:rsidRDefault="00F95899" w:rsidP="00D045E7">
            <w:pPr>
              <w:jc w:val="center"/>
            </w:pPr>
            <w:r>
              <w:rPr>
                <w:sz w:val="16"/>
              </w:rPr>
              <w:t>Az intézkedés tartalma</w:t>
            </w:r>
          </w:p>
        </w:tc>
        <w:tc>
          <w:tcPr>
            <w:tcW w:w="0" w:type="auto"/>
          </w:tcPr>
          <w:p w:rsidR="00F95899" w:rsidRDefault="00F95899" w:rsidP="00D045E7">
            <w:pPr>
              <w:jc w:val="center"/>
            </w:pPr>
            <w:r>
              <w:rPr>
                <w:sz w:val="16"/>
              </w:rPr>
              <w:t>Az intézkedés felelőse</w:t>
            </w:r>
          </w:p>
        </w:tc>
        <w:tc>
          <w:tcPr>
            <w:tcW w:w="0" w:type="auto"/>
          </w:tcPr>
          <w:p w:rsidR="00F95899" w:rsidRDefault="00F95899" w:rsidP="00D045E7">
            <w:pPr>
              <w:jc w:val="center"/>
            </w:pPr>
            <w:r>
              <w:rPr>
                <w:sz w:val="16"/>
              </w:rPr>
              <w:t>Az intézkedés megvalósításának határideje</w:t>
            </w:r>
          </w:p>
        </w:tc>
        <w:tc>
          <w:tcPr>
            <w:tcW w:w="0" w:type="auto"/>
          </w:tcPr>
          <w:p w:rsidR="00F95899" w:rsidRDefault="00F95899" w:rsidP="00D045E7">
            <w:pPr>
              <w:jc w:val="center"/>
            </w:pPr>
            <w:r>
              <w:rPr>
                <w:sz w:val="16"/>
              </w:rPr>
              <w:t xml:space="preserve">Az intézkedés eredményességét mérő </w:t>
            </w:r>
            <w:proofErr w:type="gramStart"/>
            <w:r>
              <w:rPr>
                <w:sz w:val="16"/>
              </w:rPr>
              <w:t>indikátor</w:t>
            </w:r>
            <w:proofErr w:type="gramEnd"/>
            <w:r>
              <w:rPr>
                <w:sz w:val="16"/>
              </w:rPr>
              <w:t>(ok)</w:t>
            </w:r>
          </w:p>
        </w:tc>
        <w:tc>
          <w:tcPr>
            <w:tcW w:w="0" w:type="auto"/>
          </w:tcPr>
          <w:p w:rsidR="00F95899" w:rsidRDefault="00F95899" w:rsidP="00D045E7">
            <w:pPr>
              <w:jc w:val="center"/>
            </w:pPr>
            <w:r>
              <w:rPr>
                <w:sz w:val="16"/>
              </w:rPr>
              <w:t>Az intézkedés megvalósításához szükséges erőforrások (humán, pénzügyi, technikai)</w:t>
            </w:r>
          </w:p>
        </w:tc>
        <w:tc>
          <w:tcPr>
            <w:tcW w:w="0" w:type="auto"/>
          </w:tcPr>
          <w:p w:rsidR="00F95899" w:rsidRDefault="00F95899" w:rsidP="00D045E7">
            <w:pPr>
              <w:jc w:val="center"/>
            </w:pPr>
            <w:r>
              <w:rPr>
                <w:sz w:val="16"/>
              </w:rPr>
              <w:t>Az intézkedés eredményeinek fenntarthatósága</w:t>
            </w:r>
          </w:p>
        </w:tc>
        <w:tc>
          <w:tcPr>
            <w:tcW w:w="0" w:type="auto"/>
          </w:tcPr>
          <w:p w:rsidR="00F95899" w:rsidRDefault="00F95899" w:rsidP="00D045E7">
            <w:pPr>
              <w:jc w:val="center"/>
            </w:pPr>
            <w:r>
              <w:rPr>
                <w:sz w:val="16"/>
              </w:rPr>
              <w:t>Önkormányzatok közötti együttműködésben megvalósuló intézkedés esetében az együttműködés bemutatása</w:t>
            </w:r>
          </w:p>
        </w:tc>
      </w:tr>
      <w:tr w:rsidR="00F95899" w:rsidTr="00D045E7">
        <w:tblPrEx>
          <w:tblCellMar>
            <w:top w:w="0" w:type="dxa"/>
            <w:bottom w:w="0" w:type="dxa"/>
          </w:tblCellMar>
        </w:tblPrEx>
        <w:trPr>
          <w:gridAfter w:val="2"/>
        </w:trPr>
        <w:tc>
          <w:tcPr>
            <w:tcW w:w="0" w:type="auto"/>
            <w:gridSpan w:val="11"/>
          </w:tcPr>
          <w:p w:rsidR="00F95899" w:rsidRDefault="00F95899" w:rsidP="00D045E7">
            <w:r>
              <w:rPr>
                <w:sz w:val="16"/>
              </w:rPr>
              <w:t xml:space="preserve">0. Település szintű </w:t>
            </w:r>
            <w:proofErr w:type="gramStart"/>
            <w:r>
              <w:rPr>
                <w:sz w:val="16"/>
              </w:rPr>
              <w:t>probléma</w:t>
            </w:r>
            <w:proofErr w:type="gramEnd"/>
          </w:p>
        </w:tc>
      </w:tr>
      <w:tr w:rsidR="00F95899" w:rsidTr="00D045E7">
        <w:tblPrEx>
          <w:tblCellMar>
            <w:top w:w="0" w:type="dxa"/>
            <w:bottom w:w="0" w:type="dxa"/>
          </w:tblCellMar>
        </w:tblPrEx>
        <w:tc>
          <w:tcPr>
            <w:tcW w:w="0" w:type="auto"/>
          </w:tcPr>
          <w:p w:rsidR="00F95899" w:rsidRDefault="00F95899" w:rsidP="00D045E7">
            <w:r>
              <w:rPr>
                <w:sz w:val="16"/>
              </w:rPr>
              <w:t>1</w:t>
            </w:r>
          </w:p>
        </w:tc>
        <w:tc>
          <w:tcPr>
            <w:tcW w:w="0" w:type="auto"/>
          </w:tcPr>
          <w:p w:rsidR="00F95899" w:rsidRDefault="00F95899" w:rsidP="00D045E7">
            <w:r>
              <w:rPr>
                <w:sz w:val="16"/>
              </w:rPr>
              <w:t>Közművelődés fejlesztése</w:t>
            </w:r>
          </w:p>
        </w:tc>
        <w:tc>
          <w:tcPr>
            <w:tcW w:w="0" w:type="auto"/>
          </w:tcPr>
          <w:p w:rsidR="00F95899" w:rsidRDefault="00F95899" w:rsidP="00D045E7">
            <w:r>
              <w:rPr>
                <w:sz w:val="16"/>
              </w:rPr>
              <w:t xml:space="preserve">A lakosság települési kötődése, </w:t>
            </w:r>
            <w:proofErr w:type="spellStart"/>
            <w:r>
              <w:rPr>
                <w:sz w:val="16"/>
              </w:rPr>
              <w:t>helybenmaradása</w:t>
            </w:r>
            <w:proofErr w:type="spellEnd"/>
            <w:r>
              <w:rPr>
                <w:sz w:val="16"/>
              </w:rPr>
              <w:t>, az itt élők komfortérzete nagyban múlik a közösségi, közművelődési programokon. Ezt felismerve az önkormányzatnak az eddiginél nagyobb mértékben kell támogatnia a helyi közművelődés motorját, a közösségi színteret.</w:t>
            </w:r>
          </w:p>
        </w:tc>
        <w:tc>
          <w:tcPr>
            <w:tcW w:w="0" w:type="auto"/>
          </w:tcPr>
          <w:p w:rsidR="00F95899" w:rsidRDefault="00F95899" w:rsidP="00D045E7">
            <w:r>
              <w:rPr>
                <w:sz w:val="16"/>
              </w:rPr>
              <w:t>Az önkormányzat célja a település népességmegtartó erejének növelése, a fiatalok helyben maradása és az elvándorlás visszaszorítása. A közösségszervező foglalkoztatása és a közösségi színtér helyiségeinek, eszközeinek folyamatos fejlesztése hozzájárul a helyi közösségi folyamatok kezdeményezéséhez, a helyi kultúra, szabadidős tevékenységek fejlődéséhez és a helyi közösségek közötti kapcsolatok kialakításához.</w:t>
            </w:r>
          </w:p>
        </w:tc>
        <w:tc>
          <w:tcPr>
            <w:tcW w:w="0" w:type="auto"/>
          </w:tcPr>
          <w:p w:rsidR="00F95899" w:rsidRDefault="00F95899" w:rsidP="00D045E7">
            <w:r>
              <w:rPr>
                <w:sz w:val="16"/>
              </w:rPr>
              <w:t>Az önkormányzat gazdasági programjával, költségvetésével és az éves szolgáltatási tervvel összhangban.</w:t>
            </w:r>
          </w:p>
        </w:tc>
        <w:tc>
          <w:tcPr>
            <w:tcW w:w="0" w:type="auto"/>
          </w:tcPr>
          <w:p w:rsidR="00F95899" w:rsidRDefault="00F95899" w:rsidP="00D045E7">
            <w:r>
              <w:rPr>
                <w:sz w:val="16"/>
              </w:rPr>
              <w:t>Összhangban: Magyar Nemzeti Társadalmi Felzárkózási Stratégia 2030.</w:t>
            </w:r>
          </w:p>
        </w:tc>
        <w:tc>
          <w:tcPr>
            <w:tcW w:w="0" w:type="auto"/>
          </w:tcPr>
          <w:p w:rsidR="00F95899" w:rsidRDefault="00F95899" w:rsidP="00D045E7">
            <w:r>
              <w:rPr>
                <w:sz w:val="16"/>
              </w:rPr>
              <w:t>Főállásban közösségszervező, közművelődési munkatársat alkalmaz az önkormányzat, aki közművelődési és közösségkapcsolati szakember végzettséggel, kellő helyismerettel, gyakorlattal rendelkezik. A munkája során közreműködik a település rendezvényeinek szervezésében, a lehető legszélesebb célcsoportot tudja megszólítani annak érdekében, hogy minél több helyi lakos részt vegyen a közösségi, közművelődési programokon. Munkája segítésére az önkormányzat a rendelkezésre álló eszközök, felszerelések modernizálására, fejlesztésére törekszik.</w:t>
            </w:r>
          </w:p>
        </w:tc>
        <w:tc>
          <w:tcPr>
            <w:tcW w:w="0" w:type="auto"/>
          </w:tcPr>
          <w:p w:rsidR="00F95899" w:rsidRDefault="00F95899" w:rsidP="00D045E7">
            <w:r>
              <w:rPr>
                <w:sz w:val="16"/>
              </w:rPr>
              <w:t>önkormányzat</w:t>
            </w:r>
          </w:p>
        </w:tc>
        <w:tc>
          <w:tcPr>
            <w:tcW w:w="0" w:type="auto"/>
          </w:tcPr>
          <w:p w:rsidR="00F95899" w:rsidRDefault="00F95899" w:rsidP="00D045E7">
            <w:r>
              <w:rPr>
                <w:sz w:val="16"/>
              </w:rPr>
              <w:t>2028. 12. 31. (vasárnap)</w:t>
            </w:r>
          </w:p>
        </w:tc>
        <w:tc>
          <w:tcPr>
            <w:tcW w:w="0" w:type="auto"/>
          </w:tcPr>
          <w:p w:rsidR="00F95899" w:rsidRDefault="00F95899" w:rsidP="00D045E7">
            <w:r>
              <w:rPr>
                <w:sz w:val="16"/>
              </w:rPr>
              <w:t>Az éves szolgáltatási tervben szereplő programok száma, a résztvevők létszáma.</w:t>
            </w:r>
          </w:p>
        </w:tc>
        <w:tc>
          <w:tcPr>
            <w:tcW w:w="0" w:type="auto"/>
          </w:tcPr>
          <w:p w:rsidR="00F95899" w:rsidRDefault="00F95899" w:rsidP="00D045E7">
            <w:r>
              <w:rPr>
                <w:sz w:val="16"/>
              </w:rPr>
              <w:t>Foglalkoztatás, közművelődési színtér fenntartása, közművelődési, közösségi programok költségei az éves költségvetésben tervezve. A fejlesztési tervek megvalósításához pályázati forrást kell találni.</w:t>
            </w:r>
          </w:p>
        </w:tc>
        <w:tc>
          <w:tcPr>
            <w:tcW w:w="0" w:type="auto"/>
          </w:tcPr>
          <w:p w:rsidR="00F95899" w:rsidRDefault="00F95899" w:rsidP="00D045E7">
            <w:r>
              <w:rPr>
                <w:sz w:val="16"/>
              </w:rPr>
              <w:t>Önkormányzati fenntartással működtethető.</w:t>
            </w:r>
          </w:p>
        </w:tc>
        <w:tc>
          <w:tcPr>
            <w:tcW w:w="0" w:type="auto"/>
          </w:tcPr>
          <w:p w:rsidR="00F95899" w:rsidRDefault="00F95899" w:rsidP="00D045E7">
            <w:r>
              <w:rPr>
                <w:sz w:val="16"/>
              </w:rPr>
              <w:t>Nem releváns</w:t>
            </w:r>
          </w:p>
        </w:tc>
      </w:tr>
      <w:tr w:rsidR="00F95899" w:rsidTr="00D045E7">
        <w:tblPrEx>
          <w:tblCellMar>
            <w:top w:w="0" w:type="dxa"/>
            <w:bottom w:w="0" w:type="dxa"/>
          </w:tblCellMar>
        </w:tblPrEx>
        <w:tc>
          <w:tcPr>
            <w:tcW w:w="0" w:type="auto"/>
          </w:tcPr>
          <w:p w:rsidR="00F95899" w:rsidRDefault="00F95899" w:rsidP="00D045E7">
            <w:r>
              <w:rPr>
                <w:sz w:val="16"/>
              </w:rPr>
              <w:t>2</w:t>
            </w:r>
          </w:p>
        </w:tc>
        <w:tc>
          <w:tcPr>
            <w:tcW w:w="0" w:type="auto"/>
          </w:tcPr>
          <w:p w:rsidR="00F95899" w:rsidRDefault="00F95899" w:rsidP="00D045E7">
            <w:r>
              <w:rPr>
                <w:sz w:val="16"/>
              </w:rPr>
              <w:t xml:space="preserve">Közösségi tér bővítése, </w:t>
            </w:r>
            <w:r>
              <w:rPr>
                <w:sz w:val="16"/>
              </w:rPr>
              <w:lastRenderedPageBreak/>
              <w:t>közösségi ház kialakítása</w:t>
            </w:r>
          </w:p>
        </w:tc>
        <w:tc>
          <w:tcPr>
            <w:tcW w:w="0" w:type="auto"/>
          </w:tcPr>
          <w:p w:rsidR="00F95899" w:rsidRDefault="00F95899" w:rsidP="00D045E7">
            <w:r>
              <w:rPr>
                <w:sz w:val="16"/>
              </w:rPr>
              <w:lastRenderedPageBreak/>
              <w:t xml:space="preserve">A faluház meglévő helyiségei szűkösek a közösségi </w:t>
            </w:r>
            <w:r>
              <w:rPr>
                <w:sz w:val="16"/>
              </w:rPr>
              <w:lastRenderedPageBreak/>
              <w:t>programok, főként a klubélet számára.</w:t>
            </w:r>
          </w:p>
        </w:tc>
        <w:tc>
          <w:tcPr>
            <w:tcW w:w="0" w:type="auto"/>
          </w:tcPr>
          <w:p w:rsidR="00F95899" w:rsidRDefault="00F95899" w:rsidP="00D045E7">
            <w:r>
              <w:rPr>
                <w:sz w:val="16"/>
              </w:rPr>
              <w:lastRenderedPageBreak/>
              <w:t xml:space="preserve">A faluház szűkös terei mellett a Ságvári utca 13. szám alatti volt </w:t>
            </w:r>
            <w:r>
              <w:rPr>
                <w:sz w:val="16"/>
              </w:rPr>
              <w:lastRenderedPageBreak/>
              <w:t>kereskedelmi célú ingatlanon közösségi házat, klubhelyiségeket kialakítani a település közösségi életének élénkítése érdekében.</w:t>
            </w:r>
          </w:p>
        </w:tc>
        <w:tc>
          <w:tcPr>
            <w:tcW w:w="0" w:type="auto"/>
          </w:tcPr>
          <w:p w:rsidR="00F95899" w:rsidRDefault="00F95899" w:rsidP="00D045E7">
            <w:r>
              <w:rPr>
                <w:sz w:val="16"/>
              </w:rPr>
              <w:lastRenderedPageBreak/>
              <w:t xml:space="preserve">Az önkormányzat gazdasági programjával és </w:t>
            </w:r>
            <w:r>
              <w:rPr>
                <w:sz w:val="16"/>
              </w:rPr>
              <w:lastRenderedPageBreak/>
              <w:t>költségvetésével összhangban.</w:t>
            </w:r>
          </w:p>
        </w:tc>
        <w:tc>
          <w:tcPr>
            <w:tcW w:w="0" w:type="auto"/>
          </w:tcPr>
          <w:p w:rsidR="00F95899" w:rsidRDefault="00F95899" w:rsidP="00D045E7">
            <w:r>
              <w:rPr>
                <w:sz w:val="16"/>
              </w:rPr>
              <w:lastRenderedPageBreak/>
              <w:t xml:space="preserve">Összhangban: Magyar Nemzeti Társadalmi </w:t>
            </w:r>
            <w:r>
              <w:rPr>
                <w:sz w:val="16"/>
              </w:rPr>
              <w:lastRenderedPageBreak/>
              <w:t>Felzárkózási Stratégia 2030.</w:t>
            </w:r>
          </w:p>
        </w:tc>
        <w:tc>
          <w:tcPr>
            <w:tcW w:w="0" w:type="auto"/>
          </w:tcPr>
          <w:p w:rsidR="00F95899" w:rsidRDefault="00F95899" w:rsidP="00D045E7">
            <w:r>
              <w:rPr>
                <w:sz w:val="16"/>
              </w:rPr>
              <w:lastRenderedPageBreak/>
              <w:t xml:space="preserve">A faluház szűkös tereit kiegészítendő a Ságvári utca 13. </w:t>
            </w:r>
            <w:r>
              <w:rPr>
                <w:sz w:val="16"/>
              </w:rPr>
              <w:lastRenderedPageBreak/>
              <w:t>szám alatti volt kereskedelmi célú ingatlanon közösségi házat, klubhelyiségeket kialakítani, az épületet felújítani.</w:t>
            </w:r>
          </w:p>
        </w:tc>
        <w:tc>
          <w:tcPr>
            <w:tcW w:w="0" w:type="auto"/>
          </w:tcPr>
          <w:p w:rsidR="00F95899" w:rsidRDefault="00F95899" w:rsidP="00D045E7">
            <w:r>
              <w:rPr>
                <w:sz w:val="16"/>
              </w:rPr>
              <w:lastRenderedPageBreak/>
              <w:t>önkormányzat</w:t>
            </w:r>
          </w:p>
        </w:tc>
        <w:tc>
          <w:tcPr>
            <w:tcW w:w="0" w:type="auto"/>
          </w:tcPr>
          <w:p w:rsidR="00F95899" w:rsidRDefault="00F95899" w:rsidP="00D045E7">
            <w:r>
              <w:rPr>
                <w:sz w:val="16"/>
              </w:rPr>
              <w:t>2026. 12. 01. (kedd)</w:t>
            </w:r>
          </w:p>
        </w:tc>
        <w:tc>
          <w:tcPr>
            <w:tcW w:w="0" w:type="auto"/>
          </w:tcPr>
          <w:p w:rsidR="00F95899" w:rsidRDefault="00F95899" w:rsidP="00D045E7">
            <w:r>
              <w:rPr>
                <w:sz w:val="16"/>
              </w:rPr>
              <w:t xml:space="preserve">Felújított, közösségi térként </w:t>
            </w:r>
            <w:r>
              <w:rPr>
                <w:sz w:val="16"/>
              </w:rPr>
              <w:lastRenderedPageBreak/>
              <w:t>használható helyiségek száma.</w:t>
            </w:r>
          </w:p>
        </w:tc>
        <w:tc>
          <w:tcPr>
            <w:tcW w:w="0" w:type="auto"/>
          </w:tcPr>
          <w:p w:rsidR="00F95899" w:rsidRDefault="00F95899" w:rsidP="00D045E7">
            <w:r>
              <w:rPr>
                <w:sz w:val="16"/>
              </w:rPr>
              <w:lastRenderedPageBreak/>
              <w:t xml:space="preserve">Az önkormányzat anyagi lehetőségei a felújítás </w:t>
            </w:r>
            <w:r>
              <w:rPr>
                <w:sz w:val="16"/>
              </w:rPr>
              <w:lastRenderedPageBreak/>
              <w:t>elkezdését teszik lehetővé. A teljes projekt vagy több évet vesz igénybe, vagy pedig pályázati forrást kell rá találni.</w:t>
            </w:r>
          </w:p>
        </w:tc>
        <w:tc>
          <w:tcPr>
            <w:tcW w:w="0" w:type="auto"/>
          </w:tcPr>
          <w:p w:rsidR="00F95899" w:rsidRDefault="00F95899" w:rsidP="00D045E7">
            <w:r>
              <w:rPr>
                <w:sz w:val="16"/>
              </w:rPr>
              <w:lastRenderedPageBreak/>
              <w:t>Önkormányzati fenntartással működtethető.</w:t>
            </w:r>
          </w:p>
        </w:tc>
        <w:tc>
          <w:tcPr>
            <w:tcW w:w="0" w:type="auto"/>
          </w:tcPr>
          <w:p w:rsidR="00F95899" w:rsidRDefault="00F95899" w:rsidP="00D045E7">
            <w:r>
              <w:rPr>
                <w:sz w:val="16"/>
              </w:rPr>
              <w:t>Nem releváns</w:t>
            </w:r>
          </w:p>
        </w:tc>
      </w:tr>
      <w:tr w:rsidR="00F95899" w:rsidTr="00D045E7">
        <w:tblPrEx>
          <w:tblCellMar>
            <w:top w:w="0" w:type="dxa"/>
            <w:bottom w:w="0" w:type="dxa"/>
          </w:tblCellMar>
        </w:tblPrEx>
        <w:tc>
          <w:tcPr>
            <w:tcW w:w="0" w:type="auto"/>
          </w:tcPr>
          <w:p w:rsidR="00F95899" w:rsidRDefault="00F95899" w:rsidP="00D045E7">
            <w:r>
              <w:rPr>
                <w:sz w:val="16"/>
              </w:rPr>
              <w:t>3</w:t>
            </w:r>
          </w:p>
        </w:tc>
        <w:tc>
          <w:tcPr>
            <w:tcW w:w="0" w:type="auto"/>
          </w:tcPr>
          <w:p w:rsidR="00F95899" w:rsidRDefault="00F95899" w:rsidP="00D045E7">
            <w:r>
              <w:rPr>
                <w:sz w:val="16"/>
              </w:rPr>
              <w:t>Templomépítés</w:t>
            </w:r>
          </w:p>
        </w:tc>
        <w:tc>
          <w:tcPr>
            <w:tcW w:w="0" w:type="auto"/>
          </w:tcPr>
          <w:p w:rsidR="00F95899" w:rsidRDefault="00F95899" w:rsidP="00D045E7">
            <w:r>
              <w:rPr>
                <w:sz w:val="16"/>
              </w:rPr>
              <w:t>A falu nem rendelkezik az egyházi szertartásokra, a hit közösségi megélésre alkalmas megfelelő épülettel, a katolikus misék a faluház nagytermében kerülnek megtartásra.</w:t>
            </w:r>
          </w:p>
        </w:tc>
        <w:tc>
          <w:tcPr>
            <w:tcW w:w="0" w:type="auto"/>
          </w:tcPr>
          <w:p w:rsidR="00F95899" w:rsidRDefault="00F95899" w:rsidP="00D045E7">
            <w:r>
              <w:rPr>
                <w:sz w:val="16"/>
              </w:rPr>
              <w:t>hitélet erősítése, közösségteremtő erő, települési összetartás erősítése Templom építése, pályázat</w:t>
            </w:r>
          </w:p>
        </w:tc>
        <w:tc>
          <w:tcPr>
            <w:tcW w:w="0" w:type="auto"/>
          </w:tcPr>
          <w:p w:rsidR="00F95899" w:rsidRDefault="00F95899" w:rsidP="00D045E7">
            <w:r>
              <w:rPr>
                <w:sz w:val="16"/>
              </w:rPr>
              <w:t>Önkormányzati gazdasági programmal, költségvetéssel összhangban.</w:t>
            </w:r>
          </w:p>
        </w:tc>
        <w:tc>
          <w:tcPr>
            <w:tcW w:w="0" w:type="auto"/>
          </w:tcPr>
          <w:p w:rsidR="00F95899" w:rsidRDefault="00F95899" w:rsidP="00D045E7">
            <w:r>
              <w:rPr>
                <w:sz w:val="16"/>
              </w:rPr>
              <w:t>Összhangban: Magyar Nemzeti Társadalmi Felzárkózási Stratégia 2030.</w:t>
            </w:r>
          </w:p>
        </w:tc>
        <w:tc>
          <w:tcPr>
            <w:tcW w:w="0" w:type="auto"/>
          </w:tcPr>
          <w:p w:rsidR="00F95899" w:rsidRDefault="00F95899" w:rsidP="00D045E7">
            <w:r>
              <w:rPr>
                <w:sz w:val="16"/>
              </w:rPr>
              <w:t>Templom, kápolna, harangtorony tervezésére, kivitelezésére pályázati projekt kidolgozása és megvalósítása.</w:t>
            </w:r>
          </w:p>
        </w:tc>
        <w:tc>
          <w:tcPr>
            <w:tcW w:w="0" w:type="auto"/>
          </w:tcPr>
          <w:p w:rsidR="00F95899" w:rsidRDefault="00F95899" w:rsidP="00D045E7">
            <w:r>
              <w:rPr>
                <w:sz w:val="16"/>
              </w:rPr>
              <w:t>önkormányzat</w:t>
            </w:r>
          </w:p>
        </w:tc>
        <w:tc>
          <w:tcPr>
            <w:tcW w:w="0" w:type="auto"/>
          </w:tcPr>
          <w:p w:rsidR="00F95899" w:rsidRDefault="00F95899" w:rsidP="00D045E7">
            <w:r>
              <w:rPr>
                <w:sz w:val="16"/>
              </w:rPr>
              <w:t>2028. 12. 31. (vasárnap)</w:t>
            </w:r>
          </w:p>
        </w:tc>
        <w:tc>
          <w:tcPr>
            <w:tcW w:w="0" w:type="auto"/>
          </w:tcPr>
          <w:p w:rsidR="00F95899" w:rsidRDefault="00F95899" w:rsidP="00D045E7">
            <w:r>
              <w:rPr>
                <w:sz w:val="16"/>
              </w:rPr>
              <w:t>Sikeres pályázati projekt megvalósítása.</w:t>
            </w:r>
          </w:p>
        </w:tc>
        <w:tc>
          <w:tcPr>
            <w:tcW w:w="0" w:type="auto"/>
          </w:tcPr>
          <w:p w:rsidR="00F95899" w:rsidRDefault="00F95899" w:rsidP="00D045E7">
            <w:r>
              <w:rPr>
                <w:sz w:val="16"/>
              </w:rPr>
              <w:t>Az önkormányzat a beruházáshoz szükséges anyagi feltételekkel nem rendelkezik, azt pályázati forrásból kell előteremteni.</w:t>
            </w:r>
          </w:p>
        </w:tc>
        <w:tc>
          <w:tcPr>
            <w:tcW w:w="0" w:type="auto"/>
          </w:tcPr>
          <w:p w:rsidR="00F95899" w:rsidRDefault="00F95899" w:rsidP="00D045E7">
            <w:r>
              <w:rPr>
                <w:sz w:val="16"/>
              </w:rPr>
              <w:t>Az épület önkormányzati fenntartással működtethető.</w:t>
            </w:r>
          </w:p>
        </w:tc>
        <w:tc>
          <w:tcPr>
            <w:tcW w:w="0" w:type="auto"/>
          </w:tcPr>
          <w:p w:rsidR="00F95899" w:rsidRDefault="00F95899" w:rsidP="00D045E7">
            <w:r>
              <w:rPr>
                <w:sz w:val="16"/>
              </w:rPr>
              <w:t>Nem releváns</w:t>
            </w:r>
          </w:p>
        </w:tc>
      </w:tr>
      <w:tr w:rsidR="00F95899" w:rsidTr="00D045E7">
        <w:tblPrEx>
          <w:tblCellMar>
            <w:top w:w="0" w:type="dxa"/>
            <w:bottom w:w="0" w:type="dxa"/>
          </w:tblCellMar>
        </w:tblPrEx>
        <w:tc>
          <w:tcPr>
            <w:tcW w:w="0" w:type="auto"/>
          </w:tcPr>
          <w:p w:rsidR="00F95899" w:rsidRDefault="00F95899" w:rsidP="00D045E7">
            <w:r>
              <w:rPr>
                <w:sz w:val="16"/>
              </w:rPr>
              <w:t>4</w:t>
            </w:r>
          </w:p>
        </w:tc>
        <w:tc>
          <w:tcPr>
            <w:tcW w:w="0" w:type="auto"/>
          </w:tcPr>
          <w:p w:rsidR="00F95899" w:rsidRDefault="00F95899" w:rsidP="00D045E7">
            <w:r>
              <w:rPr>
                <w:sz w:val="16"/>
              </w:rPr>
              <w:t>Sporttal az egészségért</w:t>
            </w:r>
          </w:p>
        </w:tc>
        <w:tc>
          <w:tcPr>
            <w:tcW w:w="0" w:type="auto"/>
          </w:tcPr>
          <w:p w:rsidR="00F95899" w:rsidRDefault="00F95899" w:rsidP="00D045E7">
            <w:r>
              <w:rPr>
                <w:sz w:val="16"/>
              </w:rPr>
              <w:t>A régi konditerem gépei elavultak, új eszközöket kell beszerezni, a felnőtt lakosság testi és szellemi frissességének megőrzése érdekében a beltéri sportolás lehetőségeit bővíteni kell.</w:t>
            </w:r>
          </w:p>
        </w:tc>
        <w:tc>
          <w:tcPr>
            <w:tcW w:w="0" w:type="auto"/>
          </w:tcPr>
          <w:p w:rsidR="00F95899" w:rsidRDefault="00F95899" w:rsidP="00D045E7">
            <w:r>
              <w:rPr>
                <w:sz w:val="16"/>
              </w:rPr>
              <w:t xml:space="preserve">Egészséges, </w:t>
            </w:r>
            <w:proofErr w:type="gramStart"/>
            <w:r>
              <w:rPr>
                <w:sz w:val="16"/>
              </w:rPr>
              <w:t>aktív</w:t>
            </w:r>
            <w:proofErr w:type="gramEnd"/>
            <w:r>
              <w:rPr>
                <w:sz w:val="16"/>
              </w:rPr>
              <w:t xml:space="preserve"> társadalom, a lakosság egészségtudatosságának növelése.</w:t>
            </w:r>
          </w:p>
        </w:tc>
        <w:tc>
          <w:tcPr>
            <w:tcW w:w="0" w:type="auto"/>
          </w:tcPr>
          <w:p w:rsidR="00F95899" w:rsidRDefault="00F95899" w:rsidP="00D045E7">
            <w:r>
              <w:rPr>
                <w:sz w:val="16"/>
              </w:rPr>
              <w:t>Az önkormányzat gazdasági programjával és költségvetésével összhangban.</w:t>
            </w:r>
          </w:p>
        </w:tc>
        <w:tc>
          <w:tcPr>
            <w:tcW w:w="0" w:type="auto"/>
          </w:tcPr>
          <w:p w:rsidR="00F95899" w:rsidRDefault="00F95899" w:rsidP="00D045E7">
            <w:r>
              <w:rPr>
                <w:sz w:val="16"/>
              </w:rPr>
              <w:t>Összhangban: Magyar Nemzeti Társadalmi Felzárkózási Stratégia 2030.</w:t>
            </w:r>
          </w:p>
        </w:tc>
        <w:tc>
          <w:tcPr>
            <w:tcW w:w="0" w:type="auto"/>
          </w:tcPr>
          <w:p w:rsidR="00F95899" w:rsidRDefault="00F95899" w:rsidP="00D045E7">
            <w:r>
              <w:rPr>
                <w:sz w:val="16"/>
              </w:rPr>
              <w:t>A konditerem régi eszközeit új, modern eszközökre kell cserélni.</w:t>
            </w:r>
          </w:p>
        </w:tc>
        <w:tc>
          <w:tcPr>
            <w:tcW w:w="0" w:type="auto"/>
          </w:tcPr>
          <w:p w:rsidR="00F95899" w:rsidRDefault="00F95899" w:rsidP="00D045E7">
            <w:r>
              <w:rPr>
                <w:sz w:val="16"/>
              </w:rPr>
              <w:t>önkormányzat</w:t>
            </w:r>
          </w:p>
        </w:tc>
        <w:tc>
          <w:tcPr>
            <w:tcW w:w="0" w:type="auto"/>
          </w:tcPr>
          <w:p w:rsidR="00F95899" w:rsidRDefault="00F95899" w:rsidP="00D045E7">
            <w:r>
              <w:rPr>
                <w:sz w:val="16"/>
              </w:rPr>
              <w:t>2026. 12. 31. (csütörtök)</w:t>
            </w:r>
            <w:r>
              <w:rPr>
                <w:sz w:val="16"/>
              </w:rPr>
              <w:br/>
            </w:r>
          </w:p>
        </w:tc>
        <w:tc>
          <w:tcPr>
            <w:tcW w:w="0" w:type="auto"/>
          </w:tcPr>
          <w:p w:rsidR="00F95899" w:rsidRDefault="00F95899" w:rsidP="00D045E7">
            <w:r>
              <w:rPr>
                <w:sz w:val="16"/>
              </w:rPr>
              <w:t>Beszerzett új sporteszközök száma.</w:t>
            </w:r>
          </w:p>
        </w:tc>
        <w:tc>
          <w:tcPr>
            <w:tcW w:w="0" w:type="auto"/>
          </w:tcPr>
          <w:p w:rsidR="00F95899" w:rsidRDefault="00F95899" w:rsidP="00D045E7">
            <w:r>
              <w:rPr>
                <w:sz w:val="16"/>
              </w:rPr>
              <w:t xml:space="preserve">Az önkormányzat a gépek beszerzési költségeit saját költségvetéséből nem tudja </w:t>
            </w:r>
            <w:proofErr w:type="gramStart"/>
            <w:r>
              <w:rPr>
                <w:sz w:val="16"/>
              </w:rPr>
              <w:t>finanszírozni</w:t>
            </w:r>
            <w:proofErr w:type="gramEnd"/>
            <w:r>
              <w:rPr>
                <w:sz w:val="16"/>
              </w:rPr>
              <w:t>, azt pályázati forrásból lehet biztosítani.</w:t>
            </w:r>
          </w:p>
        </w:tc>
        <w:tc>
          <w:tcPr>
            <w:tcW w:w="0" w:type="auto"/>
          </w:tcPr>
          <w:p w:rsidR="00F95899" w:rsidRDefault="00F95899" w:rsidP="00D045E7">
            <w:r>
              <w:rPr>
                <w:sz w:val="16"/>
              </w:rPr>
              <w:t>A sporteszközök, konditerem működtetése önkormányzati forrásból biztosított.</w:t>
            </w:r>
          </w:p>
        </w:tc>
        <w:tc>
          <w:tcPr>
            <w:tcW w:w="0" w:type="auto"/>
          </w:tcPr>
          <w:p w:rsidR="00F95899" w:rsidRDefault="00F95899" w:rsidP="00D045E7">
            <w:r>
              <w:rPr>
                <w:sz w:val="16"/>
              </w:rPr>
              <w:t>Nem releváns</w:t>
            </w:r>
          </w:p>
        </w:tc>
      </w:tr>
      <w:tr w:rsidR="00F95899" w:rsidTr="00D045E7">
        <w:tblPrEx>
          <w:tblCellMar>
            <w:top w:w="0" w:type="dxa"/>
            <w:bottom w:w="0" w:type="dxa"/>
          </w:tblCellMar>
        </w:tblPrEx>
        <w:trPr>
          <w:gridAfter w:val="2"/>
        </w:trPr>
        <w:tc>
          <w:tcPr>
            <w:tcW w:w="0" w:type="auto"/>
            <w:gridSpan w:val="11"/>
          </w:tcPr>
          <w:p w:rsidR="00F95899" w:rsidRDefault="00F95899" w:rsidP="00D045E7">
            <w:r>
              <w:rPr>
                <w:sz w:val="16"/>
              </w:rPr>
              <w:t xml:space="preserve">I. </w:t>
            </w:r>
            <w:proofErr w:type="gramStart"/>
            <w:r>
              <w:rPr>
                <w:sz w:val="16"/>
              </w:rPr>
              <w:t>A</w:t>
            </w:r>
            <w:proofErr w:type="gramEnd"/>
            <w:r>
              <w:rPr>
                <w:sz w:val="16"/>
              </w:rPr>
              <w:t xml:space="preserve"> mélyszegénységben élők és a romák esélyegyenlősége</w:t>
            </w:r>
          </w:p>
        </w:tc>
      </w:tr>
      <w:tr w:rsidR="00F95899" w:rsidTr="00D045E7">
        <w:tblPrEx>
          <w:tblCellMar>
            <w:top w:w="0" w:type="dxa"/>
            <w:bottom w:w="0" w:type="dxa"/>
          </w:tblCellMar>
        </w:tblPrEx>
        <w:tc>
          <w:tcPr>
            <w:tcW w:w="0" w:type="auto"/>
          </w:tcPr>
          <w:p w:rsidR="00F95899" w:rsidRDefault="00F95899" w:rsidP="00D045E7">
            <w:r>
              <w:rPr>
                <w:sz w:val="16"/>
              </w:rPr>
              <w:t>1</w:t>
            </w:r>
          </w:p>
        </w:tc>
        <w:tc>
          <w:tcPr>
            <w:tcW w:w="0" w:type="auto"/>
          </w:tcPr>
          <w:p w:rsidR="00F95899" w:rsidRDefault="00F95899" w:rsidP="00D045E7">
            <w:r>
              <w:rPr>
                <w:sz w:val="16"/>
              </w:rPr>
              <w:t>Közfürdő a személyi higiénia érdekében</w:t>
            </w:r>
          </w:p>
        </w:tc>
        <w:tc>
          <w:tcPr>
            <w:tcW w:w="0" w:type="auto"/>
          </w:tcPr>
          <w:p w:rsidR="00F95899" w:rsidRDefault="00F95899" w:rsidP="00D045E7">
            <w:r>
              <w:rPr>
                <w:sz w:val="16"/>
              </w:rPr>
              <w:t>A komfort nélküli lakások, fürdőszoba hiánya, a helytelen szemlélet akadályozza a mélyszegénységben élők személyi, testi higiéniájának fenntartását.</w:t>
            </w:r>
          </w:p>
        </w:tc>
        <w:tc>
          <w:tcPr>
            <w:tcW w:w="0" w:type="auto"/>
          </w:tcPr>
          <w:p w:rsidR="00F95899" w:rsidRDefault="00F95899" w:rsidP="00D045E7">
            <w:r>
              <w:rPr>
                <w:sz w:val="16"/>
              </w:rPr>
              <w:t>Egyenlő esélyekkel jusson mindenki a személyi higiéniát biztosító szolgáltatáshoz, és vegyen is igénye e szolgáltatásokat.</w:t>
            </w:r>
          </w:p>
        </w:tc>
        <w:tc>
          <w:tcPr>
            <w:tcW w:w="0" w:type="auto"/>
          </w:tcPr>
          <w:p w:rsidR="00F95899" w:rsidRDefault="00F95899" w:rsidP="00D045E7">
            <w:r>
              <w:rPr>
                <w:sz w:val="16"/>
              </w:rPr>
              <w:t>Gazdasági program, költségvetési rendelet tartalmával összhangban.</w:t>
            </w:r>
          </w:p>
        </w:tc>
        <w:tc>
          <w:tcPr>
            <w:tcW w:w="0" w:type="auto"/>
          </w:tcPr>
          <w:p w:rsidR="00F95899" w:rsidRDefault="00F95899" w:rsidP="00D045E7">
            <w:r>
              <w:rPr>
                <w:sz w:val="16"/>
              </w:rPr>
              <w:t>Összhangban: Magyar Nemzeti Társadalmi Felzárkózási Stratégia 2030.</w:t>
            </w:r>
          </w:p>
        </w:tc>
        <w:tc>
          <w:tcPr>
            <w:tcW w:w="0" w:type="auto"/>
          </w:tcPr>
          <w:p w:rsidR="00F95899" w:rsidRDefault="00F95899" w:rsidP="00D045E7">
            <w:r>
              <w:rPr>
                <w:sz w:val="16"/>
              </w:rPr>
              <w:t xml:space="preserve">A bárki számára elérhető szolgáltatást nyújtó közfürdő és mosoda működtetése, rendszeres igénybe vétele érdekében a rendszeres nyitva tartás feltételeinek biztosítása, továbbá az önkormányzat és az </w:t>
            </w:r>
            <w:proofErr w:type="gramStart"/>
            <w:r>
              <w:rPr>
                <w:sz w:val="16"/>
              </w:rPr>
              <w:t>egyesület szolgáltatást</w:t>
            </w:r>
            <w:proofErr w:type="gramEnd"/>
            <w:r>
              <w:rPr>
                <w:sz w:val="16"/>
              </w:rPr>
              <w:t xml:space="preserve"> ismertető, igényfelkeltő, népszerűsítő tevékenysége, hogy </w:t>
            </w:r>
            <w:r>
              <w:rPr>
                <w:sz w:val="16"/>
              </w:rPr>
              <w:lastRenderedPageBreak/>
              <w:t>minden érintettnek legyen igénye és váljék megszokottá a rendszeres használat.</w:t>
            </w:r>
          </w:p>
        </w:tc>
        <w:tc>
          <w:tcPr>
            <w:tcW w:w="0" w:type="auto"/>
          </w:tcPr>
          <w:p w:rsidR="00F95899" w:rsidRDefault="00F95899" w:rsidP="00D045E7">
            <w:r>
              <w:rPr>
                <w:sz w:val="16"/>
              </w:rPr>
              <w:lastRenderedPageBreak/>
              <w:t>önkormányzat</w:t>
            </w:r>
          </w:p>
        </w:tc>
        <w:tc>
          <w:tcPr>
            <w:tcW w:w="0" w:type="auto"/>
          </w:tcPr>
          <w:p w:rsidR="00F95899" w:rsidRDefault="00F95899" w:rsidP="00D045E7">
            <w:r>
              <w:rPr>
                <w:sz w:val="16"/>
              </w:rPr>
              <w:t>2028. 12. 31. (vasárnap)</w:t>
            </w:r>
          </w:p>
        </w:tc>
        <w:tc>
          <w:tcPr>
            <w:tcW w:w="0" w:type="auto"/>
          </w:tcPr>
          <w:p w:rsidR="00F95899" w:rsidRDefault="00F95899" w:rsidP="00D045E7">
            <w:r>
              <w:rPr>
                <w:sz w:val="16"/>
              </w:rPr>
              <w:t>A szolgáltatást rendszeresen igénybe vevők száma.</w:t>
            </w:r>
          </w:p>
        </w:tc>
        <w:tc>
          <w:tcPr>
            <w:tcW w:w="0" w:type="auto"/>
          </w:tcPr>
          <w:p w:rsidR="00F95899" w:rsidRDefault="00F95899" w:rsidP="00D045E7">
            <w:r>
              <w:rPr>
                <w:sz w:val="16"/>
              </w:rPr>
              <w:t>A működtetés anyagi feltételei rendelkezésre állnak.</w:t>
            </w:r>
          </w:p>
        </w:tc>
        <w:tc>
          <w:tcPr>
            <w:tcW w:w="0" w:type="auto"/>
          </w:tcPr>
          <w:p w:rsidR="00F95899" w:rsidRDefault="00F95899" w:rsidP="00D045E7">
            <w:r>
              <w:rPr>
                <w:sz w:val="16"/>
              </w:rPr>
              <w:t>Önkormányzati forrásból fenntartható.</w:t>
            </w:r>
          </w:p>
        </w:tc>
        <w:tc>
          <w:tcPr>
            <w:tcW w:w="0" w:type="auto"/>
          </w:tcPr>
          <w:p w:rsidR="00F95899" w:rsidRDefault="00F95899" w:rsidP="00D045E7">
            <w:r>
              <w:rPr>
                <w:sz w:val="16"/>
              </w:rPr>
              <w:t>Nem releváns</w:t>
            </w:r>
          </w:p>
        </w:tc>
      </w:tr>
      <w:tr w:rsidR="00F95899" w:rsidTr="00D045E7">
        <w:tblPrEx>
          <w:tblCellMar>
            <w:top w:w="0" w:type="dxa"/>
            <w:bottom w:w="0" w:type="dxa"/>
          </w:tblCellMar>
        </w:tblPrEx>
        <w:tc>
          <w:tcPr>
            <w:tcW w:w="0" w:type="auto"/>
          </w:tcPr>
          <w:p w:rsidR="00F95899" w:rsidRDefault="00F95899" w:rsidP="00D045E7">
            <w:r>
              <w:rPr>
                <w:sz w:val="16"/>
              </w:rPr>
              <w:t>2</w:t>
            </w:r>
          </w:p>
        </w:tc>
        <w:tc>
          <w:tcPr>
            <w:tcW w:w="0" w:type="auto"/>
          </w:tcPr>
          <w:p w:rsidR="00F95899" w:rsidRDefault="00F95899" w:rsidP="00D045E7">
            <w:r>
              <w:rPr>
                <w:sz w:val="16"/>
              </w:rPr>
              <w:t>Lakás célú támogatások</w:t>
            </w:r>
          </w:p>
        </w:tc>
        <w:tc>
          <w:tcPr>
            <w:tcW w:w="0" w:type="auto"/>
          </w:tcPr>
          <w:p w:rsidR="00F95899" w:rsidRDefault="00F95899" w:rsidP="00D045E7">
            <w:r>
              <w:rPr>
                <w:sz w:val="16"/>
              </w:rPr>
              <w:t xml:space="preserve">A lakásvásárlás, -építés, továbbá a lakás fenntartásával, felújításával, karbantartásával kapcsolatos magas költségek </w:t>
            </w:r>
            <w:proofErr w:type="spellStart"/>
            <w:r>
              <w:rPr>
                <w:sz w:val="16"/>
              </w:rPr>
              <w:t>megterhelőek</w:t>
            </w:r>
            <w:proofErr w:type="spellEnd"/>
            <w:r>
              <w:rPr>
                <w:sz w:val="16"/>
              </w:rPr>
              <w:t xml:space="preserve"> minden család, de különösen a fiatalok számára,</w:t>
            </w:r>
          </w:p>
        </w:tc>
        <w:tc>
          <w:tcPr>
            <w:tcW w:w="0" w:type="auto"/>
          </w:tcPr>
          <w:p w:rsidR="00F95899" w:rsidRDefault="00F95899" w:rsidP="00D045E7">
            <w:proofErr w:type="gramStart"/>
            <w:r>
              <w:rPr>
                <w:sz w:val="16"/>
              </w:rPr>
              <w:t>Rövid táv</w:t>
            </w:r>
            <w:proofErr w:type="gramEnd"/>
            <w:r>
              <w:rPr>
                <w:sz w:val="16"/>
              </w:rPr>
              <w:t>: főként a fiatalok lakáshoz jutásának segítése, a helyben maradás vagy a beköltözés ösztönzése. Hosszú táv: a meglévő lakásállomány minőségének fenntartása, fejlesztése.</w:t>
            </w:r>
          </w:p>
        </w:tc>
        <w:tc>
          <w:tcPr>
            <w:tcW w:w="0" w:type="auto"/>
          </w:tcPr>
          <w:p w:rsidR="00F95899" w:rsidRDefault="00F95899" w:rsidP="00D045E7">
            <w:r>
              <w:rPr>
                <w:sz w:val="16"/>
              </w:rPr>
              <w:t>Összhangban az éves költségvetési rendelettel és a lakástámogatási rendelettel</w:t>
            </w:r>
          </w:p>
        </w:tc>
        <w:tc>
          <w:tcPr>
            <w:tcW w:w="0" w:type="auto"/>
          </w:tcPr>
          <w:p w:rsidR="00F95899" w:rsidRDefault="00F95899" w:rsidP="00D045E7">
            <w:r>
              <w:rPr>
                <w:sz w:val="16"/>
              </w:rPr>
              <w:t>Összhangban: Magyar Nemzeti Társadalmi Felzárkózási Stratégia 2030.</w:t>
            </w:r>
          </w:p>
        </w:tc>
        <w:tc>
          <w:tcPr>
            <w:tcW w:w="0" w:type="auto"/>
          </w:tcPr>
          <w:p w:rsidR="00F95899" w:rsidRDefault="00F95899" w:rsidP="00D045E7">
            <w:r>
              <w:rPr>
                <w:sz w:val="16"/>
              </w:rPr>
              <w:t>Lakásvásárlás, -építés, korszerűsítés és felújítás anyagi támogatása a magánszemélyek számára, helyi rendeletben foglaltak szerint, melynek továbbfejlesztése is megfontolandó.</w:t>
            </w:r>
          </w:p>
        </w:tc>
        <w:tc>
          <w:tcPr>
            <w:tcW w:w="0" w:type="auto"/>
          </w:tcPr>
          <w:p w:rsidR="00F95899" w:rsidRDefault="00F95899" w:rsidP="00D045E7">
            <w:r>
              <w:rPr>
                <w:sz w:val="16"/>
              </w:rPr>
              <w:t>önkormányzat</w:t>
            </w:r>
          </w:p>
        </w:tc>
        <w:tc>
          <w:tcPr>
            <w:tcW w:w="0" w:type="auto"/>
          </w:tcPr>
          <w:p w:rsidR="00F95899" w:rsidRDefault="00F95899" w:rsidP="00D045E7">
            <w:r>
              <w:rPr>
                <w:sz w:val="16"/>
              </w:rPr>
              <w:t>2028. 12. 31. (vasárnap)</w:t>
            </w:r>
          </w:p>
        </w:tc>
        <w:tc>
          <w:tcPr>
            <w:tcW w:w="0" w:type="auto"/>
          </w:tcPr>
          <w:p w:rsidR="00F95899" w:rsidRDefault="00F95899" w:rsidP="00D045E7">
            <w:r>
              <w:rPr>
                <w:sz w:val="16"/>
              </w:rPr>
              <w:t xml:space="preserve">Támogatásban részesülők száma évente 5-6 család, mintegy 1 millió </w:t>
            </w:r>
            <w:proofErr w:type="gramStart"/>
            <w:r>
              <w:rPr>
                <w:sz w:val="16"/>
              </w:rPr>
              <w:t>forint értékben</w:t>
            </w:r>
            <w:proofErr w:type="gramEnd"/>
          </w:p>
        </w:tc>
        <w:tc>
          <w:tcPr>
            <w:tcW w:w="0" w:type="auto"/>
          </w:tcPr>
          <w:p w:rsidR="00F95899" w:rsidRDefault="00F95899" w:rsidP="00D045E7">
            <w:r>
              <w:rPr>
                <w:sz w:val="16"/>
              </w:rPr>
              <w:t>A pénzügyi forrás az éves költségvetési rendeletben rendelkezésre áll.</w:t>
            </w:r>
          </w:p>
        </w:tc>
        <w:tc>
          <w:tcPr>
            <w:tcW w:w="0" w:type="auto"/>
          </w:tcPr>
          <w:p w:rsidR="00F95899" w:rsidRDefault="00F95899" w:rsidP="00D045E7">
            <w:r>
              <w:rPr>
                <w:sz w:val="16"/>
              </w:rPr>
              <w:t>A támogatási rendszer a szociális normatíva részeként fenntartható.</w:t>
            </w:r>
          </w:p>
        </w:tc>
        <w:tc>
          <w:tcPr>
            <w:tcW w:w="0" w:type="auto"/>
          </w:tcPr>
          <w:p w:rsidR="00F95899" w:rsidRDefault="00F95899" w:rsidP="00D045E7">
            <w:r>
              <w:rPr>
                <w:sz w:val="16"/>
              </w:rPr>
              <w:t>Nem releváns</w:t>
            </w:r>
          </w:p>
        </w:tc>
      </w:tr>
      <w:tr w:rsidR="00F95899" w:rsidTr="00D045E7">
        <w:tblPrEx>
          <w:tblCellMar>
            <w:top w:w="0" w:type="dxa"/>
            <w:bottom w:w="0" w:type="dxa"/>
          </w:tblCellMar>
        </w:tblPrEx>
        <w:tc>
          <w:tcPr>
            <w:tcW w:w="0" w:type="auto"/>
          </w:tcPr>
          <w:p w:rsidR="00F95899" w:rsidRDefault="00F95899" w:rsidP="00D045E7">
            <w:r>
              <w:rPr>
                <w:sz w:val="16"/>
              </w:rPr>
              <w:t>3</w:t>
            </w:r>
          </w:p>
        </w:tc>
        <w:tc>
          <w:tcPr>
            <w:tcW w:w="0" w:type="auto"/>
          </w:tcPr>
          <w:p w:rsidR="00F95899" w:rsidRDefault="00F95899" w:rsidP="00D045E7">
            <w:r>
              <w:rPr>
                <w:sz w:val="16"/>
              </w:rPr>
              <w:t>Foglalkoztathatóság növelése</w:t>
            </w:r>
          </w:p>
        </w:tc>
        <w:tc>
          <w:tcPr>
            <w:tcW w:w="0" w:type="auto"/>
          </w:tcPr>
          <w:p w:rsidR="00F95899" w:rsidRDefault="00F95899" w:rsidP="00D045E7">
            <w:r>
              <w:rPr>
                <w:sz w:val="16"/>
              </w:rPr>
              <w:t xml:space="preserve">Nehézséget jelent a munkakeresés, kellő </w:t>
            </w:r>
            <w:proofErr w:type="gramStart"/>
            <w:r>
              <w:rPr>
                <w:sz w:val="16"/>
              </w:rPr>
              <w:t>információ</w:t>
            </w:r>
            <w:proofErr w:type="gramEnd"/>
            <w:r>
              <w:rPr>
                <w:sz w:val="16"/>
              </w:rPr>
              <w:t xml:space="preserve"> és/vagy felkészültség hiányában.</w:t>
            </w:r>
          </w:p>
        </w:tc>
        <w:tc>
          <w:tcPr>
            <w:tcW w:w="0" w:type="auto"/>
          </w:tcPr>
          <w:p w:rsidR="00F95899" w:rsidRDefault="00F95899" w:rsidP="00D045E7">
            <w:r>
              <w:rPr>
                <w:sz w:val="16"/>
              </w:rPr>
              <w:t>Sikeres munkakeresés, minél rövidebb idő alatt találjanak munkát a munkanélküliek.</w:t>
            </w:r>
          </w:p>
        </w:tc>
        <w:tc>
          <w:tcPr>
            <w:tcW w:w="0" w:type="auto"/>
          </w:tcPr>
          <w:p w:rsidR="00F95899" w:rsidRDefault="00F95899" w:rsidP="00D045E7">
            <w:r>
              <w:rPr>
                <w:sz w:val="16"/>
              </w:rPr>
              <w:t>Az önkormányzat gazdasági programjával, költségvetésével és a közösségi tér szolgáltatási tervével összhangban.</w:t>
            </w:r>
          </w:p>
        </w:tc>
        <w:tc>
          <w:tcPr>
            <w:tcW w:w="0" w:type="auto"/>
          </w:tcPr>
          <w:p w:rsidR="00F95899" w:rsidRDefault="00F95899" w:rsidP="00D045E7">
            <w:r>
              <w:rPr>
                <w:sz w:val="16"/>
              </w:rPr>
              <w:t>Összhangban: Magyar Nemzeti Társadalmi Felzárkózási Stratégia 2030.</w:t>
            </w:r>
          </w:p>
        </w:tc>
        <w:tc>
          <w:tcPr>
            <w:tcW w:w="0" w:type="auto"/>
          </w:tcPr>
          <w:p w:rsidR="00F95899" w:rsidRDefault="00F95899" w:rsidP="00D045E7">
            <w:r>
              <w:rPr>
                <w:sz w:val="16"/>
              </w:rPr>
              <w:t xml:space="preserve">A munkakeresőket önéletrajzírással, </w:t>
            </w:r>
            <w:proofErr w:type="gramStart"/>
            <w:r>
              <w:rPr>
                <w:sz w:val="16"/>
              </w:rPr>
              <w:t>információs</w:t>
            </w:r>
            <w:proofErr w:type="gramEnd"/>
            <w:r>
              <w:rPr>
                <w:sz w:val="16"/>
              </w:rPr>
              <w:t xml:space="preserve"> szolgáltatás segíteni kell a közösségi színtérben.</w:t>
            </w:r>
          </w:p>
        </w:tc>
        <w:tc>
          <w:tcPr>
            <w:tcW w:w="0" w:type="auto"/>
          </w:tcPr>
          <w:p w:rsidR="00F95899" w:rsidRDefault="00F95899" w:rsidP="00D045E7">
            <w:r>
              <w:rPr>
                <w:sz w:val="16"/>
              </w:rPr>
              <w:t xml:space="preserve">önkormányzat, </w:t>
            </w:r>
            <w:proofErr w:type="spellStart"/>
            <w:r>
              <w:rPr>
                <w:sz w:val="16"/>
              </w:rPr>
              <w:t>Meződi</w:t>
            </w:r>
            <w:proofErr w:type="spellEnd"/>
            <w:r>
              <w:rPr>
                <w:sz w:val="16"/>
              </w:rPr>
              <w:t xml:space="preserve"> Faluház Közösségi Tér</w:t>
            </w:r>
          </w:p>
        </w:tc>
        <w:tc>
          <w:tcPr>
            <w:tcW w:w="0" w:type="auto"/>
          </w:tcPr>
          <w:p w:rsidR="00F95899" w:rsidRDefault="00F95899" w:rsidP="00D045E7">
            <w:r>
              <w:rPr>
                <w:sz w:val="16"/>
              </w:rPr>
              <w:t>2028. 12. 31. (vasárnap)</w:t>
            </w:r>
          </w:p>
        </w:tc>
        <w:tc>
          <w:tcPr>
            <w:tcW w:w="0" w:type="auto"/>
          </w:tcPr>
          <w:p w:rsidR="00F95899" w:rsidRDefault="00F95899" w:rsidP="00D045E7">
            <w:r>
              <w:rPr>
                <w:sz w:val="16"/>
              </w:rPr>
              <w:t>A szolgáltatásokat igénybe vevő munkanélküliek száma.</w:t>
            </w:r>
          </w:p>
        </w:tc>
        <w:tc>
          <w:tcPr>
            <w:tcW w:w="0" w:type="auto"/>
          </w:tcPr>
          <w:p w:rsidR="00F95899" w:rsidRDefault="00F95899" w:rsidP="00D045E7">
            <w:r>
              <w:rPr>
                <w:sz w:val="16"/>
              </w:rPr>
              <w:t>A közösségi színtér működtetéséhez szükséges humán és anyagi feltételek rendelkezésre állnak.</w:t>
            </w:r>
          </w:p>
        </w:tc>
        <w:tc>
          <w:tcPr>
            <w:tcW w:w="0" w:type="auto"/>
          </w:tcPr>
          <w:p w:rsidR="00F95899" w:rsidRDefault="00F95899" w:rsidP="00D045E7">
            <w:r>
              <w:rPr>
                <w:sz w:val="16"/>
              </w:rPr>
              <w:t xml:space="preserve">A szolgáltatás önkormányzati </w:t>
            </w:r>
            <w:proofErr w:type="gramStart"/>
            <w:r>
              <w:rPr>
                <w:sz w:val="16"/>
              </w:rPr>
              <w:t>finanszírozással</w:t>
            </w:r>
            <w:proofErr w:type="gramEnd"/>
            <w:r>
              <w:rPr>
                <w:sz w:val="16"/>
              </w:rPr>
              <w:t xml:space="preserve"> biztosított.</w:t>
            </w:r>
          </w:p>
        </w:tc>
        <w:tc>
          <w:tcPr>
            <w:tcW w:w="0" w:type="auto"/>
          </w:tcPr>
          <w:p w:rsidR="00F95899" w:rsidRDefault="00F95899" w:rsidP="00D045E7">
            <w:r>
              <w:rPr>
                <w:sz w:val="16"/>
              </w:rPr>
              <w:t>Nem releváns</w:t>
            </w:r>
          </w:p>
        </w:tc>
      </w:tr>
      <w:tr w:rsidR="00F95899" w:rsidTr="00D045E7">
        <w:tblPrEx>
          <w:tblCellMar>
            <w:top w:w="0" w:type="dxa"/>
            <w:bottom w:w="0" w:type="dxa"/>
          </w:tblCellMar>
        </w:tblPrEx>
        <w:trPr>
          <w:gridAfter w:val="2"/>
        </w:trPr>
        <w:tc>
          <w:tcPr>
            <w:tcW w:w="0" w:type="auto"/>
            <w:gridSpan w:val="11"/>
          </w:tcPr>
          <w:p w:rsidR="00F95899" w:rsidRDefault="00F95899" w:rsidP="00D045E7">
            <w:r>
              <w:rPr>
                <w:sz w:val="16"/>
              </w:rPr>
              <w:t xml:space="preserve">II. </w:t>
            </w:r>
            <w:proofErr w:type="gramStart"/>
            <w:r>
              <w:rPr>
                <w:sz w:val="16"/>
              </w:rPr>
              <w:t>A</w:t>
            </w:r>
            <w:proofErr w:type="gramEnd"/>
            <w:r>
              <w:rPr>
                <w:sz w:val="16"/>
              </w:rPr>
              <w:t xml:space="preserve"> gyermekek esélyegyenlősége</w:t>
            </w:r>
          </w:p>
        </w:tc>
      </w:tr>
      <w:tr w:rsidR="00F95899" w:rsidTr="00D045E7">
        <w:tblPrEx>
          <w:tblCellMar>
            <w:top w:w="0" w:type="dxa"/>
            <w:bottom w:w="0" w:type="dxa"/>
          </w:tblCellMar>
        </w:tblPrEx>
        <w:tc>
          <w:tcPr>
            <w:tcW w:w="0" w:type="auto"/>
          </w:tcPr>
          <w:p w:rsidR="00F95899" w:rsidRDefault="00F95899" w:rsidP="00D045E7">
            <w:r>
              <w:rPr>
                <w:sz w:val="16"/>
              </w:rPr>
              <w:t>1</w:t>
            </w:r>
          </w:p>
        </w:tc>
        <w:tc>
          <w:tcPr>
            <w:tcW w:w="0" w:type="auto"/>
          </w:tcPr>
          <w:p w:rsidR="00F95899" w:rsidRDefault="00F95899" w:rsidP="00D045E7">
            <w:r>
              <w:rPr>
                <w:sz w:val="16"/>
              </w:rPr>
              <w:t xml:space="preserve">Digitális </w:t>
            </w:r>
            <w:proofErr w:type="gramStart"/>
            <w:r>
              <w:rPr>
                <w:sz w:val="16"/>
              </w:rPr>
              <w:t>kompetenciák</w:t>
            </w:r>
            <w:proofErr w:type="gramEnd"/>
            <w:r>
              <w:rPr>
                <w:sz w:val="16"/>
              </w:rPr>
              <w:t xml:space="preserve"> fejlesztése</w:t>
            </w:r>
          </w:p>
        </w:tc>
        <w:tc>
          <w:tcPr>
            <w:tcW w:w="0" w:type="auto"/>
          </w:tcPr>
          <w:p w:rsidR="00F95899" w:rsidRDefault="00F95899" w:rsidP="00D045E7">
            <w:r>
              <w:rPr>
                <w:sz w:val="16"/>
              </w:rPr>
              <w:t xml:space="preserve">A digitális írástudás alapvető kompetencia </w:t>
            </w:r>
            <w:proofErr w:type="gramStart"/>
            <w:r>
              <w:rPr>
                <w:sz w:val="16"/>
              </w:rPr>
              <w:t>kell</w:t>
            </w:r>
            <w:proofErr w:type="gramEnd"/>
            <w:r>
              <w:rPr>
                <w:sz w:val="16"/>
              </w:rPr>
              <w:t xml:space="preserve"> legyen az elkövetkező generációk számára.</w:t>
            </w:r>
          </w:p>
        </w:tc>
        <w:tc>
          <w:tcPr>
            <w:tcW w:w="0" w:type="auto"/>
          </w:tcPr>
          <w:p w:rsidR="00F95899" w:rsidRDefault="00F95899" w:rsidP="00D045E7">
            <w:r>
              <w:rPr>
                <w:sz w:val="16"/>
              </w:rPr>
              <w:t>A digitális írástudás a gyermekek, fiatalok alapvető készsége legyen.</w:t>
            </w:r>
          </w:p>
        </w:tc>
        <w:tc>
          <w:tcPr>
            <w:tcW w:w="0" w:type="auto"/>
          </w:tcPr>
          <w:p w:rsidR="00F95899" w:rsidRDefault="00F95899" w:rsidP="00D045E7">
            <w:r>
              <w:rPr>
                <w:sz w:val="16"/>
              </w:rPr>
              <w:t>Az önkormányzat gazdasági programjában, az éves költségvetésben és a közösségi tér szolgáltatási tervében foglaltakkal összhangban.</w:t>
            </w:r>
          </w:p>
        </w:tc>
        <w:tc>
          <w:tcPr>
            <w:tcW w:w="0" w:type="auto"/>
          </w:tcPr>
          <w:p w:rsidR="00F95899" w:rsidRDefault="00F95899" w:rsidP="00D045E7">
            <w:r>
              <w:rPr>
                <w:sz w:val="16"/>
              </w:rPr>
              <w:t>Összhangban: Nemzeti Ifjúsági Stratégia (2009-2024), „Legyen jobb a gyermekeknek” Nemzeti Stratégia (2007-2032).</w:t>
            </w:r>
          </w:p>
        </w:tc>
        <w:tc>
          <w:tcPr>
            <w:tcW w:w="0" w:type="auto"/>
          </w:tcPr>
          <w:p w:rsidR="00F95899" w:rsidRDefault="00F95899" w:rsidP="00D045E7">
            <w:r>
              <w:rPr>
                <w:sz w:val="16"/>
              </w:rPr>
              <w:t xml:space="preserve">1. teleház szolgáltatások a Faluházban a mozgókönyvtári szolgáltatás keretében, pl. internetelérés, tanácsadás stb. 2. Digitális Jólét Pont továbbfejlesztése, foglalkozások tartása a fiatalok számára a digitális </w:t>
            </w:r>
            <w:proofErr w:type="gramStart"/>
            <w:r>
              <w:rPr>
                <w:sz w:val="16"/>
              </w:rPr>
              <w:t>kompetenciák</w:t>
            </w:r>
            <w:proofErr w:type="gramEnd"/>
            <w:r>
              <w:rPr>
                <w:sz w:val="16"/>
              </w:rPr>
              <w:t xml:space="preserve"> kialakítása és fejlesztése érdekében, vetélkedők, idősek felkészítésébe bevonás, klubfoglalkozások.</w:t>
            </w:r>
          </w:p>
        </w:tc>
        <w:tc>
          <w:tcPr>
            <w:tcW w:w="0" w:type="auto"/>
          </w:tcPr>
          <w:p w:rsidR="00F95899" w:rsidRDefault="00F95899" w:rsidP="00D045E7">
            <w:r>
              <w:rPr>
                <w:sz w:val="16"/>
              </w:rPr>
              <w:t xml:space="preserve">önkormányzat, </w:t>
            </w:r>
            <w:proofErr w:type="spellStart"/>
            <w:r>
              <w:rPr>
                <w:sz w:val="16"/>
              </w:rPr>
              <w:t>Meződi</w:t>
            </w:r>
            <w:proofErr w:type="spellEnd"/>
            <w:r>
              <w:rPr>
                <w:sz w:val="16"/>
              </w:rPr>
              <w:t xml:space="preserve"> Faluház Közösségi Tér</w:t>
            </w:r>
          </w:p>
        </w:tc>
        <w:tc>
          <w:tcPr>
            <w:tcW w:w="0" w:type="auto"/>
          </w:tcPr>
          <w:p w:rsidR="00F95899" w:rsidRDefault="00F95899" w:rsidP="00D045E7">
            <w:r>
              <w:rPr>
                <w:sz w:val="16"/>
              </w:rPr>
              <w:t>2028. 12. 31. (vasárnap)</w:t>
            </w:r>
          </w:p>
        </w:tc>
        <w:tc>
          <w:tcPr>
            <w:tcW w:w="0" w:type="auto"/>
          </w:tcPr>
          <w:p w:rsidR="00F95899" w:rsidRDefault="00F95899" w:rsidP="00D045E7">
            <w:r>
              <w:rPr>
                <w:sz w:val="16"/>
              </w:rPr>
              <w:t>A szolgáltatásokat igénybe vevők száma, 8-10 fő fiatal.</w:t>
            </w:r>
          </w:p>
        </w:tc>
        <w:tc>
          <w:tcPr>
            <w:tcW w:w="0" w:type="auto"/>
          </w:tcPr>
          <w:p w:rsidR="00F95899" w:rsidRDefault="00F95899" w:rsidP="00D045E7">
            <w:r>
              <w:rPr>
                <w:sz w:val="16"/>
              </w:rPr>
              <w:t>A fenntartásához szükséges anyagi forrást a költségvetés biztosítja, a humán erőforrás a közösségi tér és a mozgókönyvtári szolgáltatások keretében biztosított, a fejlesztéshez pályázati lehetőséget kell keresni.</w:t>
            </w:r>
          </w:p>
        </w:tc>
        <w:tc>
          <w:tcPr>
            <w:tcW w:w="0" w:type="auto"/>
          </w:tcPr>
          <w:p w:rsidR="00F95899" w:rsidRDefault="00F95899" w:rsidP="00D045E7">
            <w:r>
              <w:rPr>
                <w:sz w:val="16"/>
              </w:rPr>
              <w:t xml:space="preserve">Önkormányzati </w:t>
            </w:r>
            <w:proofErr w:type="gramStart"/>
            <w:r>
              <w:rPr>
                <w:sz w:val="16"/>
              </w:rPr>
              <w:t>finanszírozással</w:t>
            </w:r>
            <w:proofErr w:type="gramEnd"/>
            <w:r>
              <w:rPr>
                <w:sz w:val="16"/>
              </w:rPr>
              <w:t xml:space="preserve"> fenntartható.</w:t>
            </w:r>
          </w:p>
        </w:tc>
        <w:tc>
          <w:tcPr>
            <w:tcW w:w="0" w:type="auto"/>
          </w:tcPr>
          <w:p w:rsidR="00F95899" w:rsidRDefault="00F95899" w:rsidP="00D045E7">
            <w:r>
              <w:rPr>
                <w:sz w:val="16"/>
              </w:rPr>
              <w:t>Nem releváns</w:t>
            </w:r>
          </w:p>
        </w:tc>
      </w:tr>
      <w:tr w:rsidR="00F95899" w:rsidTr="00D045E7">
        <w:tblPrEx>
          <w:tblCellMar>
            <w:top w:w="0" w:type="dxa"/>
            <w:bottom w:w="0" w:type="dxa"/>
          </w:tblCellMar>
        </w:tblPrEx>
        <w:tc>
          <w:tcPr>
            <w:tcW w:w="0" w:type="auto"/>
          </w:tcPr>
          <w:p w:rsidR="00F95899" w:rsidRDefault="00F95899" w:rsidP="00D045E7">
            <w:r>
              <w:rPr>
                <w:sz w:val="16"/>
              </w:rPr>
              <w:t>2</w:t>
            </w:r>
          </w:p>
        </w:tc>
        <w:tc>
          <w:tcPr>
            <w:tcW w:w="0" w:type="auto"/>
          </w:tcPr>
          <w:p w:rsidR="00F95899" w:rsidRDefault="00F95899" w:rsidP="00D045E7">
            <w:r>
              <w:rPr>
                <w:sz w:val="16"/>
              </w:rPr>
              <w:t>Közösségi rendezvények a gyermekekért</w:t>
            </w:r>
          </w:p>
        </w:tc>
        <w:tc>
          <w:tcPr>
            <w:tcW w:w="0" w:type="auto"/>
          </w:tcPr>
          <w:p w:rsidR="00F95899" w:rsidRDefault="00F95899" w:rsidP="00D045E7">
            <w:r>
              <w:rPr>
                <w:sz w:val="16"/>
              </w:rPr>
              <w:t xml:space="preserve">A gyerekek idejük nagyobb részét az oktatási </w:t>
            </w:r>
            <w:r>
              <w:rPr>
                <w:sz w:val="16"/>
              </w:rPr>
              <w:lastRenderedPageBreak/>
              <w:t xml:space="preserve">intézményekben (Sásdon, Dombóváron, Kaposszekcsőn és más városokban) töltik, kevésbé alakul ki a településhez </w:t>
            </w:r>
            <w:proofErr w:type="gramStart"/>
            <w:r>
              <w:rPr>
                <w:sz w:val="16"/>
              </w:rPr>
              <w:t>való  kötődésük</w:t>
            </w:r>
            <w:proofErr w:type="gramEnd"/>
            <w:r>
              <w:rPr>
                <w:sz w:val="16"/>
              </w:rPr>
              <w:t>.</w:t>
            </w:r>
          </w:p>
        </w:tc>
        <w:tc>
          <w:tcPr>
            <w:tcW w:w="0" w:type="auto"/>
          </w:tcPr>
          <w:p w:rsidR="00F95899" w:rsidRDefault="00F95899" w:rsidP="00D045E7">
            <w:proofErr w:type="gramStart"/>
            <w:r>
              <w:rPr>
                <w:sz w:val="16"/>
              </w:rPr>
              <w:lastRenderedPageBreak/>
              <w:t>Rövid táv</w:t>
            </w:r>
            <w:proofErr w:type="gramEnd"/>
            <w:r>
              <w:rPr>
                <w:sz w:val="16"/>
              </w:rPr>
              <w:t xml:space="preserve">: </w:t>
            </w:r>
            <w:proofErr w:type="spellStart"/>
            <w:r>
              <w:rPr>
                <w:sz w:val="16"/>
              </w:rPr>
              <w:t>meződi</w:t>
            </w:r>
            <w:proofErr w:type="spellEnd"/>
            <w:r>
              <w:rPr>
                <w:sz w:val="16"/>
              </w:rPr>
              <w:t xml:space="preserve"> gyermekközösség kialakítása, </w:t>
            </w:r>
            <w:r>
              <w:rPr>
                <w:sz w:val="16"/>
              </w:rPr>
              <w:lastRenderedPageBreak/>
              <w:t>ösztönzése, Hosszú táv: lokálpatriotizmusra nevelés.</w:t>
            </w:r>
          </w:p>
        </w:tc>
        <w:tc>
          <w:tcPr>
            <w:tcW w:w="0" w:type="auto"/>
          </w:tcPr>
          <w:p w:rsidR="00F95899" w:rsidRDefault="00F95899" w:rsidP="00D045E7">
            <w:r>
              <w:rPr>
                <w:sz w:val="16"/>
              </w:rPr>
              <w:lastRenderedPageBreak/>
              <w:t xml:space="preserve">Összhangban a közművelődési szolgáltatási </w:t>
            </w:r>
            <w:r>
              <w:rPr>
                <w:sz w:val="16"/>
              </w:rPr>
              <w:lastRenderedPageBreak/>
              <w:t>tervvel, éves költségvetési rendelettel.</w:t>
            </w:r>
          </w:p>
        </w:tc>
        <w:tc>
          <w:tcPr>
            <w:tcW w:w="0" w:type="auto"/>
          </w:tcPr>
          <w:p w:rsidR="00F95899" w:rsidRDefault="00F95899" w:rsidP="00D045E7">
            <w:r>
              <w:rPr>
                <w:sz w:val="16"/>
              </w:rPr>
              <w:lastRenderedPageBreak/>
              <w:t>Összhangban: Nemzeti Ifjúsági Stratégia (2009-</w:t>
            </w:r>
            <w:r>
              <w:rPr>
                <w:sz w:val="16"/>
              </w:rPr>
              <w:lastRenderedPageBreak/>
              <w:t>2024), „Legyen jobb a gyermekeknek” Nemzeti Stratégia (2007-2032).</w:t>
            </w:r>
          </w:p>
        </w:tc>
        <w:tc>
          <w:tcPr>
            <w:tcW w:w="0" w:type="auto"/>
          </w:tcPr>
          <w:p w:rsidR="00F95899" w:rsidRDefault="00F95899" w:rsidP="00D045E7">
            <w:r>
              <w:rPr>
                <w:sz w:val="16"/>
              </w:rPr>
              <w:lastRenderedPageBreak/>
              <w:t xml:space="preserve">Kulturális, közösségi programok: ünnepek, </w:t>
            </w:r>
            <w:r>
              <w:rPr>
                <w:sz w:val="16"/>
              </w:rPr>
              <w:lastRenderedPageBreak/>
              <w:t xml:space="preserve">kirándulások szervezése, könyvtár gyerekprogramjai, a közösség ünnepeinek (nőnapi rendezvény, anyák </w:t>
            </w:r>
            <w:proofErr w:type="gramStart"/>
            <w:r>
              <w:rPr>
                <w:sz w:val="16"/>
              </w:rPr>
              <w:t>napja ,</w:t>
            </w:r>
            <w:proofErr w:type="gramEnd"/>
            <w:r>
              <w:rPr>
                <w:sz w:val="16"/>
              </w:rPr>
              <w:t xml:space="preserve"> idősek napja stb.) megszervezésébe való bevonás, a gyermekek és fiatalok számára szervezett rendezvényeken való részvétel (gyereknap, </w:t>
            </w:r>
            <w:proofErr w:type="spellStart"/>
            <w:r>
              <w:rPr>
                <w:sz w:val="16"/>
              </w:rPr>
              <w:t>halloween</w:t>
            </w:r>
            <w:proofErr w:type="spellEnd"/>
            <w:r>
              <w:rPr>
                <w:sz w:val="16"/>
              </w:rPr>
              <w:t>, kirándulások).</w:t>
            </w:r>
          </w:p>
        </w:tc>
        <w:tc>
          <w:tcPr>
            <w:tcW w:w="0" w:type="auto"/>
          </w:tcPr>
          <w:p w:rsidR="00F95899" w:rsidRDefault="00F95899" w:rsidP="00D045E7">
            <w:r>
              <w:rPr>
                <w:sz w:val="16"/>
              </w:rPr>
              <w:lastRenderedPageBreak/>
              <w:t xml:space="preserve">önkormányzat, </w:t>
            </w:r>
            <w:proofErr w:type="spellStart"/>
            <w:r>
              <w:rPr>
                <w:sz w:val="16"/>
              </w:rPr>
              <w:t>Meződi</w:t>
            </w:r>
            <w:proofErr w:type="spellEnd"/>
            <w:r>
              <w:rPr>
                <w:sz w:val="16"/>
              </w:rPr>
              <w:t xml:space="preserve"> </w:t>
            </w:r>
            <w:r>
              <w:rPr>
                <w:sz w:val="16"/>
              </w:rPr>
              <w:lastRenderedPageBreak/>
              <w:t>Faluház Közösségi Tér</w:t>
            </w:r>
          </w:p>
        </w:tc>
        <w:tc>
          <w:tcPr>
            <w:tcW w:w="0" w:type="auto"/>
          </w:tcPr>
          <w:p w:rsidR="00F95899" w:rsidRDefault="00F95899" w:rsidP="00D045E7">
            <w:r>
              <w:rPr>
                <w:sz w:val="16"/>
              </w:rPr>
              <w:lastRenderedPageBreak/>
              <w:t>2028. 12. 31. (vasárnap)</w:t>
            </w:r>
          </w:p>
        </w:tc>
        <w:tc>
          <w:tcPr>
            <w:tcW w:w="0" w:type="auto"/>
          </w:tcPr>
          <w:p w:rsidR="00F95899" w:rsidRDefault="00F95899" w:rsidP="00D045E7">
            <w:r>
              <w:rPr>
                <w:sz w:val="16"/>
              </w:rPr>
              <w:t xml:space="preserve">A közösségi programokon résztvevő </w:t>
            </w:r>
            <w:r>
              <w:rPr>
                <w:sz w:val="16"/>
              </w:rPr>
              <w:lastRenderedPageBreak/>
              <w:t>gyerekek, fiatalok száma, kb. 20 fő.</w:t>
            </w:r>
          </w:p>
        </w:tc>
        <w:tc>
          <w:tcPr>
            <w:tcW w:w="0" w:type="auto"/>
          </w:tcPr>
          <w:p w:rsidR="00F95899" w:rsidRDefault="00F95899" w:rsidP="00D045E7">
            <w:r>
              <w:rPr>
                <w:sz w:val="16"/>
              </w:rPr>
              <w:lastRenderedPageBreak/>
              <w:t xml:space="preserve">A szükséges humán erőforrás a mozgókönyvtári </w:t>
            </w:r>
            <w:r>
              <w:rPr>
                <w:sz w:val="16"/>
              </w:rPr>
              <w:lastRenderedPageBreak/>
              <w:t>szolgáltatás, valamint a közművelődési feladatellátás keretében, a működtetés pénzügyi feltételei a költségvetésben rendelkezésre állnak.</w:t>
            </w:r>
          </w:p>
        </w:tc>
        <w:tc>
          <w:tcPr>
            <w:tcW w:w="0" w:type="auto"/>
          </w:tcPr>
          <w:p w:rsidR="00F95899" w:rsidRDefault="00F95899" w:rsidP="00D045E7">
            <w:r>
              <w:rPr>
                <w:sz w:val="16"/>
              </w:rPr>
              <w:lastRenderedPageBreak/>
              <w:t xml:space="preserve">Önkormányzati </w:t>
            </w:r>
            <w:proofErr w:type="gramStart"/>
            <w:r>
              <w:rPr>
                <w:sz w:val="16"/>
              </w:rPr>
              <w:t>finanszírozással</w:t>
            </w:r>
            <w:proofErr w:type="gramEnd"/>
            <w:r>
              <w:rPr>
                <w:sz w:val="16"/>
              </w:rPr>
              <w:t xml:space="preserve"> fenntartható.</w:t>
            </w:r>
          </w:p>
        </w:tc>
        <w:tc>
          <w:tcPr>
            <w:tcW w:w="0" w:type="auto"/>
          </w:tcPr>
          <w:p w:rsidR="00F95899" w:rsidRDefault="00F95899" w:rsidP="00D045E7">
            <w:r>
              <w:rPr>
                <w:sz w:val="16"/>
              </w:rPr>
              <w:t>Nem releváns</w:t>
            </w:r>
          </w:p>
        </w:tc>
      </w:tr>
      <w:tr w:rsidR="00F95899" w:rsidTr="00D045E7">
        <w:tblPrEx>
          <w:tblCellMar>
            <w:top w:w="0" w:type="dxa"/>
            <w:bottom w:w="0" w:type="dxa"/>
          </w:tblCellMar>
        </w:tblPrEx>
        <w:tc>
          <w:tcPr>
            <w:tcW w:w="0" w:type="auto"/>
          </w:tcPr>
          <w:p w:rsidR="00F95899" w:rsidRDefault="00F95899" w:rsidP="00D045E7">
            <w:r>
              <w:rPr>
                <w:sz w:val="16"/>
              </w:rPr>
              <w:t>3</w:t>
            </w:r>
          </w:p>
        </w:tc>
        <w:tc>
          <w:tcPr>
            <w:tcW w:w="0" w:type="auto"/>
          </w:tcPr>
          <w:p w:rsidR="00F95899" w:rsidRDefault="00F95899" w:rsidP="00D045E7">
            <w:r>
              <w:rPr>
                <w:sz w:val="16"/>
              </w:rPr>
              <w:t>Gyermekeink egészsége</w:t>
            </w:r>
          </w:p>
        </w:tc>
        <w:tc>
          <w:tcPr>
            <w:tcW w:w="0" w:type="auto"/>
          </w:tcPr>
          <w:p w:rsidR="00F95899" w:rsidRDefault="00F95899" w:rsidP="00D045E7">
            <w:r>
              <w:rPr>
                <w:sz w:val="16"/>
              </w:rPr>
              <w:t>A gyermekek testi, szellemi fejlődése érdekében elengedhetetlen a rendszeres testmozgás.</w:t>
            </w:r>
          </w:p>
        </w:tc>
        <w:tc>
          <w:tcPr>
            <w:tcW w:w="0" w:type="auto"/>
          </w:tcPr>
          <w:p w:rsidR="00F95899" w:rsidRDefault="00F95899" w:rsidP="00D045E7">
            <w:r>
              <w:rPr>
                <w:sz w:val="16"/>
              </w:rPr>
              <w:t>A gyermekek egészséges életmódra nevelése, a mozgásigényük kielégítése.</w:t>
            </w:r>
          </w:p>
        </w:tc>
        <w:tc>
          <w:tcPr>
            <w:tcW w:w="0" w:type="auto"/>
          </w:tcPr>
          <w:p w:rsidR="00F95899" w:rsidRDefault="00F95899" w:rsidP="00D045E7">
            <w:r>
              <w:rPr>
                <w:sz w:val="16"/>
              </w:rPr>
              <w:t>Az éves költségvetési rendelettel, önkormányzati ciklusprogrammal (gazdasági program) összhangban.</w:t>
            </w:r>
          </w:p>
        </w:tc>
        <w:tc>
          <w:tcPr>
            <w:tcW w:w="0" w:type="auto"/>
          </w:tcPr>
          <w:p w:rsidR="00F95899" w:rsidRDefault="00F95899" w:rsidP="00D045E7">
            <w:r>
              <w:rPr>
                <w:sz w:val="16"/>
              </w:rPr>
              <w:t>Összhangban: Nemzeti Ifjúsági Stratégia (2009-2024), „Legyen jobb a gyermekeknek” Nemzeti Stratégia (2007-2032).</w:t>
            </w:r>
          </w:p>
        </w:tc>
        <w:tc>
          <w:tcPr>
            <w:tcW w:w="0" w:type="auto"/>
          </w:tcPr>
          <w:p w:rsidR="00F95899" w:rsidRDefault="00F95899" w:rsidP="00D045E7">
            <w:r>
              <w:rPr>
                <w:sz w:val="16"/>
              </w:rPr>
              <w:t>1. játszótér, sportpálya és konditerem működtetése</w:t>
            </w:r>
            <w:proofErr w:type="gramStart"/>
            <w:r>
              <w:rPr>
                <w:sz w:val="16"/>
              </w:rPr>
              <w:t>,  2</w:t>
            </w:r>
            <w:proofErr w:type="gramEnd"/>
            <w:r>
              <w:rPr>
                <w:sz w:val="16"/>
              </w:rPr>
              <w:t>. folyamatos korszerűsítés, újabb sportolásra alkalmas eszközök telepítése.</w:t>
            </w:r>
          </w:p>
        </w:tc>
        <w:tc>
          <w:tcPr>
            <w:tcW w:w="0" w:type="auto"/>
          </w:tcPr>
          <w:p w:rsidR="00F95899" w:rsidRDefault="00F95899" w:rsidP="00D045E7">
            <w:r>
              <w:rPr>
                <w:sz w:val="16"/>
              </w:rPr>
              <w:t>önkormányzat</w:t>
            </w:r>
          </w:p>
        </w:tc>
        <w:tc>
          <w:tcPr>
            <w:tcW w:w="0" w:type="auto"/>
          </w:tcPr>
          <w:p w:rsidR="00F95899" w:rsidRDefault="00F95899" w:rsidP="00D045E7">
            <w:r>
              <w:rPr>
                <w:sz w:val="16"/>
              </w:rPr>
              <w:t>2028. 12. 31. (vasárnap)</w:t>
            </w:r>
          </w:p>
        </w:tc>
        <w:tc>
          <w:tcPr>
            <w:tcW w:w="0" w:type="auto"/>
          </w:tcPr>
          <w:p w:rsidR="00F95899" w:rsidRDefault="00F95899" w:rsidP="00D045E7">
            <w:r>
              <w:rPr>
                <w:sz w:val="16"/>
              </w:rPr>
              <w:t>A sportpályát, játszóteret rendszeresen igénybe vevő gyermekek, fiatalok száma, mintegy 10-15 fő.</w:t>
            </w:r>
          </w:p>
        </w:tc>
        <w:tc>
          <w:tcPr>
            <w:tcW w:w="0" w:type="auto"/>
          </w:tcPr>
          <w:p w:rsidR="00F95899" w:rsidRDefault="00F95899" w:rsidP="00D045E7">
            <w:r>
              <w:rPr>
                <w:sz w:val="16"/>
              </w:rPr>
              <w:t>A terek fenntartásához szükséges humán erőforrás rendelkezésre áll, a fejlesztéshez szükséges eszközös beszerzése pályázati forrásból lehetséges.</w:t>
            </w:r>
          </w:p>
        </w:tc>
        <w:tc>
          <w:tcPr>
            <w:tcW w:w="0" w:type="auto"/>
          </w:tcPr>
          <w:p w:rsidR="00F95899" w:rsidRDefault="00F95899" w:rsidP="00D045E7">
            <w:r>
              <w:rPr>
                <w:sz w:val="16"/>
              </w:rPr>
              <w:t>Önkormányzati forrásból fenntartható.</w:t>
            </w:r>
          </w:p>
        </w:tc>
        <w:tc>
          <w:tcPr>
            <w:tcW w:w="0" w:type="auto"/>
          </w:tcPr>
          <w:p w:rsidR="00F95899" w:rsidRDefault="00F95899" w:rsidP="00D045E7">
            <w:r>
              <w:rPr>
                <w:sz w:val="16"/>
              </w:rPr>
              <w:t>Nem releváns</w:t>
            </w:r>
          </w:p>
        </w:tc>
      </w:tr>
      <w:tr w:rsidR="00F95899" w:rsidTr="00D045E7">
        <w:tblPrEx>
          <w:tblCellMar>
            <w:top w:w="0" w:type="dxa"/>
            <w:bottom w:w="0" w:type="dxa"/>
          </w:tblCellMar>
        </w:tblPrEx>
        <w:tc>
          <w:tcPr>
            <w:tcW w:w="0" w:type="auto"/>
          </w:tcPr>
          <w:p w:rsidR="00F95899" w:rsidRDefault="00F95899" w:rsidP="00D045E7">
            <w:r>
              <w:rPr>
                <w:sz w:val="16"/>
              </w:rPr>
              <w:t>4</w:t>
            </w:r>
          </w:p>
        </w:tc>
        <w:tc>
          <w:tcPr>
            <w:tcW w:w="0" w:type="auto"/>
          </w:tcPr>
          <w:p w:rsidR="00F95899" w:rsidRDefault="00F95899" w:rsidP="00D045E7">
            <w:r>
              <w:rPr>
                <w:sz w:val="16"/>
              </w:rPr>
              <w:t>Gyermekek nyaralása</w:t>
            </w:r>
          </w:p>
        </w:tc>
        <w:tc>
          <w:tcPr>
            <w:tcW w:w="0" w:type="auto"/>
          </w:tcPr>
          <w:p w:rsidR="00F95899" w:rsidRDefault="00F95899" w:rsidP="00D045E7">
            <w:r>
              <w:rPr>
                <w:sz w:val="16"/>
              </w:rPr>
              <w:t>A gyermekek nyaralása, nyári táborozása megterheli a családok költségvetését.</w:t>
            </w:r>
          </w:p>
        </w:tc>
        <w:tc>
          <w:tcPr>
            <w:tcW w:w="0" w:type="auto"/>
          </w:tcPr>
          <w:p w:rsidR="00F95899" w:rsidRDefault="00F95899" w:rsidP="00D045E7">
            <w:r>
              <w:rPr>
                <w:sz w:val="16"/>
              </w:rPr>
              <w:t xml:space="preserve">Valamennyi </w:t>
            </w:r>
            <w:proofErr w:type="spellStart"/>
            <w:r>
              <w:rPr>
                <w:sz w:val="16"/>
              </w:rPr>
              <w:t>meződi</w:t>
            </w:r>
            <w:proofErr w:type="spellEnd"/>
            <w:r>
              <w:rPr>
                <w:sz w:val="16"/>
              </w:rPr>
              <w:t xml:space="preserve"> gyermek vehessen részt a nyári szünetben legalább néhány napos nyaraláson, táborozáson.</w:t>
            </w:r>
          </w:p>
        </w:tc>
        <w:tc>
          <w:tcPr>
            <w:tcW w:w="0" w:type="auto"/>
          </w:tcPr>
          <w:p w:rsidR="00F95899" w:rsidRDefault="00F95899" w:rsidP="00D045E7">
            <w:r>
              <w:rPr>
                <w:sz w:val="16"/>
              </w:rPr>
              <w:t>Összhangban az önkormányzat gazdasági programjával, költségvetésével és a szociális rendelettel.</w:t>
            </w:r>
          </w:p>
        </w:tc>
        <w:tc>
          <w:tcPr>
            <w:tcW w:w="0" w:type="auto"/>
          </w:tcPr>
          <w:p w:rsidR="00F95899" w:rsidRDefault="00F95899" w:rsidP="00D045E7">
            <w:r>
              <w:rPr>
                <w:sz w:val="16"/>
              </w:rPr>
              <w:t>Összhangban: Nemzeti Ifjúsági Stratégia (2009-2024), „Legyen jobb a gyermekeknek” Nemzeti Stratégia (2007-2032).</w:t>
            </w:r>
          </w:p>
        </w:tc>
        <w:tc>
          <w:tcPr>
            <w:tcW w:w="0" w:type="auto"/>
          </w:tcPr>
          <w:p w:rsidR="00F95899" w:rsidRDefault="00F95899" w:rsidP="00D045E7">
            <w:r>
              <w:rPr>
                <w:sz w:val="16"/>
              </w:rPr>
              <w:t>Gyermekek nyaralása, nyári táborozása érdekében szociális támogatás nyújtása.</w:t>
            </w:r>
          </w:p>
        </w:tc>
        <w:tc>
          <w:tcPr>
            <w:tcW w:w="0" w:type="auto"/>
          </w:tcPr>
          <w:p w:rsidR="00F95899" w:rsidRDefault="00F95899" w:rsidP="00D045E7">
            <w:r>
              <w:rPr>
                <w:sz w:val="16"/>
              </w:rPr>
              <w:t>önkormányzat</w:t>
            </w:r>
          </w:p>
        </w:tc>
        <w:tc>
          <w:tcPr>
            <w:tcW w:w="0" w:type="auto"/>
          </w:tcPr>
          <w:p w:rsidR="00F95899" w:rsidRDefault="00F95899" w:rsidP="00D045E7">
            <w:r>
              <w:rPr>
                <w:sz w:val="16"/>
              </w:rPr>
              <w:t>2028. 12. 31. (vasárnap)</w:t>
            </w:r>
            <w:r>
              <w:rPr>
                <w:sz w:val="16"/>
              </w:rPr>
              <w:br/>
            </w:r>
          </w:p>
        </w:tc>
        <w:tc>
          <w:tcPr>
            <w:tcW w:w="0" w:type="auto"/>
          </w:tcPr>
          <w:p w:rsidR="00F95899" w:rsidRDefault="00F95899" w:rsidP="00D045E7">
            <w:r>
              <w:rPr>
                <w:sz w:val="16"/>
              </w:rPr>
              <w:t>Évente nyaralás céljára nyújtott szociális támogatásban részesült gyermekek száma.</w:t>
            </w:r>
          </w:p>
        </w:tc>
        <w:tc>
          <w:tcPr>
            <w:tcW w:w="0" w:type="auto"/>
          </w:tcPr>
          <w:p w:rsidR="00F95899" w:rsidRDefault="00F95899" w:rsidP="00D045E7">
            <w:r>
              <w:rPr>
                <w:sz w:val="16"/>
              </w:rPr>
              <w:t>A szükséges anyagi feltételek az önkormányzat költségvetésében rendelkezésre állnak.</w:t>
            </w:r>
          </w:p>
        </w:tc>
        <w:tc>
          <w:tcPr>
            <w:tcW w:w="0" w:type="auto"/>
          </w:tcPr>
          <w:p w:rsidR="00F95899" w:rsidRDefault="00F95899" w:rsidP="00D045E7">
            <w:r>
              <w:rPr>
                <w:sz w:val="16"/>
              </w:rPr>
              <w:t xml:space="preserve">Önkormányzati </w:t>
            </w:r>
            <w:proofErr w:type="gramStart"/>
            <w:r>
              <w:rPr>
                <w:sz w:val="16"/>
              </w:rPr>
              <w:t>finanszírozással</w:t>
            </w:r>
            <w:proofErr w:type="gramEnd"/>
            <w:r>
              <w:rPr>
                <w:sz w:val="16"/>
              </w:rPr>
              <w:t xml:space="preserve"> fenntartható.</w:t>
            </w:r>
          </w:p>
        </w:tc>
        <w:tc>
          <w:tcPr>
            <w:tcW w:w="0" w:type="auto"/>
          </w:tcPr>
          <w:p w:rsidR="00F95899" w:rsidRDefault="00F95899" w:rsidP="00D045E7">
            <w:r>
              <w:rPr>
                <w:sz w:val="16"/>
              </w:rPr>
              <w:t>Nem releváns</w:t>
            </w:r>
          </w:p>
        </w:tc>
      </w:tr>
      <w:tr w:rsidR="00F95899" w:rsidTr="00D045E7">
        <w:tblPrEx>
          <w:tblCellMar>
            <w:top w:w="0" w:type="dxa"/>
            <w:bottom w:w="0" w:type="dxa"/>
          </w:tblCellMar>
        </w:tblPrEx>
        <w:trPr>
          <w:gridAfter w:val="2"/>
        </w:trPr>
        <w:tc>
          <w:tcPr>
            <w:tcW w:w="0" w:type="auto"/>
            <w:gridSpan w:val="11"/>
          </w:tcPr>
          <w:p w:rsidR="00F95899" w:rsidRDefault="00F95899" w:rsidP="00D045E7">
            <w:r>
              <w:rPr>
                <w:sz w:val="16"/>
              </w:rPr>
              <w:t xml:space="preserve">III. </w:t>
            </w:r>
            <w:proofErr w:type="gramStart"/>
            <w:r>
              <w:rPr>
                <w:sz w:val="16"/>
              </w:rPr>
              <w:t>A</w:t>
            </w:r>
            <w:proofErr w:type="gramEnd"/>
            <w:r>
              <w:rPr>
                <w:sz w:val="16"/>
              </w:rPr>
              <w:t xml:space="preserve"> nők esélyegyenlősége</w:t>
            </w:r>
          </w:p>
        </w:tc>
      </w:tr>
      <w:tr w:rsidR="00F95899" w:rsidTr="00D045E7">
        <w:tblPrEx>
          <w:tblCellMar>
            <w:top w:w="0" w:type="dxa"/>
            <w:bottom w:w="0" w:type="dxa"/>
          </w:tblCellMar>
        </w:tblPrEx>
        <w:tc>
          <w:tcPr>
            <w:tcW w:w="0" w:type="auto"/>
          </w:tcPr>
          <w:p w:rsidR="00F95899" w:rsidRDefault="00F95899" w:rsidP="00D045E7">
            <w:r>
              <w:rPr>
                <w:sz w:val="16"/>
              </w:rPr>
              <w:t>1</w:t>
            </w:r>
          </w:p>
        </w:tc>
        <w:tc>
          <w:tcPr>
            <w:tcW w:w="0" w:type="auto"/>
          </w:tcPr>
          <w:p w:rsidR="00F95899" w:rsidRDefault="00F95899" w:rsidP="00D045E7">
            <w:r>
              <w:rPr>
                <w:sz w:val="16"/>
              </w:rPr>
              <w:t>Nők a közösségért</w:t>
            </w:r>
          </w:p>
        </w:tc>
        <w:tc>
          <w:tcPr>
            <w:tcW w:w="0" w:type="auto"/>
          </w:tcPr>
          <w:p w:rsidR="00F95899" w:rsidRDefault="00F95899" w:rsidP="00D045E7">
            <w:r>
              <w:rPr>
                <w:sz w:val="16"/>
              </w:rPr>
              <w:t xml:space="preserve">A civil szervezetben vagy egyéb módon a közösségi életben </w:t>
            </w:r>
            <w:proofErr w:type="gramStart"/>
            <w:r>
              <w:rPr>
                <w:sz w:val="16"/>
              </w:rPr>
              <w:t>aktívan</w:t>
            </w:r>
            <w:proofErr w:type="gramEnd"/>
            <w:r>
              <w:rPr>
                <w:sz w:val="16"/>
              </w:rPr>
              <w:t xml:space="preserve"> közreműködő helyi lakosok 70 %-a nő, munkájuk elismerése még nem teljes.</w:t>
            </w:r>
          </w:p>
        </w:tc>
        <w:tc>
          <w:tcPr>
            <w:tcW w:w="0" w:type="auto"/>
          </w:tcPr>
          <w:p w:rsidR="00F95899" w:rsidRDefault="00F95899" w:rsidP="00D045E7">
            <w:r>
              <w:rPr>
                <w:sz w:val="16"/>
              </w:rPr>
              <w:t xml:space="preserve">Legyenek mindenki által megbecsülve a közösségért </w:t>
            </w:r>
            <w:proofErr w:type="gramStart"/>
            <w:r>
              <w:rPr>
                <w:sz w:val="16"/>
              </w:rPr>
              <w:t>aktívan</w:t>
            </w:r>
            <w:proofErr w:type="gramEnd"/>
            <w:r>
              <w:rPr>
                <w:sz w:val="16"/>
              </w:rPr>
              <w:t xml:space="preserve"> tenni akaró nők, az önkormányzat és a lakosság is ismerje, értékelje és segítse elő a további munkájukat, tevékenységüket.</w:t>
            </w:r>
          </w:p>
        </w:tc>
        <w:tc>
          <w:tcPr>
            <w:tcW w:w="0" w:type="auto"/>
          </w:tcPr>
          <w:p w:rsidR="00F95899" w:rsidRDefault="00F95899" w:rsidP="00D045E7">
            <w:r>
              <w:rPr>
                <w:sz w:val="16"/>
              </w:rPr>
              <w:t>Összhangban az önkormányzat gazdasági programjával, költségvetési rendelettel, közművelődési szolgáltatási tervvel.</w:t>
            </w:r>
          </w:p>
        </w:tc>
        <w:tc>
          <w:tcPr>
            <w:tcW w:w="0" w:type="auto"/>
          </w:tcPr>
          <w:p w:rsidR="00F95899" w:rsidRDefault="00F95899" w:rsidP="00D045E7">
            <w:r>
              <w:rPr>
                <w:sz w:val="16"/>
              </w:rPr>
              <w:t>Összhangban: „</w:t>
            </w:r>
            <w:proofErr w:type="gramStart"/>
            <w:r>
              <w:rPr>
                <w:sz w:val="16"/>
              </w:rPr>
              <w:t>A</w:t>
            </w:r>
            <w:proofErr w:type="gramEnd"/>
            <w:r>
              <w:rPr>
                <w:sz w:val="16"/>
              </w:rPr>
              <w:t xml:space="preserve"> nők szerepének erősítése a családban és a társadalomban” (2021–2030)</w:t>
            </w:r>
          </w:p>
        </w:tc>
        <w:tc>
          <w:tcPr>
            <w:tcW w:w="0" w:type="auto"/>
          </w:tcPr>
          <w:p w:rsidR="00F95899" w:rsidRDefault="00F95899" w:rsidP="00D045E7">
            <w:r>
              <w:rPr>
                <w:sz w:val="16"/>
              </w:rPr>
              <w:t xml:space="preserve">A közösségi rendezvények, ünnepek szervezése terén az egyesület munkájának elismerése: további együttműködés ösztönzése, az egyesület saját szervezésű rendezvényeihez anyagi és tárgyi </w:t>
            </w:r>
            <w:r>
              <w:rPr>
                <w:sz w:val="16"/>
              </w:rPr>
              <w:lastRenderedPageBreak/>
              <w:t>feltételek biztosítása, az együttműködő, elismerő önkormányzati attitűd közvetítése a lakosság felé.</w:t>
            </w:r>
          </w:p>
        </w:tc>
        <w:tc>
          <w:tcPr>
            <w:tcW w:w="0" w:type="auto"/>
          </w:tcPr>
          <w:p w:rsidR="00F95899" w:rsidRDefault="00F95899" w:rsidP="00D045E7">
            <w:r>
              <w:rPr>
                <w:sz w:val="16"/>
              </w:rPr>
              <w:lastRenderedPageBreak/>
              <w:t xml:space="preserve">önkormányzat, </w:t>
            </w:r>
            <w:proofErr w:type="spellStart"/>
            <w:r>
              <w:rPr>
                <w:sz w:val="16"/>
              </w:rPr>
              <w:t>Meződi</w:t>
            </w:r>
            <w:proofErr w:type="spellEnd"/>
            <w:r>
              <w:rPr>
                <w:sz w:val="16"/>
              </w:rPr>
              <w:t xml:space="preserve"> Faluház Közösségi Tér</w:t>
            </w:r>
          </w:p>
        </w:tc>
        <w:tc>
          <w:tcPr>
            <w:tcW w:w="0" w:type="auto"/>
          </w:tcPr>
          <w:p w:rsidR="00F95899" w:rsidRDefault="00F95899" w:rsidP="00D045E7">
            <w:r>
              <w:rPr>
                <w:sz w:val="16"/>
              </w:rPr>
              <w:t>2028. 12. 31. (vasárnap)</w:t>
            </w:r>
          </w:p>
        </w:tc>
        <w:tc>
          <w:tcPr>
            <w:tcW w:w="0" w:type="auto"/>
          </w:tcPr>
          <w:p w:rsidR="00F95899" w:rsidRDefault="00F95899" w:rsidP="00D045E7">
            <w:r>
              <w:rPr>
                <w:sz w:val="16"/>
              </w:rPr>
              <w:t>Az egyesület munkájának elismerése, programon résztvevők száma.</w:t>
            </w:r>
          </w:p>
        </w:tc>
        <w:tc>
          <w:tcPr>
            <w:tcW w:w="0" w:type="auto"/>
          </w:tcPr>
          <w:p w:rsidR="00F95899" w:rsidRDefault="00F95899" w:rsidP="00D045E7">
            <w:r>
              <w:rPr>
                <w:sz w:val="16"/>
              </w:rPr>
              <w:t xml:space="preserve">A szükséges humán erőforrás az egyesület, a mozgókönyvtár és a közművelődés </w:t>
            </w:r>
            <w:proofErr w:type="gramStart"/>
            <w:r>
              <w:rPr>
                <w:sz w:val="16"/>
              </w:rPr>
              <w:t>kooperációjában</w:t>
            </w:r>
            <w:proofErr w:type="gramEnd"/>
            <w:r>
              <w:rPr>
                <w:sz w:val="16"/>
              </w:rPr>
              <w:t xml:space="preserve"> rendelkezésre áll, a pénzügyi feltételeket a költségvetés tartalmazza.</w:t>
            </w:r>
          </w:p>
        </w:tc>
        <w:tc>
          <w:tcPr>
            <w:tcW w:w="0" w:type="auto"/>
          </w:tcPr>
          <w:p w:rsidR="00F95899" w:rsidRDefault="00F95899" w:rsidP="00D045E7">
            <w:r>
              <w:rPr>
                <w:sz w:val="16"/>
              </w:rPr>
              <w:t xml:space="preserve">Önkormányzati </w:t>
            </w:r>
            <w:proofErr w:type="gramStart"/>
            <w:r>
              <w:rPr>
                <w:sz w:val="16"/>
              </w:rPr>
              <w:t>finanszírozással</w:t>
            </w:r>
            <w:proofErr w:type="gramEnd"/>
            <w:r>
              <w:rPr>
                <w:sz w:val="16"/>
              </w:rPr>
              <w:t xml:space="preserve"> fenntartható.</w:t>
            </w:r>
          </w:p>
        </w:tc>
        <w:tc>
          <w:tcPr>
            <w:tcW w:w="0" w:type="auto"/>
          </w:tcPr>
          <w:p w:rsidR="00F95899" w:rsidRDefault="00F95899" w:rsidP="00D045E7">
            <w:r>
              <w:rPr>
                <w:sz w:val="16"/>
              </w:rPr>
              <w:t>Nem releváns</w:t>
            </w:r>
          </w:p>
        </w:tc>
      </w:tr>
      <w:tr w:rsidR="00F95899" w:rsidTr="00D045E7">
        <w:tblPrEx>
          <w:tblCellMar>
            <w:top w:w="0" w:type="dxa"/>
            <w:bottom w:w="0" w:type="dxa"/>
          </w:tblCellMar>
        </w:tblPrEx>
        <w:tc>
          <w:tcPr>
            <w:tcW w:w="0" w:type="auto"/>
          </w:tcPr>
          <w:p w:rsidR="00F95899" w:rsidRDefault="00F95899" w:rsidP="00D045E7">
            <w:r>
              <w:rPr>
                <w:sz w:val="16"/>
              </w:rPr>
              <w:t>2</w:t>
            </w:r>
          </w:p>
        </w:tc>
        <w:tc>
          <w:tcPr>
            <w:tcW w:w="0" w:type="auto"/>
          </w:tcPr>
          <w:p w:rsidR="00F95899" w:rsidRDefault="00F95899" w:rsidP="00D045E7">
            <w:r>
              <w:rPr>
                <w:sz w:val="16"/>
              </w:rPr>
              <w:t>Falugondnoki szolgálat a nőkért</w:t>
            </w:r>
          </w:p>
        </w:tc>
        <w:tc>
          <w:tcPr>
            <w:tcW w:w="0" w:type="auto"/>
          </w:tcPr>
          <w:p w:rsidR="00F95899" w:rsidRDefault="00F95899" w:rsidP="00D045E7">
            <w:r>
              <w:rPr>
                <w:sz w:val="16"/>
              </w:rPr>
              <w:t>A gyermekintézmények Sásdon találhatók, a kisgyermekkel történő bejárás nehézkes.</w:t>
            </w:r>
          </w:p>
        </w:tc>
        <w:tc>
          <w:tcPr>
            <w:tcW w:w="0" w:type="auto"/>
          </w:tcPr>
          <w:p w:rsidR="00F95899" w:rsidRDefault="00F95899" w:rsidP="00D045E7">
            <w:r>
              <w:rPr>
                <w:sz w:val="16"/>
              </w:rPr>
              <w:t>Megkönnyíteni a kisgyermekes anyák számára a sásdi gyermekintézményekbe való bejutást.</w:t>
            </w:r>
          </w:p>
        </w:tc>
        <w:tc>
          <w:tcPr>
            <w:tcW w:w="0" w:type="auto"/>
          </w:tcPr>
          <w:p w:rsidR="00F95899" w:rsidRDefault="00F95899" w:rsidP="00D045E7">
            <w:r>
              <w:rPr>
                <w:sz w:val="16"/>
              </w:rPr>
              <w:t>Összhangban a költségvetéssel, gazdasági programmal és a falugondnoki szolgálat szakmai programjával.</w:t>
            </w:r>
          </w:p>
        </w:tc>
        <w:tc>
          <w:tcPr>
            <w:tcW w:w="0" w:type="auto"/>
          </w:tcPr>
          <w:p w:rsidR="00F95899" w:rsidRDefault="00F95899" w:rsidP="00D045E7">
            <w:r>
              <w:rPr>
                <w:sz w:val="16"/>
              </w:rPr>
              <w:t>Összhang: „</w:t>
            </w:r>
            <w:proofErr w:type="gramStart"/>
            <w:r>
              <w:rPr>
                <w:sz w:val="16"/>
              </w:rPr>
              <w:t>A</w:t>
            </w:r>
            <w:proofErr w:type="gramEnd"/>
            <w:r>
              <w:rPr>
                <w:sz w:val="16"/>
              </w:rPr>
              <w:t xml:space="preserve"> nők szerepének erősítése a családban és a társadalomban” (2021–2030).</w:t>
            </w:r>
          </w:p>
        </w:tc>
        <w:tc>
          <w:tcPr>
            <w:tcW w:w="0" w:type="auto"/>
          </w:tcPr>
          <w:p w:rsidR="00F95899" w:rsidRDefault="00F95899" w:rsidP="00D045E7">
            <w:r>
              <w:rPr>
                <w:sz w:val="16"/>
              </w:rPr>
              <w:t>Falugondnoki szolgálat fenntartásával, rendszeres járat indításával segíteni a sásdi óvodába, bölcsődébe, iskolába való bejutást, a gyermekek szállítását.</w:t>
            </w:r>
          </w:p>
        </w:tc>
        <w:tc>
          <w:tcPr>
            <w:tcW w:w="0" w:type="auto"/>
          </w:tcPr>
          <w:p w:rsidR="00F95899" w:rsidRDefault="00F95899" w:rsidP="00D045E7">
            <w:r>
              <w:rPr>
                <w:sz w:val="16"/>
              </w:rPr>
              <w:t>önkormányzat, falugondnoki szolgálat</w:t>
            </w:r>
          </w:p>
        </w:tc>
        <w:tc>
          <w:tcPr>
            <w:tcW w:w="0" w:type="auto"/>
          </w:tcPr>
          <w:p w:rsidR="00F95899" w:rsidRDefault="00F95899" w:rsidP="00D045E7">
            <w:r>
              <w:rPr>
                <w:sz w:val="16"/>
              </w:rPr>
              <w:t>2028. 12. 31. (vasárnap)</w:t>
            </w:r>
          </w:p>
        </w:tc>
        <w:tc>
          <w:tcPr>
            <w:tcW w:w="0" w:type="auto"/>
          </w:tcPr>
          <w:p w:rsidR="00F95899" w:rsidRDefault="00F95899" w:rsidP="00D045E7">
            <w:r>
              <w:rPr>
                <w:sz w:val="16"/>
              </w:rPr>
              <w:t>Falugondnoki szolgálat szolgáltatásai igénybe vevő nők száma.</w:t>
            </w:r>
          </w:p>
        </w:tc>
        <w:tc>
          <w:tcPr>
            <w:tcW w:w="0" w:type="auto"/>
          </w:tcPr>
          <w:p w:rsidR="00F95899" w:rsidRDefault="00F95899" w:rsidP="00D045E7">
            <w:r>
              <w:rPr>
                <w:sz w:val="16"/>
              </w:rPr>
              <w:t>A szolgálat működtetéséhez szükséges humán erőforrás, pénzügyi feltételek rendelkezésre állnak.</w:t>
            </w:r>
          </w:p>
        </w:tc>
        <w:tc>
          <w:tcPr>
            <w:tcW w:w="0" w:type="auto"/>
          </w:tcPr>
          <w:p w:rsidR="00F95899" w:rsidRDefault="00F95899" w:rsidP="00D045E7">
            <w:r>
              <w:rPr>
                <w:sz w:val="16"/>
              </w:rPr>
              <w:t xml:space="preserve">Önkormányzati </w:t>
            </w:r>
            <w:proofErr w:type="gramStart"/>
            <w:r>
              <w:rPr>
                <w:sz w:val="16"/>
              </w:rPr>
              <w:t>finanszírozással</w:t>
            </w:r>
            <w:proofErr w:type="gramEnd"/>
            <w:r>
              <w:rPr>
                <w:sz w:val="16"/>
              </w:rPr>
              <w:t>, állami normatíva igénybe vételével fenntartható a szolgálat működése.</w:t>
            </w:r>
          </w:p>
        </w:tc>
        <w:tc>
          <w:tcPr>
            <w:tcW w:w="0" w:type="auto"/>
          </w:tcPr>
          <w:p w:rsidR="00F95899" w:rsidRDefault="00F95899" w:rsidP="00D045E7">
            <w:r>
              <w:rPr>
                <w:sz w:val="16"/>
              </w:rPr>
              <w:t>Nem releváns</w:t>
            </w:r>
          </w:p>
        </w:tc>
      </w:tr>
      <w:tr w:rsidR="00F95899" w:rsidTr="00D045E7">
        <w:tblPrEx>
          <w:tblCellMar>
            <w:top w:w="0" w:type="dxa"/>
            <w:bottom w:w="0" w:type="dxa"/>
          </w:tblCellMar>
        </w:tblPrEx>
        <w:tc>
          <w:tcPr>
            <w:tcW w:w="0" w:type="auto"/>
          </w:tcPr>
          <w:p w:rsidR="00F95899" w:rsidRDefault="00F95899" w:rsidP="00D045E7">
            <w:r>
              <w:rPr>
                <w:sz w:val="16"/>
              </w:rPr>
              <w:t>3</w:t>
            </w:r>
          </w:p>
        </w:tc>
        <w:tc>
          <w:tcPr>
            <w:tcW w:w="0" w:type="auto"/>
          </w:tcPr>
          <w:p w:rsidR="00F95899" w:rsidRDefault="00F95899" w:rsidP="00D045E7">
            <w:r>
              <w:rPr>
                <w:sz w:val="16"/>
              </w:rPr>
              <w:t xml:space="preserve">Nyári </w:t>
            </w:r>
            <w:proofErr w:type="spellStart"/>
            <w:r>
              <w:rPr>
                <w:sz w:val="16"/>
              </w:rPr>
              <w:t>szünidei</w:t>
            </w:r>
            <w:proofErr w:type="spellEnd"/>
            <w:r>
              <w:rPr>
                <w:sz w:val="16"/>
              </w:rPr>
              <w:t xml:space="preserve"> gyermekfelügyelet</w:t>
            </w:r>
          </w:p>
        </w:tc>
        <w:tc>
          <w:tcPr>
            <w:tcW w:w="0" w:type="auto"/>
          </w:tcPr>
          <w:p w:rsidR="00F95899" w:rsidRDefault="00F95899" w:rsidP="00D045E7">
            <w:r>
              <w:rPr>
                <w:sz w:val="16"/>
              </w:rPr>
              <w:t xml:space="preserve">A családoknak, a dolgozó anyáknak a hosszú szünidő alatt nehézséget jelent a kisebb gyermekek </w:t>
            </w:r>
            <w:proofErr w:type="spellStart"/>
            <w:r>
              <w:rPr>
                <w:sz w:val="16"/>
              </w:rPr>
              <w:t>szünidei</w:t>
            </w:r>
            <w:proofErr w:type="spellEnd"/>
            <w:r>
              <w:rPr>
                <w:sz w:val="16"/>
              </w:rPr>
              <w:t xml:space="preserve"> felügyelete.</w:t>
            </w:r>
          </w:p>
        </w:tc>
        <w:tc>
          <w:tcPr>
            <w:tcW w:w="0" w:type="auto"/>
          </w:tcPr>
          <w:p w:rsidR="00F95899" w:rsidRDefault="00F95899" w:rsidP="00D045E7">
            <w:r>
              <w:rPr>
                <w:sz w:val="16"/>
              </w:rPr>
              <w:t>Segíteni a nők elhelyezkedését, a munkahelyi és családi szerepek összeegyeztetését.</w:t>
            </w:r>
          </w:p>
        </w:tc>
        <w:tc>
          <w:tcPr>
            <w:tcW w:w="0" w:type="auto"/>
          </w:tcPr>
          <w:p w:rsidR="00F95899" w:rsidRDefault="00F95899" w:rsidP="00D045E7">
            <w:r>
              <w:rPr>
                <w:sz w:val="16"/>
              </w:rPr>
              <w:t>Az önkormányzat gazdasági programjával, költségvetésével és a közösségi tér szolgáltatási tervével összhangban.</w:t>
            </w:r>
          </w:p>
        </w:tc>
        <w:tc>
          <w:tcPr>
            <w:tcW w:w="0" w:type="auto"/>
          </w:tcPr>
          <w:p w:rsidR="00F95899" w:rsidRDefault="00F95899" w:rsidP="00D045E7">
            <w:r>
              <w:rPr>
                <w:sz w:val="16"/>
              </w:rPr>
              <w:t>Összhangban: „</w:t>
            </w:r>
            <w:proofErr w:type="gramStart"/>
            <w:r>
              <w:rPr>
                <w:sz w:val="16"/>
              </w:rPr>
              <w:t>A</w:t>
            </w:r>
            <w:proofErr w:type="gramEnd"/>
            <w:r>
              <w:rPr>
                <w:sz w:val="16"/>
              </w:rPr>
              <w:t xml:space="preserve"> nők szerepének erősítése a családban és a társadalomban” (2021–2030).</w:t>
            </w:r>
          </w:p>
        </w:tc>
        <w:tc>
          <w:tcPr>
            <w:tcW w:w="0" w:type="auto"/>
          </w:tcPr>
          <w:p w:rsidR="00F95899" w:rsidRDefault="00F95899" w:rsidP="00D045E7">
            <w:r>
              <w:rPr>
                <w:sz w:val="16"/>
              </w:rPr>
              <w:t xml:space="preserve">Nyári </w:t>
            </w:r>
            <w:proofErr w:type="spellStart"/>
            <w:r>
              <w:rPr>
                <w:sz w:val="16"/>
              </w:rPr>
              <w:t>szünidei</w:t>
            </w:r>
            <w:proofErr w:type="spellEnd"/>
            <w:r>
              <w:rPr>
                <w:sz w:val="16"/>
              </w:rPr>
              <w:t xml:space="preserve"> gyermekfelügyelet a közösségi térben kulturális programokkal, </w:t>
            </w:r>
            <w:proofErr w:type="spellStart"/>
            <w:r>
              <w:rPr>
                <w:sz w:val="16"/>
              </w:rPr>
              <w:t>popkornparti</w:t>
            </w:r>
            <w:proofErr w:type="spellEnd"/>
            <w:r>
              <w:rPr>
                <w:sz w:val="16"/>
              </w:rPr>
              <w:t>, diafilmvetítés, kézműves foglalkozások stb. a gyermekek számára.</w:t>
            </w:r>
          </w:p>
        </w:tc>
        <w:tc>
          <w:tcPr>
            <w:tcW w:w="0" w:type="auto"/>
          </w:tcPr>
          <w:p w:rsidR="00F95899" w:rsidRDefault="00F95899" w:rsidP="00D045E7">
            <w:r>
              <w:rPr>
                <w:sz w:val="16"/>
              </w:rPr>
              <w:t xml:space="preserve">önkormányzat, </w:t>
            </w:r>
            <w:proofErr w:type="spellStart"/>
            <w:r>
              <w:rPr>
                <w:sz w:val="16"/>
              </w:rPr>
              <w:t>Meződi</w:t>
            </w:r>
            <w:proofErr w:type="spellEnd"/>
            <w:r>
              <w:rPr>
                <w:sz w:val="16"/>
              </w:rPr>
              <w:t xml:space="preserve"> Faluház Közösségi Tér</w:t>
            </w:r>
          </w:p>
        </w:tc>
        <w:tc>
          <w:tcPr>
            <w:tcW w:w="0" w:type="auto"/>
          </w:tcPr>
          <w:p w:rsidR="00F95899" w:rsidRDefault="00F95899" w:rsidP="00D045E7">
            <w:r>
              <w:rPr>
                <w:sz w:val="16"/>
              </w:rPr>
              <w:t>2028. 12. 31. (vasárnap)</w:t>
            </w:r>
            <w:r>
              <w:rPr>
                <w:sz w:val="16"/>
              </w:rPr>
              <w:br/>
            </w:r>
          </w:p>
        </w:tc>
        <w:tc>
          <w:tcPr>
            <w:tcW w:w="0" w:type="auto"/>
          </w:tcPr>
          <w:p w:rsidR="00F95899" w:rsidRDefault="00F95899" w:rsidP="00D045E7">
            <w:r>
              <w:rPr>
                <w:sz w:val="16"/>
              </w:rPr>
              <w:t>A résztvevő gyermekek száma.</w:t>
            </w:r>
          </w:p>
        </w:tc>
        <w:tc>
          <w:tcPr>
            <w:tcW w:w="0" w:type="auto"/>
          </w:tcPr>
          <w:p w:rsidR="00F95899" w:rsidRDefault="00F95899" w:rsidP="00D045E7">
            <w:r>
              <w:rPr>
                <w:sz w:val="16"/>
              </w:rPr>
              <w:t>A szükséges humán erőforrás, anyagi és technikai feltételek a közösségi tér, közművelődési feladatellátás keretében rendelkezésre állnak.</w:t>
            </w:r>
          </w:p>
        </w:tc>
        <w:tc>
          <w:tcPr>
            <w:tcW w:w="0" w:type="auto"/>
          </w:tcPr>
          <w:p w:rsidR="00F95899" w:rsidRDefault="00F95899" w:rsidP="00D045E7">
            <w:r>
              <w:rPr>
                <w:sz w:val="16"/>
              </w:rPr>
              <w:t xml:space="preserve">Önkormányzati </w:t>
            </w:r>
            <w:proofErr w:type="gramStart"/>
            <w:r>
              <w:rPr>
                <w:sz w:val="16"/>
              </w:rPr>
              <w:t>finanszírozással</w:t>
            </w:r>
            <w:proofErr w:type="gramEnd"/>
            <w:r>
              <w:rPr>
                <w:sz w:val="16"/>
              </w:rPr>
              <w:t xml:space="preserve"> fenntartható.</w:t>
            </w:r>
          </w:p>
        </w:tc>
        <w:tc>
          <w:tcPr>
            <w:tcW w:w="0" w:type="auto"/>
          </w:tcPr>
          <w:p w:rsidR="00F95899" w:rsidRDefault="00F95899" w:rsidP="00D045E7">
            <w:r>
              <w:rPr>
                <w:sz w:val="16"/>
              </w:rPr>
              <w:t>Nem releváns</w:t>
            </w:r>
          </w:p>
        </w:tc>
      </w:tr>
      <w:tr w:rsidR="00F95899" w:rsidTr="00D045E7">
        <w:tblPrEx>
          <w:tblCellMar>
            <w:top w:w="0" w:type="dxa"/>
            <w:bottom w:w="0" w:type="dxa"/>
          </w:tblCellMar>
        </w:tblPrEx>
        <w:trPr>
          <w:gridAfter w:val="2"/>
        </w:trPr>
        <w:tc>
          <w:tcPr>
            <w:tcW w:w="0" w:type="auto"/>
            <w:gridSpan w:val="11"/>
          </w:tcPr>
          <w:p w:rsidR="00F95899" w:rsidRDefault="00F95899" w:rsidP="00D045E7">
            <w:r>
              <w:rPr>
                <w:sz w:val="16"/>
              </w:rPr>
              <w:t>IV. Az idősek esélyegyenlősége</w:t>
            </w:r>
          </w:p>
        </w:tc>
      </w:tr>
      <w:tr w:rsidR="00F95899" w:rsidTr="00D045E7">
        <w:tblPrEx>
          <w:tblCellMar>
            <w:top w:w="0" w:type="dxa"/>
            <w:bottom w:w="0" w:type="dxa"/>
          </w:tblCellMar>
        </w:tblPrEx>
        <w:tc>
          <w:tcPr>
            <w:tcW w:w="0" w:type="auto"/>
          </w:tcPr>
          <w:p w:rsidR="00F95899" w:rsidRDefault="00F95899" w:rsidP="00D045E7">
            <w:r>
              <w:rPr>
                <w:sz w:val="16"/>
              </w:rPr>
              <w:t>1</w:t>
            </w:r>
          </w:p>
        </w:tc>
        <w:tc>
          <w:tcPr>
            <w:tcW w:w="0" w:type="auto"/>
          </w:tcPr>
          <w:p w:rsidR="00F95899" w:rsidRDefault="00F95899" w:rsidP="00D045E7">
            <w:proofErr w:type="gramStart"/>
            <w:r>
              <w:rPr>
                <w:sz w:val="16"/>
              </w:rPr>
              <w:t>Generációk</w:t>
            </w:r>
            <w:proofErr w:type="gramEnd"/>
            <w:r>
              <w:rPr>
                <w:sz w:val="16"/>
              </w:rPr>
              <w:t xml:space="preserve"> egymásért</w:t>
            </w:r>
          </w:p>
        </w:tc>
        <w:tc>
          <w:tcPr>
            <w:tcW w:w="0" w:type="auto"/>
          </w:tcPr>
          <w:p w:rsidR="00F95899" w:rsidRDefault="00F95899" w:rsidP="00D045E7">
            <w:r>
              <w:rPr>
                <w:sz w:val="16"/>
              </w:rPr>
              <w:t>Az időseket fenyegeti a bezártság, korukból és egészégi állapotukból adódó elmagányosodás veszélye.</w:t>
            </w:r>
          </w:p>
        </w:tc>
        <w:tc>
          <w:tcPr>
            <w:tcW w:w="0" w:type="auto"/>
          </w:tcPr>
          <w:p w:rsidR="00F95899" w:rsidRDefault="00F95899" w:rsidP="00D045E7">
            <w:proofErr w:type="gramStart"/>
            <w:r>
              <w:rPr>
                <w:sz w:val="16"/>
              </w:rPr>
              <w:t>Rövid távon</w:t>
            </w:r>
            <w:proofErr w:type="gramEnd"/>
            <w:r>
              <w:rPr>
                <w:sz w:val="16"/>
              </w:rPr>
              <w:t xml:space="preserve">: elérni, hogy az idősek nyissanak a közösség felé, vegyenek részt a település közösségi életében. Hosszú távon: tudatosítani a </w:t>
            </w:r>
            <w:proofErr w:type="gramStart"/>
            <w:r>
              <w:rPr>
                <w:sz w:val="16"/>
              </w:rPr>
              <w:t>generációk</w:t>
            </w:r>
            <w:proofErr w:type="gramEnd"/>
            <w:r>
              <w:rPr>
                <w:sz w:val="16"/>
              </w:rPr>
              <w:t xml:space="preserve"> egymásrautaltságát.</w:t>
            </w:r>
          </w:p>
        </w:tc>
        <w:tc>
          <w:tcPr>
            <w:tcW w:w="0" w:type="auto"/>
          </w:tcPr>
          <w:p w:rsidR="00F95899" w:rsidRDefault="00F95899" w:rsidP="00D045E7">
            <w:r>
              <w:rPr>
                <w:sz w:val="16"/>
              </w:rPr>
              <w:t>Összhangban az önkormányzat gazdasági programjával, a költségvetési rendelettel, közművelődési szolgáltatási tervvel.</w:t>
            </w:r>
          </w:p>
        </w:tc>
        <w:tc>
          <w:tcPr>
            <w:tcW w:w="0" w:type="auto"/>
          </w:tcPr>
          <w:p w:rsidR="00F95899" w:rsidRDefault="00F95899" w:rsidP="00D045E7">
            <w:r>
              <w:rPr>
                <w:sz w:val="16"/>
              </w:rPr>
              <w:t>Összhangban: Idősügyi Nemzeti Stratégia (2023-2024).</w:t>
            </w:r>
          </w:p>
        </w:tc>
        <w:tc>
          <w:tcPr>
            <w:tcW w:w="0" w:type="auto"/>
          </w:tcPr>
          <w:p w:rsidR="00F95899" w:rsidRDefault="00F95899" w:rsidP="00D045E7">
            <w:proofErr w:type="gramStart"/>
            <w:r>
              <w:rPr>
                <w:sz w:val="16"/>
              </w:rPr>
              <w:t>Generációs</w:t>
            </w:r>
            <w:proofErr w:type="gramEnd"/>
            <w:r>
              <w:rPr>
                <w:sz w:val="16"/>
              </w:rPr>
              <w:t xml:space="preserve"> együttélést segítő, különböző korú családtagok részére közösen szervezett programok: pl. Falunap programjai, idősek napja, egyéb ünnepkörhöz kötött programok.</w:t>
            </w:r>
          </w:p>
        </w:tc>
        <w:tc>
          <w:tcPr>
            <w:tcW w:w="0" w:type="auto"/>
          </w:tcPr>
          <w:p w:rsidR="00F95899" w:rsidRDefault="00F95899" w:rsidP="00D045E7">
            <w:r>
              <w:rPr>
                <w:sz w:val="16"/>
              </w:rPr>
              <w:t xml:space="preserve">önkormányzat, </w:t>
            </w:r>
            <w:proofErr w:type="spellStart"/>
            <w:r>
              <w:rPr>
                <w:sz w:val="16"/>
              </w:rPr>
              <w:t>Meződi</w:t>
            </w:r>
            <w:proofErr w:type="spellEnd"/>
            <w:r>
              <w:rPr>
                <w:sz w:val="16"/>
              </w:rPr>
              <w:t xml:space="preserve"> Faluház Közösségi Tér</w:t>
            </w:r>
          </w:p>
        </w:tc>
        <w:tc>
          <w:tcPr>
            <w:tcW w:w="0" w:type="auto"/>
          </w:tcPr>
          <w:p w:rsidR="00F95899" w:rsidRDefault="00F95899" w:rsidP="00D045E7">
            <w:r>
              <w:rPr>
                <w:sz w:val="16"/>
              </w:rPr>
              <w:t>2028. 12. 31. (vasárnap)</w:t>
            </w:r>
          </w:p>
        </w:tc>
        <w:tc>
          <w:tcPr>
            <w:tcW w:w="0" w:type="auto"/>
          </w:tcPr>
          <w:p w:rsidR="00F95899" w:rsidRDefault="00F95899" w:rsidP="00D045E7">
            <w:r>
              <w:rPr>
                <w:sz w:val="16"/>
              </w:rPr>
              <w:t>Növekedjen a programokon résztvevő idősek száma.</w:t>
            </w:r>
          </w:p>
        </w:tc>
        <w:tc>
          <w:tcPr>
            <w:tcW w:w="0" w:type="auto"/>
          </w:tcPr>
          <w:p w:rsidR="00F95899" w:rsidRDefault="00F95899" w:rsidP="00D045E7">
            <w:r>
              <w:rPr>
                <w:sz w:val="16"/>
              </w:rPr>
              <w:t>A szükséges humán erőforrás rendelkezésre áll, a pénzügyi feltételek a költségvetésben tervezve.</w:t>
            </w:r>
          </w:p>
        </w:tc>
        <w:tc>
          <w:tcPr>
            <w:tcW w:w="0" w:type="auto"/>
          </w:tcPr>
          <w:p w:rsidR="00F95899" w:rsidRDefault="00F95899" w:rsidP="00D045E7">
            <w:r>
              <w:rPr>
                <w:sz w:val="16"/>
              </w:rPr>
              <w:t xml:space="preserve">Önkormányzati </w:t>
            </w:r>
            <w:proofErr w:type="gramStart"/>
            <w:r>
              <w:rPr>
                <w:sz w:val="16"/>
              </w:rPr>
              <w:t>finanszírozással</w:t>
            </w:r>
            <w:proofErr w:type="gramEnd"/>
            <w:r>
              <w:rPr>
                <w:sz w:val="16"/>
              </w:rPr>
              <w:t xml:space="preserve"> fenntartható.</w:t>
            </w:r>
          </w:p>
        </w:tc>
        <w:tc>
          <w:tcPr>
            <w:tcW w:w="0" w:type="auto"/>
          </w:tcPr>
          <w:p w:rsidR="00F95899" w:rsidRDefault="00F95899" w:rsidP="00D045E7">
            <w:r>
              <w:rPr>
                <w:sz w:val="16"/>
              </w:rPr>
              <w:t>Nem releváns</w:t>
            </w:r>
          </w:p>
        </w:tc>
      </w:tr>
      <w:tr w:rsidR="00F95899" w:rsidTr="00D045E7">
        <w:tblPrEx>
          <w:tblCellMar>
            <w:top w:w="0" w:type="dxa"/>
            <w:bottom w:w="0" w:type="dxa"/>
          </w:tblCellMar>
        </w:tblPrEx>
        <w:tc>
          <w:tcPr>
            <w:tcW w:w="0" w:type="auto"/>
          </w:tcPr>
          <w:p w:rsidR="00F95899" w:rsidRDefault="00F95899" w:rsidP="00D045E7">
            <w:r>
              <w:rPr>
                <w:sz w:val="16"/>
              </w:rPr>
              <w:t>2</w:t>
            </w:r>
          </w:p>
        </w:tc>
        <w:tc>
          <w:tcPr>
            <w:tcW w:w="0" w:type="auto"/>
          </w:tcPr>
          <w:p w:rsidR="00F95899" w:rsidRDefault="00F95899" w:rsidP="00D045E7">
            <w:r>
              <w:rPr>
                <w:sz w:val="16"/>
              </w:rPr>
              <w:t>Falugondnoki szolgálat az idősekért</w:t>
            </w:r>
          </w:p>
        </w:tc>
        <w:tc>
          <w:tcPr>
            <w:tcW w:w="0" w:type="auto"/>
          </w:tcPr>
          <w:p w:rsidR="00F95899" w:rsidRDefault="00F95899" w:rsidP="00D045E7">
            <w:r>
              <w:rPr>
                <w:sz w:val="16"/>
              </w:rPr>
              <w:t>Az idősek számára lényeges közszolgáltatások legközelebb Sásdon vehetők igénybe, a bejárás korukból és egészségi állapotukból kifolyólag nehézkes.</w:t>
            </w:r>
          </w:p>
        </w:tc>
        <w:tc>
          <w:tcPr>
            <w:tcW w:w="0" w:type="auto"/>
          </w:tcPr>
          <w:p w:rsidR="00F95899" w:rsidRDefault="00F95899" w:rsidP="00D045E7">
            <w:r>
              <w:rPr>
                <w:sz w:val="16"/>
              </w:rPr>
              <w:t>Megkönnyíteni a nehezen mozduló idősek számára a közszolgáltatások elérését.</w:t>
            </w:r>
          </w:p>
        </w:tc>
        <w:tc>
          <w:tcPr>
            <w:tcW w:w="0" w:type="auto"/>
          </w:tcPr>
          <w:p w:rsidR="00F95899" w:rsidRDefault="00F95899" w:rsidP="00D045E7">
            <w:r>
              <w:rPr>
                <w:sz w:val="16"/>
              </w:rPr>
              <w:t>Összhangban az önkormányzat gazdasági programjával, a költségvetési rendelettel, a falugondnoki szolgálat szakmai programjával.</w:t>
            </w:r>
          </w:p>
        </w:tc>
        <w:tc>
          <w:tcPr>
            <w:tcW w:w="0" w:type="auto"/>
          </w:tcPr>
          <w:p w:rsidR="00F95899" w:rsidRDefault="00F95899" w:rsidP="00D045E7">
            <w:r>
              <w:rPr>
                <w:sz w:val="16"/>
              </w:rPr>
              <w:t>Összhangban: Idősügyi Nemzeti Stratégia (2023-2024).</w:t>
            </w:r>
          </w:p>
        </w:tc>
        <w:tc>
          <w:tcPr>
            <w:tcW w:w="0" w:type="auto"/>
          </w:tcPr>
          <w:p w:rsidR="00F95899" w:rsidRDefault="00F95899" w:rsidP="00D045E7">
            <w:r>
              <w:rPr>
                <w:sz w:val="16"/>
              </w:rPr>
              <w:t>Falugondnoki szolgálat működtetésével, rendszeres járat indításával segíteni az orvoshoz, gyógyszertárba, szakrendelőbe való bejutást, a bevásárlást stb.</w:t>
            </w:r>
          </w:p>
        </w:tc>
        <w:tc>
          <w:tcPr>
            <w:tcW w:w="0" w:type="auto"/>
          </w:tcPr>
          <w:p w:rsidR="00F95899" w:rsidRDefault="00F95899" w:rsidP="00D045E7">
            <w:r>
              <w:rPr>
                <w:sz w:val="16"/>
              </w:rPr>
              <w:t>önkormányzat, falugondnoki szolgálat</w:t>
            </w:r>
          </w:p>
        </w:tc>
        <w:tc>
          <w:tcPr>
            <w:tcW w:w="0" w:type="auto"/>
          </w:tcPr>
          <w:p w:rsidR="00F95899" w:rsidRDefault="00F95899" w:rsidP="00D045E7">
            <w:r>
              <w:rPr>
                <w:sz w:val="16"/>
              </w:rPr>
              <w:t>2028. 12. 31. (vasárnap)</w:t>
            </w:r>
          </w:p>
        </w:tc>
        <w:tc>
          <w:tcPr>
            <w:tcW w:w="0" w:type="auto"/>
          </w:tcPr>
          <w:p w:rsidR="00F95899" w:rsidRDefault="00F95899" w:rsidP="00D045E7">
            <w:r>
              <w:rPr>
                <w:sz w:val="16"/>
              </w:rPr>
              <w:t>Falugondnoki szolgálat működtetése, a szolgáltatásokat igénybe vevő idősek száma.</w:t>
            </w:r>
          </w:p>
        </w:tc>
        <w:tc>
          <w:tcPr>
            <w:tcW w:w="0" w:type="auto"/>
          </w:tcPr>
          <w:p w:rsidR="00F95899" w:rsidRDefault="00F95899" w:rsidP="00D045E7">
            <w:r>
              <w:rPr>
                <w:sz w:val="16"/>
              </w:rPr>
              <w:t>A szolgáltatás működtetéséhez szükséges anyagi feltételek, eszközök, humán erőforrás rendelkezésre áll.</w:t>
            </w:r>
          </w:p>
        </w:tc>
        <w:tc>
          <w:tcPr>
            <w:tcW w:w="0" w:type="auto"/>
          </w:tcPr>
          <w:p w:rsidR="00F95899" w:rsidRDefault="00F95899" w:rsidP="00D045E7">
            <w:r>
              <w:rPr>
                <w:sz w:val="16"/>
              </w:rPr>
              <w:t xml:space="preserve">Állami normatív támogatás igénybe vételével önkormányzati </w:t>
            </w:r>
            <w:proofErr w:type="gramStart"/>
            <w:r>
              <w:rPr>
                <w:sz w:val="16"/>
              </w:rPr>
              <w:t>finanszírozással</w:t>
            </w:r>
            <w:proofErr w:type="gramEnd"/>
            <w:r>
              <w:rPr>
                <w:sz w:val="16"/>
              </w:rPr>
              <w:t xml:space="preserve"> fenntartható.</w:t>
            </w:r>
          </w:p>
        </w:tc>
        <w:tc>
          <w:tcPr>
            <w:tcW w:w="0" w:type="auto"/>
          </w:tcPr>
          <w:p w:rsidR="00F95899" w:rsidRDefault="00F95899" w:rsidP="00D045E7">
            <w:r>
              <w:rPr>
                <w:sz w:val="16"/>
              </w:rPr>
              <w:t>Nem releváns</w:t>
            </w:r>
          </w:p>
        </w:tc>
      </w:tr>
      <w:tr w:rsidR="00F95899" w:rsidTr="00D045E7">
        <w:tblPrEx>
          <w:tblCellMar>
            <w:top w:w="0" w:type="dxa"/>
            <w:bottom w:w="0" w:type="dxa"/>
          </w:tblCellMar>
        </w:tblPrEx>
        <w:tc>
          <w:tcPr>
            <w:tcW w:w="0" w:type="auto"/>
          </w:tcPr>
          <w:p w:rsidR="00F95899" w:rsidRDefault="00F95899" w:rsidP="00D045E7">
            <w:r>
              <w:rPr>
                <w:sz w:val="16"/>
              </w:rPr>
              <w:t>3</w:t>
            </w:r>
          </w:p>
        </w:tc>
        <w:tc>
          <w:tcPr>
            <w:tcW w:w="0" w:type="auto"/>
          </w:tcPr>
          <w:p w:rsidR="00F95899" w:rsidRDefault="00F95899" w:rsidP="00D045E7">
            <w:r>
              <w:rPr>
                <w:sz w:val="16"/>
              </w:rPr>
              <w:t xml:space="preserve">Idősek napi életvitelét segítő </w:t>
            </w:r>
            <w:r>
              <w:rPr>
                <w:sz w:val="16"/>
              </w:rPr>
              <w:lastRenderedPageBreak/>
              <w:t>helyi szolgáltatások</w:t>
            </w:r>
          </w:p>
        </w:tc>
        <w:tc>
          <w:tcPr>
            <w:tcW w:w="0" w:type="auto"/>
          </w:tcPr>
          <w:p w:rsidR="00F95899" w:rsidRDefault="00F95899" w:rsidP="00D045E7">
            <w:r>
              <w:rPr>
                <w:sz w:val="16"/>
              </w:rPr>
              <w:lastRenderedPageBreak/>
              <w:t xml:space="preserve">A napi ház körüli teendők: favágás, </w:t>
            </w:r>
            <w:r>
              <w:rPr>
                <w:sz w:val="16"/>
              </w:rPr>
              <w:lastRenderedPageBreak/>
              <w:t>fűnyírás, egyéb házi munkák elvégzése nehézséget okoz a koruk és/vagy egészségi állapotuk miatt nehezen mozgó idősek számára.</w:t>
            </w:r>
          </w:p>
        </w:tc>
        <w:tc>
          <w:tcPr>
            <w:tcW w:w="0" w:type="auto"/>
          </w:tcPr>
          <w:p w:rsidR="00F95899" w:rsidRDefault="00F95899" w:rsidP="00D045E7">
            <w:r>
              <w:rPr>
                <w:sz w:val="16"/>
              </w:rPr>
              <w:lastRenderedPageBreak/>
              <w:t xml:space="preserve">Az idősek számára a korábban megszokott </w:t>
            </w:r>
            <w:r>
              <w:rPr>
                <w:sz w:val="16"/>
              </w:rPr>
              <w:lastRenderedPageBreak/>
              <w:t>életvitelhez segítség nyújtása.</w:t>
            </w:r>
          </w:p>
        </w:tc>
        <w:tc>
          <w:tcPr>
            <w:tcW w:w="0" w:type="auto"/>
          </w:tcPr>
          <w:p w:rsidR="00F95899" w:rsidRDefault="00F95899" w:rsidP="00D045E7">
            <w:r>
              <w:rPr>
                <w:sz w:val="16"/>
              </w:rPr>
              <w:lastRenderedPageBreak/>
              <w:t xml:space="preserve">Összhangban az éves </w:t>
            </w:r>
            <w:r>
              <w:rPr>
                <w:sz w:val="16"/>
              </w:rPr>
              <w:lastRenderedPageBreak/>
              <w:t>költségvetési rendelettel, az önkormányzat gazdasági programjával.</w:t>
            </w:r>
          </w:p>
        </w:tc>
        <w:tc>
          <w:tcPr>
            <w:tcW w:w="0" w:type="auto"/>
          </w:tcPr>
          <w:p w:rsidR="00F95899" w:rsidRDefault="00F95899" w:rsidP="00D045E7">
            <w:r>
              <w:rPr>
                <w:sz w:val="16"/>
              </w:rPr>
              <w:lastRenderedPageBreak/>
              <w:t xml:space="preserve">Összhangban: Idősügyi Nemzeti </w:t>
            </w:r>
            <w:r>
              <w:rPr>
                <w:sz w:val="16"/>
              </w:rPr>
              <w:lastRenderedPageBreak/>
              <w:t>Stratégia (2023-2024).</w:t>
            </w:r>
          </w:p>
        </w:tc>
        <w:tc>
          <w:tcPr>
            <w:tcW w:w="0" w:type="auto"/>
          </w:tcPr>
          <w:p w:rsidR="00F95899" w:rsidRDefault="00F95899" w:rsidP="00D045E7">
            <w:r>
              <w:rPr>
                <w:sz w:val="16"/>
              </w:rPr>
              <w:lastRenderedPageBreak/>
              <w:t xml:space="preserve">Közmunkásokkal segíti az </w:t>
            </w:r>
            <w:r>
              <w:rPr>
                <w:sz w:val="16"/>
              </w:rPr>
              <w:lastRenderedPageBreak/>
              <w:t>önkormányzat az idősek napi életvitelének fenntartását, ház körüli munkák (favágás, tüzelő behordás, fűnyírás, hóeltakarítás stb.) elvégzésével.</w:t>
            </w:r>
          </w:p>
        </w:tc>
        <w:tc>
          <w:tcPr>
            <w:tcW w:w="0" w:type="auto"/>
          </w:tcPr>
          <w:p w:rsidR="00F95899" w:rsidRDefault="00F95899" w:rsidP="00D045E7">
            <w:r>
              <w:rPr>
                <w:sz w:val="16"/>
              </w:rPr>
              <w:lastRenderedPageBreak/>
              <w:t>önkormányzat</w:t>
            </w:r>
          </w:p>
        </w:tc>
        <w:tc>
          <w:tcPr>
            <w:tcW w:w="0" w:type="auto"/>
          </w:tcPr>
          <w:p w:rsidR="00F95899" w:rsidRDefault="00F95899" w:rsidP="00D045E7">
            <w:r>
              <w:rPr>
                <w:sz w:val="16"/>
              </w:rPr>
              <w:t>2028. 12. 31. (vasárnap)</w:t>
            </w:r>
          </w:p>
        </w:tc>
        <w:tc>
          <w:tcPr>
            <w:tcW w:w="0" w:type="auto"/>
          </w:tcPr>
          <w:p w:rsidR="00F95899" w:rsidRDefault="00F95899" w:rsidP="00D045E7">
            <w:r>
              <w:rPr>
                <w:sz w:val="16"/>
              </w:rPr>
              <w:t xml:space="preserve">Szolgáltatást igénybe vevő </w:t>
            </w:r>
            <w:r>
              <w:rPr>
                <w:sz w:val="16"/>
              </w:rPr>
              <w:lastRenderedPageBreak/>
              <w:t>idősek száma, évente 5-10 fő.</w:t>
            </w:r>
          </w:p>
        </w:tc>
        <w:tc>
          <w:tcPr>
            <w:tcW w:w="0" w:type="auto"/>
          </w:tcPr>
          <w:p w:rsidR="00F95899" w:rsidRDefault="00F95899" w:rsidP="00D045E7">
            <w:r>
              <w:rPr>
                <w:sz w:val="16"/>
              </w:rPr>
              <w:lastRenderedPageBreak/>
              <w:t xml:space="preserve">Az önkormányzat biztosítja a </w:t>
            </w:r>
            <w:r>
              <w:rPr>
                <w:sz w:val="16"/>
              </w:rPr>
              <w:lastRenderedPageBreak/>
              <w:t>szükséges humán erőforrást, az anyagi feltételeket és eszközöket.</w:t>
            </w:r>
          </w:p>
        </w:tc>
        <w:tc>
          <w:tcPr>
            <w:tcW w:w="0" w:type="auto"/>
          </w:tcPr>
          <w:p w:rsidR="00F95899" w:rsidRDefault="00F95899" w:rsidP="00D045E7">
            <w:r>
              <w:rPr>
                <w:sz w:val="16"/>
              </w:rPr>
              <w:lastRenderedPageBreak/>
              <w:t>A közfoglalkoztat</w:t>
            </w:r>
            <w:r>
              <w:rPr>
                <w:sz w:val="16"/>
              </w:rPr>
              <w:lastRenderedPageBreak/>
              <w:t>ás visszaszorulása veszélyezteti a program fenntartását.</w:t>
            </w:r>
          </w:p>
        </w:tc>
        <w:tc>
          <w:tcPr>
            <w:tcW w:w="0" w:type="auto"/>
          </w:tcPr>
          <w:p w:rsidR="00F95899" w:rsidRDefault="00F95899" w:rsidP="00D045E7">
            <w:r>
              <w:rPr>
                <w:sz w:val="16"/>
              </w:rPr>
              <w:lastRenderedPageBreak/>
              <w:t>Nem releváns</w:t>
            </w:r>
          </w:p>
        </w:tc>
      </w:tr>
      <w:tr w:rsidR="00F95899" w:rsidTr="00D045E7">
        <w:tblPrEx>
          <w:tblCellMar>
            <w:top w:w="0" w:type="dxa"/>
            <w:bottom w:w="0" w:type="dxa"/>
          </w:tblCellMar>
        </w:tblPrEx>
        <w:tc>
          <w:tcPr>
            <w:tcW w:w="0" w:type="auto"/>
          </w:tcPr>
          <w:p w:rsidR="00F95899" w:rsidRDefault="00F95899" w:rsidP="00D045E7">
            <w:r>
              <w:rPr>
                <w:sz w:val="16"/>
              </w:rPr>
              <w:t>4</w:t>
            </w:r>
          </w:p>
        </w:tc>
        <w:tc>
          <w:tcPr>
            <w:tcW w:w="0" w:type="auto"/>
          </w:tcPr>
          <w:p w:rsidR="00F95899" w:rsidRDefault="00F95899" w:rsidP="00D045E7">
            <w:r>
              <w:rPr>
                <w:sz w:val="16"/>
              </w:rPr>
              <w:t>Idősek megbecsülése</w:t>
            </w:r>
          </w:p>
        </w:tc>
        <w:tc>
          <w:tcPr>
            <w:tcW w:w="0" w:type="auto"/>
          </w:tcPr>
          <w:p w:rsidR="00F95899" w:rsidRDefault="00F95899" w:rsidP="00D045E7">
            <w:r>
              <w:rPr>
                <w:sz w:val="16"/>
              </w:rPr>
              <w:t>Az idős korosztály megbecsülése az átalakuló falusi társadalomban, a rohanó életvitel mellett csorbát szenved.</w:t>
            </w:r>
          </w:p>
        </w:tc>
        <w:tc>
          <w:tcPr>
            <w:tcW w:w="0" w:type="auto"/>
          </w:tcPr>
          <w:p w:rsidR="00F95899" w:rsidRDefault="00F95899" w:rsidP="00D045E7">
            <w:r>
              <w:rPr>
                <w:sz w:val="16"/>
              </w:rPr>
              <w:t>Az idősek családban, társadalomban betöltött szerepének, megbecsülésének visszaállítása.</w:t>
            </w:r>
          </w:p>
        </w:tc>
        <w:tc>
          <w:tcPr>
            <w:tcW w:w="0" w:type="auto"/>
          </w:tcPr>
          <w:p w:rsidR="00F95899" w:rsidRDefault="00F95899" w:rsidP="00D045E7">
            <w:r>
              <w:rPr>
                <w:sz w:val="16"/>
              </w:rPr>
              <w:t>Az önkormányzat gazdasági programjával, költségvetésével és a közösségi tér szolgáltatási tervével összhangban.</w:t>
            </w:r>
          </w:p>
        </w:tc>
        <w:tc>
          <w:tcPr>
            <w:tcW w:w="0" w:type="auto"/>
          </w:tcPr>
          <w:p w:rsidR="00F95899" w:rsidRDefault="00F95899" w:rsidP="00D045E7">
            <w:r>
              <w:rPr>
                <w:sz w:val="16"/>
              </w:rPr>
              <w:t>Összhangban: Idősügyi Nemzeti Stratégia (2023-2024).</w:t>
            </w:r>
          </w:p>
        </w:tc>
        <w:tc>
          <w:tcPr>
            <w:tcW w:w="0" w:type="auto"/>
          </w:tcPr>
          <w:p w:rsidR="00F95899" w:rsidRDefault="00F95899" w:rsidP="00D045E7">
            <w:r>
              <w:rPr>
                <w:sz w:val="16"/>
              </w:rPr>
              <w:t xml:space="preserve">Az összetartozás, megbecsülés kifejezéseként évente idősek napját szervezünk. A kulturális, közösségi programot több </w:t>
            </w:r>
            <w:proofErr w:type="gramStart"/>
            <w:r>
              <w:rPr>
                <w:sz w:val="16"/>
              </w:rPr>
              <w:t>generáció</w:t>
            </w:r>
            <w:proofErr w:type="gramEnd"/>
            <w:r>
              <w:rPr>
                <w:sz w:val="16"/>
              </w:rPr>
              <w:t xml:space="preserve"> összefogásával, gyermekek közreműködésével a közösségi tér bonyolítja le. Másrészt az önkormányzat az időseket a korukból adódó megnövekedett kiadások ellentételezésére szociális támogatás nyújtásával segíti.</w:t>
            </w:r>
          </w:p>
        </w:tc>
        <w:tc>
          <w:tcPr>
            <w:tcW w:w="0" w:type="auto"/>
          </w:tcPr>
          <w:p w:rsidR="00F95899" w:rsidRDefault="00F95899" w:rsidP="00D045E7">
            <w:r>
              <w:rPr>
                <w:sz w:val="16"/>
              </w:rPr>
              <w:t xml:space="preserve">önkormányzat, </w:t>
            </w:r>
            <w:proofErr w:type="spellStart"/>
            <w:r>
              <w:rPr>
                <w:sz w:val="16"/>
              </w:rPr>
              <w:t>Meződi</w:t>
            </w:r>
            <w:proofErr w:type="spellEnd"/>
            <w:r>
              <w:rPr>
                <w:sz w:val="16"/>
              </w:rPr>
              <w:t xml:space="preserve"> Faluház Közösségi Tér</w:t>
            </w:r>
          </w:p>
        </w:tc>
        <w:tc>
          <w:tcPr>
            <w:tcW w:w="0" w:type="auto"/>
          </w:tcPr>
          <w:p w:rsidR="00F95899" w:rsidRDefault="00F95899" w:rsidP="00D045E7">
            <w:r>
              <w:rPr>
                <w:sz w:val="16"/>
              </w:rPr>
              <w:t>2028. 12. 31. (vasárnap)</w:t>
            </w:r>
            <w:r>
              <w:rPr>
                <w:sz w:val="16"/>
              </w:rPr>
              <w:br/>
            </w:r>
          </w:p>
        </w:tc>
        <w:tc>
          <w:tcPr>
            <w:tcW w:w="0" w:type="auto"/>
          </w:tcPr>
          <w:p w:rsidR="00F95899" w:rsidRDefault="00F95899" w:rsidP="00D045E7">
            <w:r>
              <w:rPr>
                <w:sz w:val="16"/>
              </w:rPr>
              <w:t>A programokon résztvevő, szociális támogatásban részesülő idősek száma.</w:t>
            </w:r>
          </w:p>
        </w:tc>
        <w:tc>
          <w:tcPr>
            <w:tcW w:w="0" w:type="auto"/>
          </w:tcPr>
          <w:p w:rsidR="00F95899" w:rsidRDefault="00F95899" w:rsidP="00D045E7">
            <w:r>
              <w:rPr>
                <w:sz w:val="16"/>
              </w:rPr>
              <w:t>A közösségi tér, közművelődési feladatellátás keretében a szükséges humán erőforrás, anyagi és technikai feltételek rendelkezésre állnak.</w:t>
            </w:r>
          </w:p>
        </w:tc>
        <w:tc>
          <w:tcPr>
            <w:tcW w:w="0" w:type="auto"/>
          </w:tcPr>
          <w:p w:rsidR="00F95899" w:rsidRDefault="00F95899" w:rsidP="00D045E7">
            <w:r>
              <w:rPr>
                <w:sz w:val="16"/>
              </w:rPr>
              <w:t xml:space="preserve">Az önkormányzat </w:t>
            </w:r>
            <w:proofErr w:type="gramStart"/>
            <w:r>
              <w:rPr>
                <w:sz w:val="16"/>
              </w:rPr>
              <w:t>finanszírozásával</w:t>
            </w:r>
            <w:proofErr w:type="gramEnd"/>
            <w:r>
              <w:rPr>
                <w:sz w:val="16"/>
              </w:rPr>
              <w:t xml:space="preserve"> fenntartható.</w:t>
            </w:r>
          </w:p>
        </w:tc>
        <w:tc>
          <w:tcPr>
            <w:tcW w:w="0" w:type="auto"/>
          </w:tcPr>
          <w:p w:rsidR="00F95899" w:rsidRDefault="00F95899" w:rsidP="00D045E7">
            <w:r>
              <w:rPr>
                <w:sz w:val="16"/>
              </w:rPr>
              <w:t>Nem releváns</w:t>
            </w:r>
          </w:p>
        </w:tc>
      </w:tr>
      <w:tr w:rsidR="00F95899" w:rsidTr="00D045E7">
        <w:tblPrEx>
          <w:tblCellMar>
            <w:top w:w="0" w:type="dxa"/>
            <w:bottom w:w="0" w:type="dxa"/>
          </w:tblCellMar>
        </w:tblPrEx>
        <w:trPr>
          <w:gridAfter w:val="2"/>
        </w:trPr>
        <w:tc>
          <w:tcPr>
            <w:tcW w:w="0" w:type="auto"/>
            <w:gridSpan w:val="11"/>
          </w:tcPr>
          <w:p w:rsidR="00F95899" w:rsidRDefault="00F95899" w:rsidP="00D045E7">
            <w:r>
              <w:rPr>
                <w:sz w:val="16"/>
              </w:rPr>
              <w:t xml:space="preserve">V. </w:t>
            </w:r>
            <w:proofErr w:type="gramStart"/>
            <w:r>
              <w:rPr>
                <w:sz w:val="16"/>
              </w:rPr>
              <w:t>A</w:t>
            </w:r>
            <w:proofErr w:type="gramEnd"/>
            <w:r>
              <w:rPr>
                <w:sz w:val="16"/>
              </w:rPr>
              <w:t xml:space="preserve"> fogyatékkal élők esélyegyenlősége</w:t>
            </w:r>
          </w:p>
        </w:tc>
      </w:tr>
      <w:tr w:rsidR="00F95899" w:rsidTr="00D045E7">
        <w:tblPrEx>
          <w:tblCellMar>
            <w:top w:w="0" w:type="dxa"/>
            <w:bottom w:w="0" w:type="dxa"/>
          </w:tblCellMar>
        </w:tblPrEx>
        <w:tc>
          <w:tcPr>
            <w:tcW w:w="0" w:type="auto"/>
          </w:tcPr>
          <w:p w:rsidR="00F95899" w:rsidRDefault="00F95899" w:rsidP="00D045E7">
            <w:r>
              <w:rPr>
                <w:sz w:val="16"/>
              </w:rPr>
              <w:t>1</w:t>
            </w:r>
          </w:p>
        </w:tc>
        <w:tc>
          <w:tcPr>
            <w:tcW w:w="0" w:type="auto"/>
          </w:tcPr>
          <w:p w:rsidR="00F95899" w:rsidRDefault="00F95899" w:rsidP="00D045E7">
            <w:r>
              <w:rPr>
                <w:sz w:val="16"/>
              </w:rPr>
              <w:t>Faluház a közösségért</w:t>
            </w:r>
          </w:p>
        </w:tc>
        <w:tc>
          <w:tcPr>
            <w:tcW w:w="0" w:type="auto"/>
          </w:tcPr>
          <w:p w:rsidR="00F95899" w:rsidRDefault="00F95899" w:rsidP="00D045E7">
            <w:r>
              <w:rPr>
                <w:sz w:val="16"/>
              </w:rPr>
              <w:t>Bezártság, nem jönnek közösségbe a fogyatékkal élők.</w:t>
            </w:r>
          </w:p>
        </w:tc>
        <w:tc>
          <w:tcPr>
            <w:tcW w:w="0" w:type="auto"/>
          </w:tcPr>
          <w:p w:rsidR="00F95899" w:rsidRDefault="00F95899" w:rsidP="00D045E7">
            <w:r>
              <w:rPr>
                <w:sz w:val="16"/>
              </w:rPr>
              <w:t>Elérni, hogy a fogyatékkal élők nyissanak a közösség felé, vegyenek részt a közösségi programokon.</w:t>
            </w:r>
          </w:p>
        </w:tc>
        <w:tc>
          <w:tcPr>
            <w:tcW w:w="0" w:type="auto"/>
          </w:tcPr>
          <w:p w:rsidR="00F95899" w:rsidRDefault="00F95899" w:rsidP="00D045E7">
            <w:r>
              <w:rPr>
                <w:sz w:val="16"/>
              </w:rPr>
              <w:t>Az önkormányzat gazdasági programja, éves költségvetési rendelet, közművelődési szolgáltatási terv tartalmával összhangban.</w:t>
            </w:r>
          </w:p>
        </w:tc>
        <w:tc>
          <w:tcPr>
            <w:tcW w:w="0" w:type="auto"/>
          </w:tcPr>
          <w:p w:rsidR="00F95899" w:rsidRDefault="00F95899" w:rsidP="00D045E7">
            <w:r>
              <w:rPr>
                <w:sz w:val="16"/>
              </w:rPr>
              <w:t>Összhangban: Országos Fogyatékosságügyi Program (2015-2025).</w:t>
            </w:r>
          </w:p>
        </w:tc>
        <w:tc>
          <w:tcPr>
            <w:tcW w:w="0" w:type="auto"/>
          </w:tcPr>
          <w:p w:rsidR="00F95899" w:rsidRDefault="00F95899" w:rsidP="00D045E7">
            <w:r>
              <w:rPr>
                <w:sz w:val="16"/>
              </w:rPr>
              <w:t xml:space="preserve">Faluház alkalmassá tétele a közösségi rendezvények megtartására, folyamatos felújítás, </w:t>
            </w:r>
            <w:proofErr w:type="gramStart"/>
            <w:r>
              <w:rPr>
                <w:sz w:val="16"/>
              </w:rPr>
              <w:t>komplex</w:t>
            </w:r>
            <w:proofErr w:type="gramEnd"/>
            <w:r>
              <w:rPr>
                <w:sz w:val="16"/>
              </w:rPr>
              <w:t xml:space="preserve"> akadálymentesítés, korszerűsítés (energiaellátás megújítása, energiahatékonyságot növelő beruházások) az itt elérhető szolgáltatások, programok megfelelő </w:t>
            </w:r>
            <w:r>
              <w:rPr>
                <w:sz w:val="16"/>
              </w:rPr>
              <w:lastRenderedPageBreak/>
              <w:t>hátterének biztosítására.</w:t>
            </w:r>
          </w:p>
        </w:tc>
        <w:tc>
          <w:tcPr>
            <w:tcW w:w="0" w:type="auto"/>
          </w:tcPr>
          <w:p w:rsidR="00F95899" w:rsidRDefault="00F95899" w:rsidP="00D045E7">
            <w:r>
              <w:rPr>
                <w:sz w:val="16"/>
              </w:rPr>
              <w:lastRenderedPageBreak/>
              <w:t xml:space="preserve">önkormányzat, </w:t>
            </w:r>
            <w:proofErr w:type="spellStart"/>
            <w:r>
              <w:rPr>
                <w:sz w:val="16"/>
              </w:rPr>
              <w:t>Meződi</w:t>
            </w:r>
            <w:proofErr w:type="spellEnd"/>
            <w:r>
              <w:rPr>
                <w:sz w:val="16"/>
              </w:rPr>
              <w:t xml:space="preserve"> Faluház Közösségi Tér</w:t>
            </w:r>
          </w:p>
        </w:tc>
        <w:tc>
          <w:tcPr>
            <w:tcW w:w="0" w:type="auto"/>
          </w:tcPr>
          <w:p w:rsidR="00F95899" w:rsidRDefault="00F95899" w:rsidP="00D045E7">
            <w:r>
              <w:rPr>
                <w:sz w:val="16"/>
              </w:rPr>
              <w:t>2028. 12. 31. (vasárnap)</w:t>
            </w:r>
          </w:p>
        </w:tc>
        <w:tc>
          <w:tcPr>
            <w:tcW w:w="0" w:type="auto"/>
          </w:tcPr>
          <w:p w:rsidR="00F95899" w:rsidRDefault="00F95899" w:rsidP="00D045E7">
            <w:r>
              <w:rPr>
                <w:sz w:val="16"/>
              </w:rPr>
              <w:t>Növekedjen a programokon résztvevők száma.</w:t>
            </w:r>
          </w:p>
        </w:tc>
        <w:tc>
          <w:tcPr>
            <w:tcW w:w="0" w:type="auto"/>
          </w:tcPr>
          <w:p w:rsidR="00F95899" w:rsidRDefault="00F95899" w:rsidP="00D045E7">
            <w:r>
              <w:rPr>
                <w:sz w:val="16"/>
              </w:rPr>
              <w:t>A közösségi színtér fenntartásához szükséges humán erőforrás és pénzügyi feltételek rendelkezésre állnak, a fejlesztésekhez szükséges anyagi forrást pályázati úton kell előteremteni.</w:t>
            </w:r>
          </w:p>
        </w:tc>
        <w:tc>
          <w:tcPr>
            <w:tcW w:w="0" w:type="auto"/>
          </w:tcPr>
          <w:p w:rsidR="00F95899" w:rsidRDefault="00F95899" w:rsidP="00D045E7">
            <w:r>
              <w:rPr>
                <w:sz w:val="16"/>
              </w:rPr>
              <w:t xml:space="preserve">Önkormányzati </w:t>
            </w:r>
            <w:proofErr w:type="gramStart"/>
            <w:r>
              <w:rPr>
                <w:sz w:val="16"/>
              </w:rPr>
              <w:t>finanszírozással</w:t>
            </w:r>
            <w:proofErr w:type="gramEnd"/>
            <w:r>
              <w:rPr>
                <w:sz w:val="16"/>
              </w:rPr>
              <w:t xml:space="preserve"> fenntartható.</w:t>
            </w:r>
          </w:p>
        </w:tc>
        <w:tc>
          <w:tcPr>
            <w:tcW w:w="0" w:type="auto"/>
          </w:tcPr>
          <w:p w:rsidR="00F95899" w:rsidRDefault="00F95899" w:rsidP="00D045E7">
            <w:r>
              <w:rPr>
                <w:sz w:val="16"/>
              </w:rPr>
              <w:t>Nem releváns</w:t>
            </w:r>
          </w:p>
        </w:tc>
      </w:tr>
      <w:tr w:rsidR="00F95899" w:rsidTr="00D045E7">
        <w:tblPrEx>
          <w:tblCellMar>
            <w:top w:w="0" w:type="dxa"/>
            <w:bottom w:w="0" w:type="dxa"/>
          </w:tblCellMar>
        </w:tblPrEx>
        <w:tc>
          <w:tcPr>
            <w:tcW w:w="0" w:type="auto"/>
          </w:tcPr>
          <w:p w:rsidR="00F95899" w:rsidRDefault="00F95899" w:rsidP="00D045E7">
            <w:r>
              <w:rPr>
                <w:sz w:val="16"/>
              </w:rPr>
              <w:t>2</w:t>
            </w:r>
          </w:p>
        </w:tc>
        <w:tc>
          <w:tcPr>
            <w:tcW w:w="0" w:type="auto"/>
          </w:tcPr>
          <w:p w:rsidR="00F95899" w:rsidRDefault="00F95899" w:rsidP="00D045E7">
            <w:r>
              <w:rPr>
                <w:sz w:val="16"/>
              </w:rPr>
              <w:t>Falugondnoki szolgálat</w:t>
            </w:r>
          </w:p>
        </w:tc>
        <w:tc>
          <w:tcPr>
            <w:tcW w:w="0" w:type="auto"/>
          </w:tcPr>
          <w:p w:rsidR="00F95899" w:rsidRDefault="00F95899" w:rsidP="00D045E7">
            <w:r>
              <w:rPr>
                <w:sz w:val="16"/>
              </w:rPr>
              <w:t>Közszolgáltatások igénybe vétele nehézkes a fogyatékossággal élők számára (utazás, tömegközlekedés nehézségei).</w:t>
            </w:r>
          </w:p>
        </w:tc>
        <w:tc>
          <w:tcPr>
            <w:tcW w:w="0" w:type="auto"/>
          </w:tcPr>
          <w:p w:rsidR="00F95899" w:rsidRDefault="00F95899" w:rsidP="00D045E7">
            <w:r>
              <w:rPr>
                <w:sz w:val="16"/>
              </w:rPr>
              <w:t>A közszolgáltatásokhoz jutás segítése.</w:t>
            </w:r>
          </w:p>
        </w:tc>
        <w:tc>
          <w:tcPr>
            <w:tcW w:w="0" w:type="auto"/>
          </w:tcPr>
          <w:p w:rsidR="00F95899" w:rsidRDefault="00F95899" w:rsidP="00D045E7">
            <w:r>
              <w:rPr>
                <w:sz w:val="16"/>
              </w:rPr>
              <w:t>Összhangban a költségvetéssel és a falugondnoki szolgálat szakmai programjával.</w:t>
            </w:r>
          </w:p>
        </w:tc>
        <w:tc>
          <w:tcPr>
            <w:tcW w:w="0" w:type="auto"/>
          </w:tcPr>
          <w:p w:rsidR="00F95899" w:rsidRDefault="00F95899" w:rsidP="00D045E7">
            <w:r>
              <w:rPr>
                <w:sz w:val="16"/>
              </w:rPr>
              <w:t>Összhangban: Országos Fogyatékosságügyi Program (2015-2025).</w:t>
            </w:r>
          </w:p>
        </w:tc>
        <w:tc>
          <w:tcPr>
            <w:tcW w:w="0" w:type="auto"/>
          </w:tcPr>
          <w:p w:rsidR="00F95899" w:rsidRDefault="00F95899" w:rsidP="00D045E7">
            <w:r>
              <w:rPr>
                <w:sz w:val="16"/>
              </w:rPr>
              <w:t>Falugondnoki szolgálat létesítésével, rendszeres járat indításával segíteni a közszolgáltatások igénybe vételét a fogyatékossággal élők számára: orvosjárat, gyógyszerkiváltás, szakrendelőbe szállítás stb.</w:t>
            </w:r>
          </w:p>
        </w:tc>
        <w:tc>
          <w:tcPr>
            <w:tcW w:w="0" w:type="auto"/>
          </w:tcPr>
          <w:p w:rsidR="00F95899" w:rsidRDefault="00F95899" w:rsidP="00D045E7">
            <w:r>
              <w:rPr>
                <w:sz w:val="16"/>
              </w:rPr>
              <w:t>önkormányzat, falugondnoki szolgálat</w:t>
            </w:r>
          </w:p>
        </w:tc>
        <w:tc>
          <w:tcPr>
            <w:tcW w:w="0" w:type="auto"/>
          </w:tcPr>
          <w:p w:rsidR="00F95899" w:rsidRDefault="00F95899" w:rsidP="00D045E7">
            <w:r>
              <w:rPr>
                <w:sz w:val="16"/>
              </w:rPr>
              <w:t>2028. 12. 31. (vasárnap)</w:t>
            </w:r>
          </w:p>
        </w:tc>
        <w:tc>
          <w:tcPr>
            <w:tcW w:w="0" w:type="auto"/>
          </w:tcPr>
          <w:p w:rsidR="00F95899" w:rsidRDefault="00F95899" w:rsidP="00D045E7">
            <w:r>
              <w:rPr>
                <w:sz w:val="16"/>
              </w:rPr>
              <w:t>Falugondnoki szolgálat működtetése.</w:t>
            </w:r>
          </w:p>
        </w:tc>
        <w:tc>
          <w:tcPr>
            <w:tcW w:w="0" w:type="auto"/>
          </w:tcPr>
          <w:p w:rsidR="00F95899" w:rsidRDefault="00F95899" w:rsidP="00D045E7">
            <w:r>
              <w:rPr>
                <w:sz w:val="16"/>
              </w:rPr>
              <w:t>A szolgálat működtetéséhez szükséges humán erőforrás, gépjármű és pénzügyi feltételek rendelkezésre állnak.</w:t>
            </w:r>
          </w:p>
        </w:tc>
        <w:tc>
          <w:tcPr>
            <w:tcW w:w="0" w:type="auto"/>
          </w:tcPr>
          <w:p w:rsidR="00F95899" w:rsidRDefault="00F95899" w:rsidP="00D045E7">
            <w:r>
              <w:rPr>
                <w:sz w:val="16"/>
              </w:rPr>
              <w:t>A szolgálat hosszú távú működése állami normatíva igénybe vételével, önkormányzati forrásból biztosított.</w:t>
            </w:r>
          </w:p>
        </w:tc>
        <w:tc>
          <w:tcPr>
            <w:tcW w:w="0" w:type="auto"/>
          </w:tcPr>
          <w:p w:rsidR="00F95899" w:rsidRDefault="00F95899" w:rsidP="00D045E7">
            <w:r>
              <w:rPr>
                <w:sz w:val="16"/>
              </w:rPr>
              <w:t>Nem releváns</w:t>
            </w:r>
          </w:p>
        </w:tc>
      </w:tr>
      <w:tr w:rsidR="00F95899" w:rsidTr="00D045E7">
        <w:tblPrEx>
          <w:tblCellMar>
            <w:top w:w="0" w:type="dxa"/>
            <w:bottom w:w="0" w:type="dxa"/>
          </w:tblCellMar>
        </w:tblPrEx>
        <w:tc>
          <w:tcPr>
            <w:tcW w:w="0" w:type="auto"/>
          </w:tcPr>
          <w:p w:rsidR="00F95899" w:rsidRDefault="00F95899" w:rsidP="00D045E7">
            <w:r>
              <w:rPr>
                <w:sz w:val="16"/>
              </w:rPr>
              <w:t>3</w:t>
            </w:r>
          </w:p>
        </w:tc>
        <w:tc>
          <w:tcPr>
            <w:tcW w:w="0" w:type="auto"/>
          </w:tcPr>
          <w:p w:rsidR="00F95899" w:rsidRDefault="00F95899" w:rsidP="00D045E7">
            <w:r>
              <w:rPr>
                <w:sz w:val="16"/>
              </w:rPr>
              <w:t>Fogyatékossággal élők napi életvitelét segítő helyi szolgáltatások</w:t>
            </w:r>
          </w:p>
        </w:tc>
        <w:tc>
          <w:tcPr>
            <w:tcW w:w="0" w:type="auto"/>
          </w:tcPr>
          <w:p w:rsidR="00F95899" w:rsidRDefault="00F95899" w:rsidP="00D045E7">
            <w:r>
              <w:rPr>
                <w:sz w:val="16"/>
              </w:rPr>
              <w:t>A ház körüli napi teendők: favágás, fűnyírás, egyéb háztartási munkák elvégzése nehézséget okoz az egészségi állapotuk miatt nehezen mozgó fogyatékossággal élők számára.</w:t>
            </w:r>
          </w:p>
        </w:tc>
        <w:tc>
          <w:tcPr>
            <w:tcW w:w="0" w:type="auto"/>
          </w:tcPr>
          <w:p w:rsidR="00F95899" w:rsidRDefault="00F95899" w:rsidP="00D045E7">
            <w:r>
              <w:rPr>
                <w:sz w:val="16"/>
              </w:rPr>
              <w:t>A fogyatékossággal élők számára a napi életvitelhez segítség nyújtása.</w:t>
            </w:r>
          </w:p>
        </w:tc>
        <w:tc>
          <w:tcPr>
            <w:tcW w:w="0" w:type="auto"/>
          </w:tcPr>
          <w:p w:rsidR="00F95899" w:rsidRDefault="00F95899" w:rsidP="00D045E7">
            <w:r>
              <w:rPr>
                <w:sz w:val="16"/>
              </w:rPr>
              <w:t>Összhangban az önkormányzat gazdasági programjával és az éves költségvetési rendelettel.</w:t>
            </w:r>
          </w:p>
        </w:tc>
        <w:tc>
          <w:tcPr>
            <w:tcW w:w="0" w:type="auto"/>
          </w:tcPr>
          <w:p w:rsidR="00F95899" w:rsidRDefault="00F95899" w:rsidP="00D045E7">
            <w:r>
              <w:rPr>
                <w:sz w:val="16"/>
              </w:rPr>
              <w:t>Összhangban: Országos Fogyatékosságügyi Program (2015-2025).</w:t>
            </w:r>
          </w:p>
        </w:tc>
        <w:tc>
          <w:tcPr>
            <w:tcW w:w="0" w:type="auto"/>
          </w:tcPr>
          <w:p w:rsidR="00F95899" w:rsidRDefault="00F95899" w:rsidP="00D045E7">
            <w:r>
              <w:rPr>
                <w:sz w:val="16"/>
              </w:rPr>
              <w:t>Közmunkásokkal segíti az önkormányzat a mozgásukban korlátozott fogyatékossággal élők napi életvitelének fenntartását, ház körüli munkák (favágás, tüzelő behordás, fűnyírás, hóeltakarítás stb.) elvégzésével.</w:t>
            </w:r>
          </w:p>
        </w:tc>
        <w:tc>
          <w:tcPr>
            <w:tcW w:w="0" w:type="auto"/>
          </w:tcPr>
          <w:p w:rsidR="00F95899" w:rsidRDefault="00F95899" w:rsidP="00D045E7">
            <w:r>
              <w:rPr>
                <w:sz w:val="16"/>
              </w:rPr>
              <w:t>önkormányzat</w:t>
            </w:r>
          </w:p>
        </w:tc>
        <w:tc>
          <w:tcPr>
            <w:tcW w:w="0" w:type="auto"/>
          </w:tcPr>
          <w:p w:rsidR="00F95899" w:rsidRDefault="00F95899" w:rsidP="00D045E7">
            <w:r>
              <w:rPr>
                <w:sz w:val="16"/>
              </w:rPr>
              <w:t>2028. 12. 31. (vasárnap)</w:t>
            </w:r>
          </w:p>
        </w:tc>
        <w:tc>
          <w:tcPr>
            <w:tcW w:w="0" w:type="auto"/>
          </w:tcPr>
          <w:p w:rsidR="00F95899" w:rsidRDefault="00F95899" w:rsidP="00D045E7">
            <w:r>
              <w:rPr>
                <w:sz w:val="16"/>
              </w:rPr>
              <w:t>A szolgáltatást igénybe vevő fogyatékossággal élők száma, évente 1-2 fő.</w:t>
            </w:r>
          </w:p>
        </w:tc>
        <w:tc>
          <w:tcPr>
            <w:tcW w:w="0" w:type="auto"/>
          </w:tcPr>
          <w:p w:rsidR="00F95899" w:rsidRDefault="00F95899" w:rsidP="00D045E7">
            <w:r>
              <w:rPr>
                <w:sz w:val="16"/>
              </w:rPr>
              <w:t>A közfoglalkoztatásban áll rendelkezésre a humán erőforrás, az önkormányzat a pénzügyi feltételeket és eszközöket biztosítja.</w:t>
            </w:r>
          </w:p>
        </w:tc>
        <w:tc>
          <w:tcPr>
            <w:tcW w:w="0" w:type="auto"/>
          </w:tcPr>
          <w:p w:rsidR="00F95899" w:rsidRDefault="00F95899" w:rsidP="00D045E7">
            <w:r>
              <w:rPr>
                <w:sz w:val="16"/>
              </w:rPr>
              <w:t>A közfoglalkoztatás visszaszorulása veszélyezteti a program fenntartását.</w:t>
            </w:r>
          </w:p>
        </w:tc>
        <w:tc>
          <w:tcPr>
            <w:tcW w:w="0" w:type="auto"/>
          </w:tcPr>
          <w:p w:rsidR="00F95899" w:rsidRDefault="00F95899" w:rsidP="00D045E7">
            <w:r>
              <w:rPr>
                <w:sz w:val="16"/>
              </w:rPr>
              <w:t>Nem releváns</w:t>
            </w:r>
          </w:p>
        </w:tc>
      </w:tr>
    </w:tbl>
    <w:p w:rsidR="00F95899" w:rsidRDefault="00F95899" w:rsidP="00F95899"/>
    <w:p w:rsidR="00131E54" w:rsidRDefault="00131E54" w:rsidP="00131E54"/>
    <w:p w:rsidR="00131E54" w:rsidRDefault="00131E54" w:rsidP="00792C37">
      <w:pPr>
        <w:widowControl w:val="0"/>
        <w:autoSpaceDE w:val="0"/>
        <w:autoSpaceDN w:val="0"/>
        <w:adjustRightInd w:val="0"/>
        <w:rPr>
          <w:rFonts w:ascii="Times New Roman" w:hAnsi="Times New Roman"/>
          <w:sz w:val="24"/>
        </w:rPr>
        <w:sectPr w:rsidR="00131E54" w:rsidSect="004871E5">
          <w:pgSz w:w="16840" w:h="11907" w:orient="landscape"/>
          <w:pgMar w:top="1134" w:right="851" w:bottom="426" w:left="851" w:header="708" w:footer="708" w:gutter="0"/>
          <w:cols w:space="708"/>
          <w:noEndnote/>
        </w:sectPr>
      </w:pPr>
    </w:p>
    <w:p w:rsidR="004B543E" w:rsidRPr="00CB59E1" w:rsidRDefault="004F3E3C" w:rsidP="003520F2">
      <w:pPr>
        <w:pStyle w:val="Cmsor3"/>
        <w:rPr>
          <w:rFonts w:ascii="Times New Roman" w:hAnsi="Times New Roman"/>
          <w:szCs w:val="24"/>
        </w:rPr>
      </w:pPr>
      <w:bookmarkStart w:id="152" w:name="_Toc212562048"/>
      <w:bookmarkStart w:id="153" w:name="_Toc212697738"/>
      <w:bookmarkStart w:id="154" w:name="_Toc212699633"/>
      <w:bookmarkStart w:id="155" w:name="_Toc212716891"/>
      <w:bookmarkStart w:id="156" w:name="_Toc212717008"/>
      <w:bookmarkStart w:id="157" w:name="_Toc214529845"/>
      <w:bookmarkStart w:id="158" w:name="_Toc134524268"/>
      <w:bookmarkStart w:id="159" w:name="_Toc215467958"/>
      <w:r w:rsidRPr="00CB59E1">
        <w:rPr>
          <w:rFonts w:ascii="Times New Roman" w:hAnsi="Times New Roman"/>
          <w:szCs w:val="24"/>
        </w:rPr>
        <w:lastRenderedPageBreak/>
        <w:t xml:space="preserve">3. </w:t>
      </w:r>
      <w:r w:rsidR="004B543E" w:rsidRPr="00CB59E1">
        <w:rPr>
          <w:rFonts w:ascii="Times New Roman" w:hAnsi="Times New Roman"/>
          <w:szCs w:val="24"/>
        </w:rPr>
        <w:t>Megvalósítás</w:t>
      </w:r>
      <w:bookmarkEnd w:id="152"/>
      <w:bookmarkEnd w:id="153"/>
      <w:bookmarkEnd w:id="154"/>
      <w:bookmarkEnd w:id="155"/>
      <w:bookmarkEnd w:id="156"/>
      <w:bookmarkEnd w:id="157"/>
      <w:bookmarkEnd w:id="158"/>
      <w:bookmarkEnd w:id="159"/>
    </w:p>
    <w:p w:rsidR="00942022" w:rsidRPr="00CB59E1" w:rsidRDefault="00942022" w:rsidP="00EB4686">
      <w:pPr>
        <w:rPr>
          <w:rFonts w:ascii="Times New Roman" w:hAnsi="Times New Roman"/>
          <w:sz w:val="24"/>
        </w:rPr>
      </w:pPr>
    </w:p>
    <w:p w:rsidR="0020471C" w:rsidRPr="00565ED4" w:rsidRDefault="00565ED4" w:rsidP="00C76BE7">
      <w:pPr>
        <w:pStyle w:val="Cmsor4"/>
        <w:pBdr>
          <w:top w:val="none" w:sz="0" w:space="0" w:color="auto"/>
          <w:left w:val="none" w:sz="0" w:space="0" w:color="auto"/>
          <w:bottom w:val="none" w:sz="0" w:space="0" w:color="auto"/>
          <w:right w:val="none" w:sz="0" w:space="0" w:color="auto"/>
        </w:pBdr>
        <w:rPr>
          <w:rFonts w:ascii="Times New Roman" w:hAnsi="Times New Roman"/>
          <w:b/>
          <w:szCs w:val="24"/>
        </w:rPr>
      </w:pPr>
      <w:bookmarkStart w:id="160" w:name="_Toc134524269"/>
      <w:r w:rsidRPr="00565ED4">
        <w:rPr>
          <w:rFonts w:ascii="Times New Roman" w:hAnsi="Times New Roman"/>
          <w:b/>
          <w:szCs w:val="24"/>
        </w:rPr>
        <w:t xml:space="preserve">3.1 </w:t>
      </w:r>
      <w:r w:rsidR="00804572" w:rsidRPr="00565ED4">
        <w:rPr>
          <w:rFonts w:ascii="Times New Roman" w:hAnsi="Times New Roman"/>
          <w:b/>
          <w:szCs w:val="24"/>
        </w:rPr>
        <w:t>A megvalósítás előkészítése</w:t>
      </w:r>
      <w:bookmarkEnd w:id="160"/>
    </w:p>
    <w:p w:rsidR="00804572" w:rsidRPr="00CB59E1" w:rsidRDefault="00804572" w:rsidP="0020471C">
      <w:pPr>
        <w:rPr>
          <w:rFonts w:ascii="Times New Roman" w:hAnsi="Times New Roman"/>
          <w:sz w:val="24"/>
        </w:rPr>
      </w:pPr>
    </w:p>
    <w:p w:rsidR="0020471C" w:rsidRPr="00CB59E1" w:rsidRDefault="004B543E" w:rsidP="00C76BE7">
      <w:pPr>
        <w:rPr>
          <w:rFonts w:ascii="Times New Roman" w:hAnsi="Times New Roman"/>
          <w:sz w:val="24"/>
        </w:rPr>
      </w:pPr>
      <w:r w:rsidRPr="00CB59E1">
        <w:rPr>
          <w:rFonts w:ascii="Times New Roman" w:hAnsi="Times New Roman"/>
          <w:sz w:val="24"/>
        </w:rPr>
        <w:t>Önkormányzatunk az általa fenntartott intézmények</w:t>
      </w:r>
      <w:r w:rsidR="0020471C" w:rsidRPr="00CB59E1">
        <w:rPr>
          <w:rFonts w:ascii="Times New Roman" w:hAnsi="Times New Roman"/>
          <w:sz w:val="24"/>
        </w:rPr>
        <w:t xml:space="preserve"> vezetői számára feladatul adja</w:t>
      </w:r>
      <w:r w:rsidRPr="00CB59E1">
        <w:rPr>
          <w:rFonts w:ascii="Times New Roman" w:hAnsi="Times New Roman"/>
          <w:sz w:val="24"/>
        </w:rPr>
        <w:t xml:space="preserve"> és ellenőrzi, a településen működő nem önkormányzati fenntartású intézmények vezetőit pedig </w:t>
      </w:r>
      <w:r w:rsidR="0020471C" w:rsidRPr="00CB59E1">
        <w:rPr>
          <w:rFonts w:ascii="Times New Roman" w:hAnsi="Times New Roman"/>
          <w:sz w:val="24"/>
        </w:rPr>
        <w:t xml:space="preserve">partneri viszony során </w:t>
      </w:r>
      <w:r w:rsidRPr="00CB59E1">
        <w:rPr>
          <w:rFonts w:ascii="Times New Roman" w:hAnsi="Times New Roman"/>
          <w:sz w:val="24"/>
        </w:rPr>
        <w:t>kéri</w:t>
      </w:r>
      <w:r w:rsidR="00696E21" w:rsidRPr="00CB59E1">
        <w:rPr>
          <w:rFonts w:ascii="Times New Roman" w:hAnsi="Times New Roman"/>
          <w:sz w:val="24"/>
        </w:rPr>
        <w:t xml:space="preserve">, hogy </w:t>
      </w:r>
      <w:r w:rsidR="0020471C" w:rsidRPr="00CB59E1">
        <w:rPr>
          <w:rFonts w:ascii="Times New Roman" w:hAnsi="Times New Roman"/>
          <w:sz w:val="24"/>
        </w:rPr>
        <w:t>a Helyi Esélyegyenlőségi Program</w:t>
      </w:r>
      <w:r w:rsidR="00696E21" w:rsidRPr="00CB59E1">
        <w:rPr>
          <w:rFonts w:ascii="Times New Roman" w:hAnsi="Times New Roman"/>
          <w:sz w:val="24"/>
        </w:rPr>
        <w:t>ot valósít</w:t>
      </w:r>
      <w:r w:rsidR="0020471C" w:rsidRPr="00CB59E1">
        <w:rPr>
          <w:rFonts w:ascii="Times New Roman" w:hAnsi="Times New Roman"/>
          <w:sz w:val="24"/>
        </w:rPr>
        <w:t>sá</w:t>
      </w:r>
      <w:r w:rsidR="00696E21" w:rsidRPr="00CB59E1">
        <w:rPr>
          <w:rFonts w:ascii="Times New Roman" w:hAnsi="Times New Roman"/>
          <w:sz w:val="24"/>
        </w:rPr>
        <w:t>k meg, illetve támogassák</w:t>
      </w:r>
      <w:r w:rsidR="0020471C" w:rsidRPr="00CB59E1">
        <w:rPr>
          <w:rFonts w:ascii="Times New Roman" w:hAnsi="Times New Roman"/>
          <w:sz w:val="24"/>
        </w:rPr>
        <w:t xml:space="preserve">. </w:t>
      </w:r>
    </w:p>
    <w:p w:rsidR="00696E21" w:rsidRPr="00CB59E1" w:rsidRDefault="00696E21" w:rsidP="00C76BE7">
      <w:pPr>
        <w:rPr>
          <w:rFonts w:ascii="Times New Roman" w:hAnsi="Times New Roman"/>
          <w:sz w:val="24"/>
        </w:rPr>
      </w:pPr>
    </w:p>
    <w:p w:rsidR="004B543E" w:rsidRPr="00CB59E1" w:rsidRDefault="0020471C" w:rsidP="00C76BE7">
      <w:pPr>
        <w:rPr>
          <w:rFonts w:ascii="Times New Roman" w:hAnsi="Times New Roman"/>
          <w:sz w:val="24"/>
        </w:rPr>
      </w:pPr>
      <w:r w:rsidRPr="00CB59E1">
        <w:rPr>
          <w:rFonts w:ascii="Times New Roman" w:hAnsi="Times New Roman"/>
          <w:sz w:val="24"/>
        </w:rPr>
        <w:t xml:space="preserve">Önkormányzatunk azt is kéri intézményeitől és partnereitől, </w:t>
      </w:r>
      <w:r w:rsidR="004B543E" w:rsidRPr="00CB59E1">
        <w:rPr>
          <w:rFonts w:ascii="Times New Roman" w:hAnsi="Times New Roman"/>
          <w:sz w:val="24"/>
        </w:rPr>
        <w:t>hogy</w:t>
      </w:r>
      <w:r w:rsidRPr="00CB59E1">
        <w:rPr>
          <w:rFonts w:ascii="Times New Roman" w:hAnsi="Times New Roman"/>
          <w:sz w:val="24"/>
        </w:rPr>
        <w:t xml:space="preserve"> </w:t>
      </w:r>
      <w:r w:rsidR="004B543E" w:rsidRPr="00CB59E1">
        <w:rPr>
          <w:rFonts w:ascii="Times New Roman" w:hAnsi="Times New Roman"/>
          <w:sz w:val="24"/>
        </w:rPr>
        <w:t>vizsgálják meg, és a program elfogadását követően biztosítsák, hogy az intézményük működését érintő, és az esélyegyenlőség szempont</w:t>
      </w:r>
      <w:r w:rsidR="00696E21" w:rsidRPr="00CB59E1">
        <w:rPr>
          <w:rFonts w:ascii="Times New Roman" w:hAnsi="Times New Roman"/>
          <w:sz w:val="24"/>
        </w:rPr>
        <w:t>já</w:t>
      </w:r>
      <w:r w:rsidR="004B543E" w:rsidRPr="00CB59E1">
        <w:rPr>
          <w:rFonts w:ascii="Times New Roman" w:hAnsi="Times New Roman"/>
          <w:sz w:val="24"/>
        </w:rPr>
        <w:t>ból fontos egyéb közszolgáltatásokat meghatározó stratégiai dokumentumokba és iránymutatásokba épüljenek</w:t>
      </w:r>
      <w:r w:rsidR="00696E21" w:rsidRPr="00CB59E1">
        <w:rPr>
          <w:rFonts w:ascii="Times New Roman" w:hAnsi="Times New Roman"/>
          <w:sz w:val="24"/>
        </w:rPr>
        <w:t xml:space="preserve"> be</w:t>
      </w:r>
      <w:r w:rsidR="004B543E" w:rsidRPr="00CB59E1">
        <w:rPr>
          <w:rFonts w:ascii="Times New Roman" w:hAnsi="Times New Roman"/>
          <w:sz w:val="24"/>
        </w:rPr>
        <w:t xml:space="preserve"> és érvényesüljenek az egyenlő bánásmódra és esélyegyenlőségre vonatkozó </w:t>
      </w:r>
      <w:r w:rsidRPr="00CB59E1">
        <w:rPr>
          <w:rFonts w:ascii="Times New Roman" w:hAnsi="Times New Roman"/>
          <w:sz w:val="24"/>
        </w:rPr>
        <w:t xml:space="preserve">azon </w:t>
      </w:r>
      <w:r w:rsidR="004B543E" w:rsidRPr="00CB59E1">
        <w:rPr>
          <w:rFonts w:ascii="Times New Roman" w:hAnsi="Times New Roman"/>
          <w:sz w:val="24"/>
        </w:rPr>
        <w:t>kötelezettségek</w:t>
      </w:r>
      <w:r w:rsidRPr="00CB59E1">
        <w:rPr>
          <w:rFonts w:ascii="Times New Roman" w:hAnsi="Times New Roman"/>
          <w:sz w:val="24"/>
        </w:rPr>
        <w:t xml:space="preserve">, melyek </w:t>
      </w:r>
      <w:r w:rsidR="004B543E" w:rsidRPr="00CB59E1">
        <w:rPr>
          <w:rFonts w:ascii="Times New Roman" w:hAnsi="Times New Roman"/>
          <w:sz w:val="24"/>
        </w:rPr>
        <w:t>a</w:t>
      </w:r>
      <w:r w:rsidRPr="00CB59E1">
        <w:rPr>
          <w:rFonts w:ascii="Times New Roman" w:hAnsi="Times New Roman"/>
          <w:sz w:val="24"/>
        </w:rPr>
        <w:t>z önkormányzat Helyi Esélyegyenlőségi</w:t>
      </w:r>
      <w:r w:rsidR="004B543E" w:rsidRPr="00CB59E1">
        <w:rPr>
          <w:rFonts w:ascii="Times New Roman" w:hAnsi="Times New Roman"/>
          <w:sz w:val="24"/>
        </w:rPr>
        <w:t xml:space="preserve"> </w:t>
      </w:r>
      <w:r w:rsidRPr="00CB59E1">
        <w:rPr>
          <w:rFonts w:ascii="Times New Roman" w:hAnsi="Times New Roman"/>
          <w:sz w:val="24"/>
        </w:rPr>
        <w:t>P</w:t>
      </w:r>
      <w:r w:rsidR="004B543E" w:rsidRPr="00CB59E1">
        <w:rPr>
          <w:rFonts w:ascii="Times New Roman" w:hAnsi="Times New Roman"/>
          <w:sz w:val="24"/>
        </w:rPr>
        <w:t>rogram</w:t>
      </w:r>
      <w:r w:rsidRPr="00CB59E1">
        <w:rPr>
          <w:rFonts w:ascii="Times New Roman" w:hAnsi="Times New Roman"/>
          <w:sz w:val="24"/>
        </w:rPr>
        <w:t>jában részletes leírásra kerültek.</w:t>
      </w:r>
      <w:r w:rsidR="004B543E" w:rsidRPr="00CB59E1">
        <w:rPr>
          <w:rFonts w:ascii="Times New Roman" w:hAnsi="Times New Roman"/>
          <w:sz w:val="24"/>
        </w:rPr>
        <w:t xml:space="preserve"> </w:t>
      </w:r>
    </w:p>
    <w:p w:rsidR="004B543E" w:rsidRPr="00CB59E1" w:rsidRDefault="004B543E" w:rsidP="00C76BE7">
      <w:pPr>
        <w:rPr>
          <w:rFonts w:ascii="Times New Roman" w:hAnsi="Times New Roman"/>
          <w:bCs/>
          <w:iCs/>
          <w:sz w:val="24"/>
        </w:rPr>
      </w:pPr>
    </w:p>
    <w:p w:rsidR="00B035C5" w:rsidRPr="00CB59E1" w:rsidRDefault="00B035C5" w:rsidP="00C76BE7">
      <w:pPr>
        <w:rPr>
          <w:rFonts w:ascii="Times New Roman" w:hAnsi="Times New Roman"/>
          <w:sz w:val="24"/>
        </w:rPr>
      </w:pPr>
      <w:r w:rsidRPr="00CB59E1">
        <w:rPr>
          <w:rFonts w:ascii="Times New Roman" w:hAnsi="Times New Roman"/>
          <w:sz w:val="24"/>
        </w:rPr>
        <w:t>Önkormányzatunk elvárja, hogy intézményei a</w:t>
      </w:r>
      <w:r w:rsidR="0020471C" w:rsidRPr="00CB59E1">
        <w:rPr>
          <w:rFonts w:ascii="Times New Roman" w:hAnsi="Times New Roman"/>
          <w:sz w:val="24"/>
        </w:rPr>
        <w:t xml:space="preserve"> Helyi Esélye</w:t>
      </w:r>
      <w:r w:rsidR="0065544C" w:rsidRPr="00CB59E1">
        <w:rPr>
          <w:rFonts w:ascii="Times New Roman" w:hAnsi="Times New Roman"/>
          <w:sz w:val="24"/>
        </w:rPr>
        <w:t>gyenlőségi Program Intézkedési T</w:t>
      </w:r>
      <w:r w:rsidR="004565D9" w:rsidRPr="00CB59E1">
        <w:rPr>
          <w:rFonts w:ascii="Times New Roman" w:hAnsi="Times New Roman"/>
          <w:sz w:val="24"/>
        </w:rPr>
        <w:t>ervében</w:t>
      </w:r>
      <w:r w:rsidRPr="00CB59E1">
        <w:rPr>
          <w:rFonts w:ascii="Times New Roman" w:hAnsi="Times New Roman"/>
          <w:sz w:val="24"/>
        </w:rPr>
        <w:t xml:space="preserve"> szereplő vállalásokról, az </w:t>
      </w:r>
      <w:r w:rsidR="004B543E" w:rsidRPr="00CB59E1">
        <w:rPr>
          <w:rFonts w:ascii="Times New Roman" w:hAnsi="Times New Roman"/>
          <w:sz w:val="24"/>
        </w:rPr>
        <w:t xml:space="preserve">őket érintő konkrét feladatokról </w:t>
      </w:r>
      <w:r w:rsidR="000C29F3" w:rsidRPr="00CB59E1">
        <w:rPr>
          <w:rFonts w:ascii="Times New Roman" w:hAnsi="Times New Roman"/>
          <w:sz w:val="24"/>
        </w:rPr>
        <w:t>intézményi szintű akcióterveket</w:t>
      </w:r>
      <w:r w:rsidR="004B543E" w:rsidRPr="00CB59E1">
        <w:rPr>
          <w:rFonts w:ascii="Times New Roman" w:hAnsi="Times New Roman"/>
          <w:sz w:val="24"/>
        </w:rPr>
        <w:t xml:space="preserve"> </w:t>
      </w:r>
      <w:r w:rsidR="000C29F3" w:rsidRPr="00CB59E1">
        <w:rPr>
          <w:rFonts w:ascii="Times New Roman" w:hAnsi="Times New Roman"/>
          <w:sz w:val="24"/>
        </w:rPr>
        <w:t xml:space="preserve">és évente </w:t>
      </w:r>
      <w:r w:rsidR="004B543E" w:rsidRPr="00CB59E1">
        <w:rPr>
          <w:rFonts w:ascii="Times New Roman" w:hAnsi="Times New Roman"/>
          <w:sz w:val="24"/>
        </w:rPr>
        <w:t>cselekvési ütemterveket készít</w:t>
      </w:r>
      <w:r w:rsidR="00FE3CAD" w:rsidRPr="00CB59E1">
        <w:rPr>
          <w:rFonts w:ascii="Times New Roman" w:hAnsi="Times New Roman"/>
          <w:sz w:val="24"/>
        </w:rPr>
        <w:t>s</w:t>
      </w:r>
      <w:r w:rsidR="004B543E" w:rsidRPr="00CB59E1">
        <w:rPr>
          <w:rFonts w:ascii="Times New Roman" w:hAnsi="Times New Roman"/>
          <w:sz w:val="24"/>
        </w:rPr>
        <w:t xml:space="preserve">enek. </w:t>
      </w:r>
    </w:p>
    <w:p w:rsidR="00B035C5" w:rsidRPr="00CB59E1" w:rsidRDefault="00B035C5" w:rsidP="00C76BE7">
      <w:pPr>
        <w:rPr>
          <w:rFonts w:ascii="Times New Roman" w:hAnsi="Times New Roman"/>
          <w:sz w:val="24"/>
        </w:rPr>
      </w:pPr>
    </w:p>
    <w:p w:rsidR="00B035C5" w:rsidRPr="00CB59E1" w:rsidRDefault="00B035C5" w:rsidP="00C76BE7">
      <w:pPr>
        <w:rPr>
          <w:rFonts w:ascii="Times New Roman" w:hAnsi="Times New Roman"/>
          <w:sz w:val="24"/>
        </w:rPr>
      </w:pPr>
      <w:r w:rsidRPr="00CB59E1">
        <w:rPr>
          <w:rFonts w:ascii="Times New Roman" w:hAnsi="Times New Roman"/>
          <w:sz w:val="24"/>
        </w:rPr>
        <w:t xml:space="preserve">Önkormányzatunk a HEP kidolgozására és megvalósítására, továbbá értékelésére, ellenőrzésére és az ennek során nyert információk visszacsatolására, valamint a programba történő beépítésének garantálására </w:t>
      </w:r>
      <w:r w:rsidRPr="00565ED4">
        <w:rPr>
          <w:rFonts w:ascii="Times New Roman" w:hAnsi="Times New Roman"/>
          <w:b/>
          <w:sz w:val="24"/>
        </w:rPr>
        <w:t>Helyi Esélyegyenlőségi Programért Felelős Fórumot</w:t>
      </w:r>
      <w:r w:rsidRPr="00CB59E1">
        <w:rPr>
          <w:rFonts w:ascii="Times New Roman" w:hAnsi="Times New Roman"/>
          <w:sz w:val="24"/>
        </w:rPr>
        <w:t xml:space="preserve"> hoz létre és működtet. </w:t>
      </w:r>
    </w:p>
    <w:p w:rsidR="00B035C5" w:rsidRPr="00CB59E1" w:rsidRDefault="00B035C5" w:rsidP="00C76BE7">
      <w:pPr>
        <w:rPr>
          <w:rFonts w:ascii="Times New Roman" w:hAnsi="Times New Roman"/>
          <w:sz w:val="24"/>
        </w:rPr>
      </w:pPr>
    </w:p>
    <w:p w:rsidR="004B543E" w:rsidRPr="00CB59E1" w:rsidRDefault="00B035C5" w:rsidP="00C76BE7">
      <w:pPr>
        <w:rPr>
          <w:rFonts w:ascii="Times New Roman" w:hAnsi="Times New Roman"/>
          <w:sz w:val="24"/>
        </w:rPr>
      </w:pPr>
      <w:r w:rsidRPr="00CB59E1">
        <w:rPr>
          <w:rFonts w:ascii="Times New Roman" w:hAnsi="Times New Roman"/>
          <w:sz w:val="24"/>
        </w:rPr>
        <w:t>A fentiekkel kívánjuk</w:t>
      </w:r>
      <w:r w:rsidR="004B543E" w:rsidRPr="00CB59E1">
        <w:rPr>
          <w:rFonts w:ascii="Times New Roman" w:hAnsi="Times New Roman"/>
          <w:sz w:val="24"/>
        </w:rPr>
        <w:t xml:space="preserve"> biztosít</w:t>
      </w:r>
      <w:r w:rsidRPr="00CB59E1">
        <w:rPr>
          <w:rFonts w:ascii="Times New Roman" w:hAnsi="Times New Roman"/>
          <w:sz w:val="24"/>
        </w:rPr>
        <w:t>ani, hogy</w:t>
      </w:r>
      <w:r w:rsidR="004B543E" w:rsidRPr="00CB59E1">
        <w:rPr>
          <w:rFonts w:ascii="Times New Roman" w:hAnsi="Times New Roman"/>
          <w:sz w:val="24"/>
        </w:rPr>
        <w:t xml:space="preserve"> az </w:t>
      </w:r>
      <w:r w:rsidR="00E74FF7" w:rsidRPr="00CB59E1">
        <w:rPr>
          <w:rFonts w:ascii="Times New Roman" w:hAnsi="Times New Roman"/>
          <w:sz w:val="24"/>
        </w:rPr>
        <w:t>HEP IT-ben</w:t>
      </w:r>
      <w:r w:rsidR="004B543E" w:rsidRPr="00CB59E1">
        <w:rPr>
          <w:rFonts w:ascii="Times New Roman" w:hAnsi="Times New Roman"/>
          <w:sz w:val="24"/>
        </w:rPr>
        <w:t xml:space="preserve"> vállalt feladatok </w:t>
      </w:r>
      <w:r w:rsidRPr="00CB59E1">
        <w:rPr>
          <w:rFonts w:ascii="Times New Roman" w:hAnsi="Times New Roman"/>
          <w:sz w:val="24"/>
        </w:rPr>
        <w:t xml:space="preserve">településünkön </w:t>
      </w:r>
      <w:r w:rsidR="004B543E" w:rsidRPr="00CB59E1">
        <w:rPr>
          <w:rFonts w:ascii="Times New Roman" w:hAnsi="Times New Roman"/>
          <w:sz w:val="24"/>
        </w:rPr>
        <w:t>maradéktalanul megvalósuljanak.</w:t>
      </w:r>
    </w:p>
    <w:p w:rsidR="00D55F85" w:rsidRPr="00CB59E1" w:rsidRDefault="00D55F85" w:rsidP="00C76BE7">
      <w:pPr>
        <w:pStyle w:val="Cmsor4"/>
        <w:pBdr>
          <w:top w:val="none" w:sz="0" w:space="0" w:color="auto"/>
          <w:left w:val="none" w:sz="0" w:space="0" w:color="auto"/>
          <w:bottom w:val="none" w:sz="0" w:space="0" w:color="auto"/>
          <w:right w:val="none" w:sz="0" w:space="0" w:color="auto"/>
        </w:pBdr>
        <w:rPr>
          <w:rFonts w:ascii="Times New Roman" w:hAnsi="Times New Roman"/>
          <w:szCs w:val="24"/>
        </w:rPr>
      </w:pPr>
    </w:p>
    <w:p w:rsidR="00804572" w:rsidRPr="008B6973" w:rsidRDefault="00282097" w:rsidP="008B6973">
      <w:pPr>
        <w:pStyle w:val="Cmsor4"/>
        <w:pBdr>
          <w:top w:val="none" w:sz="0" w:space="0" w:color="auto"/>
          <w:left w:val="none" w:sz="0" w:space="0" w:color="auto"/>
          <w:bottom w:val="none" w:sz="0" w:space="0" w:color="auto"/>
          <w:right w:val="none" w:sz="0" w:space="0" w:color="auto"/>
        </w:pBdr>
        <w:rPr>
          <w:rFonts w:ascii="Times New Roman" w:hAnsi="Times New Roman"/>
          <w:b/>
          <w:szCs w:val="24"/>
        </w:rPr>
      </w:pPr>
      <w:bookmarkStart w:id="161" w:name="_Toc134524270"/>
      <w:r w:rsidRPr="00282097">
        <w:rPr>
          <w:rFonts w:ascii="Times New Roman" w:hAnsi="Times New Roman"/>
          <w:b/>
          <w:szCs w:val="24"/>
        </w:rPr>
        <w:t xml:space="preserve">3.2 </w:t>
      </w:r>
      <w:r w:rsidR="00804572" w:rsidRPr="00282097">
        <w:rPr>
          <w:rFonts w:ascii="Times New Roman" w:hAnsi="Times New Roman"/>
          <w:b/>
          <w:szCs w:val="24"/>
        </w:rPr>
        <w:t>A megvalósítás folyamata</w:t>
      </w:r>
      <w:bookmarkEnd w:id="161"/>
    </w:p>
    <w:p w:rsidR="00E30038" w:rsidRPr="00E30038" w:rsidRDefault="00E30038" w:rsidP="00E30038">
      <w:pPr>
        <w:pStyle w:val="Nincstrkz"/>
        <w:rPr>
          <w:rFonts w:ascii="Times New Roman" w:hAnsi="Times New Roman"/>
          <w:sz w:val="24"/>
          <w:szCs w:val="24"/>
        </w:rPr>
      </w:pPr>
      <w:r w:rsidRPr="00E30038">
        <w:rPr>
          <w:rFonts w:ascii="Times New Roman" w:hAnsi="Times New Roman"/>
          <w:sz w:val="24"/>
          <w:szCs w:val="24"/>
        </w:rPr>
        <w:t xml:space="preserve">A társadalmi partnerség és együttműködés egyik eszköze a HEP Fórumok szervezése lehet. </w:t>
      </w:r>
    </w:p>
    <w:p w:rsidR="00804572" w:rsidRDefault="00E30038" w:rsidP="00E30038">
      <w:pPr>
        <w:pStyle w:val="Nincstrkz"/>
        <w:jc w:val="both"/>
        <w:rPr>
          <w:rFonts w:ascii="Times New Roman" w:hAnsi="Times New Roman"/>
          <w:sz w:val="24"/>
          <w:szCs w:val="24"/>
        </w:rPr>
      </w:pPr>
      <w:r w:rsidRPr="00E30038">
        <w:rPr>
          <w:rFonts w:ascii="Times New Roman" w:hAnsi="Times New Roman"/>
          <w:sz w:val="24"/>
          <w:szCs w:val="24"/>
        </w:rPr>
        <w:t>HEP Fórumok segítségével a helyi állami, önkormányzati, egyházi és civil szervezetek között a hatékonyabb együttműködés alakulhat ki</w:t>
      </w:r>
      <w:r>
        <w:rPr>
          <w:rFonts w:ascii="Times New Roman" w:hAnsi="Times New Roman"/>
          <w:sz w:val="24"/>
          <w:szCs w:val="24"/>
        </w:rPr>
        <w:t>.</w:t>
      </w:r>
      <w:r w:rsidRPr="00E30038">
        <w:rPr>
          <w:rFonts w:ascii="Times New Roman" w:hAnsi="Times New Roman"/>
          <w:sz w:val="24"/>
          <w:szCs w:val="24"/>
        </w:rPr>
        <w:t xml:space="preserve"> a célcsoportok esélyegyenlőségi problémáinak a beazonosításában, a problémákra adekvátan válaszoló intézkedések megfogalmazásában, összehangolásában, valamint a HEP intézkedéseinek megvalósításában, megkönnyítve így az önkormányzatok esélyteremtő feladatainak ellátását.</w:t>
      </w:r>
    </w:p>
    <w:p w:rsidR="00E30038" w:rsidRPr="00CB59E1" w:rsidRDefault="00E30038" w:rsidP="00E30038">
      <w:pPr>
        <w:pStyle w:val="Nincstrkz"/>
        <w:jc w:val="both"/>
        <w:rPr>
          <w:rFonts w:ascii="Times New Roman" w:hAnsi="Times New Roman"/>
          <w:color w:val="000000"/>
          <w:sz w:val="24"/>
          <w:szCs w:val="24"/>
        </w:rPr>
      </w:pPr>
    </w:p>
    <w:p w:rsidR="00804572" w:rsidRPr="004A5D7B" w:rsidRDefault="00942022" w:rsidP="00C76BE7">
      <w:pPr>
        <w:pStyle w:val="Nincstrkz"/>
        <w:jc w:val="both"/>
        <w:rPr>
          <w:rFonts w:ascii="Times New Roman" w:hAnsi="Times New Roman"/>
          <w:b/>
          <w:sz w:val="24"/>
          <w:szCs w:val="24"/>
        </w:rPr>
      </w:pPr>
      <w:r w:rsidRPr="004A5D7B">
        <w:rPr>
          <w:rFonts w:ascii="Times New Roman" w:hAnsi="Times New Roman"/>
          <w:b/>
          <w:color w:val="000000"/>
          <w:sz w:val="24"/>
          <w:szCs w:val="24"/>
        </w:rPr>
        <w:t>A</w:t>
      </w:r>
      <w:r w:rsidR="00804572" w:rsidRPr="004A5D7B">
        <w:rPr>
          <w:rFonts w:ascii="Times New Roman" w:hAnsi="Times New Roman"/>
          <w:b/>
          <w:color w:val="000000"/>
          <w:sz w:val="24"/>
          <w:szCs w:val="24"/>
        </w:rPr>
        <w:t xml:space="preserve"> </w:t>
      </w:r>
      <w:r w:rsidR="00A117D1" w:rsidRPr="004A5D7B">
        <w:rPr>
          <w:rFonts w:ascii="Times New Roman" w:hAnsi="Times New Roman"/>
          <w:b/>
          <w:color w:val="000000"/>
          <w:sz w:val="24"/>
          <w:szCs w:val="24"/>
        </w:rPr>
        <w:t>HEP</w:t>
      </w:r>
      <w:r w:rsidR="00804572" w:rsidRPr="004A5D7B">
        <w:rPr>
          <w:rFonts w:ascii="Times New Roman" w:hAnsi="Times New Roman"/>
          <w:b/>
          <w:color w:val="000000"/>
          <w:sz w:val="24"/>
          <w:szCs w:val="24"/>
        </w:rPr>
        <w:t xml:space="preserve"> Fórum feladata</w:t>
      </w:r>
      <w:r w:rsidR="00B035C5" w:rsidRPr="004A5D7B">
        <w:rPr>
          <w:rFonts w:ascii="Times New Roman" w:hAnsi="Times New Roman"/>
          <w:b/>
          <w:color w:val="000000"/>
          <w:sz w:val="24"/>
          <w:szCs w:val="24"/>
        </w:rPr>
        <w:t>i</w:t>
      </w:r>
      <w:r w:rsidR="00804572" w:rsidRPr="004A5D7B">
        <w:rPr>
          <w:rFonts w:ascii="Times New Roman" w:hAnsi="Times New Roman"/>
          <w:b/>
          <w:color w:val="000000"/>
          <w:sz w:val="24"/>
          <w:szCs w:val="24"/>
        </w:rPr>
        <w:t>:</w:t>
      </w:r>
    </w:p>
    <w:p w:rsidR="00E30038" w:rsidRDefault="00804572" w:rsidP="00C76BE7">
      <w:pPr>
        <w:pStyle w:val="Nincstrkz"/>
        <w:jc w:val="both"/>
        <w:rPr>
          <w:rFonts w:ascii="Times New Roman" w:hAnsi="Times New Roman"/>
          <w:color w:val="000000"/>
          <w:sz w:val="24"/>
          <w:szCs w:val="24"/>
        </w:rPr>
      </w:pPr>
      <w:r w:rsidRPr="00CB59E1">
        <w:rPr>
          <w:rFonts w:ascii="Times New Roman" w:hAnsi="Times New Roman"/>
          <w:color w:val="000000"/>
          <w:sz w:val="24"/>
          <w:szCs w:val="24"/>
        </w:rPr>
        <w:t xml:space="preserve">- </w:t>
      </w:r>
      <w:r w:rsidR="00E30038" w:rsidRPr="00E30038">
        <w:rPr>
          <w:rFonts w:ascii="Times New Roman" w:hAnsi="Times New Roman"/>
          <w:color w:val="000000"/>
          <w:sz w:val="24"/>
          <w:szCs w:val="24"/>
        </w:rPr>
        <w:t>a célcsoportok esélyegyenlőségi problémáinak a bea</w:t>
      </w:r>
      <w:r w:rsidR="00E30038">
        <w:rPr>
          <w:rFonts w:ascii="Times New Roman" w:hAnsi="Times New Roman"/>
          <w:color w:val="000000"/>
          <w:sz w:val="24"/>
          <w:szCs w:val="24"/>
        </w:rPr>
        <w:t>zonosítása</w:t>
      </w:r>
      <w:r w:rsidR="00E30038" w:rsidRPr="00E30038">
        <w:rPr>
          <w:rFonts w:ascii="Times New Roman" w:hAnsi="Times New Roman"/>
          <w:color w:val="000000"/>
          <w:sz w:val="24"/>
          <w:szCs w:val="24"/>
        </w:rPr>
        <w:t>, a problémákra adekvátan válaszol</w:t>
      </w:r>
      <w:r w:rsidR="00E30038">
        <w:rPr>
          <w:rFonts w:ascii="Times New Roman" w:hAnsi="Times New Roman"/>
          <w:color w:val="000000"/>
          <w:sz w:val="24"/>
          <w:szCs w:val="24"/>
        </w:rPr>
        <w:t>ó intézkedések megfogalmazása, összehangolása</w:t>
      </w:r>
      <w:r w:rsidR="00E30038" w:rsidRPr="00E30038">
        <w:rPr>
          <w:rFonts w:ascii="Times New Roman" w:hAnsi="Times New Roman"/>
          <w:color w:val="000000"/>
          <w:sz w:val="24"/>
          <w:szCs w:val="24"/>
        </w:rPr>
        <w:t xml:space="preserve">, </w:t>
      </w:r>
    </w:p>
    <w:p w:rsidR="00E30038" w:rsidRDefault="00E30038" w:rsidP="00E30038">
      <w:pPr>
        <w:pStyle w:val="Nincstrkz"/>
        <w:rPr>
          <w:rFonts w:ascii="Times New Roman" w:hAnsi="Times New Roman"/>
          <w:color w:val="000000"/>
          <w:sz w:val="24"/>
          <w:szCs w:val="24"/>
        </w:rPr>
      </w:pPr>
      <w:r>
        <w:rPr>
          <w:rFonts w:ascii="Times New Roman" w:hAnsi="Times New Roman"/>
          <w:color w:val="000000"/>
          <w:sz w:val="24"/>
          <w:szCs w:val="24"/>
        </w:rPr>
        <w:t xml:space="preserve">- </w:t>
      </w:r>
      <w:r w:rsidRPr="00E30038">
        <w:rPr>
          <w:rFonts w:ascii="Times New Roman" w:hAnsi="Times New Roman"/>
          <w:color w:val="000000"/>
          <w:sz w:val="24"/>
          <w:szCs w:val="24"/>
        </w:rPr>
        <w:t xml:space="preserve">a HEP intézkedéseinek </w:t>
      </w:r>
      <w:proofErr w:type="spellStart"/>
      <w:r w:rsidRPr="00E30038">
        <w:rPr>
          <w:rFonts w:ascii="Times New Roman" w:hAnsi="Times New Roman"/>
          <w:color w:val="000000"/>
          <w:sz w:val="24"/>
          <w:szCs w:val="24"/>
        </w:rPr>
        <w:t>megvalósításában,</w:t>
      </w:r>
      <w:r w:rsidR="00804572" w:rsidRPr="00CB59E1">
        <w:rPr>
          <w:rFonts w:ascii="Times New Roman" w:hAnsi="Times New Roman"/>
          <w:color w:val="000000"/>
          <w:sz w:val="24"/>
          <w:szCs w:val="24"/>
        </w:rPr>
        <w:t>az</w:t>
      </w:r>
      <w:proofErr w:type="spellEnd"/>
      <w:r w:rsidR="00804572" w:rsidRPr="00CB59E1">
        <w:rPr>
          <w:rFonts w:ascii="Times New Roman" w:hAnsi="Times New Roman"/>
          <w:color w:val="000000"/>
          <w:sz w:val="24"/>
          <w:szCs w:val="24"/>
        </w:rPr>
        <w:t xml:space="preserve"> HEP IT megvalósulásának figyelemmel kísérése, </w:t>
      </w:r>
      <w:r w:rsidRPr="00E30038">
        <w:rPr>
          <w:rFonts w:ascii="Times New Roman" w:hAnsi="Times New Roman"/>
          <w:color w:val="000000"/>
          <w:sz w:val="24"/>
          <w:szCs w:val="24"/>
        </w:rPr>
        <w:t>a HEP IT-ben lefektetett célok megvalósulásához szükséges beavatkoz</w:t>
      </w:r>
      <w:r>
        <w:rPr>
          <w:rFonts w:ascii="Times New Roman" w:hAnsi="Times New Roman"/>
          <w:color w:val="000000"/>
          <w:sz w:val="24"/>
          <w:szCs w:val="24"/>
        </w:rPr>
        <w:t>ások évenkénti felülvizsgálata,</w:t>
      </w:r>
    </w:p>
    <w:p w:rsidR="00E30038" w:rsidRPr="00E30038" w:rsidRDefault="00E30038" w:rsidP="00E30038">
      <w:pPr>
        <w:pStyle w:val="Nincstrkz"/>
        <w:rPr>
          <w:rFonts w:ascii="Times New Roman" w:hAnsi="Times New Roman"/>
          <w:color w:val="000000"/>
          <w:sz w:val="24"/>
          <w:szCs w:val="24"/>
        </w:rPr>
      </w:pPr>
      <w:r>
        <w:rPr>
          <w:rFonts w:ascii="Times New Roman" w:hAnsi="Times New Roman"/>
          <w:color w:val="000000"/>
          <w:sz w:val="24"/>
          <w:szCs w:val="24"/>
        </w:rPr>
        <w:lastRenderedPageBreak/>
        <w:t xml:space="preserve">- </w:t>
      </w:r>
      <w:r w:rsidRPr="00E30038">
        <w:rPr>
          <w:rFonts w:ascii="Times New Roman" w:hAnsi="Times New Roman"/>
          <w:color w:val="000000"/>
          <w:sz w:val="24"/>
          <w:szCs w:val="24"/>
        </w:rPr>
        <w:t>annak figyelemmel kísérése, hogy a megelőző időszakban végrehajtott intézkedések elősegítették-e a kitűzött célok megvalósulását, és az ezen tapasztalatok alapján esetleges új beavatkozások meghatározása</w:t>
      </w:r>
    </w:p>
    <w:p w:rsidR="00804572" w:rsidRPr="00CB59E1" w:rsidRDefault="00E30038" w:rsidP="00C76BE7">
      <w:pPr>
        <w:pStyle w:val="Nincstrkz"/>
        <w:jc w:val="both"/>
        <w:rPr>
          <w:rFonts w:ascii="Times New Roman" w:hAnsi="Times New Roman"/>
          <w:color w:val="000000"/>
          <w:sz w:val="24"/>
          <w:szCs w:val="24"/>
        </w:rPr>
      </w:pPr>
      <w:r w:rsidRPr="00E30038">
        <w:rPr>
          <w:rFonts w:ascii="Times New Roman" w:hAnsi="Times New Roman"/>
          <w:color w:val="000000"/>
          <w:sz w:val="24"/>
          <w:szCs w:val="24"/>
        </w:rPr>
        <w:t>- a HEP IT aktualizálása, az esetleges változások beépítése a HEP IT-be, a módosított HEP IT előkészítése képviselő-testületi döntésre</w:t>
      </w:r>
    </w:p>
    <w:p w:rsidR="00804572" w:rsidRPr="00CB59E1" w:rsidRDefault="00804572" w:rsidP="00C76BE7">
      <w:pPr>
        <w:pStyle w:val="Nincstrkz"/>
        <w:jc w:val="both"/>
        <w:rPr>
          <w:rFonts w:ascii="Times New Roman" w:hAnsi="Times New Roman"/>
          <w:color w:val="000000"/>
          <w:sz w:val="24"/>
          <w:szCs w:val="24"/>
        </w:rPr>
      </w:pPr>
      <w:r w:rsidRPr="00CB59E1">
        <w:rPr>
          <w:rFonts w:ascii="Times New Roman" w:hAnsi="Times New Roman"/>
          <w:color w:val="000000"/>
          <w:sz w:val="24"/>
          <w:szCs w:val="24"/>
        </w:rPr>
        <w:t>- az esélyegyenlőséggel összefüggő problémák megvitatása</w:t>
      </w:r>
    </w:p>
    <w:p w:rsidR="00804572" w:rsidRPr="00CB59E1" w:rsidRDefault="00804572" w:rsidP="00C76BE7">
      <w:pPr>
        <w:pStyle w:val="Nincstrkz"/>
        <w:jc w:val="both"/>
        <w:rPr>
          <w:rFonts w:ascii="Times New Roman" w:hAnsi="Times New Roman"/>
          <w:color w:val="000000"/>
          <w:sz w:val="24"/>
          <w:szCs w:val="24"/>
        </w:rPr>
      </w:pPr>
      <w:r w:rsidRPr="00CB59E1">
        <w:rPr>
          <w:rFonts w:ascii="Times New Roman" w:hAnsi="Times New Roman"/>
          <w:color w:val="000000"/>
          <w:sz w:val="24"/>
          <w:szCs w:val="24"/>
        </w:rPr>
        <w:t>- a</w:t>
      </w:r>
      <w:r w:rsidR="00794557" w:rsidRPr="00CB59E1">
        <w:rPr>
          <w:rFonts w:ascii="Times New Roman" w:hAnsi="Times New Roman"/>
          <w:color w:val="000000"/>
          <w:sz w:val="24"/>
          <w:szCs w:val="24"/>
        </w:rPr>
        <w:t xml:space="preserve"> HEP IT</w:t>
      </w:r>
      <w:r w:rsidRPr="00CB59E1">
        <w:rPr>
          <w:rFonts w:ascii="Times New Roman" w:hAnsi="Times New Roman"/>
          <w:color w:val="000000"/>
          <w:sz w:val="24"/>
          <w:szCs w:val="24"/>
        </w:rPr>
        <w:t xml:space="preserve"> és az elért eredmények nyilvánosság elé tárása, </w:t>
      </w:r>
      <w:r w:rsidR="00E30038">
        <w:rPr>
          <w:rFonts w:ascii="Times New Roman" w:hAnsi="Times New Roman"/>
          <w:color w:val="000000"/>
          <w:sz w:val="24"/>
          <w:szCs w:val="24"/>
        </w:rPr>
        <w:t xml:space="preserve">dokumentálása, </w:t>
      </w:r>
      <w:r w:rsidRPr="00CB59E1">
        <w:rPr>
          <w:rFonts w:ascii="Times New Roman" w:hAnsi="Times New Roman"/>
          <w:color w:val="000000"/>
          <w:sz w:val="24"/>
          <w:szCs w:val="24"/>
        </w:rPr>
        <w:t>kommunikálása</w:t>
      </w:r>
    </w:p>
    <w:p w:rsidR="00804572" w:rsidRPr="00CB59E1" w:rsidRDefault="00804572" w:rsidP="00D55F85">
      <w:pPr>
        <w:pStyle w:val="Nincstrkz"/>
        <w:jc w:val="both"/>
        <w:rPr>
          <w:rFonts w:ascii="Times New Roman" w:hAnsi="Times New Roman"/>
          <w:sz w:val="24"/>
          <w:szCs w:val="24"/>
        </w:rPr>
      </w:pPr>
    </w:p>
    <w:p w:rsidR="00804572" w:rsidRPr="00CB59E1" w:rsidRDefault="00794557" w:rsidP="00C76BE7">
      <w:pPr>
        <w:rPr>
          <w:rFonts w:ascii="Times New Roman" w:hAnsi="Times New Roman"/>
          <w:sz w:val="24"/>
        </w:rPr>
      </w:pPr>
      <w:r w:rsidRPr="00CB59E1">
        <w:rPr>
          <w:rFonts w:ascii="Times New Roman" w:hAnsi="Times New Roman"/>
          <w:sz w:val="24"/>
        </w:rPr>
        <w:t xml:space="preserve">Az esélyegyenlőség fókuszban lévő célcsoportjaihoz és/vagy </w:t>
      </w:r>
      <w:r w:rsidR="00804572" w:rsidRPr="00CB59E1">
        <w:rPr>
          <w:rFonts w:ascii="Times New Roman" w:hAnsi="Times New Roman"/>
          <w:sz w:val="24"/>
        </w:rPr>
        <w:t xml:space="preserve">kiemelt problématerületekre a terület </w:t>
      </w:r>
      <w:proofErr w:type="spellStart"/>
      <w:r w:rsidR="00804572" w:rsidRPr="00CB59E1">
        <w:rPr>
          <w:rFonts w:ascii="Times New Roman" w:hAnsi="Times New Roman"/>
          <w:sz w:val="24"/>
        </w:rPr>
        <w:t>aktorainak</w:t>
      </w:r>
      <w:proofErr w:type="spellEnd"/>
      <w:r w:rsidR="00804572" w:rsidRPr="00CB59E1">
        <w:rPr>
          <w:rFonts w:ascii="Times New Roman" w:hAnsi="Times New Roman"/>
          <w:sz w:val="24"/>
        </w:rPr>
        <w:t xml:space="preserve"> részvételével </w:t>
      </w:r>
      <w:r w:rsidR="00804572" w:rsidRPr="00EE4C0D">
        <w:rPr>
          <w:rFonts w:ascii="Times New Roman" w:hAnsi="Times New Roman"/>
          <w:sz w:val="24"/>
        </w:rPr>
        <w:t>tematikus munkacsoportokat alakít</w:t>
      </w:r>
      <w:r w:rsidR="00FA314B" w:rsidRPr="00EE4C0D">
        <w:rPr>
          <w:rFonts w:ascii="Times New Roman" w:hAnsi="Times New Roman"/>
          <w:sz w:val="24"/>
        </w:rPr>
        <w:t>hatunk 2 ezer fő feletti településeken</w:t>
      </w:r>
      <w:r w:rsidR="00804572" w:rsidRPr="00EE4C0D">
        <w:rPr>
          <w:rFonts w:ascii="Times New Roman" w:hAnsi="Times New Roman"/>
          <w:sz w:val="24"/>
        </w:rPr>
        <w:t xml:space="preserve"> </w:t>
      </w:r>
      <w:r w:rsidR="00962F61" w:rsidRPr="00EE4C0D">
        <w:rPr>
          <w:rFonts w:ascii="Times New Roman" w:hAnsi="Times New Roman"/>
          <w:sz w:val="24"/>
        </w:rPr>
        <w:t xml:space="preserve">(opcionális) </w:t>
      </w:r>
      <w:r w:rsidR="00804572" w:rsidRPr="00EE4C0D">
        <w:rPr>
          <w:rFonts w:ascii="Times New Roman" w:hAnsi="Times New Roman"/>
          <w:sz w:val="24"/>
        </w:rPr>
        <w:t>a</w:t>
      </w:r>
      <w:r w:rsidR="00B035C5" w:rsidRPr="00EE4C0D">
        <w:rPr>
          <w:rFonts w:ascii="Times New Roman" w:hAnsi="Times New Roman"/>
          <w:sz w:val="24"/>
        </w:rPr>
        <w:t>z a</w:t>
      </w:r>
      <w:r w:rsidR="00B035C5" w:rsidRPr="00CB59E1">
        <w:rPr>
          <w:rFonts w:ascii="Times New Roman" w:hAnsi="Times New Roman"/>
          <w:sz w:val="24"/>
        </w:rPr>
        <w:t>dott</w:t>
      </w:r>
      <w:r w:rsidR="00804572" w:rsidRPr="00CB59E1">
        <w:rPr>
          <w:rFonts w:ascii="Times New Roman" w:hAnsi="Times New Roman"/>
          <w:sz w:val="24"/>
        </w:rPr>
        <w:t xml:space="preserve"> területen kitűzött célok megvalósítása érdekében. A munkacsoportok vezetői egyben tagjai az Esélyegyenlőségi Fórumnak is, a munkacsoportok rendszeresen (min</w:t>
      </w:r>
      <w:r w:rsidR="00B035C5" w:rsidRPr="00CB59E1">
        <w:rPr>
          <w:rFonts w:ascii="Times New Roman" w:hAnsi="Times New Roman"/>
          <w:sz w:val="24"/>
        </w:rPr>
        <w:t>imum</w:t>
      </w:r>
      <w:r w:rsidR="00804572" w:rsidRPr="00CB59E1">
        <w:rPr>
          <w:rFonts w:ascii="Times New Roman" w:hAnsi="Times New Roman"/>
          <w:sz w:val="24"/>
        </w:rPr>
        <w:t xml:space="preserve"> évente) beszámolnak munkájukról az Esélyegyenlőségi Fórum számára.</w:t>
      </w:r>
      <w:r w:rsidR="00B035C5" w:rsidRPr="00CB59E1">
        <w:rPr>
          <w:rFonts w:ascii="Times New Roman" w:hAnsi="Times New Roman"/>
          <w:sz w:val="24"/>
        </w:rPr>
        <w:t xml:space="preserve"> </w:t>
      </w:r>
    </w:p>
    <w:p w:rsidR="00804572" w:rsidRPr="00CB59E1" w:rsidRDefault="00804572" w:rsidP="00C76BE7">
      <w:pPr>
        <w:pStyle w:val="Nincstrkz"/>
        <w:jc w:val="both"/>
        <w:rPr>
          <w:rFonts w:ascii="Times New Roman" w:hAnsi="Times New Roman"/>
          <w:color w:val="000000"/>
          <w:sz w:val="24"/>
          <w:szCs w:val="24"/>
        </w:rPr>
      </w:pPr>
    </w:p>
    <w:p w:rsidR="00804572" w:rsidRPr="00CB59E1" w:rsidRDefault="00804572" w:rsidP="00C76BE7">
      <w:pPr>
        <w:pStyle w:val="Nincstrkz"/>
        <w:jc w:val="both"/>
        <w:rPr>
          <w:rFonts w:ascii="Times New Roman" w:hAnsi="Times New Roman"/>
          <w:sz w:val="24"/>
          <w:szCs w:val="24"/>
        </w:rPr>
      </w:pPr>
    </w:p>
    <w:p w:rsidR="00794557" w:rsidRPr="00CB59E1" w:rsidRDefault="00794557" w:rsidP="00C76BE7">
      <w:pPr>
        <w:pStyle w:val="Nincstrkz"/>
        <w:jc w:val="both"/>
        <w:rPr>
          <w:rFonts w:ascii="Times New Roman" w:hAnsi="Times New Roman"/>
          <w:sz w:val="24"/>
          <w:szCs w:val="24"/>
        </w:rPr>
      </w:pPr>
    </w:p>
    <w:p w:rsidR="00794557" w:rsidRPr="00CB59E1" w:rsidRDefault="002715A3" w:rsidP="00C76BE7">
      <w:pPr>
        <w:pStyle w:val="Nincstrkz"/>
        <w:jc w:val="both"/>
        <w:rPr>
          <w:rFonts w:ascii="Times New Roman" w:hAnsi="Times New Roman"/>
          <w:sz w:val="24"/>
          <w:szCs w:val="24"/>
        </w:rPr>
      </w:pPr>
      <w:r w:rsidRPr="00CB59E1">
        <w:rPr>
          <w:rFonts w:ascii="Times New Roman" w:hAnsi="Times New Roman"/>
          <w:noProof/>
          <w:sz w:val="24"/>
          <w:szCs w:val="24"/>
          <w:lang w:eastAsia="hu-HU"/>
        </w:rPr>
        <w:drawing>
          <wp:inline distT="0" distB="0" distL="0" distR="0" wp14:anchorId="0970275A" wp14:editId="2EA260B8">
            <wp:extent cx="5715000" cy="5566410"/>
            <wp:effectExtent l="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rsidR="00A117D1" w:rsidRPr="00CB59E1" w:rsidRDefault="00A117D1" w:rsidP="00C76BE7">
      <w:pPr>
        <w:pStyle w:val="Nincstrkz"/>
        <w:jc w:val="both"/>
        <w:rPr>
          <w:rFonts w:ascii="Times New Roman" w:hAnsi="Times New Roman"/>
          <w:color w:val="000000"/>
          <w:sz w:val="24"/>
          <w:szCs w:val="24"/>
        </w:rPr>
      </w:pPr>
    </w:p>
    <w:p w:rsidR="004F681B" w:rsidRPr="00CB59E1" w:rsidRDefault="004F681B" w:rsidP="00C76BE7">
      <w:pPr>
        <w:pStyle w:val="Nincstrkz"/>
        <w:jc w:val="both"/>
        <w:rPr>
          <w:rFonts w:ascii="Times New Roman" w:hAnsi="Times New Roman"/>
          <w:color w:val="000000"/>
          <w:sz w:val="24"/>
          <w:szCs w:val="24"/>
        </w:rPr>
      </w:pPr>
    </w:p>
    <w:p w:rsidR="0063128D" w:rsidRDefault="0063128D" w:rsidP="00C76BE7">
      <w:pPr>
        <w:pStyle w:val="Nincstrkz"/>
        <w:jc w:val="both"/>
        <w:rPr>
          <w:rFonts w:ascii="Times New Roman" w:hAnsi="Times New Roman"/>
          <w:color w:val="000000"/>
          <w:sz w:val="24"/>
          <w:szCs w:val="24"/>
        </w:rPr>
      </w:pPr>
    </w:p>
    <w:p w:rsidR="00804572" w:rsidRPr="00E42813" w:rsidRDefault="00804572" w:rsidP="00C76BE7">
      <w:pPr>
        <w:pStyle w:val="Nincstrkz"/>
        <w:jc w:val="both"/>
        <w:rPr>
          <w:rFonts w:ascii="Times New Roman" w:hAnsi="Times New Roman"/>
          <w:b/>
          <w:color w:val="000000"/>
          <w:sz w:val="24"/>
          <w:szCs w:val="24"/>
        </w:rPr>
      </w:pPr>
      <w:r w:rsidRPr="00E42813">
        <w:rPr>
          <w:rFonts w:ascii="Times New Roman" w:hAnsi="Times New Roman"/>
          <w:b/>
          <w:color w:val="000000"/>
          <w:sz w:val="24"/>
          <w:szCs w:val="24"/>
        </w:rPr>
        <w:t>A</w:t>
      </w:r>
      <w:r w:rsidR="00A117D1" w:rsidRPr="00E42813">
        <w:rPr>
          <w:rFonts w:ascii="Times New Roman" w:hAnsi="Times New Roman"/>
          <w:b/>
          <w:color w:val="000000"/>
          <w:sz w:val="24"/>
          <w:szCs w:val="24"/>
        </w:rPr>
        <w:t xml:space="preserve"> HEP</w:t>
      </w:r>
      <w:r w:rsidRPr="00E42813">
        <w:rPr>
          <w:rFonts w:ascii="Times New Roman" w:hAnsi="Times New Roman"/>
          <w:b/>
          <w:color w:val="000000"/>
          <w:sz w:val="24"/>
          <w:szCs w:val="24"/>
        </w:rPr>
        <w:t xml:space="preserve"> Fórum működése</w:t>
      </w:r>
      <w:r w:rsidR="00B035C5" w:rsidRPr="00E42813">
        <w:rPr>
          <w:rFonts w:ascii="Times New Roman" w:hAnsi="Times New Roman"/>
          <w:b/>
          <w:color w:val="000000"/>
          <w:sz w:val="24"/>
          <w:szCs w:val="24"/>
        </w:rPr>
        <w:t>:</w:t>
      </w:r>
    </w:p>
    <w:p w:rsidR="00B035C5" w:rsidRPr="00CB59E1" w:rsidRDefault="00B035C5" w:rsidP="00C76BE7">
      <w:pPr>
        <w:pStyle w:val="Nincstrkz"/>
        <w:jc w:val="both"/>
        <w:rPr>
          <w:rFonts w:ascii="Times New Roman" w:hAnsi="Times New Roman"/>
          <w:color w:val="000000"/>
          <w:sz w:val="24"/>
          <w:szCs w:val="24"/>
        </w:rPr>
      </w:pPr>
    </w:p>
    <w:p w:rsidR="00804572" w:rsidRPr="00CB59E1" w:rsidRDefault="00804572" w:rsidP="00C76BE7">
      <w:pPr>
        <w:pStyle w:val="Nincstrkz"/>
        <w:jc w:val="both"/>
        <w:rPr>
          <w:rFonts w:ascii="Times New Roman" w:hAnsi="Times New Roman"/>
          <w:sz w:val="24"/>
          <w:szCs w:val="24"/>
        </w:rPr>
      </w:pPr>
      <w:r w:rsidRPr="00EE4C0D">
        <w:rPr>
          <w:rFonts w:ascii="Times New Roman" w:hAnsi="Times New Roman"/>
          <w:color w:val="000000"/>
          <w:sz w:val="24"/>
          <w:szCs w:val="24"/>
        </w:rPr>
        <w:t xml:space="preserve">A Fórum legalább </w:t>
      </w:r>
      <w:r w:rsidR="00C92175" w:rsidRPr="00EE4C0D">
        <w:rPr>
          <w:rFonts w:ascii="Times New Roman" w:hAnsi="Times New Roman"/>
          <w:color w:val="000000"/>
          <w:sz w:val="24"/>
          <w:szCs w:val="24"/>
        </w:rPr>
        <w:t>két</w:t>
      </w:r>
      <w:r w:rsidRPr="00EE4C0D">
        <w:rPr>
          <w:rFonts w:ascii="Times New Roman" w:hAnsi="Times New Roman"/>
          <w:color w:val="000000"/>
          <w:sz w:val="24"/>
          <w:szCs w:val="24"/>
        </w:rPr>
        <w:t xml:space="preserve">évente, </w:t>
      </w:r>
      <w:r w:rsidR="00C92175" w:rsidRPr="00EE4C0D">
        <w:rPr>
          <w:rFonts w:ascii="Times New Roman" w:hAnsi="Times New Roman"/>
          <w:color w:val="000000"/>
          <w:sz w:val="24"/>
          <w:szCs w:val="24"/>
        </w:rPr>
        <w:t xml:space="preserve">a felülvizsgálatok és az új HEP elfogadása előtt, </w:t>
      </w:r>
      <w:r w:rsidRPr="00EE4C0D">
        <w:rPr>
          <w:rFonts w:ascii="Times New Roman" w:hAnsi="Times New Roman"/>
          <w:color w:val="000000"/>
          <w:sz w:val="24"/>
          <w:szCs w:val="24"/>
        </w:rPr>
        <w:t>de szükség esetén ennél gyakrabban ülésezik</w:t>
      </w:r>
      <w:r w:rsidR="00B035C5" w:rsidRPr="00EE4C0D">
        <w:rPr>
          <w:rFonts w:ascii="Times New Roman" w:hAnsi="Times New Roman"/>
          <w:color w:val="000000"/>
          <w:sz w:val="24"/>
          <w:szCs w:val="24"/>
        </w:rPr>
        <w:t>.</w:t>
      </w:r>
    </w:p>
    <w:p w:rsidR="00804572" w:rsidRPr="00CB59E1" w:rsidRDefault="00804572" w:rsidP="00C76BE7">
      <w:pPr>
        <w:pStyle w:val="Nincstrkz"/>
        <w:jc w:val="both"/>
        <w:rPr>
          <w:rFonts w:ascii="Times New Roman" w:hAnsi="Times New Roman"/>
          <w:sz w:val="24"/>
          <w:szCs w:val="24"/>
        </w:rPr>
      </w:pPr>
      <w:r w:rsidRPr="00CB59E1">
        <w:rPr>
          <w:rFonts w:ascii="Times New Roman" w:hAnsi="Times New Roman"/>
          <w:color w:val="000000"/>
          <w:sz w:val="24"/>
          <w:szCs w:val="24"/>
        </w:rPr>
        <w:t>A Fórum működését megfelelően dokumentál</w:t>
      </w:r>
      <w:r w:rsidR="00B035C5" w:rsidRPr="00CB59E1">
        <w:rPr>
          <w:rFonts w:ascii="Times New Roman" w:hAnsi="Times New Roman"/>
          <w:color w:val="000000"/>
          <w:sz w:val="24"/>
          <w:szCs w:val="24"/>
        </w:rPr>
        <w:t>ja</w:t>
      </w:r>
      <w:r w:rsidRPr="00CB59E1">
        <w:rPr>
          <w:rFonts w:ascii="Times New Roman" w:hAnsi="Times New Roman"/>
          <w:color w:val="000000"/>
          <w:sz w:val="24"/>
          <w:szCs w:val="24"/>
        </w:rPr>
        <w:t>, üléseiről jegyzőkönyv készül.</w:t>
      </w:r>
    </w:p>
    <w:p w:rsidR="00804572" w:rsidRPr="00CB59E1" w:rsidRDefault="00804572" w:rsidP="00C76BE7">
      <w:pPr>
        <w:pStyle w:val="Nincstrkz"/>
        <w:jc w:val="both"/>
        <w:rPr>
          <w:rFonts w:ascii="Times New Roman" w:hAnsi="Times New Roman"/>
          <w:sz w:val="24"/>
          <w:szCs w:val="24"/>
        </w:rPr>
      </w:pPr>
      <w:r w:rsidRPr="00CB59E1">
        <w:rPr>
          <w:rFonts w:ascii="Times New Roman" w:hAnsi="Times New Roman"/>
          <w:color w:val="000000"/>
          <w:sz w:val="24"/>
          <w:szCs w:val="24"/>
        </w:rPr>
        <w:t xml:space="preserve">A Fórum javaslatot tesz az </w:t>
      </w:r>
      <w:r w:rsidR="00A117D1" w:rsidRPr="00CB59E1">
        <w:rPr>
          <w:rFonts w:ascii="Times New Roman" w:hAnsi="Times New Roman"/>
          <w:color w:val="000000"/>
          <w:sz w:val="24"/>
          <w:szCs w:val="24"/>
        </w:rPr>
        <w:t>HEP IT</w:t>
      </w:r>
      <w:r w:rsidRPr="00CB59E1">
        <w:rPr>
          <w:rFonts w:ascii="Times New Roman" w:hAnsi="Times New Roman"/>
          <w:color w:val="000000"/>
          <w:sz w:val="24"/>
          <w:szCs w:val="24"/>
        </w:rPr>
        <w:t xml:space="preserve"> megvalósulásáról készített beszámoló elfogadására, vagy átdolgoztatására</w:t>
      </w:r>
      <w:r w:rsidRPr="00CB59E1">
        <w:rPr>
          <w:rFonts w:ascii="Times New Roman" w:hAnsi="Times New Roman"/>
          <w:sz w:val="24"/>
          <w:szCs w:val="24"/>
        </w:rPr>
        <w:t>, valamint szükség szerinti módosítására</w:t>
      </w:r>
      <w:r w:rsidR="00B035C5" w:rsidRPr="00CB59E1">
        <w:rPr>
          <w:rFonts w:ascii="Times New Roman" w:hAnsi="Times New Roman"/>
          <w:sz w:val="24"/>
          <w:szCs w:val="24"/>
        </w:rPr>
        <w:t>.</w:t>
      </w:r>
    </w:p>
    <w:p w:rsidR="00804572" w:rsidRPr="00CB59E1" w:rsidRDefault="00804572" w:rsidP="00C76BE7">
      <w:pPr>
        <w:pStyle w:val="Nincstrkz"/>
        <w:jc w:val="both"/>
        <w:rPr>
          <w:rFonts w:ascii="Times New Roman" w:hAnsi="Times New Roman"/>
          <w:color w:val="000000"/>
          <w:sz w:val="24"/>
          <w:szCs w:val="24"/>
        </w:rPr>
      </w:pPr>
      <w:r w:rsidRPr="00CB59E1">
        <w:rPr>
          <w:rFonts w:ascii="Times New Roman" w:hAnsi="Times New Roman"/>
          <w:color w:val="000000"/>
          <w:sz w:val="24"/>
          <w:szCs w:val="24"/>
        </w:rPr>
        <w:t xml:space="preserve">A </w:t>
      </w:r>
      <w:r w:rsidR="00A117D1" w:rsidRPr="00CB59E1">
        <w:rPr>
          <w:rFonts w:ascii="Times New Roman" w:hAnsi="Times New Roman"/>
          <w:color w:val="000000"/>
          <w:sz w:val="24"/>
          <w:szCs w:val="24"/>
        </w:rPr>
        <w:t xml:space="preserve">HEP </w:t>
      </w:r>
      <w:r w:rsidRPr="00CB59E1">
        <w:rPr>
          <w:rFonts w:ascii="Times New Roman" w:hAnsi="Times New Roman"/>
          <w:color w:val="000000"/>
          <w:sz w:val="24"/>
          <w:szCs w:val="24"/>
        </w:rPr>
        <w:t>Fórum egy-egy beavatkozási terület végrehajtására fel</w:t>
      </w:r>
      <w:r w:rsidR="00C92175">
        <w:rPr>
          <w:rFonts w:ascii="Times New Roman" w:hAnsi="Times New Roman"/>
          <w:color w:val="000000"/>
          <w:sz w:val="24"/>
          <w:szCs w:val="24"/>
        </w:rPr>
        <w:t>előst jelölhet ki tagjai közül.</w:t>
      </w:r>
    </w:p>
    <w:p w:rsidR="00B035C5" w:rsidRDefault="00B035C5" w:rsidP="00931CF1">
      <w:pPr>
        <w:rPr>
          <w:rFonts w:ascii="Times New Roman" w:hAnsi="Times New Roman"/>
          <w:sz w:val="24"/>
        </w:rPr>
      </w:pPr>
      <w:bookmarkStart w:id="162" w:name="_Toc212697742"/>
      <w:bookmarkStart w:id="163" w:name="_Toc212699637"/>
      <w:bookmarkStart w:id="164" w:name="_Toc212716895"/>
      <w:bookmarkStart w:id="165" w:name="_Toc212717012"/>
      <w:bookmarkStart w:id="166" w:name="_Toc214529849"/>
    </w:p>
    <w:p w:rsidR="00EE4C0D" w:rsidRPr="00EE4C0D" w:rsidRDefault="00EE4C0D" w:rsidP="00EE4C0D">
      <w:pPr>
        <w:spacing w:after="120"/>
        <w:rPr>
          <w:rFonts w:ascii="Times New Roman" w:hAnsi="Times New Roman"/>
          <w:b/>
          <w:bCs/>
          <w:sz w:val="24"/>
        </w:rPr>
      </w:pPr>
      <w:r w:rsidRPr="00EE4C0D">
        <w:rPr>
          <w:rFonts w:ascii="Times New Roman" w:hAnsi="Times New Roman"/>
          <w:b/>
          <w:bCs/>
          <w:sz w:val="24"/>
        </w:rPr>
        <w:t>A Helyi Esélyegyenlőségi Programban foglaltak végrehajtásának ellenőrzése érdekében HEP Fórumot hozunk létre, melynek tagjai:</w:t>
      </w:r>
    </w:p>
    <w:p w:rsidR="00EE4C0D" w:rsidRPr="00EE4C0D" w:rsidRDefault="00C01759" w:rsidP="00EE4C0D">
      <w:pPr>
        <w:spacing w:after="120"/>
        <w:rPr>
          <w:rFonts w:ascii="Times New Roman" w:hAnsi="Times New Roman"/>
          <w:b/>
          <w:bCs/>
          <w:sz w:val="24"/>
        </w:rPr>
      </w:pPr>
      <w:r>
        <w:rPr>
          <w:rFonts w:ascii="Times New Roman" w:hAnsi="Times New Roman"/>
          <w:b/>
          <w:bCs/>
          <w:sz w:val="24"/>
        </w:rPr>
        <w:t>Meződ</w:t>
      </w:r>
      <w:r w:rsidR="00EE4C0D" w:rsidRPr="00EE4C0D">
        <w:rPr>
          <w:rFonts w:ascii="Times New Roman" w:hAnsi="Times New Roman"/>
          <w:b/>
          <w:bCs/>
          <w:sz w:val="24"/>
        </w:rPr>
        <w:t xml:space="preserve"> Község Önkormányzata</w:t>
      </w:r>
    </w:p>
    <w:p w:rsidR="00EE4C0D" w:rsidRPr="00EE4C0D" w:rsidRDefault="00EE4C0D" w:rsidP="00EE4C0D">
      <w:pPr>
        <w:spacing w:after="120"/>
        <w:rPr>
          <w:rFonts w:ascii="Times New Roman" w:hAnsi="Times New Roman"/>
          <w:b/>
          <w:bCs/>
          <w:sz w:val="24"/>
        </w:rPr>
      </w:pPr>
      <w:r w:rsidRPr="00EE4C0D">
        <w:rPr>
          <w:rFonts w:ascii="Times New Roman" w:hAnsi="Times New Roman"/>
          <w:b/>
          <w:bCs/>
          <w:sz w:val="24"/>
        </w:rPr>
        <w:t>Sásd Város Önkormányzata</w:t>
      </w:r>
    </w:p>
    <w:p w:rsidR="00EE4C0D" w:rsidRPr="00EE4C0D" w:rsidRDefault="00416981" w:rsidP="00EE4C0D">
      <w:pPr>
        <w:spacing w:after="120"/>
        <w:rPr>
          <w:rFonts w:ascii="Times New Roman" w:hAnsi="Times New Roman"/>
          <w:b/>
          <w:bCs/>
          <w:sz w:val="24"/>
        </w:rPr>
      </w:pPr>
      <w:r>
        <w:rPr>
          <w:rFonts w:ascii="Times New Roman" w:hAnsi="Times New Roman"/>
          <w:b/>
          <w:bCs/>
          <w:sz w:val="24"/>
        </w:rPr>
        <w:t>Felsőegerszeg</w:t>
      </w:r>
      <w:r w:rsidR="00EE4C0D" w:rsidRPr="00EE4C0D">
        <w:rPr>
          <w:rFonts w:ascii="Times New Roman" w:hAnsi="Times New Roman"/>
          <w:b/>
          <w:bCs/>
          <w:sz w:val="24"/>
        </w:rPr>
        <w:t xml:space="preserve"> Község Önkormányzata</w:t>
      </w:r>
    </w:p>
    <w:p w:rsidR="00EE4C0D" w:rsidRPr="00EE4C0D" w:rsidRDefault="00EE4C0D" w:rsidP="00EE4C0D">
      <w:pPr>
        <w:spacing w:after="120"/>
        <w:rPr>
          <w:rFonts w:ascii="Times New Roman" w:hAnsi="Times New Roman"/>
          <w:b/>
          <w:bCs/>
          <w:sz w:val="24"/>
        </w:rPr>
      </w:pPr>
      <w:r w:rsidRPr="00EE4C0D">
        <w:rPr>
          <w:rFonts w:ascii="Times New Roman" w:hAnsi="Times New Roman"/>
          <w:b/>
          <w:bCs/>
          <w:sz w:val="24"/>
        </w:rPr>
        <w:t>Palé Község Önkormányzata</w:t>
      </w:r>
    </w:p>
    <w:p w:rsidR="00EE4C0D" w:rsidRPr="00EE4C0D" w:rsidRDefault="00EE4C0D" w:rsidP="00EE4C0D">
      <w:pPr>
        <w:spacing w:after="120"/>
        <w:rPr>
          <w:rFonts w:ascii="Times New Roman" w:hAnsi="Times New Roman"/>
          <w:b/>
          <w:bCs/>
          <w:sz w:val="24"/>
        </w:rPr>
      </w:pPr>
      <w:r w:rsidRPr="00EE4C0D">
        <w:rPr>
          <w:rFonts w:ascii="Times New Roman" w:hAnsi="Times New Roman"/>
          <w:b/>
          <w:bCs/>
          <w:sz w:val="24"/>
        </w:rPr>
        <w:t xml:space="preserve">Varga Község Önkormányzata </w:t>
      </w:r>
    </w:p>
    <w:p w:rsidR="00EE4C0D" w:rsidRPr="00EE4C0D" w:rsidRDefault="00EE4C0D" w:rsidP="00EE4C0D">
      <w:pPr>
        <w:spacing w:after="120"/>
        <w:rPr>
          <w:rFonts w:ascii="Times New Roman" w:hAnsi="Times New Roman"/>
          <w:b/>
          <w:bCs/>
          <w:sz w:val="24"/>
        </w:rPr>
      </w:pPr>
      <w:r w:rsidRPr="00EE4C0D">
        <w:rPr>
          <w:rFonts w:ascii="Times New Roman" w:hAnsi="Times New Roman"/>
          <w:b/>
          <w:bCs/>
          <w:sz w:val="24"/>
        </w:rPr>
        <w:t>Vázsnok Község Önkormányzata</w:t>
      </w:r>
    </w:p>
    <w:p w:rsidR="006A35B0" w:rsidRPr="006A35B0" w:rsidRDefault="006A35B0" w:rsidP="006A35B0">
      <w:pPr>
        <w:spacing w:after="120"/>
        <w:rPr>
          <w:rFonts w:ascii="Times New Roman" w:hAnsi="Times New Roman"/>
          <w:b/>
          <w:bCs/>
          <w:sz w:val="24"/>
        </w:rPr>
      </w:pPr>
      <w:r w:rsidRPr="006A35B0">
        <w:rPr>
          <w:rFonts w:ascii="Times New Roman" w:hAnsi="Times New Roman"/>
          <w:b/>
          <w:bCs/>
          <w:sz w:val="24"/>
        </w:rPr>
        <w:t>Sásd Város Roma Nemzetiségi Önkormányzata</w:t>
      </w:r>
    </w:p>
    <w:p w:rsidR="006A35B0" w:rsidRPr="006A35B0" w:rsidRDefault="006A35B0" w:rsidP="006A35B0">
      <w:pPr>
        <w:spacing w:after="120"/>
        <w:rPr>
          <w:rFonts w:ascii="Times New Roman" w:hAnsi="Times New Roman"/>
          <w:b/>
          <w:bCs/>
          <w:sz w:val="24"/>
        </w:rPr>
      </w:pPr>
      <w:r w:rsidRPr="006A35B0">
        <w:rPr>
          <w:rFonts w:ascii="Times New Roman" w:hAnsi="Times New Roman"/>
          <w:b/>
          <w:bCs/>
          <w:sz w:val="24"/>
        </w:rPr>
        <w:t>Sásdi Általános Művelődési Központ Meserét Óvodája és Bölcsődéje</w:t>
      </w:r>
    </w:p>
    <w:p w:rsidR="006A35B0" w:rsidRPr="006A35B0" w:rsidRDefault="006A35B0" w:rsidP="006A35B0">
      <w:pPr>
        <w:spacing w:after="120"/>
        <w:rPr>
          <w:rFonts w:ascii="Times New Roman" w:hAnsi="Times New Roman"/>
          <w:b/>
          <w:bCs/>
          <w:sz w:val="24"/>
        </w:rPr>
      </w:pPr>
      <w:r w:rsidRPr="006A35B0">
        <w:rPr>
          <w:rFonts w:ascii="Times New Roman" w:hAnsi="Times New Roman"/>
          <w:b/>
          <w:bCs/>
          <w:sz w:val="24"/>
        </w:rPr>
        <w:t>Sásdi Általános Művelődési Központ Városi Könyvtára és Művelődési Központja</w:t>
      </w:r>
    </w:p>
    <w:p w:rsidR="006A35B0" w:rsidRPr="006A35B0" w:rsidRDefault="006A35B0" w:rsidP="006A35B0">
      <w:pPr>
        <w:spacing w:after="120"/>
        <w:rPr>
          <w:rFonts w:ascii="Times New Roman" w:hAnsi="Times New Roman"/>
          <w:b/>
          <w:bCs/>
          <w:sz w:val="24"/>
        </w:rPr>
      </w:pPr>
      <w:r w:rsidRPr="006A35B0">
        <w:rPr>
          <w:rFonts w:ascii="Times New Roman" w:hAnsi="Times New Roman"/>
          <w:b/>
          <w:bCs/>
          <w:sz w:val="24"/>
        </w:rPr>
        <w:t>Sásdi Szociális Szolgálat</w:t>
      </w:r>
    </w:p>
    <w:p w:rsidR="006A35B0" w:rsidRPr="006A35B0" w:rsidRDefault="006A35B0" w:rsidP="006A35B0">
      <w:pPr>
        <w:spacing w:after="120"/>
        <w:rPr>
          <w:rFonts w:ascii="Times New Roman" w:hAnsi="Times New Roman"/>
          <w:b/>
          <w:bCs/>
          <w:sz w:val="24"/>
        </w:rPr>
      </w:pPr>
      <w:r w:rsidRPr="006A35B0">
        <w:rPr>
          <w:rFonts w:ascii="Times New Roman" w:hAnsi="Times New Roman"/>
          <w:b/>
          <w:bCs/>
          <w:sz w:val="24"/>
        </w:rPr>
        <w:t>Sásdi Család- és Gyermekjóléti Központ</w:t>
      </w:r>
    </w:p>
    <w:p w:rsidR="006A35B0" w:rsidRPr="006A35B0" w:rsidRDefault="006A35B0" w:rsidP="006A35B0">
      <w:pPr>
        <w:spacing w:after="120"/>
        <w:rPr>
          <w:rFonts w:ascii="Times New Roman" w:hAnsi="Times New Roman"/>
          <w:b/>
          <w:bCs/>
          <w:sz w:val="24"/>
        </w:rPr>
      </w:pPr>
      <w:r w:rsidRPr="006A35B0">
        <w:rPr>
          <w:rFonts w:ascii="Times New Roman" w:hAnsi="Times New Roman"/>
          <w:b/>
          <w:bCs/>
          <w:sz w:val="24"/>
        </w:rPr>
        <w:t>Sásdi Általános Iskola</w:t>
      </w:r>
    </w:p>
    <w:p w:rsidR="006A35B0" w:rsidRPr="006A35B0" w:rsidRDefault="006A35B0" w:rsidP="006A35B0">
      <w:pPr>
        <w:spacing w:after="120"/>
        <w:rPr>
          <w:rFonts w:ascii="Times New Roman" w:hAnsi="Times New Roman"/>
          <w:b/>
          <w:bCs/>
          <w:sz w:val="24"/>
        </w:rPr>
      </w:pPr>
      <w:r w:rsidRPr="006A35B0">
        <w:rPr>
          <w:rFonts w:ascii="Times New Roman" w:hAnsi="Times New Roman"/>
          <w:b/>
          <w:bCs/>
          <w:sz w:val="24"/>
        </w:rPr>
        <w:t>Sásdi Alapfokú Művészeti Iskola</w:t>
      </w:r>
    </w:p>
    <w:p w:rsidR="006A35B0" w:rsidRPr="006A35B0" w:rsidRDefault="006A35B0" w:rsidP="006A35B0">
      <w:pPr>
        <w:spacing w:after="120"/>
        <w:rPr>
          <w:rFonts w:ascii="Times New Roman" w:hAnsi="Times New Roman"/>
          <w:b/>
          <w:bCs/>
          <w:sz w:val="24"/>
        </w:rPr>
      </w:pPr>
      <w:r w:rsidRPr="006A35B0">
        <w:rPr>
          <w:rFonts w:ascii="Times New Roman" w:hAnsi="Times New Roman"/>
          <w:b/>
          <w:bCs/>
          <w:sz w:val="24"/>
        </w:rPr>
        <w:t>BSZC Sásdi Vendéglátóipari Szakképző Iskola</w:t>
      </w:r>
    </w:p>
    <w:p w:rsidR="006A35B0" w:rsidRPr="006A35B0" w:rsidRDefault="006A35B0" w:rsidP="006A35B0">
      <w:pPr>
        <w:spacing w:after="120"/>
        <w:rPr>
          <w:rFonts w:ascii="Times New Roman" w:hAnsi="Times New Roman"/>
          <w:b/>
          <w:bCs/>
          <w:sz w:val="24"/>
        </w:rPr>
      </w:pPr>
      <w:r w:rsidRPr="006A35B0">
        <w:rPr>
          <w:rFonts w:ascii="Times New Roman" w:hAnsi="Times New Roman"/>
          <w:b/>
          <w:bCs/>
          <w:sz w:val="24"/>
        </w:rPr>
        <w:t>Barátok Felsőegerszegért Egyesület</w:t>
      </w:r>
    </w:p>
    <w:p w:rsidR="006A35B0" w:rsidRPr="006A35B0" w:rsidRDefault="006A35B0" w:rsidP="006A35B0">
      <w:pPr>
        <w:spacing w:after="120"/>
        <w:rPr>
          <w:rFonts w:ascii="Times New Roman" w:hAnsi="Times New Roman"/>
          <w:b/>
          <w:bCs/>
          <w:sz w:val="24"/>
        </w:rPr>
      </w:pPr>
      <w:r w:rsidRPr="006A35B0">
        <w:rPr>
          <w:rFonts w:ascii="Times New Roman" w:hAnsi="Times New Roman"/>
          <w:b/>
          <w:bCs/>
          <w:sz w:val="24"/>
        </w:rPr>
        <w:t>Meződért Egyesület</w:t>
      </w:r>
    </w:p>
    <w:p w:rsidR="006A35B0" w:rsidRPr="006A35B0" w:rsidRDefault="006A35B0" w:rsidP="006A35B0">
      <w:pPr>
        <w:spacing w:after="120"/>
        <w:rPr>
          <w:rFonts w:ascii="Times New Roman" w:hAnsi="Times New Roman"/>
          <w:b/>
          <w:bCs/>
          <w:sz w:val="24"/>
        </w:rPr>
      </w:pPr>
      <w:r w:rsidRPr="006A35B0">
        <w:rPr>
          <w:rFonts w:ascii="Times New Roman" w:hAnsi="Times New Roman"/>
          <w:b/>
          <w:bCs/>
          <w:sz w:val="24"/>
        </w:rPr>
        <w:t>Paléért Egyesület</w:t>
      </w:r>
    </w:p>
    <w:p w:rsidR="006A35B0" w:rsidRPr="006A35B0" w:rsidRDefault="006A35B0" w:rsidP="006A35B0">
      <w:pPr>
        <w:spacing w:after="120"/>
        <w:rPr>
          <w:rFonts w:ascii="Times New Roman" w:hAnsi="Times New Roman"/>
          <w:b/>
          <w:bCs/>
          <w:sz w:val="24"/>
        </w:rPr>
      </w:pPr>
      <w:r w:rsidRPr="006A35B0">
        <w:rPr>
          <w:rFonts w:ascii="Times New Roman" w:hAnsi="Times New Roman"/>
          <w:b/>
          <w:bCs/>
          <w:sz w:val="24"/>
        </w:rPr>
        <w:t>Vargáért Egyesület</w:t>
      </w:r>
    </w:p>
    <w:p w:rsidR="006A35B0" w:rsidRPr="006A35B0" w:rsidRDefault="006A35B0" w:rsidP="006A35B0">
      <w:pPr>
        <w:spacing w:after="120"/>
        <w:rPr>
          <w:rFonts w:ascii="Times New Roman" w:hAnsi="Times New Roman"/>
          <w:b/>
          <w:bCs/>
          <w:sz w:val="24"/>
        </w:rPr>
      </w:pPr>
      <w:r w:rsidRPr="006A35B0">
        <w:rPr>
          <w:rFonts w:ascii="Times New Roman" w:hAnsi="Times New Roman"/>
          <w:b/>
          <w:bCs/>
          <w:sz w:val="24"/>
        </w:rPr>
        <w:t>Sásdi Őszidő Nyugdíjas Klub</w:t>
      </w:r>
    </w:p>
    <w:p w:rsidR="006A35B0" w:rsidRPr="006A35B0" w:rsidRDefault="006A35B0" w:rsidP="006A35B0">
      <w:pPr>
        <w:spacing w:after="120"/>
        <w:rPr>
          <w:rFonts w:ascii="Times New Roman" w:hAnsi="Times New Roman"/>
          <w:b/>
          <w:bCs/>
          <w:sz w:val="24"/>
        </w:rPr>
      </w:pPr>
      <w:r w:rsidRPr="006A35B0">
        <w:rPr>
          <w:rFonts w:ascii="Times New Roman" w:hAnsi="Times New Roman"/>
          <w:b/>
          <w:bCs/>
          <w:sz w:val="24"/>
        </w:rPr>
        <w:t>Levendula Klub</w:t>
      </w:r>
    </w:p>
    <w:p w:rsidR="006A35B0" w:rsidRPr="006A35B0" w:rsidRDefault="006A35B0" w:rsidP="006A35B0">
      <w:pPr>
        <w:spacing w:after="120"/>
        <w:rPr>
          <w:rFonts w:ascii="Times New Roman" w:hAnsi="Times New Roman"/>
          <w:b/>
          <w:bCs/>
          <w:sz w:val="24"/>
        </w:rPr>
      </w:pPr>
      <w:r w:rsidRPr="006A35B0">
        <w:rPr>
          <w:rFonts w:ascii="Times New Roman" w:hAnsi="Times New Roman"/>
          <w:b/>
          <w:bCs/>
          <w:sz w:val="24"/>
        </w:rPr>
        <w:t>Sásdi védőnői szolgálatok</w:t>
      </w:r>
    </w:p>
    <w:p w:rsidR="006A35B0" w:rsidRPr="006A35B0" w:rsidRDefault="006A35B0" w:rsidP="006A35B0">
      <w:pPr>
        <w:spacing w:after="120"/>
        <w:rPr>
          <w:rFonts w:ascii="Times New Roman" w:hAnsi="Times New Roman"/>
          <w:b/>
          <w:bCs/>
          <w:sz w:val="24"/>
        </w:rPr>
      </w:pPr>
      <w:r w:rsidRPr="006A35B0">
        <w:rPr>
          <w:rFonts w:ascii="Times New Roman" w:hAnsi="Times New Roman"/>
          <w:b/>
          <w:bCs/>
          <w:sz w:val="24"/>
        </w:rPr>
        <w:t>Engedd, hogy segíthessünk! Alapítvány</w:t>
      </w:r>
    </w:p>
    <w:p w:rsidR="006A35B0" w:rsidRPr="006A35B0" w:rsidRDefault="006A35B0" w:rsidP="006A35B0">
      <w:pPr>
        <w:spacing w:after="120"/>
        <w:rPr>
          <w:rFonts w:ascii="Times New Roman" w:hAnsi="Times New Roman"/>
          <w:b/>
          <w:bCs/>
          <w:sz w:val="24"/>
        </w:rPr>
      </w:pPr>
      <w:r w:rsidRPr="006A35B0">
        <w:rPr>
          <w:rFonts w:ascii="Times New Roman" w:hAnsi="Times New Roman"/>
          <w:b/>
          <w:bCs/>
          <w:sz w:val="24"/>
        </w:rPr>
        <w:t xml:space="preserve">Sásd és Térsége Terület- és Humánfejlesztési </w:t>
      </w:r>
      <w:proofErr w:type="spellStart"/>
      <w:r w:rsidRPr="006A35B0">
        <w:rPr>
          <w:rFonts w:ascii="Times New Roman" w:hAnsi="Times New Roman"/>
          <w:b/>
          <w:bCs/>
          <w:sz w:val="24"/>
        </w:rPr>
        <w:t>Nkft</w:t>
      </w:r>
      <w:proofErr w:type="spellEnd"/>
      <w:r w:rsidRPr="006A35B0">
        <w:rPr>
          <w:rFonts w:ascii="Times New Roman" w:hAnsi="Times New Roman"/>
          <w:b/>
          <w:bCs/>
          <w:sz w:val="24"/>
        </w:rPr>
        <w:t>.</w:t>
      </w:r>
    </w:p>
    <w:p w:rsidR="006A35B0" w:rsidRPr="006A35B0" w:rsidRDefault="006A35B0" w:rsidP="006A35B0">
      <w:pPr>
        <w:spacing w:after="120"/>
        <w:rPr>
          <w:rFonts w:ascii="Times New Roman" w:hAnsi="Times New Roman"/>
          <w:b/>
          <w:bCs/>
          <w:sz w:val="24"/>
        </w:rPr>
      </w:pPr>
      <w:r w:rsidRPr="006A35B0">
        <w:rPr>
          <w:rFonts w:ascii="Times New Roman" w:hAnsi="Times New Roman"/>
          <w:b/>
          <w:bCs/>
          <w:sz w:val="24"/>
        </w:rPr>
        <w:t>Helyiek a Városért Egyesület</w:t>
      </w:r>
    </w:p>
    <w:p w:rsidR="006A35B0" w:rsidRPr="006A35B0" w:rsidRDefault="006A35B0" w:rsidP="006A35B0">
      <w:pPr>
        <w:spacing w:after="120"/>
        <w:rPr>
          <w:rFonts w:ascii="Times New Roman" w:hAnsi="Times New Roman"/>
          <w:b/>
          <w:bCs/>
          <w:sz w:val="24"/>
        </w:rPr>
      </w:pPr>
      <w:r w:rsidRPr="006A35B0">
        <w:rPr>
          <w:rFonts w:ascii="Times New Roman" w:hAnsi="Times New Roman"/>
          <w:b/>
          <w:bCs/>
          <w:sz w:val="24"/>
        </w:rPr>
        <w:t>Sásdi Romákért Egyesület</w:t>
      </w:r>
    </w:p>
    <w:p w:rsidR="006A35B0" w:rsidRDefault="006A35B0" w:rsidP="006A35B0">
      <w:pPr>
        <w:spacing w:after="120"/>
        <w:rPr>
          <w:rFonts w:ascii="Times New Roman" w:hAnsi="Times New Roman"/>
          <w:b/>
          <w:bCs/>
          <w:sz w:val="24"/>
        </w:rPr>
      </w:pPr>
      <w:r w:rsidRPr="006A35B0">
        <w:rPr>
          <w:rFonts w:ascii="Times New Roman" w:hAnsi="Times New Roman"/>
          <w:b/>
          <w:bCs/>
          <w:sz w:val="24"/>
        </w:rPr>
        <w:t>Összefogás Baranyáért Egyesület</w:t>
      </w:r>
    </w:p>
    <w:p w:rsidR="00CE207E" w:rsidRPr="00EE4C0D" w:rsidRDefault="00CE207E" w:rsidP="006A35B0">
      <w:pPr>
        <w:spacing w:after="120"/>
        <w:rPr>
          <w:rFonts w:ascii="Times New Roman" w:hAnsi="Times New Roman"/>
          <w:b/>
          <w:bCs/>
          <w:sz w:val="24"/>
        </w:rPr>
      </w:pPr>
      <w:r>
        <w:rPr>
          <w:rFonts w:ascii="Times New Roman" w:hAnsi="Times New Roman"/>
          <w:b/>
          <w:bCs/>
          <w:sz w:val="24"/>
        </w:rPr>
        <w:lastRenderedPageBreak/>
        <w:t>Sásdi Közös Önkormányzati Hivatal</w:t>
      </w:r>
    </w:p>
    <w:p w:rsidR="00EE4C0D" w:rsidRPr="00EE4C0D" w:rsidRDefault="00C01759" w:rsidP="00EE4C0D">
      <w:pPr>
        <w:spacing w:after="120"/>
        <w:rPr>
          <w:rFonts w:ascii="Times New Roman" w:hAnsi="Times New Roman"/>
          <w:b/>
          <w:bCs/>
          <w:sz w:val="24"/>
        </w:rPr>
      </w:pPr>
      <w:r>
        <w:rPr>
          <w:rFonts w:ascii="Times New Roman" w:hAnsi="Times New Roman"/>
          <w:b/>
          <w:bCs/>
          <w:sz w:val="24"/>
        </w:rPr>
        <w:t>Meződ</w:t>
      </w:r>
      <w:r w:rsidR="00EE4C0D" w:rsidRPr="00EE4C0D">
        <w:rPr>
          <w:rFonts w:ascii="Times New Roman" w:hAnsi="Times New Roman"/>
          <w:b/>
          <w:bCs/>
          <w:sz w:val="24"/>
        </w:rPr>
        <w:t xml:space="preserve">, </w:t>
      </w:r>
      <w:r w:rsidR="00416981">
        <w:rPr>
          <w:rFonts w:ascii="Times New Roman" w:hAnsi="Times New Roman"/>
          <w:b/>
          <w:bCs/>
          <w:sz w:val="24"/>
        </w:rPr>
        <w:t>Felsőegerszeg</w:t>
      </w:r>
      <w:r w:rsidR="00EE4C0D">
        <w:rPr>
          <w:rFonts w:ascii="Times New Roman" w:hAnsi="Times New Roman"/>
          <w:b/>
          <w:bCs/>
          <w:sz w:val="24"/>
        </w:rPr>
        <w:t xml:space="preserve">, Palé, </w:t>
      </w:r>
      <w:r w:rsidR="00EE4C0D" w:rsidRPr="00EE4C0D">
        <w:rPr>
          <w:rFonts w:ascii="Times New Roman" w:hAnsi="Times New Roman"/>
          <w:b/>
          <w:bCs/>
          <w:sz w:val="24"/>
        </w:rPr>
        <w:t>Varga és Vázsnok falugondnoki szolgálatának</w:t>
      </w:r>
    </w:p>
    <w:p w:rsidR="00EE4C0D" w:rsidRDefault="00EE4C0D" w:rsidP="00EE4C0D">
      <w:pPr>
        <w:spacing w:after="120"/>
        <w:rPr>
          <w:rFonts w:ascii="Times New Roman" w:hAnsi="Times New Roman"/>
          <w:b/>
          <w:bCs/>
          <w:sz w:val="24"/>
        </w:rPr>
      </w:pPr>
      <w:r w:rsidRPr="00EE4C0D">
        <w:rPr>
          <w:rFonts w:ascii="Times New Roman" w:hAnsi="Times New Roman"/>
          <w:b/>
          <w:bCs/>
          <w:sz w:val="24"/>
        </w:rPr>
        <w:t>egy-egy képviselője.</w:t>
      </w:r>
    </w:p>
    <w:p w:rsidR="00416981" w:rsidRDefault="00416981" w:rsidP="00370423">
      <w:pPr>
        <w:spacing w:after="120"/>
        <w:ind w:left="709" w:hanging="425"/>
        <w:rPr>
          <w:rFonts w:ascii="Times New Roman" w:hAnsi="Times New Roman"/>
          <w:sz w:val="24"/>
          <w:u w:val="single"/>
        </w:rPr>
      </w:pPr>
    </w:p>
    <w:p w:rsidR="00370423" w:rsidRPr="006D3B7C" w:rsidRDefault="00370423" w:rsidP="00370423">
      <w:pPr>
        <w:spacing w:after="120"/>
        <w:ind w:left="709" w:hanging="425"/>
        <w:rPr>
          <w:rFonts w:ascii="Times New Roman" w:hAnsi="Times New Roman"/>
          <w:sz w:val="24"/>
          <w:u w:val="single"/>
        </w:rPr>
      </w:pPr>
      <w:r w:rsidRPr="006D3B7C">
        <w:rPr>
          <w:rFonts w:ascii="Times New Roman" w:hAnsi="Times New Roman"/>
          <w:sz w:val="24"/>
          <w:u w:val="single"/>
        </w:rPr>
        <w:t>Állandó meghívottak</w:t>
      </w:r>
    </w:p>
    <w:p w:rsidR="00C654DC" w:rsidRDefault="00C654DC" w:rsidP="004C104B">
      <w:pPr>
        <w:pStyle w:val="NormlWeb"/>
        <w:numPr>
          <w:ilvl w:val="0"/>
          <w:numId w:val="13"/>
        </w:numPr>
        <w:shd w:val="clear" w:color="auto" w:fill="FFFFFF"/>
        <w:spacing w:before="0" w:beforeAutospacing="0" w:after="120" w:afterAutospacing="0"/>
        <w:rPr>
          <w:rFonts w:ascii="Times New Roman" w:hAnsi="Times New Roman"/>
          <w:sz w:val="24"/>
        </w:rPr>
      </w:pPr>
      <w:r w:rsidRPr="00C654DC">
        <w:rPr>
          <w:rFonts w:ascii="Times New Roman" w:hAnsi="Times New Roman"/>
          <w:sz w:val="24"/>
        </w:rPr>
        <w:t>Szigetvári T</w:t>
      </w:r>
      <w:r>
        <w:rPr>
          <w:rFonts w:ascii="Times New Roman" w:hAnsi="Times New Roman"/>
          <w:sz w:val="24"/>
        </w:rPr>
        <w:t>ankerületi Központ képviselője,</w:t>
      </w:r>
      <w:r w:rsidRPr="00C654DC">
        <w:rPr>
          <w:rFonts w:ascii="Times New Roman" w:hAnsi="Times New Roman"/>
          <w:sz w:val="24"/>
        </w:rPr>
        <w:t xml:space="preserve"> </w:t>
      </w:r>
    </w:p>
    <w:p w:rsidR="00370423" w:rsidRPr="006D3B7C" w:rsidRDefault="00370423" w:rsidP="004C104B">
      <w:pPr>
        <w:pStyle w:val="NormlWeb"/>
        <w:numPr>
          <w:ilvl w:val="0"/>
          <w:numId w:val="13"/>
        </w:numPr>
        <w:shd w:val="clear" w:color="auto" w:fill="FFFFFF"/>
        <w:spacing w:before="0" w:beforeAutospacing="0" w:after="120" w:afterAutospacing="0"/>
        <w:rPr>
          <w:rFonts w:ascii="Times New Roman" w:hAnsi="Times New Roman"/>
          <w:sz w:val="24"/>
        </w:rPr>
      </w:pPr>
      <w:r w:rsidRPr="006D3B7C">
        <w:rPr>
          <w:rFonts w:ascii="Times New Roman" w:hAnsi="Times New Roman"/>
          <w:sz w:val="24"/>
        </w:rPr>
        <w:t>az il</w:t>
      </w:r>
      <w:r w:rsidR="00EE4C0D">
        <w:rPr>
          <w:rFonts w:ascii="Times New Roman" w:hAnsi="Times New Roman"/>
          <w:sz w:val="24"/>
        </w:rPr>
        <w:t>letékes esélyegyenlőségi mentor.</w:t>
      </w:r>
    </w:p>
    <w:p w:rsidR="002D45FF" w:rsidRPr="006D3B7C" w:rsidRDefault="002D45FF" w:rsidP="002D45FF">
      <w:pPr>
        <w:pStyle w:val="NormlWeb"/>
        <w:shd w:val="clear" w:color="auto" w:fill="FFFFFF"/>
        <w:spacing w:before="0" w:beforeAutospacing="0" w:after="120" w:afterAutospacing="0"/>
        <w:ind w:left="709"/>
        <w:rPr>
          <w:rFonts w:ascii="Times New Roman" w:hAnsi="Times New Roman"/>
          <w:sz w:val="24"/>
        </w:rPr>
      </w:pPr>
    </w:p>
    <w:p w:rsidR="00942022" w:rsidRPr="006F6348" w:rsidRDefault="006F6348" w:rsidP="00C76BE7">
      <w:pPr>
        <w:pStyle w:val="Cmsor4"/>
        <w:pBdr>
          <w:top w:val="none" w:sz="0" w:space="0" w:color="auto"/>
          <w:left w:val="none" w:sz="0" w:space="0" w:color="auto"/>
          <w:bottom w:val="none" w:sz="0" w:space="0" w:color="auto"/>
          <w:right w:val="none" w:sz="0" w:space="0" w:color="auto"/>
        </w:pBdr>
        <w:rPr>
          <w:rFonts w:ascii="Times New Roman" w:hAnsi="Times New Roman"/>
          <w:b/>
          <w:szCs w:val="24"/>
        </w:rPr>
      </w:pPr>
      <w:bookmarkStart w:id="167" w:name="_Toc134524271"/>
      <w:r w:rsidRPr="006F6348">
        <w:rPr>
          <w:rFonts w:ascii="Times New Roman" w:hAnsi="Times New Roman"/>
          <w:b/>
          <w:szCs w:val="24"/>
        </w:rPr>
        <w:t xml:space="preserve">3.3 </w:t>
      </w:r>
      <w:r w:rsidR="00942022" w:rsidRPr="006F6348">
        <w:rPr>
          <w:rFonts w:ascii="Times New Roman" w:hAnsi="Times New Roman"/>
          <w:b/>
          <w:szCs w:val="24"/>
        </w:rPr>
        <w:t>Monitoring</w:t>
      </w:r>
      <w:bookmarkEnd w:id="162"/>
      <w:bookmarkEnd w:id="163"/>
      <w:bookmarkEnd w:id="164"/>
      <w:bookmarkEnd w:id="165"/>
      <w:bookmarkEnd w:id="166"/>
      <w:r w:rsidR="00942022" w:rsidRPr="006F6348">
        <w:rPr>
          <w:rFonts w:ascii="Times New Roman" w:hAnsi="Times New Roman"/>
          <w:b/>
          <w:szCs w:val="24"/>
        </w:rPr>
        <w:t xml:space="preserve"> és visszacsatolás</w:t>
      </w:r>
      <w:bookmarkEnd w:id="167"/>
    </w:p>
    <w:p w:rsidR="00B035C5" w:rsidRPr="00CB59E1" w:rsidRDefault="00B035C5" w:rsidP="00C76BE7">
      <w:pPr>
        <w:rPr>
          <w:rFonts w:ascii="Times New Roman" w:hAnsi="Times New Roman"/>
          <w:sz w:val="24"/>
        </w:rPr>
      </w:pPr>
    </w:p>
    <w:p w:rsidR="00942022" w:rsidRPr="00CB59E1" w:rsidRDefault="00942022" w:rsidP="00C76BE7">
      <w:pPr>
        <w:rPr>
          <w:rFonts w:ascii="Times New Roman" w:hAnsi="Times New Roman"/>
          <w:sz w:val="24"/>
        </w:rPr>
      </w:pPr>
      <w:r w:rsidRPr="00CB59E1">
        <w:rPr>
          <w:rFonts w:ascii="Times New Roman" w:hAnsi="Times New Roman"/>
          <w:sz w:val="24"/>
        </w:rPr>
        <w:t>A Helyi Esélyegyenlőségi Program megvalósulását, végrehajtását a HEP Fórum ellenőrzi, és javaslatot készít a HEP sz</w:t>
      </w:r>
      <w:r w:rsidR="00FE2288" w:rsidRPr="00CB59E1">
        <w:rPr>
          <w:rFonts w:ascii="Times New Roman" w:hAnsi="Times New Roman"/>
          <w:sz w:val="24"/>
        </w:rPr>
        <w:t xml:space="preserve">ükség szerinti aktualizálására </w:t>
      </w:r>
      <w:r w:rsidRPr="00CB59E1">
        <w:rPr>
          <w:rFonts w:ascii="Times New Roman" w:hAnsi="Times New Roman"/>
          <w:sz w:val="24"/>
        </w:rPr>
        <w:t>az egyes beavatkozási területek felelőseinek, illetve a létrehozott munkacsoportok beszámolóinak alapján.</w:t>
      </w:r>
    </w:p>
    <w:p w:rsidR="00942022" w:rsidRPr="00CB59E1" w:rsidRDefault="00942022" w:rsidP="00C76BE7">
      <w:pPr>
        <w:rPr>
          <w:rFonts w:ascii="Times New Roman" w:hAnsi="Times New Roman"/>
          <w:sz w:val="24"/>
        </w:rPr>
      </w:pPr>
    </w:p>
    <w:p w:rsidR="004B543E" w:rsidRPr="006F6348" w:rsidRDefault="00F20D93" w:rsidP="00C76BE7">
      <w:pPr>
        <w:pStyle w:val="Cmsor4"/>
        <w:pBdr>
          <w:top w:val="none" w:sz="0" w:space="0" w:color="auto"/>
          <w:left w:val="none" w:sz="0" w:space="0" w:color="auto"/>
          <w:bottom w:val="none" w:sz="0" w:space="0" w:color="auto"/>
          <w:right w:val="none" w:sz="0" w:space="0" w:color="auto"/>
        </w:pBdr>
        <w:rPr>
          <w:rFonts w:ascii="Times New Roman" w:hAnsi="Times New Roman"/>
          <w:b/>
          <w:szCs w:val="24"/>
        </w:rPr>
      </w:pPr>
      <w:bookmarkStart w:id="168" w:name="_Toc212697743"/>
      <w:bookmarkStart w:id="169" w:name="_Toc212699638"/>
      <w:bookmarkStart w:id="170" w:name="_Toc212716896"/>
      <w:bookmarkStart w:id="171" w:name="_Toc212717013"/>
      <w:bookmarkStart w:id="172" w:name="_Toc214529851"/>
      <w:bookmarkStart w:id="173" w:name="_Toc134524272"/>
      <w:r>
        <w:rPr>
          <w:rFonts w:ascii="Times New Roman" w:hAnsi="Times New Roman"/>
          <w:b/>
          <w:szCs w:val="24"/>
        </w:rPr>
        <w:t>3.4</w:t>
      </w:r>
      <w:r w:rsidR="006F6348">
        <w:rPr>
          <w:rFonts w:ascii="Times New Roman" w:hAnsi="Times New Roman"/>
          <w:b/>
          <w:szCs w:val="24"/>
        </w:rPr>
        <w:t xml:space="preserve"> </w:t>
      </w:r>
      <w:r w:rsidR="004B543E" w:rsidRPr="006F6348">
        <w:rPr>
          <w:rFonts w:ascii="Times New Roman" w:hAnsi="Times New Roman"/>
          <w:b/>
          <w:szCs w:val="24"/>
        </w:rPr>
        <w:t>Nyilvánosság</w:t>
      </w:r>
      <w:bookmarkEnd w:id="168"/>
      <w:bookmarkEnd w:id="169"/>
      <w:bookmarkEnd w:id="170"/>
      <w:bookmarkEnd w:id="171"/>
      <w:bookmarkEnd w:id="172"/>
      <w:bookmarkEnd w:id="173"/>
    </w:p>
    <w:p w:rsidR="00F72992" w:rsidRPr="00CB59E1" w:rsidRDefault="00F72992" w:rsidP="00C76BE7">
      <w:pPr>
        <w:rPr>
          <w:rFonts w:ascii="Times New Roman" w:hAnsi="Times New Roman"/>
          <w:sz w:val="24"/>
        </w:rPr>
      </w:pPr>
    </w:p>
    <w:p w:rsidR="004B543E" w:rsidRPr="00CB59E1" w:rsidRDefault="004B543E" w:rsidP="00C76BE7">
      <w:pPr>
        <w:rPr>
          <w:rFonts w:ascii="Times New Roman" w:hAnsi="Times New Roman"/>
          <w:sz w:val="24"/>
        </w:rPr>
      </w:pPr>
      <w:r w:rsidRPr="00CB59E1">
        <w:rPr>
          <w:rFonts w:ascii="Times New Roman" w:hAnsi="Times New Roman"/>
          <w:sz w:val="24"/>
        </w:rPr>
        <w:t>A program elfogadását megelőzően, a véleménynyilvánítás lehetőségének biztosítása érdekében nyilvános fórumot hívunk össze</w:t>
      </w:r>
      <w:r w:rsidR="00E74FF7" w:rsidRPr="00CB59E1">
        <w:rPr>
          <w:rFonts w:ascii="Times New Roman" w:hAnsi="Times New Roman"/>
          <w:sz w:val="24"/>
        </w:rPr>
        <w:t xml:space="preserve">. </w:t>
      </w:r>
    </w:p>
    <w:p w:rsidR="004B543E" w:rsidRPr="00CB59E1" w:rsidRDefault="004B543E" w:rsidP="00C76BE7">
      <w:pPr>
        <w:pStyle w:val="Nincstrkz"/>
        <w:jc w:val="both"/>
        <w:rPr>
          <w:rFonts w:ascii="Times New Roman" w:hAnsi="Times New Roman"/>
          <w:sz w:val="24"/>
          <w:szCs w:val="24"/>
        </w:rPr>
      </w:pPr>
    </w:p>
    <w:p w:rsidR="004B543E" w:rsidRPr="00CB59E1" w:rsidRDefault="004B543E" w:rsidP="00C76BE7">
      <w:pPr>
        <w:pStyle w:val="Nincstrkz"/>
        <w:jc w:val="both"/>
        <w:rPr>
          <w:rFonts w:ascii="Times New Roman" w:hAnsi="Times New Roman"/>
          <w:sz w:val="24"/>
          <w:szCs w:val="24"/>
        </w:rPr>
      </w:pPr>
      <w:r w:rsidRPr="00CB59E1">
        <w:rPr>
          <w:rFonts w:ascii="Times New Roman" w:hAnsi="Times New Roman"/>
          <w:sz w:val="24"/>
          <w:szCs w:val="24"/>
        </w:rPr>
        <w:t xml:space="preserve">A véleményformálás lehetőségét biztosítja az </w:t>
      </w:r>
      <w:r w:rsidR="00804572" w:rsidRPr="00CB59E1">
        <w:rPr>
          <w:rFonts w:ascii="Times New Roman" w:hAnsi="Times New Roman"/>
          <w:sz w:val="24"/>
          <w:szCs w:val="24"/>
        </w:rPr>
        <w:t xml:space="preserve">Helyi </w:t>
      </w:r>
      <w:r w:rsidRPr="00CB59E1">
        <w:rPr>
          <w:rFonts w:ascii="Times New Roman" w:hAnsi="Times New Roman"/>
          <w:sz w:val="24"/>
          <w:szCs w:val="24"/>
        </w:rPr>
        <w:t xml:space="preserve">Esélyegyenlőségi </w:t>
      </w:r>
      <w:r w:rsidR="00804572" w:rsidRPr="00CB59E1">
        <w:rPr>
          <w:rFonts w:ascii="Times New Roman" w:hAnsi="Times New Roman"/>
          <w:sz w:val="24"/>
          <w:szCs w:val="24"/>
        </w:rPr>
        <w:t>Program</w:t>
      </w:r>
      <w:r w:rsidRPr="00CB59E1">
        <w:rPr>
          <w:rFonts w:ascii="Times New Roman" w:hAnsi="Times New Roman"/>
          <w:sz w:val="24"/>
          <w:szCs w:val="24"/>
        </w:rPr>
        <w:t xml:space="preserve"> nyilvánosságra hozatala is, valamint a</w:t>
      </w:r>
      <w:r w:rsidR="00804572" w:rsidRPr="00CB59E1">
        <w:rPr>
          <w:rFonts w:ascii="Times New Roman" w:hAnsi="Times New Roman"/>
          <w:sz w:val="24"/>
          <w:szCs w:val="24"/>
        </w:rPr>
        <w:t xml:space="preserve"> megvalósítás folyamatát koordináló </w:t>
      </w:r>
      <w:r w:rsidR="00FE2288" w:rsidRPr="00CB59E1">
        <w:rPr>
          <w:rFonts w:ascii="Times New Roman" w:hAnsi="Times New Roman"/>
          <w:sz w:val="24"/>
          <w:szCs w:val="24"/>
        </w:rPr>
        <w:t>HEP</w:t>
      </w:r>
      <w:r w:rsidRPr="00CB59E1">
        <w:rPr>
          <w:rFonts w:ascii="Times New Roman" w:hAnsi="Times New Roman"/>
          <w:sz w:val="24"/>
          <w:szCs w:val="24"/>
        </w:rPr>
        <w:t xml:space="preserve"> Fórum első ülésének mihamarabbi összehívása. </w:t>
      </w:r>
    </w:p>
    <w:p w:rsidR="004B543E" w:rsidRPr="00CB59E1" w:rsidRDefault="004B543E" w:rsidP="00C76BE7">
      <w:pPr>
        <w:rPr>
          <w:rFonts w:ascii="Times New Roman" w:hAnsi="Times New Roman"/>
          <w:sz w:val="24"/>
        </w:rPr>
      </w:pPr>
    </w:p>
    <w:p w:rsidR="004B543E" w:rsidRPr="00CB59E1" w:rsidRDefault="004B543E" w:rsidP="00C76BE7">
      <w:pPr>
        <w:rPr>
          <w:rFonts w:ascii="Times New Roman" w:hAnsi="Times New Roman"/>
          <w:sz w:val="24"/>
        </w:rPr>
      </w:pPr>
      <w:r w:rsidRPr="00CB59E1">
        <w:rPr>
          <w:rFonts w:ascii="Times New Roman" w:hAnsi="Times New Roman"/>
          <w:sz w:val="24"/>
        </w:rPr>
        <w:t>A nyilvánosság folyamatos biztosítására legalább évente tájékoztatjuk a program megvalósításában elért eredményekről, a monitoring eredményeiről a település döntéshozóit, tisztségviselőit, az intézmények</w:t>
      </w:r>
      <w:r w:rsidR="00804572" w:rsidRPr="00CB59E1">
        <w:rPr>
          <w:rFonts w:ascii="Times New Roman" w:hAnsi="Times New Roman"/>
          <w:sz w:val="24"/>
        </w:rPr>
        <w:t>et</w:t>
      </w:r>
      <w:r w:rsidRPr="00CB59E1">
        <w:rPr>
          <w:rFonts w:ascii="Times New Roman" w:hAnsi="Times New Roman"/>
          <w:sz w:val="24"/>
        </w:rPr>
        <w:t xml:space="preserve"> és az együttműködő szakmai és társadalmi partnerek képviselőit.</w:t>
      </w:r>
    </w:p>
    <w:p w:rsidR="004B543E" w:rsidRPr="00CB59E1" w:rsidRDefault="004B543E" w:rsidP="00C76BE7">
      <w:pPr>
        <w:rPr>
          <w:rFonts w:ascii="Times New Roman" w:hAnsi="Times New Roman"/>
          <w:sz w:val="24"/>
        </w:rPr>
      </w:pPr>
    </w:p>
    <w:p w:rsidR="004B543E" w:rsidRPr="00CB59E1" w:rsidRDefault="004B543E" w:rsidP="00C76BE7">
      <w:pPr>
        <w:rPr>
          <w:rFonts w:ascii="Times New Roman" w:hAnsi="Times New Roman"/>
          <w:sz w:val="24"/>
        </w:rPr>
      </w:pPr>
      <w:r w:rsidRPr="00CB59E1">
        <w:rPr>
          <w:rFonts w:ascii="Times New Roman" w:hAnsi="Times New Roman"/>
          <w:sz w:val="24"/>
        </w:rPr>
        <w:t>A</w:t>
      </w:r>
      <w:r w:rsidR="00A117D1" w:rsidRPr="00CB59E1">
        <w:rPr>
          <w:rFonts w:ascii="Times New Roman" w:hAnsi="Times New Roman"/>
          <w:sz w:val="24"/>
        </w:rPr>
        <w:t xml:space="preserve"> HEP</w:t>
      </w:r>
      <w:r w:rsidR="00F20D93">
        <w:rPr>
          <w:rFonts w:ascii="Times New Roman" w:hAnsi="Times New Roman"/>
          <w:sz w:val="24"/>
        </w:rPr>
        <w:t xml:space="preserve"> Fórum által végzett</w:t>
      </w:r>
      <w:r w:rsidRPr="00CB59E1">
        <w:rPr>
          <w:rFonts w:ascii="Times New Roman" w:hAnsi="Times New Roman"/>
          <w:sz w:val="24"/>
        </w:rPr>
        <w:t xml:space="preserve"> monitoring vizsgálatok ere</w:t>
      </w:r>
      <w:r w:rsidR="00804572" w:rsidRPr="00CB59E1">
        <w:rPr>
          <w:rFonts w:ascii="Times New Roman" w:hAnsi="Times New Roman"/>
          <w:sz w:val="24"/>
        </w:rPr>
        <w:t xml:space="preserve">dményeit nyilvánosságra hozzuk </w:t>
      </w:r>
      <w:r w:rsidRPr="00CB59E1">
        <w:rPr>
          <w:rFonts w:ascii="Times New Roman" w:hAnsi="Times New Roman"/>
          <w:sz w:val="24"/>
        </w:rPr>
        <w:t xml:space="preserve">a személyes adatok védelmének biztosítása mellett. A nyilvánosság biztosítására az önkormányzat honlapja, a helyi </w:t>
      </w:r>
      <w:r w:rsidR="00804572" w:rsidRPr="00CB59E1">
        <w:rPr>
          <w:rFonts w:ascii="Times New Roman" w:hAnsi="Times New Roman"/>
          <w:sz w:val="24"/>
        </w:rPr>
        <w:t>média</w:t>
      </w:r>
      <w:r w:rsidRPr="00CB59E1">
        <w:rPr>
          <w:rFonts w:ascii="Times New Roman" w:hAnsi="Times New Roman"/>
          <w:sz w:val="24"/>
        </w:rPr>
        <w:t xml:space="preserve"> áll rendelkezésre. Az eredményekre felhívjuk a figyelmet az önkormányzat és </w:t>
      </w:r>
      <w:r w:rsidR="00804572" w:rsidRPr="00CB59E1">
        <w:rPr>
          <w:rFonts w:ascii="Times New Roman" w:hAnsi="Times New Roman"/>
          <w:sz w:val="24"/>
        </w:rPr>
        <w:t>intézményeinek</w:t>
      </w:r>
      <w:r w:rsidRPr="00CB59E1">
        <w:rPr>
          <w:rFonts w:ascii="Times New Roman" w:hAnsi="Times New Roman"/>
          <w:sz w:val="24"/>
        </w:rPr>
        <w:t xml:space="preserve"> különböző rendezvényein, beépítjük kiadványainkba, a tolerancia, a befogadás, a hátrányos helyzetűek támogatásának fontosságát igyekszünk megértetni a lakossággal, a támogató szakmai és társadalmi környezet kialakítása érdekében.</w:t>
      </w:r>
    </w:p>
    <w:p w:rsidR="004B543E" w:rsidRPr="00CB59E1" w:rsidRDefault="004B543E" w:rsidP="00EB4686">
      <w:pPr>
        <w:pStyle w:val="Nincstrkz"/>
        <w:jc w:val="both"/>
        <w:rPr>
          <w:rFonts w:ascii="Times New Roman" w:hAnsi="Times New Roman"/>
          <w:sz w:val="24"/>
          <w:szCs w:val="24"/>
        </w:rPr>
      </w:pPr>
    </w:p>
    <w:p w:rsidR="00D55F85" w:rsidRPr="00CB59E1" w:rsidRDefault="00D55F85" w:rsidP="00C76BE7">
      <w:pPr>
        <w:pStyle w:val="Nincstrkz"/>
        <w:jc w:val="both"/>
        <w:rPr>
          <w:rFonts w:ascii="Times New Roman" w:hAnsi="Times New Roman"/>
          <w:sz w:val="24"/>
          <w:szCs w:val="24"/>
        </w:rPr>
      </w:pPr>
      <w:bookmarkStart w:id="174" w:name="_Toc212560429"/>
      <w:bookmarkStart w:id="175" w:name="_Toc212562053"/>
      <w:bookmarkStart w:id="176" w:name="_Toc212697745"/>
      <w:bookmarkStart w:id="177" w:name="_Toc212699640"/>
      <w:bookmarkStart w:id="178" w:name="_Toc212716898"/>
      <w:bookmarkStart w:id="179" w:name="_Toc212717015"/>
      <w:bookmarkStart w:id="180" w:name="_Toc214529853"/>
    </w:p>
    <w:p w:rsidR="00BA0F02" w:rsidRDefault="00BA0F02" w:rsidP="00C76BE7">
      <w:pPr>
        <w:pStyle w:val="Nincstrkz"/>
        <w:jc w:val="both"/>
        <w:rPr>
          <w:rFonts w:ascii="Times New Roman" w:hAnsi="Times New Roman"/>
          <w:b/>
          <w:sz w:val="24"/>
          <w:szCs w:val="24"/>
        </w:rPr>
      </w:pPr>
    </w:p>
    <w:p w:rsidR="00BA0F02" w:rsidRDefault="00BA0F02" w:rsidP="00C76BE7">
      <w:pPr>
        <w:pStyle w:val="Nincstrkz"/>
        <w:jc w:val="both"/>
        <w:rPr>
          <w:rFonts w:ascii="Times New Roman" w:hAnsi="Times New Roman"/>
          <w:b/>
          <w:sz w:val="24"/>
          <w:szCs w:val="24"/>
        </w:rPr>
      </w:pPr>
    </w:p>
    <w:p w:rsidR="00BA0F02" w:rsidRDefault="00BA0F02" w:rsidP="00C76BE7">
      <w:pPr>
        <w:pStyle w:val="Nincstrkz"/>
        <w:jc w:val="both"/>
        <w:rPr>
          <w:rFonts w:ascii="Times New Roman" w:hAnsi="Times New Roman"/>
          <w:b/>
          <w:sz w:val="24"/>
          <w:szCs w:val="24"/>
        </w:rPr>
      </w:pPr>
    </w:p>
    <w:p w:rsidR="00BA0F02" w:rsidRDefault="00BA0F02" w:rsidP="00C76BE7">
      <w:pPr>
        <w:pStyle w:val="Nincstrkz"/>
        <w:jc w:val="both"/>
        <w:rPr>
          <w:rFonts w:ascii="Times New Roman" w:hAnsi="Times New Roman"/>
          <w:b/>
          <w:sz w:val="24"/>
          <w:szCs w:val="24"/>
        </w:rPr>
      </w:pPr>
    </w:p>
    <w:p w:rsidR="00BA0F02" w:rsidRDefault="00BA0F02" w:rsidP="00C76BE7">
      <w:pPr>
        <w:pStyle w:val="Nincstrkz"/>
        <w:jc w:val="both"/>
        <w:rPr>
          <w:rFonts w:ascii="Times New Roman" w:hAnsi="Times New Roman"/>
          <w:b/>
          <w:sz w:val="24"/>
          <w:szCs w:val="24"/>
        </w:rPr>
      </w:pPr>
    </w:p>
    <w:p w:rsidR="00BA0F02" w:rsidRDefault="00BA0F02" w:rsidP="00C76BE7">
      <w:pPr>
        <w:pStyle w:val="Nincstrkz"/>
        <w:jc w:val="both"/>
        <w:rPr>
          <w:rFonts w:ascii="Times New Roman" w:hAnsi="Times New Roman"/>
          <w:b/>
          <w:sz w:val="24"/>
          <w:szCs w:val="24"/>
        </w:rPr>
      </w:pPr>
    </w:p>
    <w:p w:rsidR="00BA0F02" w:rsidRDefault="00BA0F02" w:rsidP="00C76BE7">
      <w:pPr>
        <w:pStyle w:val="Nincstrkz"/>
        <w:jc w:val="both"/>
        <w:rPr>
          <w:rFonts w:ascii="Times New Roman" w:hAnsi="Times New Roman"/>
          <w:b/>
          <w:sz w:val="24"/>
          <w:szCs w:val="24"/>
        </w:rPr>
      </w:pPr>
    </w:p>
    <w:p w:rsidR="004B543E" w:rsidRPr="00F20D93" w:rsidRDefault="00F20D93" w:rsidP="0000269F">
      <w:pPr>
        <w:pStyle w:val="Nincstrkz"/>
        <w:jc w:val="both"/>
        <w:outlineLvl w:val="3"/>
        <w:rPr>
          <w:rFonts w:ascii="Times New Roman" w:hAnsi="Times New Roman"/>
          <w:b/>
          <w:sz w:val="24"/>
          <w:szCs w:val="24"/>
        </w:rPr>
      </w:pPr>
      <w:r w:rsidRPr="00F20D93">
        <w:rPr>
          <w:rFonts w:ascii="Times New Roman" w:hAnsi="Times New Roman"/>
          <w:b/>
          <w:sz w:val="24"/>
          <w:szCs w:val="24"/>
        </w:rPr>
        <w:lastRenderedPageBreak/>
        <w:t xml:space="preserve">3.5 </w:t>
      </w:r>
      <w:r w:rsidR="004B543E" w:rsidRPr="00F20D93">
        <w:rPr>
          <w:rFonts w:ascii="Times New Roman" w:hAnsi="Times New Roman"/>
          <w:b/>
          <w:sz w:val="24"/>
          <w:szCs w:val="24"/>
        </w:rPr>
        <w:t>Kötelezettségek és felelősség</w:t>
      </w:r>
      <w:bookmarkEnd w:id="174"/>
      <w:bookmarkEnd w:id="175"/>
      <w:bookmarkEnd w:id="176"/>
      <w:bookmarkEnd w:id="177"/>
      <w:bookmarkEnd w:id="178"/>
      <w:bookmarkEnd w:id="179"/>
      <w:bookmarkEnd w:id="180"/>
    </w:p>
    <w:p w:rsidR="004B543E" w:rsidRPr="00CB59E1" w:rsidRDefault="004B543E" w:rsidP="004F681B">
      <w:pPr>
        <w:pStyle w:val="Nincstrkz"/>
        <w:jc w:val="both"/>
        <w:rPr>
          <w:rFonts w:ascii="Times New Roman" w:hAnsi="Times New Roman"/>
          <w:sz w:val="24"/>
          <w:szCs w:val="24"/>
        </w:rPr>
      </w:pPr>
    </w:p>
    <w:p w:rsidR="00C76BE7" w:rsidRPr="00CB59E1" w:rsidRDefault="00C76BE7" w:rsidP="00C76BE7">
      <w:pPr>
        <w:pStyle w:val="Nincstrkz"/>
        <w:jc w:val="both"/>
        <w:rPr>
          <w:rFonts w:ascii="Times New Roman" w:hAnsi="Times New Roman"/>
          <w:sz w:val="24"/>
          <w:szCs w:val="24"/>
        </w:rPr>
      </w:pPr>
      <w:r w:rsidRPr="00CB59E1">
        <w:rPr>
          <w:rFonts w:ascii="Times New Roman" w:hAnsi="Times New Roman"/>
          <w:sz w:val="24"/>
          <w:szCs w:val="24"/>
        </w:rPr>
        <w:t>Az esélyegyenlőséggel összefüggő feladatokért az alábbi személyek/csoportok felelősek:</w:t>
      </w:r>
    </w:p>
    <w:p w:rsidR="00C76BE7" w:rsidRDefault="00C76BE7" w:rsidP="00C76BE7">
      <w:pPr>
        <w:pStyle w:val="Nincstrkz"/>
        <w:jc w:val="both"/>
        <w:rPr>
          <w:rFonts w:ascii="Times New Roman" w:hAnsi="Times New Roman"/>
          <w:sz w:val="24"/>
          <w:szCs w:val="24"/>
        </w:rPr>
      </w:pPr>
    </w:p>
    <w:p w:rsidR="00C76BE7" w:rsidRPr="00C13BB0" w:rsidRDefault="00C76BE7" w:rsidP="00C76BE7">
      <w:pPr>
        <w:pStyle w:val="Nincstrkz"/>
        <w:jc w:val="both"/>
        <w:rPr>
          <w:rFonts w:ascii="Times New Roman" w:hAnsi="Times New Roman"/>
          <w:b/>
          <w:sz w:val="24"/>
          <w:szCs w:val="24"/>
        </w:rPr>
      </w:pPr>
      <w:r w:rsidRPr="00C13BB0">
        <w:rPr>
          <w:rFonts w:ascii="Times New Roman" w:hAnsi="Times New Roman"/>
          <w:b/>
          <w:sz w:val="24"/>
          <w:szCs w:val="24"/>
        </w:rPr>
        <w:t xml:space="preserve">A Helyi Esélyegyenlőségi Program végrehajtásáért az önkormányzat részéről </w:t>
      </w:r>
      <w:r w:rsidR="00E5543E" w:rsidRPr="00C13BB0">
        <w:rPr>
          <w:rFonts w:ascii="Times New Roman" w:hAnsi="Times New Roman"/>
          <w:b/>
          <w:sz w:val="24"/>
          <w:szCs w:val="24"/>
        </w:rPr>
        <w:t>a polgármester felel.</w:t>
      </w:r>
    </w:p>
    <w:p w:rsidR="00C76BE7" w:rsidRPr="00CB59E1" w:rsidRDefault="00C76BE7" w:rsidP="00C76BE7">
      <w:pPr>
        <w:pStyle w:val="Nincstrkz"/>
        <w:numPr>
          <w:ilvl w:val="0"/>
          <w:numId w:val="2"/>
        </w:numPr>
        <w:jc w:val="both"/>
        <w:rPr>
          <w:rFonts w:ascii="Times New Roman" w:hAnsi="Times New Roman"/>
          <w:sz w:val="24"/>
          <w:szCs w:val="24"/>
        </w:rPr>
      </w:pPr>
      <w:r w:rsidRPr="00CB59E1">
        <w:rPr>
          <w:rFonts w:ascii="Times New Roman" w:hAnsi="Times New Roman"/>
          <w:sz w:val="24"/>
          <w:szCs w:val="24"/>
        </w:rPr>
        <w:t>Az ő feladata és felelőssége a HEP Fórum létrejöttének szervezése, működésének sokoldalú támogatása, az önkormányzat és a HEP Fórum közötti kapcsolat biztosítása.</w:t>
      </w:r>
    </w:p>
    <w:p w:rsidR="00C76BE7" w:rsidRPr="00CB59E1" w:rsidRDefault="00C76BE7" w:rsidP="00C76BE7">
      <w:pPr>
        <w:pStyle w:val="Nincstrkz"/>
        <w:numPr>
          <w:ilvl w:val="0"/>
          <w:numId w:val="2"/>
        </w:numPr>
        <w:jc w:val="both"/>
        <w:rPr>
          <w:rFonts w:ascii="Times New Roman" w:hAnsi="Times New Roman"/>
          <w:sz w:val="24"/>
          <w:szCs w:val="24"/>
        </w:rPr>
      </w:pPr>
      <w:r w:rsidRPr="00CB59E1">
        <w:rPr>
          <w:rFonts w:ascii="Times New Roman" w:hAnsi="Times New Roman"/>
          <w:sz w:val="24"/>
          <w:szCs w:val="24"/>
        </w:rPr>
        <w:t>Folyamatosan együttműködik a HEP Fórum vezetőjével.</w:t>
      </w:r>
    </w:p>
    <w:p w:rsidR="00416981" w:rsidRDefault="00C76BE7" w:rsidP="00C76BE7">
      <w:pPr>
        <w:pStyle w:val="Nincstrkz"/>
        <w:numPr>
          <w:ilvl w:val="0"/>
          <w:numId w:val="2"/>
        </w:numPr>
        <w:jc w:val="both"/>
        <w:rPr>
          <w:rFonts w:ascii="Times New Roman" w:hAnsi="Times New Roman"/>
          <w:sz w:val="24"/>
          <w:szCs w:val="24"/>
        </w:rPr>
      </w:pPr>
      <w:r w:rsidRPr="00CB59E1">
        <w:rPr>
          <w:rFonts w:ascii="Times New Roman" w:hAnsi="Times New Roman"/>
          <w:sz w:val="24"/>
          <w:szCs w:val="24"/>
        </w:rPr>
        <w:t>Felelősségi körébe tartozó, az alábbiakban felsorolt</w:t>
      </w:r>
      <w:r w:rsidR="00C13BB0">
        <w:rPr>
          <w:rFonts w:ascii="Times New Roman" w:hAnsi="Times New Roman"/>
          <w:sz w:val="24"/>
          <w:szCs w:val="24"/>
        </w:rPr>
        <w:t xml:space="preserve"> tevékenységeit a HEP Fórum</w:t>
      </w:r>
      <w:r w:rsidRPr="00CB59E1">
        <w:rPr>
          <w:rFonts w:ascii="Times New Roman" w:hAnsi="Times New Roman"/>
          <w:sz w:val="24"/>
          <w:szCs w:val="24"/>
        </w:rPr>
        <w:t xml:space="preserve"> bevonásával és támogatásával végzi. </w:t>
      </w:r>
    </w:p>
    <w:p w:rsidR="00C76BE7" w:rsidRPr="00CB59E1" w:rsidRDefault="00C76BE7" w:rsidP="00C76BE7">
      <w:pPr>
        <w:pStyle w:val="Nincstrkz"/>
        <w:numPr>
          <w:ilvl w:val="0"/>
          <w:numId w:val="2"/>
        </w:numPr>
        <w:jc w:val="both"/>
        <w:rPr>
          <w:rFonts w:ascii="Times New Roman" w:hAnsi="Times New Roman"/>
          <w:sz w:val="24"/>
          <w:szCs w:val="24"/>
        </w:rPr>
      </w:pPr>
      <w:r w:rsidRPr="00CB59E1">
        <w:rPr>
          <w:rFonts w:ascii="Times New Roman" w:hAnsi="Times New Roman"/>
          <w:sz w:val="24"/>
          <w:szCs w:val="24"/>
        </w:rPr>
        <w:t xml:space="preserve">Így </w:t>
      </w:r>
    </w:p>
    <w:p w:rsidR="00C76BE7" w:rsidRPr="00CB59E1" w:rsidRDefault="00C76BE7" w:rsidP="00C76BE7">
      <w:pPr>
        <w:pStyle w:val="Nincstrkz"/>
        <w:numPr>
          <w:ilvl w:val="1"/>
          <w:numId w:val="2"/>
        </w:numPr>
        <w:jc w:val="both"/>
        <w:rPr>
          <w:rFonts w:ascii="Times New Roman" w:hAnsi="Times New Roman"/>
          <w:sz w:val="24"/>
          <w:szCs w:val="24"/>
        </w:rPr>
      </w:pPr>
      <w:r w:rsidRPr="00CB59E1">
        <w:rPr>
          <w:rFonts w:ascii="Times New Roman" w:hAnsi="Times New Roman"/>
          <w:sz w:val="24"/>
          <w:szCs w:val="24"/>
        </w:rPr>
        <w:t xml:space="preserve">Felel azért, hogy a település minden lakója és az érintett szakmai és társadalmi partnerek számára elérhető legyen a Helyi Esélyegyenlőségi Program. </w:t>
      </w:r>
    </w:p>
    <w:p w:rsidR="00C76BE7" w:rsidRPr="00CB59E1" w:rsidRDefault="00C76BE7" w:rsidP="00C76BE7">
      <w:pPr>
        <w:pStyle w:val="Nincstrkz"/>
        <w:numPr>
          <w:ilvl w:val="1"/>
          <w:numId w:val="2"/>
        </w:numPr>
        <w:jc w:val="both"/>
        <w:rPr>
          <w:rFonts w:ascii="Times New Roman" w:hAnsi="Times New Roman"/>
          <w:sz w:val="24"/>
          <w:szCs w:val="24"/>
        </w:rPr>
      </w:pPr>
      <w:r w:rsidRPr="00CB59E1">
        <w:rPr>
          <w:rFonts w:ascii="Times New Roman" w:hAnsi="Times New Roman"/>
          <w:sz w:val="24"/>
          <w:szCs w:val="24"/>
        </w:rPr>
        <w:t>Figyelemmel kíséri azt, hogy az önkormányzat döntéshozói, tisztségviselői és intézményeinek dolgozói megismerik és követik a HEP-</w:t>
      </w:r>
      <w:proofErr w:type="spellStart"/>
      <w:r w:rsidRPr="00CB59E1">
        <w:rPr>
          <w:rFonts w:ascii="Times New Roman" w:hAnsi="Times New Roman"/>
          <w:sz w:val="24"/>
          <w:szCs w:val="24"/>
        </w:rPr>
        <w:t>ben</w:t>
      </w:r>
      <w:proofErr w:type="spellEnd"/>
      <w:r w:rsidRPr="00CB59E1">
        <w:rPr>
          <w:rFonts w:ascii="Times New Roman" w:hAnsi="Times New Roman"/>
          <w:sz w:val="24"/>
          <w:szCs w:val="24"/>
        </w:rPr>
        <w:t xml:space="preserve"> foglaltakat. </w:t>
      </w:r>
    </w:p>
    <w:p w:rsidR="00C76BE7" w:rsidRPr="00CB59E1" w:rsidRDefault="00C76BE7" w:rsidP="00C76BE7">
      <w:pPr>
        <w:pStyle w:val="Nincstrkz"/>
        <w:numPr>
          <w:ilvl w:val="1"/>
          <w:numId w:val="2"/>
        </w:numPr>
        <w:jc w:val="both"/>
        <w:rPr>
          <w:rFonts w:ascii="Times New Roman" w:hAnsi="Times New Roman"/>
          <w:sz w:val="24"/>
          <w:szCs w:val="24"/>
        </w:rPr>
      </w:pPr>
      <w:r w:rsidRPr="00CB59E1">
        <w:rPr>
          <w:rFonts w:ascii="Times New Roman" w:hAnsi="Times New Roman"/>
          <w:sz w:val="24"/>
          <w:szCs w:val="24"/>
        </w:rPr>
        <w:t xml:space="preserve">Támogatnia kell, hogy az önkormányzat, illetve intézményeinek vezetői minden ponton megkapják a szükséges felkészítést és segítséget a HEP végrehajtásához. </w:t>
      </w:r>
    </w:p>
    <w:p w:rsidR="00C76BE7" w:rsidRPr="00CB59E1" w:rsidRDefault="00C76BE7" w:rsidP="00C76BE7">
      <w:pPr>
        <w:pStyle w:val="Nincstrkz"/>
        <w:numPr>
          <w:ilvl w:val="1"/>
          <w:numId w:val="2"/>
        </w:numPr>
        <w:jc w:val="both"/>
        <w:rPr>
          <w:rFonts w:ascii="Times New Roman" w:hAnsi="Times New Roman"/>
          <w:sz w:val="24"/>
          <w:szCs w:val="24"/>
        </w:rPr>
      </w:pPr>
      <w:r w:rsidRPr="00CB59E1">
        <w:rPr>
          <w:rFonts w:ascii="Times New Roman" w:hAnsi="Times New Roman"/>
          <w:sz w:val="24"/>
          <w:szCs w:val="24"/>
        </w:rPr>
        <w:t xml:space="preserve">Kötelessége az egyenlő bánásmód elvét sértő esetekben megtenni a szükséges lépéseket, vizsgálatot kezdeményezni, és a jogsértés következményeinek elhárításáról intézkedni </w:t>
      </w:r>
    </w:p>
    <w:p w:rsidR="00C76BE7" w:rsidRPr="00CB59E1" w:rsidRDefault="00C76BE7" w:rsidP="00C76BE7">
      <w:pPr>
        <w:pStyle w:val="Nincstrkz"/>
        <w:jc w:val="both"/>
        <w:rPr>
          <w:rFonts w:ascii="Times New Roman" w:hAnsi="Times New Roman"/>
          <w:sz w:val="24"/>
          <w:szCs w:val="24"/>
        </w:rPr>
      </w:pPr>
    </w:p>
    <w:p w:rsidR="00C76BE7" w:rsidRPr="00CB59E1" w:rsidRDefault="00C76BE7" w:rsidP="00C76BE7">
      <w:pPr>
        <w:pStyle w:val="Nincstrkz"/>
        <w:jc w:val="both"/>
        <w:rPr>
          <w:rFonts w:ascii="Times New Roman" w:hAnsi="Times New Roman"/>
          <w:sz w:val="24"/>
          <w:szCs w:val="24"/>
        </w:rPr>
      </w:pPr>
    </w:p>
    <w:p w:rsidR="00C76BE7" w:rsidRPr="00CB59E1" w:rsidRDefault="00C76BE7" w:rsidP="00C76BE7">
      <w:pPr>
        <w:pStyle w:val="Nincstrkz"/>
        <w:jc w:val="both"/>
        <w:rPr>
          <w:rFonts w:ascii="Times New Roman" w:hAnsi="Times New Roman"/>
          <w:sz w:val="24"/>
          <w:szCs w:val="24"/>
        </w:rPr>
      </w:pPr>
      <w:r w:rsidRPr="00CB59E1">
        <w:rPr>
          <w:rFonts w:ascii="Times New Roman" w:hAnsi="Times New Roman"/>
          <w:sz w:val="24"/>
          <w:szCs w:val="24"/>
        </w:rPr>
        <w:t xml:space="preserve">A település vezetése, az önkormányzat tisztségviselői és a települési intézmények vezetői </w:t>
      </w:r>
    </w:p>
    <w:p w:rsidR="00C76BE7" w:rsidRPr="00CB59E1" w:rsidRDefault="00C76BE7" w:rsidP="00C76BE7">
      <w:pPr>
        <w:pStyle w:val="Nincstrkz"/>
        <w:numPr>
          <w:ilvl w:val="0"/>
          <w:numId w:val="2"/>
        </w:numPr>
        <w:jc w:val="both"/>
        <w:rPr>
          <w:rFonts w:ascii="Times New Roman" w:hAnsi="Times New Roman"/>
          <w:sz w:val="24"/>
          <w:szCs w:val="24"/>
        </w:rPr>
      </w:pPr>
      <w:r w:rsidRPr="00CB59E1">
        <w:rPr>
          <w:rFonts w:ascii="Times New Roman" w:hAnsi="Times New Roman"/>
          <w:sz w:val="24"/>
          <w:szCs w:val="24"/>
        </w:rPr>
        <w:t xml:space="preserve">felelősek azért, hogy ismerjék az egyenlő bánásmódra és esélyegyenlőségre vonatkozó jogi előírásokat, biztosítsák a diszkriminációmentes intézményi szolgáltatásokat, a befogadó és toleráns légkört, és megragadjanak minden alkalmat, hogy az esélyegyenlőséggel kapcsolatos ismereteiket bővítő képzésen, egyéb programon részt vegyenek. </w:t>
      </w:r>
    </w:p>
    <w:p w:rsidR="00C76BE7" w:rsidRPr="00CB59E1" w:rsidRDefault="00C76BE7" w:rsidP="00C76BE7">
      <w:pPr>
        <w:pStyle w:val="Nincstrkz"/>
        <w:numPr>
          <w:ilvl w:val="0"/>
          <w:numId w:val="2"/>
        </w:numPr>
        <w:jc w:val="both"/>
        <w:rPr>
          <w:rFonts w:ascii="Times New Roman" w:hAnsi="Times New Roman"/>
          <w:sz w:val="24"/>
          <w:szCs w:val="24"/>
        </w:rPr>
      </w:pPr>
      <w:r w:rsidRPr="00CB59E1">
        <w:rPr>
          <w:rFonts w:ascii="Times New Roman" w:hAnsi="Times New Roman"/>
          <w:sz w:val="24"/>
          <w:szCs w:val="24"/>
        </w:rPr>
        <w:t>Felelősségük továbbá, hogy ismerjék a HEP IT-ben foglaltakat és közreműködjenek annak megvalósításában.</w:t>
      </w:r>
    </w:p>
    <w:p w:rsidR="00C76BE7" w:rsidRPr="00CB59E1" w:rsidRDefault="00C76BE7" w:rsidP="00C76BE7">
      <w:pPr>
        <w:pStyle w:val="Nincstrkz"/>
        <w:numPr>
          <w:ilvl w:val="0"/>
          <w:numId w:val="2"/>
        </w:numPr>
        <w:jc w:val="both"/>
        <w:rPr>
          <w:rFonts w:ascii="Times New Roman" w:hAnsi="Times New Roman"/>
          <w:sz w:val="24"/>
          <w:szCs w:val="24"/>
        </w:rPr>
      </w:pPr>
      <w:r w:rsidRPr="00CB59E1">
        <w:rPr>
          <w:rFonts w:ascii="Times New Roman" w:hAnsi="Times New Roman"/>
          <w:sz w:val="24"/>
          <w:szCs w:val="24"/>
        </w:rPr>
        <w:t>Az esélyegyenlőség sérülése esetén hivatalosan jelezzék azt a HEP IT kijelölt irányítóinak.</w:t>
      </w:r>
    </w:p>
    <w:p w:rsidR="00C76BE7" w:rsidRPr="00CB59E1" w:rsidRDefault="00C76BE7" w:rsidP="00C76BE7">
      <w:pPr>
        <w:pStyle w:val="Nincstrkz"/>
        <w:numPr>
          <w:ilvl w:val="0"/>
          <w:numId w:val="2"/>
        </w:numPr>
        <w:jc w:val="both"/>
        <w:rPr>
          <w:rFonts w:ascii="Times New Roman" w:hAnsi="Times New Roman"/>
          <w:sz w:val="24"/>
          <w:szCs w:val="24"/>
        </w:rPr>
      </w:pPr>
      <w:r w:rsidRPr="00CB59E1">
        <w:rPr>
          <w:rFonts w:ascii="Times New Roman" w:hAnsi="Times New Roman"/>
          <w:sz w:val="24"/>
          <w:szCs w:val="24"/>
        </w:rPr>
        <w:t>Az önkormányzati intézmények vezetői intézményi akciótervben gondoskodjanak az Esélyegyenlőségi Programban foglaltaknak az intézményükben történő maradéktalan érvényesüléséről.</w:t>
      </w:r>
    </w:p>
    <w:p w:rsidR="00C76BE7" w:rsidRPr="00CB59E1" w:rsidRDefault="00C76BE7" w:rsidP="00C76BE7">
      <w:pPr>
        <w:pStyle w:val="Nincstrkz"/>
        <w:jc w:val="both"/>
        <w:rPr>
          <w:rFonts w:ascii="Times New Roman" w:hAnsi="Times New Roman"/>
          <w:sz w:val="24"/>
          <w:szCs w:val="24"/>
        </w:rPr>
      </w:pPr>
      <w:r w:rsidRPr="00CB59E1">
        <w:rPr>
          <w:rFonts w:ascii="Times New Roman" w:hAnsi="Times New Roman"/>
          <w:sz w:val="24"/>
          <w:szCs w:val="24"/>
        </w:rPr>
        <w:t xml:space="preserve">Szükséges továbbá, hogy a jogszabály által előírt feladat-megosztás, együttműködési kötelezettség alapján a települési önkormányzattal kapcsolatban álló szereplők ismerjék </w:t>
      </w:r>
      <w:r w:rsidR="00FD5F0C">
        <w:rPr>
          <w:rFonts w:ascii="Times New Roman" w:hAnsi="Times New Roman"/>
          <w:sz w:val="24"/>
          <w:szCs w:val="24"/>
        </w:rPr>
        <w:t>a HEP-e</w:t>
      </w:r>
      <w:r w:rsidRPr="00CB59E1">
        <w:rPr>
          <w:rFonts w:ascii="Times New Roman" w:hAnsi="Times New Roman"/>
          <w:sz w:val="24"/>
          <w:szCs w:val="24"/>
        </w:rPr>
        <w:t xml:space="preserve">t, annak megvalósításában aktív szerepet vállaljanak. </w:t>
      </w:r>
    </w:p>
    <w:p w:rsidR="00C174DA" w:rsidRPr="00CB59E1" w:rsidRDefault="00C174DA" w:rsidP="00EB4686">
      <w:pPr>
        <w:pStyle w:val="Nincstrkz"/>
        <w:jc w:val="both"/>
        <w:rPr>
          <w:rFonts w:ascii="Times New Roman" w:hAnsi="Times New Roman"/>
          <w:b/>
          <w:sz w:val="24"/>
          <w:szCs w:val="24"/>
        </w:rPr>
      </w:pPr>
    </w:p>
    <w:p w:rsidR="00C174DA" w:rsidRPr="00CB59E1" w:rsidRDefault="00C174DA" w:rsidP="00EB4686">
      <w:pPr>
        <w:pStyle w:val="Nincstrkz"/>
        <w:jc w:val="both"/>
        <w:rPr>
          <w:rFonts w:ascii="Times New Roman" w:hAnsi="Times New Roman"/>
          <w:b/>
          <w:sz w:val="24"/>
          <w:szCs w:val="24"/>
        </w:rPr>
      </w:pPr>
    </w:p>
    <w:p w:rsidR="004B543E" w:rsidRPr="00345767" w:rsidRDefault="00345767" w:rsidP="00C76BE7">
      <w:pPr>
        <w:pStyle w:val="Cmsor4"/>
        <w:pBdr>
          <w:top w:val="none" w:sz="0" w:space="0" w:color="auto"/>
          <w:left w:val="none" w:sz="0" w:space="0" w:color="auto"/>
          <w:bottom w:val="none" w:sz="0" w:space="0" w:color="auto"/>
          <w:right w:val="none" w:sz="0" w:space="0" w:color="auto"/>
        </w:pBdr>
        <w:rPr>
          <w:rFonts w:ascii="Times New Roman" w:hAnsi="Times New Roman"/>
          <w:b/>
          <w:szCs w:val="24"/>
        </w:rPr>
      </w:pPr>
      <w:bookmarkStart w:id="181" w:name="_Toc212560430"/>
      <w:bookmarkStart w:id="182" w:name="_Toc212562054"/>
      <w:bookmarkStart w:id="183" w:name="_Toc212697746"/>
      <w:bookmarkStart w:id="184" w:name="_Toc212699641"/>
      <w:bookmarkStart w:id="185" w:name="_Toc212716899"/>
      <w:bookmarkStart w:id="186" w:name="_Toc212717016"/>
      <w:bookmarkStart w:id="187" w:name="_Toc214529854"/>
      <w:bookmarkStart w:id="188" w:name="_Toc134524273"/>
      <w:r>
        <w:rPr>
          <w:rFonts w:ascii="Times New Roman" w:hAnsi="Times New Roman"/>
          <w:b/>
          <w:szCs w:val="24"/>
        </w:rPr>
        <w:t xml:space="preserve">3.6 </w:t>
      </w:r>
      <w:r w:rsidR="004B543E" w:rsidRPr="00345767">
        <w:rPr>
          <w:rFonts w:ascii="Times New Roman" w:hAnsi="Times New Roman"/>
          <w:b/>
          <w:szCs w:val="24"/>
        </w:rPr>
        <w:t>Érvényesülés, módosítás</w:t>
      </w:r>
      <w:bookmarkEnd w:id="181"/>
      <w:bookmarkEnd w:id="182"/>
      <w:bookmarkEnd w:id="183"/>
      <w:bookmarkEnd w:id="184"/>
      <w:bookmarkEnd w:id="185"/>
      <w:bookmarkEnd w:id="186"/>
      <w:bookmarkEnd w:id="187"/>
      <w:bookmarkEnd w:id="188"/>
    </w:p>
    <w:p w:rsidR="00DF5797" w:rsidRDefault="004B543E" w:rsidP="00C76BE7">
      <w:pPr>
        <w:rPr>
          <w:rFonts w:ascii="Times New Roman" w:hAnsi="Times New Roman"/>
          <w:sz w:val="24"/>
        </w:rPr>
      </w:pPr>
      <w:r w:rsidRPr="00CB59E1">
        <w:rPr>
          <w:rFonts w:ascii="Times New Roman" w:hAnsi="Times New Roman"/>
          <w:sz w:val="24"/>
        </w:rPr>
        <w:t xml:space="preserve">Amennyiben a </w:t>
      </w:r>
      <w:r w:rsidR="006C4286" w:rsidRPr="00046F0C">
        <w:rPr>
          <w:rFonts w:ascii="Times New Roman" w:hAnsi="Times New Roman"/>
          <w:b/>
          <w:sz w:val="24"/>
        </w:rPr>
        <w:t>két</w:t>
      </w:r>
      <w:r w:rsidRPr="00046F0C">
        <w:rPr>
          <w:rFonts w:ascii="Times New Roman" w:hAnsi="Times New Roman"/>
          <w:b/>
          <w:sz w:val="24"/>
        </w:rPr>
        <w:t>éve</w:t>
      </w:r>
      <w:r w:rsidR="006C4286" w:rsidRPr="00046F0C">
        <w:rPr>
          <w:rFonts w:ascii="Times New Roman" w:hAnsi="Times New Roman"/>
          <w:b/>
          <w:sz w:val="24"/>
        </w:rPr>
        <w:t>nte előírt</w:t>
      </w:r>
      <w:r w:rsidR="006C4286" w:rsidRPr="00CB59E1">
        <w:rPr>
          <w:rFonts w:ascii="Times New Roman" w:hAnsi="Times New Roman"/>
          <w:sz w:val="24"/>
        </w:rPr>
        <w:t xml:space="preserve"> – de ennél gyakrabban, pl. évente is elvégezhető </w:t>
      </w:r>
      <w:r w:rsidR="00046F0C" w:rsidRPr="00CB59E1">
        <w:rPr>
          <w:rFonts w:ascii="Times New Roman" w:hAnsi="Times New Roman"/>
          <w:sz w:val="24"/>
        </w:rPr>
        <w:t xml:space="preserve">- </w:t>
      </w:r>
      <w:r w:rsidR="00046F0C" w:rsidRPr="00046F0C">
        <w:rPr>
          <w:rFonts w:ascii="Times New Roman" w:hAnsi="Times New Roman"/>
          <w:b/>
          <w:sz w:val="24"/>
        </w:rPr>
        <w:t>felülvizsgálat</w:t>
      </w:r>
      <w:r w:rsidRPr="00046F0C">
        <w:rPr>
          <w:rFonts w:ascii="Times New Roman" w:hAnsi="Times New Roman"/>
          <w:b/>
          <w:sz w:val="24"/>
        </w:rPr>
        <w:t xml:space="preserve"> </w:t>
      </w:r>
      <w:r w:rsidRPr="00CB59E1">
        <w:rPr>
          <w:rFonts w:ascii="Times New Roman" w:hAnsi="Times New Roman"/>
          <w:sz w:val="24"/>
        </w:rPr>
        <w:t>során kiderül, hogy a</w:t>
      </w:r>
      <w:r w:rsidR="00057B86" w:rsidRPr="00CB59E1">
        <w:rPr>
          <w:rFonts w:ascii="Times New Roman" w:hAnsi="Times New Roman"/>
          <w:sz w:val="24"/>
        </w:rPr>
        <w:t xml:space="preserve"> HEP IT-ben </w:t>
      </w:r>
      <w:r w:rsidRPr="00CB59E1">
        <w:rPr>
          <w:rFonts w:ascii="Times New Roman" w:hAnsi="Times New Roman"/>
          <w:sz w:val="24"/>
        </w:rPr>
        <w:t xml:space="preserve">vállalt célokat nem sikerül teljesíteni, </w:t>
      </w:r>
      <w:r w:rsidRPr="00BC1500">
        <w:rPr>
          <w:rFonts w:ascii="Times New Roman" w:hAnsi="Times New Roman"/>
          <w:b/>
          <w:sz w:val="24"/>
        </w:rPr>
        <w:t>a</w:t>
      </w:r>
      <w:r w:rsidR="00057B86" w:rsidRPr="00BC1500">
        <w:rPr>
          <w:rFonts w:ascii="Times New Roman" w:hAnsi="Times New Roman"/>
          <w:b/>
          <w:sz w:val="24"/>
        </w:rPr>
        <w:t xml:space="preserve"> HEP</w:t>
      </w:r>
      <w:r w:rsidRPr="00BC1500">
        <w:rPr>
          <w:rFonts w:ascii="Times New Roman" w:hAnsi="Times New Roman"/>
          <w:b/>
          <w:sz w:val="24"/>
        </w:rPr>
        <w:t xml:space="preserve"> Fórum </w:t>
      </w:r>
      <w:r w:rsidR="00BC1500" w:rsidRPr="00BC1500">
        <w:rPr>
          <w:rFonts w:ascii="Times New Roman" w:hAnsi="Times New Roman"/>
          <w:b/>
          <w:sz w:val="24"/>
        </w:rPr>
        <w:t xml:space="preserve">megvitatja </w:t>
      </w:r>
      <w:r w:rsidRPr="00BC1500">
        <w:rPr>
          <w:rFonts w:ascii="Times New Roman" w:hAnsi="Times New Roman"/>
          <w:b/>
          <w:sz w:val="24"/>
        </w:rPr>
        <w:t xml:space="preserve">a beavatkozási tevékenységek </w:t>
      </w:r>
      <w:proofErr w:type="gramStart"/>
      <w:r w:rsidRPr="00BC1500">
        <w:rPr>
          <w:rFonts w:ascii="Times New Roman" w:hAnsi="Times New Roman"/>
          <w:b/>
          <w:sz w:val="24"/>
        </w:rPr>
        <w:t>korrekciójára</w:t>
      </w:r>
      <w:proofErr w:type="gramEnd"/>
      <w:r w:rsidRPr="00BC1500">
        <w:rPr>
          <w:rFonts w:ascii="Times New Roman" w:hAnsi="Times New Roman"/>
          <w:b/>
          <w:sz w:val="24"/>
        </w:rPr>
        <w:t xml:space="preserve">, kiegészítésére vonatkozó intézkedési tervjavaslatát </w:t>
      </w:r>
      <w:r w:rsidRPr="00CB59E1">
        <w:rPr>
          <w:rFonts w:ascii="Times New Roman" w:hAnsi="Times New Roman"/>
          <w:sz w:val="24"/>
        </w:rPr>
        <w:t xml:space="preserve">annak érdekében, hogy a célok teljesíthetők legyenek. </w:t>
      </w:r>
    </w:p>
    <w:p w:rsidR="00DF5797" w:rsidRDefault="00DF5797" w:rsidP="00C76BE7">
      <w:pPr>
        <w:rPr>
          <w:rFonts w:ascii="Times New Roman" w:hAnsi="Times New Roman"/>
          <w:sz w:val="24"/>
        </w:rPr>
      </w:pPr>
      <w:r w:rsidRPr="00DF5797">
        <w:rPr>
          <w:rFonts w:ascii="Times New Roman" w:hAnsi="Times New Roman"/>
          <w:sz w:val="24"/>
        </w:rPr>
        <w:lastRenderedPageBreak/>
        <w:t>Az HEP IT-t mindenképp módosítani szükséges, ha megállapításaiban lényeges változás következik be, illetve amennyiben a tervezett beavatkozások nem elegendő módon járulnak hozzá a kitűzött célok megvalósításához.</w:t>
      </w:r>
    </w:p>
    <w:p w:rsidR="004B543E" w:rsidRPr="00CB59E1" w:rsidRDefault="004B543E" w:rsidP="00C76BE7">
      <w:pPr>
        <w:rPr>
          <w:rFonts w:ascii="Times New Roman" w:hAnsi="Times New Roman"/>
          <w:sz w:val="24"/>
        </w:rPr>
      </w:pPr>
      <w:r w:rsidRPr="00CB59E1">
        <w:rPr>
          <w:rFonts w:ascii="Times New Roman" w:hAnsi="Times New Roman"/>
          <w:sz w:val="24"/>
        </w:rPr>
        <w:t xml:space="preserve">Az egyenlő bánásmód elvét sértő esetekben az </w:t>
      </w:r>
      <w:r w:rsidR="00057B86" w:rsidRPr="00CB59E1">
        <w:rPr>
          <w:rFonts w:ascii="Times New Roman" w:hAnsi="Times New Roman"/>
          <w:sz w:val="24"/>
        </w:rPr>
        <w:t>HEP IT</w:t>
      </w:r>
      <w:r w:rsidRPr="00CB59E1">
        <w:rPr>
          <w:rFonts w:ascii="Times New Roman" w:hAnsi="Times New Roman"/>
          <w:sz w:val="24"/>
        </w:rPr>
        <w:t xml:space="preserve"> végrehajtásáért felelős személy megteszi a szükséges lépéseket, vizsgálatot kezdeményez, és intézkedik a jogsértés következményeinek elhárításáról.</w:t>
      </w:r>
    </w:p>
    <w:p w:rsidR="004B543E" w:rsidRPr="00CB59E1" w:rsidRDefault="004B543E" w:rsidP="00EB4686">
      <w:pPr>
        <w:pStyle w:val="Nincstrkz"/>
        <w:jc w:val="both"/>
        <w:rPr>
          <w:rFonts w:ascii="Times New Roman" w:hAnsi="Times New Roman"/>
          <w:sz w:val="24"/>
          <w:szCs w:val="24"/>
        </w:rPr>
      </w:pPr>
    </w:p>
    <w:p w:rsidR="004B543E" w:rsidRPr="00CB59E1" w:rsidRDefault="004B543E" w:rsidP="00EB4686">
      <w:pPr>
        <w:pStyle w:val="Nincstrkz"/>
        <w:jc w:val="both"/>
        <w:rPr>
          <w:rFonts w:ascii="Times New Roman" w:hAnsi="Times New Roman"/>
          <w:sz w:val="24"/>
          <w:szCs w:val="24"/>
        </w:rPr>
      </w:pPr>
    </w:p>
    <w:p w:rsidR="004B543E" w:rsidRPr="00CB59E1" w:rsidRDefault="004C44FC" w:rsidP="003520F2">
      <w:pPr>
        <w:pStyle w:val="Cmsor3"/>
        <w:rPr>
          <w:rFonts w:ascii="Times New Roman" w:hAnsi="Times New Roman"/>
          <w:szCs w:val="24"/>
        </w:rPr>
      </w:pPr>
      <w:bookmarkStart w:id="189" w:name="_Toc212560431"/>
      <w:bookmarkStart w:id="190" w:name="_Toc212562055"/>
      <w:bookmarkStart w:id="191" w:name="_Toc212697747"/>
      <w:bookmarkStart w:id="192" w:name="_Toc212699642"/>
      <w:bookmarkStart w:id="193" w:name="_Toc212716900"/>
      <w:bookmarkStart w:id="194" w:name="_Toc212717017"/>
      <w:bookmarkStart w:id="195" w:name="_Toc214529855"/>
      <w:r w:rsidRPr="00CB59E1">
        <w:rPr>
          <w:rFonts w:ascii="Times New Roman" w:hAnsi="Times New Roman"/>
          <w:szCs w:val="24"/>
        </w:rPr>
        <w:br w:type="page"/>
      </w:r>
      <w:bookmarkStart w:id="196" w:name="_Toc134524274"/>
      <w:bookmarkStart w:id="197" w:name="_Toc215467959"/>
      <w:r w:rsidRPr="00CB59E1">
        <w:rPr>
          <w:rFonts w:ascii="Times New Roman" w:hAnsi="Times New Roman"/>
          <w:szCs w:val="24"/>
        </w:rPr>
        <w:lastRenderedPageBreak/>
        <w:t xml:space="preserve">4. </w:t>
      </w:r>
      <w:r w:rsidR="004B543E" w:rsidRPr="00CB59E1">
        <w:rPr>
          <w:rFonts w:ascii="Times New Roman" w:hAnsi="Times New Roman"/>
          <w:szCs w:val="24"/>
        </w:rPr>
        <w:t>Elfogadás módja és dátuma</w:t>
      </w:r>
      <w:bookmarkEnd w:id="189"/>
      <w:bookmarkEnd w:id="190"/>
      <w:bookmarkEnd w:id="191"/>
      <w:bookmarkEnd w:id="192"/>
      <w:bookmarkEnd w:id="193"/>
      <w:bookmarkEnd w:id="194"/>
      <w:bookmarkEnd w:id="195"/>
      <w:bookmarkEnd w:id="196"/>
      <w:bookmarkEnd w:id="197"/>
    </w:p>
    <w:p w:rsidR="004B543E" w:rsidRPr="00CB59E1" w:rsidRDefault="004B543E" w:rsidP="00EB4686">
      <w:pPr>
        <w:pStyle w:val="Nincstrkz"/>
        <w:jc w:val="both"/>
        <w:rPr>
          <w:rFonts w:ascii="Times New Roman" w:hAnsi="Times New Roman"/>
          <w:sz w:val="24"/>
          <w:szCs w:val="24"/>
        </w:rPr>
      </w:pPr>
    </w:p>
    <w:p w:rsidR="004B543E" w:rsidRPr="00CB59E1" w:rsidRDefault="004B543E" w:rsidP="00C76BE7">
      <w:pPr>
        <w:rPr>
          <w:rFonts w:ascii="Times New Roman" w:hAnsi="Times New Roman"/>
          <w:sz w:val="24"/>
        </w:rPr>
      </w:pPr>
      <w:r w:rsidRPr="00CB59E1">
        <w:rPr>
          <w:rFonts w:ascii="Times New Roman" w:hAnsi="Times New Roman"/>
          <w:sz w:val="24"/>
        </w:rPr>
        <w:t xml:space="preserve">I. </w:t>
      </w:r>
      <w:r w:rsidR="00C01759">
        <w:rPr>
          <w:rFonts w:ascii="Times New Roman" w:hAnsi="Times New Roman"/>
          <w:sz w:val="24"/>
        </w:rPr>
        <w:t>Meződ</w:t>
      </w:r>
      <w:r w:rsidR="00EE4C0D">
        <w:rPr>
          <w:rFonts w:ascii="Times New Roman" w:hAnsi="Times New Roman"/>
          <w:sz w:val="24"/>
        </w:rPr>
        <w:t xml:space="preserve"> </w:t>
      </w:r>
      <w:r w:rsidRPr="00CB59E1">
        <w:rPr>
          <w:rFonts w:ascii="Times New Roman" w:hAnsi="Times New Roman"/>
          <w:sz w:val="24"/>
        </w:rPr>
        <w:t xml:space="preserve">község </w:t>
      </w:r>
      <w:r w:rsidR="00057B86" w:rsidRPr="00CB59E1">
        <w:rPr>
          <w:rFonts w:ascii="Times New Roman" w:hAnsi="Times New Roman"/>
          <w:sz w:val="24"/>
        </w:rPr>
        <w:t xml:space="preserve">Helyi </w:t>
      </w:r>
      <w:r w:rsidRPr="00CB59E1">
        <w:rPr>
          <w:rFonts w:ascii="Times New Roman" w:hAnsi="Times New Roman"/>
          <w:sz w:val="24"/>
        </w:rPr>
        <w:t xml:space="preserve">Esélyegyenlőségi </w:t>
      </w:r>
      <w:r w:rsidR="00057B86" w:rsidRPr="00CB59E1">
        <w:rPr>
          <w:rFonts w:ascii="Times New Roman" w:hAnsi="Times New Roman"/>
          <w:sz w:val="24"/>
        </w:rPr>
        <w:t>Programjának</w:t>
      </w:r>
      <w:r w:rsidRPr="00CB59E1">
        <w:rPr>
          <w:rFonts w:ascii="Times New Roman" w:hAnsi="Times New Roman"/>
          <w:sz w:val="24"/>
        </w:rPr>
        <w:t xml:space="preserve"> szakmai és társadalmi vitáj</w:t>
      </w:r>
      <w:r w:rsidR="00057B86" w:rsidRPr="00CB59E1">
        <w:rPr>
          <w:rFonts w:ascii="Times New Roman" w:hAnsi="Times New Roman"/>
          <w:sz w:val="24"/>
        </w:rPr>
        <w:t xml:space="preserve">a megtörtént. </w:t>
      </w:r>
      <w:r w:rsidRPr="00CB59E1">
        <w:rPr>
          <w:rFonts w:ascii="Times New Roman" w:hAnsi="Times New Roman"/>
          <w:sz w:val="24"/>
        </w:rPr>
        <w:t xml:space="preserve">Az itt született észrevételeket </w:t>
      </w:r>
      <w:r w:rsidR="00057B86" w:rsidRPr="00CB59E1">
        <w:rPr>
          <w:rFonts w:ascii="Times New Roman" w:hAnsi="Times New Roman"/>
          <w:sz w:val="24"/>
        </w:rPr>
        <w:t xml:space="preserve">a </w:t>
      </w:r>
      <w:r w:rsidRPr="00CB59E1">
        <w:rPr>
          <w:rFonts w:ascii="Times New Roman" w:hAnsi="Times New Roman"/>
          <w:sz w:val="24"/>
        </w:rPr>
        <w:t>megvitatást követően a</w:t>
      </w:r>
      <w:r w:rsidR="0070005B" w:rsidRPr="00CB59E1">
        <w:rPr>
          <w:rFonts w:ascii="Times New Roman" w:hAnsi="Times New Roman"/>
          <w:sz w:val="24"/>
        </w:rPr>
        <w:t xml:space="preserve"> HEP</w:t>
      </w:r>
      <w:r w:rsidRPr="00CB59E1">
        <w:rPr>
          <w:rFonts w:ascii="Times New Roman" w:hAnsi="Times New Roman"/>
          <w:sz w:val="24"/>
        </w:rPr>
        <w:t xml:space="preserve"> Intézkedési Terv</w:t>
      </w:r>
      <w:r w:rsidR="0070005B" w:rsidRPr="00CB59E1">
        <w:rPr>
          <w:rFonts w:ascii="Times New Roman" w:hAnsi="Times New Roman"/>
          <w:sz w:val="24"/>
        </w:rPr>
        <w:t>é</w:t>
      </w:r>
      <w:r w:rsidRPr="00CB59E1">
        <w:rPr>
          <w:rFonts w:ascii="Times New Roman" w:hAnsi="Times New Roman"/>
          <w:sz w:val="24"/>
        </w:rPr>
        <w:t>be beépítettük.</w:t>
      </w:r>
    </w:p>
    <w:p w:rsidR="004B543E" w:rsidRPr="00CB59E1" w:rsidRDefault="004B543E" w:rsidP="00C76BE7">
      <w:pPr>
        <w:rPr>
          <w:rFonts w:ascii="Times New Roman" w:hAnsi="Times New Roman"/>
          <w:sz w:val="24"/>
        </w:rPr>
      </w:pPr>
    </w:p>
    <w:p w:rsidR="004B543E" w:rsidRDefault="00BC27CA" w:rsidP="00C654DC">
      <w:pPr>
        <w:rPr>
          <w:rFonts w:ascii="Times New Roman" w:hAnsi="Times New Roman"/>
          <w:sz w:val="24"/>
        </w:rPr>
      </w:pPr>
      <w:r>
        <w:rPr>
          <w:rFonts w:ascii="Times New Roman" w:hAnsi="Times New Roman"/>
          <w:sz w:val="24"/>
        </w:rPr>
        <w:t>I</w:t>
      </w:r>
      <w:r w:rsidR="004B543E" w:rsidRPr="00CB59E1">
        <w:rPr>
          <w:rFonts w:ascii="Times New Roman" w:hAnsi="Times New Roman"/>
          <w:sz w:val="24"/>
        </w:rPr>
        <w:t xml:space="preserve">I. </w:t>
      </w:r>
      <w:r w:rsidR="00C654DC" w:rsidRPr="00C654DC">
        <w:rPr>
          <w:rFonts w:ascii="Times New Roman" w:hAnsi="Times New Roman"/>
          <w:sz w:val="24"/>
        </w:rPr>
        <w:t xml:space="preserve">Ezt követően </w:t>
      </w:r>
      <w:r w:rsidR="00C01759">
        <w:rPr>
          <w:rFonts w:ascii="Times New Roman" w:hAnsi="Times New Roman"/>
          <w:sz w:val="24"/>
        </w:rPr>
        <w:t>Meződ</w:t>
      </w:r>
      <w:r w:rsidR="00C654DC" w:rsidRPr="00C654DC">
        <w:rPr>
          <w:rFonts w:ascii="Times New Roman" w:hAnsi="Times New Roman"/>
          <w:sz w:val="24"/>
        </w:rPr>
        <w:t xml:space="preserve"> Község Képviselő-testülete a Helyi Esélyegyenlőségi Programot (melynek része az Int</w:t>
      </w:r>
      <w:r w:rsidR="00A23E38">
        <w:rPr>
          <w:rFonts w:ascii="Times New Roman" w:hAnsi="Times New Roman"/>
          <w:sz w:val="24"/>
        </w:rPr>
        <w:t xml:space="preserve">ézkedési Terv) megvitatta és a </w:t>
      </w:r>
      <w:r w:rsidR="008E3A12">
        <w:rPr>
          <w:rFonts w:ascii="Times New Roman" w:hAnsi="Times New Roman"/>
          <w:sz w:val="24"/>
        </w:rPr>
        <w:t>35</w:t>
      </w:r>
      <w:r w:rsidR="00C654DC" w:rsidRPr="00C654DC">
        <w:rPr>
          <w:rFonts w:ascii="Times New Roman" w:hAnsi="Times New Roman"/>
          <w:sz w:val="24"/>
        </w:rPr>
        <w:t>/20</w:t>
      </w:r>
      <w:r w:rsidR="00A23E38">
        <w:rPr>
          <w:rFonts w:ascii="Times New Roman" w:hAnsi="Times New Roman"/>
          <w:sz w:val="24"/>
        </w:rPr>
        <w:t>23</w:t>
      </w:r>
      <w:r w:rsidR="00C654DC" w:rsidRPr="00C654DC">
        <w:rPr>
          <w:rFonts w:ascii="Times New Roman" w:hAnsi="Times New Roman"/>
          <w:sz w:val="24"/>
        </w:rPr>
        <w:t>.</w:t>
      </w:r>
      <w:r w:rsidR="008E3A12">
        <w:rPr>
          <w:rFonts w:ascii="Times New Roman" w:hAnsi="Times New Roman"/>
          <w:sz w:val="24"/>
        </w:rPr>
        <w:t xml:space="preserve"> </w:t>
      </w:r>
      <w:r w:rsidR="00C654DC" w:rsidRPr="00C654DC">
        <w:rPr>
          <w:rFonts w:ascii="Times New Roman" w:hAnsi="Times New Roman"/>
          <w:sz w:val="24"/>
        </w:rPr>
        <w:t>(</w:t>
      </w:r>
      <w:r w:rsidR="008E3A12">
        <w:rPr>
          <w:rFonts w:ascii="Times New Roman" w:hAnsi="Times New Roman"/>
          <w:sz w:val="24"/>
        </w:rPr>
        <w:t>XII.1.</w:t>
      </w:r>
      <w:r w:rsidR="00C654DC" w:rsidRPr="00C654DC">
        <w:rPr>
          <w:rFonts w:ascii="Times New Roman" w:hAnsi="Times New Roman"/>
          <w:sz w:val="24"/>
        </w:rPr>
        <w:t>) KTH számú határozatával elfogadta.</w:t>
      </w:r>
    </w:p>
    <w:p w:rsidR="00F95899" w:rsidRDefault="00F95899" w:rsidP="00F95899">
      <w:pPr>
        <w:rPr>
          <w:rFonts w:ascii="Times New Roman" w:hAnsi="Times New Roman"/>
          <w:sz w:val="24"/>
        </w:rPr>
      </w:pPr>
    </w:p>
    <w:p w:rsidR="00F95899" w:rsidRPr="00AA094B" w:rsidRDefault="00F95899" w:rsidP="00F95899">
      <w:pPr>
        <w:rPr>
          <w:rFonts w:ascii="Times New Roman" w:hAnsi="Times New Roman"/>
          <w:sz w:val="24"/>
        </w:rPr>
      </w:pPr>
      <w:r w:rsidRPr="00AA094B">
        <w:rPr>
          <w:rFonts w:ascii="Times New Roman" w:hAnsi="Times New Roman"/>
          <w:sz w:val="24"/>
        </w:rPr>
        <w:t xml:space="preserve">III. </w:t>
      </w:r>
      <w:r>
        <w:rPr>
          <w:rFonts w:ascii="Times New Roman" w:hAnsi="Times New Roman"/>
          <w:sz w:val="24"/>
        </w:rPr>
        <w:t>Meződ</w:t>
      </w:r>
      <w:r>
        <w:rPr>
          <w:rFonts w:ascii="Times New Roman" w:hAnsi="Times New Roman"/>
          <w:sz w:val="24"/>
        </w:rPr>
        <w:t xml:space="preserve"> Község</w:t>
      </w:r>
      <w:r w:rsidRPr="00AA094B">
        <w:rPr>
          <w:rFonts w:ascii="Times New Roman" w:hAnsi="Times New Roman"/>
          <w:sz w:val="24"/>
        </w:rPr>
        <w:t xml:space="preserve"> Képviselő-testülete a Helyi Esélyegyenlőségi Programot a következő határozataival vizsgálta felül:</w:t>
      </w:r>
    </w:p>
    <w:p w:rsidR="00F95899" w:rsidRPr="00AA094B" w:rsidRDefault="00F95899" w:rsidP="00F95899">
      <w:pPr>
        <w:rPr>
          <w:rFonts w:ascii="Times New Roman" w:hAnsi="Times New Roman"/>
          <w:sz w:val="24"/>
        </w:rPr>
      </w:pPr>
      <w:r w:rsidRPr="00AA094B">
        <w:rPr>
          <w:rFonts w:ascii="Times New Roman" w:hAnsi="Times New Roman"/>
          <w:sz w:val="24"/>
        </w:rPr>
        <w:t>1.</w:t>
      </w:r>
      <w:r w:rsidRPr="00AA094B">
        <w:rPr>
          <w:rFonts w:ascii="Times New Roman" w:hAnsi="Times New Roman"/>
          <w:sz w:val="24"/>
        </w:rPr>
        <w:tab/>
        <w:t>………./2025. (XII</w:t>
      </w:r>
      <w:proofErr w:type="gramStart"/>
      <w:r>
        <w:rPr>
          <w:rFonts w:ascii="Times New Roman" w:hAnsi="Times New Roman"/>
          <w:sz w:val="24"/>
        </w:rPr>
        <w:t>…</w:t>
      </w:r>
      <w:r w:rsidRPr="00AA094B">
        <w:rPr>
          <w:rFonts w:ascii="Times New Roman" w:hAnsi="Times New Roman"/>
          <w:sz w:val="24"/>
        </w:rPr>
        <w:t>.</w:t>
      </w:r>
      <w:proofErr w:type="gramEnd"/>
      <w:r w:rsidRPr="00AA094B">
        <w:rPr>
          <w:rFonts w:ascii="Times New Roman" w:hAnsi="Times New Roman"/>
          <w:sz w:val="24"/>
        </w:rPr>
        <w:t>) számú határozat</w:t>
      </w:r>
    </w:p>
    <w:p w:rsidR="00F95899" w:rsidRPr="00AA094B" w:rsidRDefault="00F95899" w:rsidP="00F95899">
      <w:pPr>
        <w:rPr>
          <w:rFonts w:ascii="Times New Roman" w:hAnsi="Times New Roman"/>
          <w:sz w:val="24"/>
        </w:rPr>
      </w:pPr>
    </w:p>
    <w:p w:rsidR="00F95899" w:rsidRPr="00AA094B" w:rsidRDefault="00F95899" w:rsidP="00F95899">
      <w:pPr>
        <w:rPr>
          <w:rFonts w:ascii="Times New Roman" w:hAnsi="Times New Roman"/>
          <w:sz w:val="24"/>
        </w:rPr>
      </w:pPr>
    </w:p>
    <w:p w:rsidR="00F95899" w:rsidRPr="00AA094B" w:rsidRDefault="00F95899" w:rsidP="00F95899">
      <w:pPr>
        <w:rPr>
          <w:rFonts w:ascii="Times New Roman" w:hAnsi="Times New Roman"/>
          <w:sz w:val="24"/>
        </w:rPr>
      </w:pPr>
      <w:r w:rsidRPr="00AA094B">
        <w:rPr>
          <w:rFonts w:ascii="Times New Roman" w:hAnsi="Times New Roman"/>
          <w:sz w:val="24"/>
        </w:rPr>
        <w:t xml:space="preserve">Csatolt melléklet: </w:t>
      </w:r>
    </w:p>
    <w:p w:rsidR="00F95899" w:rsidRPr="00AA094B" w:rsidRDefault="00F95899" w:rsidP="00F95899">
      <w:pPr>
        <w:rPr>
          <w:rFonts w:ascii="Times New Roman" w:hAnsi="Times New Roman"/>
          <w:sz w:val="24"/>
        </w:rPr>
      </w:pPr>
    </w:p>
    <w:p w:rsidR="00F95899" w:rsidRPr="00AA094B" w:rsidRDefault="00F95899" w:rsidP="00F95899">
      <w:pPr>
        <w:rPr>
          <w:rFonts w:ascii="Times New Roman" w:hAnsi="Times New Roman"/>
          <w:sz w:val="24"/>
        </w:rPr>
      </w:pPr>
      <w:r>
        <w:rPr>
          <w:rFonts w:ascii="Times New Roman" w:hAnsi="Times New Roman"/>
          <w:sz w:val="24"/>
        </w:rPr>
        <w:t>1. képviselő-</w:t>
      </w:r>
      <w:r w:rsidRPr="00AA094B">
        <w:rPr>
          <w:rFonts w:ascii="Times New Roman" w:hAnsi="Times New Roman"/>
          <w:sz w:val="24"/>
        </w:rPr>
        <w:t>testület elfogadó határozatának kivonata</w:t>
      </w:r>
    </w:p>
    <w:p w:rsidR="00F95899" w:rsidRPr="00564C95" w:rsidRDefault="00F95899" w:rsidP="00F95899">
      <w:pPr>
        <w:rPr>
          <w:rFonts w:ascii="Times New Roman" w:hAnsi="Times New Roman"/>
          <w:sz w:val="24"/>
        </w:rPr>
      </w:pPr>
      <w:r w:rsidRPr="00AA094B">
        <w:rPr>
          <w:rFonts w:ascii="Times New Roman" w:hAnsi="Times New Roman"/>
          <w:sz w:val="24"/>
        </w:rPr>
        <w:t xml:space="preserve">2. </w:t>
      </w:r>
      <w:proofErr w:type="gramStart"/>
      <w:r w:rsidRPr="00AA094B">
        <w:rPr>
          <w:rFonts w:ascii="Times New Roman" w:hAnsi="Times New Roman"/>
          <w:sz w:val="24"/>
        </w:rPr>
        <w:t>képviselő</w:t>
      </w:r>
      <w:r>
        <w:rPr>
          <w:rFonts w:ascii="Times New Roman" w:hAnsi="Times New Roman"/>
          <w:sz w:val="24"/>
        </w:rPr>
        <w:t>-</w:t>
      </w:r>
      <w:r w:rsidRPr="00AA094B">
        <w:rPr>
          <w:rFonts w:ascii="Times New Roman" w:hAnsi="Times New Roman"/>
          <w:sz w:val="24"/>
        </w:rPr>
        <w:t>testület módosító</w:t>
      </w:r>
      <w:proofErr w:type="gramEnd"/>
      <w:r w:rsidRPr="00AA094B">
        <w:rPr>
          <w:rFonts w:ascii="Times New Roman" w:hAnsi="Times New Roman"/>
          <w:sz w:val="24"/>
        </w:rPr>
        <w:t xml:space="preserve"> határozatának kivonata</w:t>
      </w:r>
    </w:p>
    <w:p w:rsidR="00F95899" w:rsidRPr="00564C95" w:rsidRDefault="00F95899" w:rsidP="00F95899">
      <w:pPr>
        <w:rPr>
          <w:rFonts w:ascii="Times New Roman" w:hAnsi="Times New Roman"/>
          <w:sz w:val="24"/>
        </w:rPr>
      </w:pPr>
    </w:p>
    <w:p w:rsidR="00F95899" w:rsidRPr="00564C95" w:rsidRDefault="00F95899" w:rsidP="00F95899">
      <w:pPr>
        <w:rPr>
          <w:rFonts w:ascii="Times New Roman" w:hAnsi="Times New Roman"/>
          <w:sz w:val="24"/>
        </w:rPr>
      </w:pPr>
    </w:p>
    <w:p w:rsidR="00F95899" w:rsidRPr="00564C95" w:rsidRDefault="00F95899" w:rsidP="00F95899">
      <w:pPr>
        <w:rPr>
          <w:rFonts w:ascii="Times New Roman" w:hAnsi="Times New Roman"/>
          <w:sz w:val="24"/>
        </w:rPr>
      </w:pPr>
    </w:p>
    <w:p w:rsidR="00F95899" w:rsidRPr="00564C95" w:rsidRDefault="00F95899" w:rsidP="00F95899">
      <w:pPr>
        <w:rPr>
          <w:rFonts w:ascii="Times New Roman" w:hAnsi="Times New Roman"/>
          <w:sz w:val="24"/>
        </w:rPr>
      </w:pPr>
    </w:p>
    <w:p w:rsidR="00F95899" w:rsidRPr="00564C95" w:rsidRDefault="00F95899" w:rsidP="00F95899">
      <w:pPr>
        <w:rPr>
          <w:rFonts w:ascii="Times New Roman" w:hAnsi="Times New Roman"/>
          <w:sz w:val="24"/>
        </w:rPr>
      </w:pPr>
    </w:p>
    <w:p w:rsidR="00F95899" w:rsidRDefault="00F95899" w:rsidP="00F95899">
      <w:pPr>
        <w:rPr>
          <w:rFonts w:ascii="Times New Roman" w:hAnsi="Times New Roman"/>
          <w:sz w:val="24"/>
        </w:rPr>
      </w:pPr>
      <w:r>
        <w:rPr>
          <w:rFonts w:ascii="Times New Roman" w:hAnsi="Times New Roman"/>
          <w:sz w:val="24"/>
        </w:rPr>
        <w:t>Meződ</w:t>
      </w:r>
      <w:r w:rsidRPr="00564C95">
        <w:rPr>
          <w:rFonts w:ascii="Times New Roman" w:hAnsi="Times New Roman"/>
          <w:sz w:val="24"/>
        </w:rPr>
        <w:t>, 202</w:t>
      </w:r>
      <w:r>
        <w:rPr>
          <w:rFonts w:ascii="Times New Roman" w:hAnsi="Times New Roman"/>
          <w:sz w:val="24"/>
        </w:rPr>
        <w:t>5</w:t>
      </w:r>
      <w:r w:rsidRPr="00564C95">
        <w:rPr>
          <w:rFonts w:ascii="Times New Roman" w:hAnsi="Times New Roman"/>
          <w:sz w:val="24"/>
        </w:rPr>
        <w:t xml:space="preserve">. </w:t>
      </w:r>
      <w:r>
        <w:rPr>
          <w:rFonts w:ascii="Times New Roman" w:hAnsi="Times New Roman"/>
          <w:sz w:val="24"/>
        </w:rPr>
        <w:t xml:space="preserve">december </w:t>
      </w:r>
    </w:p>
    <w:p w:rsidR="00F95899" w:rsidRDefault="00F95899" w:rsidP="00F95899">
      <w:pPr>
        <w:rPr>
          <w:rFonts w:ascii="Times New Roman" w:hAnsi="Times New Roman"/>
          <w:sz w:val="24"/>
        </w:rPr>
      </w:pPr>
    </w:p>
    <w:p w:rsidR="00C654DC" w:rsidRDefault="00C654DC" w:rsidP="00C654DC">
      <w:pPr>
        <w:rPr>
          <w:rFonts w:ascii="Times New Roman" w:hAnsi="Times New Roman"/>
          <w:sz w:val="24"/>
        </w:rPr>
      </w:pPr>
    </w:p>
    <w:p w:rsidR="008E3A12" w:rsidRDefault="00C654DC" w:rsidP="00EB4686">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7B6725">
        <w:rPr>
          <w:rFonts w:ascii="Times New Roman" w:hAnsi="Times New Roman"/>
          <w:sz w:val="24"/>
        </w:rPr>
        <w:tab/>
      </w:r>
      <w:r w:rsidR="007B6725">
        <w:rPr>
          <w:rFonts w:ascii="Times New Roman" w:hAnsi="Times New Roman"/>
          <w:sz w:val="24"/>
        </w:rPr>
        <w:tab/>
      </w:r>
      <w:r w:rsidR="007B6725">
        <w:rPr>
          <w:rFonts w:ascii="Times New Roman" w:hAnsi="Times New Roman"/>
          <w:sz w:val="24"/>
        </w:rPr>
        <w:tab/>
      </w:r>
      <w:r w:rsidR="007B6725">
        <w:rPr>
          <w:rFonts w:ascii="Times New Roman" w:hAnsi="Times New Roman"/>
          <w:sz w:val="24"/>
        </w:rPr>
        <w:tab/>
      </w:r>
      <w:r w:rsidR="007B6725">
        <w:rPr>
          <w:rFonts w:ascii="Times New Roman" w:hAnsi="Times New Roman"/>
          <w:sz w:val="24"/>
        </w:rPr>
        <w:tab/>
      </w:r>
      <w:r w:rsidR="007B6725">
        <w:rPr>
          <w:rFonts w:ascii="Times New Roman" w:hAnsi="Times New Roman"/>
          <w:sz w:val="24"/>
        </w:rPr>
        <w:tab/>
      </w:r>
      <w:r w:rsidR="007B6725">
        <w:rPr>
          <w:rFonts w:ascii="Times New Roman" w:hAnsi="Times New Roman"/>
          <w:sz w:val="24"/>
        </w:rPr>
        <w:tab/>
      </w:r>
      <w:r w:rsidR="008E3A12">
        <w:rPr>
          <w:rFonts w:ascii="Times New Roman" w:hAnsi="Times New Roman"/>
          <w:sz w:val="24"/>
        </w:rPr>
        <w:tab/>
      </w:r>
      <w:r w:rsidR="008E3A12">
        <w:rPr>
          <w:rFonts w:ascii="Times New Roman" w:hAnsi="Times New Roman"/>
          <w:sz w:val="24"/>
        </w:rPr>
        <w:tab/>
      </w:r>
    </w:p>
    <w:p w:rsidR="007B6725" w:rsidRDefault="008E3A12" w:rsidP="00EB4686">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384DD7">
        <w:rPr>
          <w:rFonts w:ascii="Times New Roman" w:hAnsi="Times New Roman"/>
          <w:sz w:val="24"/>
        </w:rPr>
        <w:t xml:space="preserve">Merk Zsolt </w:t>
      </w:r>
    </w:p>
    <w:p w:rsidR="004C44FC" w:rsidRPr="00CB59E1" w:rsidRDefault="007B6725" w:rsidP="00EB4686">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C654DC">
        <w:rPr>
          <w:rFonts w:ascii="Times New Roman" w:hAnsi="Times New Roman"/>
          <w:sz w:val="24"/>
        </w:rPr>
        <w:t>polgármester</w:t>
      </w:r>
    </w:p>
    <w:sectPr w:rsidR="004C44FC" w:rsidRPr="00CB59E1" w:rsidSect="004871E5">
      <w:headerReference w:type="default" r:id="rId48"/>
      <w:footerReference w:type="even" r:id="rId49"/>
      <w:footerReference w:type="default" r:id="rId5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907" w:rsidRDefault="00B77907">
      <w:r>
        <w:separator/>
      </w:r>
    </w:p>
  </w:endnote>
  <w:endnote w:type="continuationSeparator" w:id="0">
    <w:p w:rsidR="00B77907" w:rsidRDefault="00B77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A12" w:rsidRDefault="008E3A12" w:rsidP="0013045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8E3A12" w:rsidRDefault="008E3A12" w:rsidP="00130455">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A12" w:rsidRDefault="008E3A12" w:rsidP="0013045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00269F">
      <w:rPr>
        <w:rStyle w:val="Oldalszm"/>
        <w:noProof/>
      </w:rPr>
      <w:t>3</w:t>
    </w:r>
    <w:r>
      <w:rPr>
        <w:rStyle w:val="Oldalszm"/>
      </w:rPr>
      <w:fldChar w:fldCharType="end"/>
    </w:r>
  </w:p>
  <w:p w:rsidR="008E3A12" w:rsidRDefault="008E3A12" w:rsidP="00130455">
    <w:pPr>
      <w:pStyle w:val="llb"/>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A12" w:rsidRDefault="008E3A12" w:rsidP="00002C53">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8E3A12" w:rsidRDefault="008E3A12" w:rsidP="00130455">
    <w:pPr>
      <w:pStyle w:val="llb"/>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A12" w:rsidRDefault="008E3A12" w:rsidP="000B3D52">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00269F">
      <w:rPr>
        <w:rStyle w:val="Oldalszm"/>
        <w:noProof/>
      </w:rPr>
      <w:t>104</w:t>
    </w:r>
    <w:r>
      <w:rPr>
        <w:rStyle w:val="Oldalszm"/>
      </w:rPr>
      <w:fldChar w:fldCharType="end"/>
    </w:r>
  </w:p>
  <w:p w:rsidR="008E3A12" w:rsidRDefault="008E3A12" w:rsidP="00130455">
    <w:pPr>
      <w:pStyle w:val="llb"/>
      <w:ind w:right="360"/>
    </w:pPr>
    <w:r>
      <w:rPr>
        <w:noProof/>
        <w:lang w:val="hu-HU" w:eastAsia="hu-HU"/>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ge">
                <wp:align>bottom</wp:align>
              </wp:positionV>
              <wp:extent cx="5759450" cy="7270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727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A12" w:rsidRPr="009D7933" w:rsidRDefault="008E3A12" w:rsidP="00130455"/>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id="Rectangle 1" o:spid="_x0000_s1026" style="position:absolute;left:0;text-align:left;margin-left:0;margin-top:0;width:453.5pt;height:57.25pt;z-index:251657728;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" filled="f" stroked="f">
              <v:textbox inset=",0">
                <w:txbxContent>
                  <w:p w:rsidR="008E3A12" w:rsidRPr="009D7933" w:rsidRDefault="008E3A12" w:rsidP="00130455"/>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907" w:rsidRDefault="00B77907">
      <w:r>
        <w:separator/>
      </w:r>
    </w:p>
  </w:footnote>
  <w:footnote w:type="continuationSeparator" w:id="0">
    <w:p w:rsidR="00B77907" w:rsidRDefault="00B77907">
      <w:r>
        <w:continuationSeparator/>
      </w:r>
    </w:p>
  </w:footnote>
  <w:footnote w:id="1">
    <w:p w:rsidR="008E3A12" w:rsidRPr="00C01759" w:rsidRDefault="008E3A12" w:rsidP="00B83BE4">
      <w:pPr>
        <w:pStyle w:val="Lbjegyzetszveg"/>
        <w:rPr>
          <w:rFonts w:ascii="Times New Roman" w:hAnsi="Times New Roman"/>
          <w:sz w:val="18"/>
          <w:szCs w:val="18"/>
          <w:lang w:val="hu-HU"/>
        </w:rPr>
      </w:pPr>
      <w:r w:rsidRPr="00F51757">
        <w:rPr>
          <w:rStyle w:val="Lbjegyzet-hivatkozs"/>
          <w:sz w:val="18"/>
          <w:szCs w:val="18"/>
        </w:rPr>
        <w:footnoteRef/>
      </w:r>
      <w:r w:rsidRPr="00F51757">
        <w:rPr>
          <w:sz w:val="18"/>
          <w:szCs w:val="18"/>
        </w:rPr>
        <w:t xml:space="preserve"> </w:t>
      </w:r>
      <w:r w:rsidRPr="00C01759">
        <w:rPr>
          <w:rFonts w:ascii="Times New Roman" w:hAnsi="Times New Roman"/>
          <w:sz w:val="18"/>
          <w:szCs w:val="18"/>
        </w:rPr>
        <w:t xml:space="preserve">Költségvetési rendeletek, Gazdasági program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A12" w:rsidRPr="00931CF1" w:rsidRDefault="008E3A12" w:rsidP="00931CF1">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67A5"/>
    <w:multiLevelType w:val="hybridMultilevel"/>
    <w:tmpl w:val="44E44908"/>
    <w:lvl w:ilvl="0" w:tplc="040E0017">
      <w:start w:val="1"/>
      <w:numFmt w:val="lowerLetter"/>
      <w:lvlText w:val="%1)"/>
      <w:lvlJc w:val="left"/>
      <w:pPr>
        <w:ind w:left="2580" w:hanging="360"/>
      </w:pPr>
    </w:lvl>
    <w:lvl w:ilvl="1" w:tplc="040E0019" w:tentative="1">
      <w:start w:val="1"/>
      <w:numFmt w:val="lowerLetter"/>
      <w:lvlText w:val="%2."/>
      <w:lvlJc w:val="left"/>
      <w:pPr>
        <w:ind w:left="3300" w:hanging="360"/>
      </w:pPr>
    </w:lvl>
    <w:lvl w:ilvl="2" w:tplc="040E001B" w:tentative="1">
      <w:start w:val="1"/>
      <w:numFmt w:val="lowerRoman"/>
      <w:lvlText w:val="%3."/>
      <w:lvlJc w:val="right"/>
      <w:pPr>
        <w:ind w:left="4020" w:hanging="180"/>
      </w:pPr>
    </w:lvl>
    <w:lvl w:ilvl="3" w:tplc="040E000F" w:tentative="1">
      <w:start w:val="1"/>
      <w:numFmt w:val="decimal"/>
      <w:lvlText w:val="%4."/>
      <w:lvlJc w:val="left"/>
      <w:pPr>
        <w:ind w:left="4740" w:hanging="360"/>
      </w:pPr>
    </w:lvl>
    <w:lvl w:ilvl="4" w:tplc="040E0019" w:tentative="1">
      <w:start w:val="1"/>
      <w:numFmt w:val="lowerLetter"/>
      <w:lvlText w:val="%5."/>
      <w:lvlJc w:val="left"/>
      <w:pPr>
        <w:ind w:left="5460" w:hanging="360"/>
      </w:pPr>
    </w:lvl>
    <w:lvl w:ilvl="5" w:tplc="040E001B" w:tentative="1">
      <w:start w:val="1"/>
      <w:numFmt w:val="lowerRoman"/>
      <w:lvlText w:val="%6."/>
      <w:lvlJc w:val="right"/>
      <w:pPr>
        <w:ind w:left="6180" w:hanging="180"/>
      </w:pPr>
    </w:lvl>
    <w:lvl w:ilvl="6" w:tplc="040E000F" w:tentative="1">
      <w:start w:val="1"/>
      <w:numFmt w:val="decimal"/>
      <w:lvlText w:val="%7."/>
      <w:lvlJc w:val="left"/>
      <w:pPr>
        <w:ind w:left="6900" w:hanging="360"/>
      </w:pPr>
    </w:lvl>
    <w:lvl w:ilvl="7" w:tplc="040E0019" w:tentative="1">
      <w:start w:val="1"/>
      <w:numFmt w:val="lowerLetter"/>
      <w:lvlText w:val="%8."/>
      <w:lvlJc w:val="left"/>
      <w:pPr>
        <w:ind w:left="7620" w:hanging="360"/>
      </w:pPr>
    </w:lvl>
    <w:lvl w:ilvl="8" w:tplc="040E001B" w:tentative="1">
      <w:start w:val="1"/>
      <w:numFmt w:val="lowerRoman"/>
      <w:lvlText w:val="%9."/>
      <w:lvlJc w:val="right"/>
      <w:pPr>
        <w:ind w:left="8340" w:hanging="180"/>
      </w:pPr>
    </w:lvl>
  </w:abstractNum>
  <w:abstractNum w:abstractNumId="1" w15:restartNumberingAfterBreak="0">
    <w:nsid w:val="08717BBD"/>
    <w:multiLevelType w:val="hybridMultilevel"/>
    <w:tmpl w:val="A2DC78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AD47AC"/>
    <w:multiLevelType w:val="hybridMultilevel"/>
    <w:tmpl w:val="15106AF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D843199"/>
    <w:multiLevelType w:val="hybridMultilevel"/>
    <w:tmpl w:val="143E1708"/>
    <w:lvl w:ilvl="0" w:tplc="38F80C54">
      <w:start w:val="1"/>
      <w:numFmt w:val="lowerLetter"/>
      <w:lvlText w:val="%1)"/>
      <w:lvlJc w:val="left"/>
      <w:pPr>
        <w:ind w:left="960" w:hanging="360"/>
      </w:pPr>
      <w:rPr>
        <w:rFonts w:hint="default"/>
        <w:i/>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4" w15:restartNumberingAfterBreak="0">
    <w:nsid w:val="0DDF4FD6"/>
    <w:multiLevelType w:val="hybridMultilevel"/>
    <w:tmpl w:val="D00039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EBF58A6"/>
    <w:multiLevelType w:val="hybridMultilevel"/>
    <w:tmpl w:val="D00039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89A08EB"/>
    <w:multiLevelType w:val="multilevel"/>
    <w:tmpl w:val="75606E34"/>
    <w:lvl w:ilvl="0">
      <w:start w:val="1"/>
      <w:numFmt w:val="decimal"/>
      <w:lvlText w:val="%1."/>
      <w:lvlJc w:val="left"/>
      <w:pPr>
        <w:ind w:left="390" w:hanging="390"/>
      </w:pPr>
      <w:rPr>
        <w:rFonts w:hint="default"/>
      </w:rPr>
    </w:lvl>
    <w:lvl w:ilvl="1">
      <w:start w:val="1"/>
      <w:numFmt w:val="decimal"/>
      <w:pStyle w:val="Stlus1"/>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395AFF"/>
    <w:multiLevelType w:val="hybridMultilevel"/>
    <w:tmpl w:val="8CD2C4DC"/>
    <w:lvl w:ilvl="0" w:tplc="8D0A5AB0">
      <w:start w:val="1"/>
      <w:numFmt w:val="lowerLetter"/>
      <w:lvlText w:val="%1)"/>
      <w:lvlJc w:val="left"/>
      <w:pPr>
        <w:ind w:left="927" w:hanging="360"/>
      </w:pPr>
      <w:rPr>
        <w:rFonts w:hint="default"/>
        <w:i/>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8" w15:restartNumberingAfterBreak="0">
    <w:nsid w:val="24644670"/>
    <w:multiLevelType w:val="hybridMultilevel"/>
    <w:tmpl w:val="B8EE2CB4"/>
    <w:lvl w:ilvl="0" w:tplc="57EE987E">
      <w:start w:val="1"/>
      <w:numFmt w:val="lowerLetter"/>
      <w:lvlText w:val="%1)"/>
      <w:lvlJc w:val="left"/>
      <w:pPr>
        <w:ind w:left="712" w:hanging="57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9" w15:restartNumberingAfterBreak="0">
    <w:nsid w:val="263B6F2B"/>
    <w:multiLevelType w:val="hybridMultilevel"/>
    <w:tmpl w:val="AD6EFD4E"/>
    <w:lvl w:ilvl="0" w:tplc="269C71FE">
      <w:start w:val="1"/>
      <w:numFmt w:val="decimal"/>
      <w:lvlText w:val="%1."/>
      <w:lvlJc w:val="left"/>
      <w:pPr>
        <w:ind w:left="1428" w:hanging="360"/>
      </w:pPr>
      <w:rPr>
        <w:b w:val="0"/>
      </w:r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0" w15:restartNumberingAfterBreak="0">
    <w:nsid w:val="27E41E07"/>
    <w:multiLevelType w:val="multilevel"/>
    <w:tmpl w:val="641296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576"/>
        </w:tabs>
        <w:ind w:left="2576" w:hanging="1440"/>
      </w:pPr>
      <w:rPr>
        <w:rFonts w:hint="default"/>
      </w:rPr>
    </w:lvl>
  </w:abstractNum>
  <w:abstractNum w:abstractNumId="11" w15:restartNumberingAfterBreak="0">
    <w:nsid w:val="2C237876"/>
    <w:multiLevelType w:val="hybridMultilevel"/>
    <w:tmpl w:val="42F4072C"/>
    <w:lvl w:ilvl="0" w:tplc="040E0005">
      <w:start w:val="1"/>
      <w:numFmt w:val="bullet"/>
      <w:lvlText w:val=""/>
      <w:lvlJc w:val="left"/>
      <w:pPr>
        <w:tabs>
          <w:tab w:val="num" w:pos="720"/>
        </w:tabs>
        <w:ind w:left="720" w:hanging="360"/>
      </w:pPr>
      <w:rPr>
        <w:rFonts w:ascii="Wingdings" w:hAnsi="Wingdings" w:hint="default"/>
      </w:rPr>
    </w:lvl>
    <w:lvl w:ilvl="1" w:tplc="1D34DF66">
      <w:numFmt w:val="bullet"/>
      <w:lvlText w:val="•"/>
      <w:lvlJc w:val="left"/>
      <w:pPr>
        <w:ind w:left="1440" w:hanging="360"/>
      </w:pPr>
      <w:rPr>
        <w:rFonts w:ascii="Times New Roman" w:eastAsia="Times New Roman" w:hAnsi="Times New Roman" w:cs="Times New Roman" w:hint="default"/>
      </w:rPr>
    </w:lvl>
    <w:lvl w:ilvl="2" w:tplc="34B6B31C">
      <w:numFmt w:val="bullet"/>
      <w:lvlText w:val="·"/>
      <w:lvlJc w:val="left"/>
      <w:pPr>
        <w:ind w:left="2160" w:hanging="360"/>
      </w:pPr>
      <w:rPr>
        <w:rFonts w:ascii="Times New Roman" w:eastAsia="Times New Roman" w:hAnsi="Times New Roman" w:cs="Times New Roman" w:hint="default"/>
      </w:rPr>
    </w:lvl>
    <w:lvl w:ilvl="3" w:tplc="A1C22F76">
      <w:numFmt w:val="bullet"/>
      <w:lvlText w:val="-"/>
      <w:lvlJc w:val="left"/>
      <w:pPr>
        <w:ind w:left="2880" w:hanging="360"/>
      </w:pPr>
      <w:rPr>
        <w:rFonts w:ascii="Times New Roman" w:eastAsia="Times New Roman" w:hAnsi="Times New Roman" w:cs="Times New Roman"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4A5892"/>
    <w:multiLevelType w:val="hybridMultilevel"/>
    <w:tmpl w:val="3AA8A680"/>
    <w:lvl w:ilvl="0" w:tplc="38F80C54">
      <w:start w:val="1"/>
      <w:numFmt w:val="lowerLetter"/>
      <w:lvlText w:val="%1)"/>
      <w:lvlJc w:val="left"/>
      <w:pPr>
        <w:ind w:left="960" w:hanging="360"/>
      </w:pPr>
      <w:rPr>
        <w:rFonts w:hint="default"/>
        <w:i/>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13" w15:restartNumberingAfterBreak="0">
    <w:nsid w:val="2E4558B5"/>
    <w:multiLevelType w:val="hybridMultilevel"/>
    <w:tmpl w:val="DBFC061E"/>
    <w:lvl w:ilvl="0" w:tplc="0562BEBE">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F0922F7"/>
    <w:multiLevelType w:val="hybridMultilevel"/>
    <w:tmpl w:val="48786FDC"/>
    <w:lvl w:ilvl="0" w:tplc="0980E19A">
      <w:start w:val="3"/>
      <w:numFmt w:val="lowerLetter"/>
      <w:lvlText w:val="%1)"/>
      <w:lvlJc w:val="left"/>
      <w:pPr>
        <w:ind w:left="501"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F992A4A"/>
    <w:multiLevelType w:val="hybridMultilevel"/>
    <w:tmpl w:val="453EBD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BD222D3"/>
    <w:multiLevelType w:val="hybridMultilevel"/>
    <w:tmpl w:val="6A585004"/>
    <w:lvl w:ilvl="0" w:tplc="040E0017">
      <w:start w:val="1"/>
      <w:numFmt w:val="lowerLetter"/>
      <w:lvlText w:val="%1)"/>
      <w:lvlJc w:val="left"/>
      <w:pPr>
        <w:ind w:left="960" w:hanging="360"/>
      </w:p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17" w15:restartNumberingAfterBreak="0">
    <w:nsid w:val="40135666"/>
    <w:multiLevelType w:val="hybridMultilevel"/>
    <w:tmpl w:val="15F47A1C"/>
    <w:lvl w:ilvl="0" w:tplc="13341B92">
      <w:start w:val="1"/>
      <w:numFmt w:val="lowerLetter"/>
      <w:lvlText w:val="%1)"/>
      <w:lvlJc w:val="left"/>
      <w:pPr>
        <w:tabs>
          <w:tab w:val="num" w:pos="720"/>
        </w:tabs>
        <w:ind w:left="720" w:hanging="360"/>
      </w:pPr>
      <w:rPr>
        <w:rFonts w:ascii="Times New Roman" w:eastAsia="Times New Roman" w:hAnsi="Times New Roman" w:cs="Times New Roman"/>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861CCF"/>
    <w:multiLevelType w:val="hybridMultilevel"/>
    <w:tmpl w:val="EB304E12"/>
    <w:lvl w:ilvl="0" w:tplc="040E0017">
      <w:start w:val="1"/>
      <w:numFmt w:val="lowerLetter"/>
      <w:lvlText w:val="%1)"/>
      <w:lvlJc w:val="left"/>
      <w:pPr>
        <w:ind w:left="1800" w:hanging="360"/>
      </w:pPr>
      <w:rPr>
        <w:rFonts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9" w15:restartNumberingAfterBreak="0">
    <w:nsid w:val="41396069"/>
    <w:multiLevelType w:val="hybridMultilevel"/>
    <w:tmpl w:val="E348C05A"/>
    <w:lvl w:ilvl="0" w:tplc="38F80C54">
      <w:start w:val="1"/>
      <w:numFmt w:val="lowerLetter"/>
      <w:lvlText w:val="%1)"/>
      <w:lvlJc w:val="left"/>
      <w:pPr>
        <w:ind w:left="960" w:hanging="360"/>
      </w:pPr>
      <w:rPr>
        <w:rFonts w:hint="default"/>
        <w:i/>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20" w15:restartNumberingAfterBreak="0">
    <w:nsid w:val="4C70351B"/>
    <w:multiLevelType w:val="hybridMultilevel"/>
    <w:tmpl w:val="DE6C8D6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7">
      <w:start w:val="1"/>
      <w:numFmt w:val="lowerLetter"/>
      <w:lvlText w:val="%3)"/>
      <w:lvlJc w:val="lef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5707E55"/>
    <w:multiLevelType w:val="hybridMultilevel"/>
    <w:tmpl w:val="9E5484EA"/>
    <w:lvl w:ilvl="0" w:tplc="38F80C54">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577322E6"/>
    <w:multiLevelType w:val="hybridMultilevel"/>
    <w:tmpl w:val="2A86DA28"/>
    <w:lvl w:ilvl="0" w:tplc="FF3686F6">
      <w:start w:val="1"/>
      <w:numFmt w:val="lowerLetter"/>
      <w:lvlText w:val="%1)"/>
      <w:lvlJc w:val="left"/>
      <w:pPr>
        <w:ind w:left="927" w:hanging="360"/>
      </w:pPr>
      <w:rPr>
        <w:rFonts w:hint="default"/>
        <w:i/>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3" w15:restartNumberingAfterBreak="0">
    <w:nsid w:val="594F07D8"/>
    <w:multiLevelType w:val="hybridMultilevel"/>
    <w:tmpl w:val="2ADED0E6"/>
    <w:lvl w:ilvl="0" w:tplc="AEC65956">
      <w:start w:val="1"/>
      <w:numFmt w:val="lowerLetter"/>
      <w:lvlText w:val="%1)"/>
      <w:lvlJc w:val="left"/>
      <w:pPr>
        <w:ind w:left="1062" w:hanging="495"/>
      </w:pPr>
      <w:rPr>
        <w:rFonts w:hint="default"/>
        <w:b w:val="0"/>
        <w:i/>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24" w15:restartNumberingAfterBreak="0">
    <w:nsid w:val="5A356E81"/>
    <w:multiLevelType w:val="hybridMultilevel"/>
    <w:tmpl w:val="D8D04574"/>
    <w:lvl w:ilvl="0" w:tplc="3A9010AC">
      <w:start w:val="1"/>
      <w:numFmt w:val="lowerLetter"/>
      <w:lvlText w:val="%1)"/>
      <w:lvlJc w:val="left"/>
      <w:pPr>
        <w:ind w:left="502" w:hanging="360"/>
      </w:pPr>
      <w:rPr>
        <w:rFonts w:hint="default"/>
        <w:i/>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25" w15:restartNumberingAfterBreak="0">
    <w:nsid w:val="5E0B2177"/>
    <w:multiLevelType w:val="hybridMultilevel"/>
    <w:tmpl w:val="82B25D6E"/>
    <w:lvl w:ilvl="0" w:tplc="E39216DC">
      <w:start w:val="1"/>
      <w:numFmt w:val="lowerLetter"/>
      <w:lvlText w:val="%1)"/>
      <w:lvlJc w:val="left"/>
      <w:pPr>
        <w:ind w:left="501" w:hanging="360"/>
      </w:pPr>
      <w:rPr>
        <w:rFonts w:hint="default"/>
        <w:i/>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26" w15:restartNumberingAfterBreak="0">
    <w:nsid w:val="64DB7BF8"/>
    <w:multiLevelType w:val="hybridMultilevel"/>
    <w:tmpl w:val="4ED25564"/>
    <w:lvl w:ilvl="0" w:tplc="7706ADCE">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5DE2F96"/>
    <w:multiLevelType w:val="hybridMultilevel"/>
    <w:tmpl w:val="B7282C0A"/>
    <w:lvl w:ilvl="0" w:tplc="38F80C54">
      <w:start w:val="1"/>
      <w:numFmt w:val="lowerLetter"/>
      <w:lvlText w:val="%1)"/>
      <w:lvlJc w:val="left"/>
      <w:pPr>
        <w:ind w:left="960" w:hanging="360"/>
      </w:pPr>
      <w:rPr>
        <w:rFonts w:hint="default"/>
        <w:i/>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28" w15:restartNumberingAfterBreak="0">
    <w:nsid w:val="6C7517DB"/>
    <w:multiLevelType w:val="hybridMultilevel"/>
    <w:tmpl w:val="999C67D8"/>
    <w:lvl w:ilvl="0" w:tplc="F2043668">
      <w:start w:val="1"/>
      <w:numFmt w:val="lowerLetter"/>
      <w:lvlText w:val="%1)"/>
      <w:lvlJc w:val="left"/>
      <w:pPr>
        <w:ind w:left="502" w:hanging="360"/>
      </w:pPr>
      <w:rPr>
        <w:rFonts w:hint="default"/>
        <w:i/>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29" w15:restartNumberingAfterBreak="0">
    <w:nsid w:val="721A0E6C"/>
    <w:multiLevelType w:val="hybridMultilevel"/>
    <w:tmpl w:val="DEC81838"/>
    <w:lvl w:ilvl="0" w:tplc="9C9C8C04">
      <w:start w:val="10"/>
      <w:numFmt w:val="bullet"/>
      <w:lvlText w:val="-"/>
      <w:lvlJc w:val="left"/>
      <w:pPr>
        <w:ind w:left="720" w:hanging="360"/>
      </w:pPr>
      <w:rPr>
        <w:rFonts w:ascii="Arial" w:eastAsia="Times New Roman"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7A5F73E3"/>
    <w:multiLevelType w:val="hybridMultilevel"/>
    <w:tmpl w:val="257671A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B8B4FEB"/>
    <w:multiLevelType w:val="hybridMultilevel"/>
    <w:tmpl w:val="6B32E6F2"/>
    <w:lvl w:ilvl="0" w:tplc="040E000F">
      <w:start w:val="1"/>
      <w:numFmt w:val="decimal"/>
      <w:lvlText w:val="%1."/>
      <w:lvlJc w:val="left"/>
      <w:pPr>
        <w:ind w:left="777" w:hanging="360"/>
      </w:p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num w:numId="1">
    <w:abstractNumId w:val="6"/>
  </w:num>
  <w:num w:numId="2">
    <w:abstractNumId w:val="29"/>
  </w:num>
  <w:num w:numId="3">
    <w:abstractNumId w:val="10"/>
  </w:num>
  <w:num w:numId="4">
    <w:abstractNumId w:val="17"/>
  </w:num>
  <w:num w:numId="5">
    <w:abstractNumId w:val="11"/>
  </w:num>
  <w:num w:numId="6">
    <w:abstractNumId w:val="16"/>
  </w:num>
  <w:num w:numId="7">
    <w:abstractNumId w:val="23"/>
  </w:num>
  <w:num w:numId="8">
    <w:abstractNumId w:val="19"/>
  </w:num>
  <w:num w:numId="9">
    <w:abstractNumId w:val="3"/>
  </w:num>
  <w:num w:numId="10">
    <w:abstractNumId w:val="27"/>
  </w:num>
  <w:num w:numId="11">
    <w:abstractNumId w:val="21"/>
  </w:num>
  <w:num w:numId="12">
    <w:abstractNumId w:val="12"/>
  </w:num>
  <w:num w:numId="13">
    <w:abstractNumId w:val="1"/>
  </w:num>
  <w:num w:numId="14">
    <w:abstractNumId w:val="24"/>
  </w:num>
  <w:num w:numId="15">
    <w:abstractNumId w:val="8"/>
  </w:num>
  <w:num w:numId="16">
    <w:abstractNumId w:val="22"/>
  </w:num>
  <w:num w:numId="17">
    <w:abstractNumId w:val="7"/>
  </w:num>
  <w:num w:numId="18">
    <w:abstractNumId w:val="28"/>
  </w:num>
  <w:num w:numId="19">
    <w:abstractNumId w:val="25"/>
  </w:num>
  <w:num w:numId="20">
    <w:abstractNumId w:val="15"/>
  </w:num>
  <w:num w:numId="21">
    <w:abstractNumId w:val="5"/>
  </w:num>
  <w:num w:numId="22">
    <w:abstractNumId w:val="14"/>
  </w:num>
  <w:num w:numId="23">
    <w:abstractNumId w:val="20"/>
  </w:num>
  <w:num w:numId="24">
    <w:abstractNumId w:val="0"/>
  </w:num>
  <w:num w:numId="25">
    <w:abstractNumId w:val="9"/>
  </w:num>
  <w:num w:numId="26">
    <w:abstractNumId w:val="30"/>
  </w:num>
  <w:num w:numId="27">
    <w:abstractNumId w:val="26"/>
  </w:num>
  <w:num w:numId="28">
    <w:abstractNumId w:val="18"/>
  </w:num>
  <w:num w:numId="29">
    <w:abstractNumId w:val="13"/>
  </w:num>
  <w:num w:numId="30">
    <w:abstractNumId w:val="31"/>
  </w:num>
  <w:num w:numId="31">
    <w:abstractNumId w:val="2"/>
  </w:num>
  <w:num w:numId="32">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43E"/>
    <w:rsid w:val="000000AF"/>
    <w:rsid w:val="00000B1B"/>
    <w:rsid w:val="00001099"/>
    <w:rsid w:val="000021E4"/>
    <w:rsid w:val="0000269F"/>
    <w:rsid w:val="00002C53"/>
    <w:rsid w:val="00010171"/>
    <w:rsid w:val="00012DB5"/>
    <w:rsid w:val="00015A41"/>
    <w:rsid w:val="00016A07"/>
    <w:rsid w:val="00031783"/>
    <w:rsid w:val="000317CD"/>
    <w:rsid w:val="000319C2"/>
    <w:rsid w:val="000320C4"/>
    <w:rsid w:val="000341F2"/>
    <w:rsid w:val="000344FB"/>
    <w:rsid w:val="00035FE6"/>
    <w:rsid w:val="0003653A"/>
    <w:rsid w:val="00036AA1"/>
    <w:rsid w:val="00040F4E"/>
    <w:rsid w:val="00042C1C"/>
    <w:rsid w:val="00043564"/>
    <w:rsid w:val="00046D6E"/>
    <w:rsid w:val="00046F0C"/>
    <w:rsid w:val="00047113"/>
    <w:rsid w:val="00051896"/>
    <w:rsid w:val="00053FAD"/>
    <w:rsid w:val="00054165"/>
    <w:rsid w:val="00055F8E"/>
    <w:rsid w:val="00056B34"/>
    <w:rsid w:val="000573D1"/>
    <w:rsid w:val="00057B86"/>
    <w:rsid w:val="000609F1"/>
    <w:rsid w:val="00061576"/>
    <w:rsid w:val="00061599"/>
    <w:rsid w:val="000621E9"/>
    <w:rsid w:val="00066375"/>
    <w:rsid w:val="00067958"/>
    <w:rsid w:val="00070B85"/>
    <w:rsid w:val="00071D5E"/>
    <w:rsid w:val="00072BB2"/>
    <w:rsid w:val="00072C0B"/>
    <w:rsid w:val="000737DC"/>
    <w:rsid w:val="00074347"/>
    <w:rsid w:val="00075B5C"/>
    <w:rsid w:val="00076B42"/>
    <w:rsid w:val="0007703C"/>
    <w:rsid w:val="000830C2"/>
    <w:rsid w:val="00083232"/>
    <w:rsid w:val="000933FE"/>
    <w:rsid w:val="000974D8"/>
    <w:rsid w:val="00097B9E"/>
    <w:rsid w:val="000A53CE"/>
    <w:rsid w:val="000B04C9"/>
    <w:rsid w:val="000B2042"/>
    <w:rsid w:val="000B3D52"/>
    <w:rsid w:val="000B4B59"/>
    <w:rsid w:val="000B55F7"/>
    <w:rsid w:val="000B62C3"/>
    <w:rsid w:val="000C1C67"/>
    <w:rsid w:val="000C29F3"/>
    <w:rsid w:val="000C43DA"/>
    <w:rsid w:val="000C4D0F"/>
    <w:rsid w:val="000C63D1"/>
    <w:rsid w:val="000D1CE6"/>
    <w:rsid w:val="000D1F7A"/>
    <w:rsid w:val="000D7551"/>
    <w:rsid w:val="000E356D"/>
    <w:rsid w:val="000E4016"/>
    <w:rsid w:val="000F2372"/>
    <w:rsid w:val="000F6473"/>
    <w:rsid w:val="001018EB"/>
    <w:rsid w:val="00106767"/>
    <w:rsid w:val="00107BC0"/>
    <w:rsid w:val="00110190"/>
    <w:rsid w:val="001109DB"/>
    <w:rsid w:val="001114D5"/>
    <w:rsid w:val="00114672"/>
    <w:rsid w:val="00116E80"/>
    <w:rsid w:val="00117253"/>
    <w:rsid w:val="001172CB"/>
    <w:rsid w:val="00122E2D"/>
    <w:rsid w:val="00130455"/>
    <w:rsid w:val="001318EC"/>
    <w:rsid w:val="00131E54"/>
    <w:rsid w:val="00136B26"/>
    <w:rsid w:val="001414C0"/>
    <w:rsid w:val="001426CD"/>
    <w:rsid w:val="00143C62"/>
    <w:rsid w:val="001461FA"/>
    <w:rsid w:val="00152E63"/>
    <w:rsid w:val="00155D51"/>
    <w:rsid w:val="00162F77"/>
    <w:rsid w:val="00175007"/>
    <w:rsid w:val="00176285"/>
    <w:rsid w:val="00177552"/>
    <w:rsid w:val="00177EEC"/>
    <w:rsid w:val="00181E2B"/>
    <w:rsid w:val="00181F55"/>
    <w:rsid w:val="00183C2F"/>
    <w:rsid w:val="0018431E"/>
    <w:rsid w:val="001844EC"/>
    <w:rsid w:val="0018528D"/>
    <w:rsid w:val="00186521"/>
    <w:rsid w:val="00190A22"/>
    <w:rsid w:val="001912DD"/>
    <w:rsid w:val="00193DEB"/>
    <w:rsid w:val="00196FF2"/>
    <w:rsid w:val="001A7C8B"/>
    <w:rsid w:val="001B1027"/>
    <w:rsid w:val="001B211B"/>
    <w:rsid w:val="001B26B7"/>
    <w:rsid w:val="001B5B93"/>
    <w:rsid w:val="001B728E"/>
    <w:rsid w:val="001C3201"/>
    <w:rsid w:val="001C5716"/>
    <w:rsid w:val="001C57AD"/>
    <w:rsid w:val="001C66FB"/>
    <w:rsid w:val="001D3007"/>
    <w:rsid w:val="001D496B"/>
    <w:rsid w:val="001D5613"/>
    <w:rsid w:val="001D7393"/>
    <w:rsid w:val="001D7790"/>
    <w:rsid w:val="001E3D00"/>
    <w:rsid w:val="001F195B"/>
    <w:rsid w:val="001F377E"/>
    <w:rsid w:val="001F37F6"/>
    <w:rsid w:val="001F3AAF"/>
    <w:rsid w:val="0020471C"/>
    <w:rsid w:val="002050BB"/>
    <w:rsid w:val="00206582"/>
    <w:rsid w:val="002114B5"/>
    <w:rsid w:val="0021176C"/>
    <w:rsid w:val="0021190A"/>
    <w:rsid w:val="0021236E"/>
    <w:rsid w:val="002206F9"/>
    <w:rsid w:val="00221764"/>
    <w:rsid w:val="00223859"/>
    <w:rsid w:val="00233805"/>
    <w:rsid w:val="00240F4D"/>
    <w:rsid w:val="00243340"/>
    <w:rsid w:val="00244C24"/>
    <w:rsid w:val="002470DE"/>
    <w:rsid w:val="00257814"/>
    <w:rsid w:val="002658A6"/>
    <w:rsid w:val="00265CF0"/>
    <w:rsid w:val="002715A3"/>
    <w:rsid w:val="0027166D"/>
    <w:rsid w:val="002725E8"/>
    <w:rsid w:val="00272D56"/>
    <w:rsid w:val="00273C78"/>
    <w:rsid w:val="00273E8C"/>
    <w:rsid w:val="0027447D"/>
    <w:rsid w:val="0028059D"/>
    <w:rsid w:val="00282097"/>
    <w:rsid w:val="00282B37"/>
    <w:rsid w:val="002867F4"/>
    <w:rsid w:val="00286923"/>
    <w:rsid w:val="002879EA"/>
    <w:rsid w:val="00287A0A"/>
    <w:rsid w:val="002901BC"/>
    <w:rsid w:val="0029029F"/>
    <w:rsid w:val="002937A3"/>
    <w:rsid w:val="00293A2B"/>
    <w:rsid w:val="002941F4"/>
    <w:rsid w:val="00294FAD"/>
    <w:rsid w:val="00296B2F"/>
    <w:rsid w:val="00297776"/>
    <w:rsid w:val="002A1074"/>
    <w:rsid w:val="002A2BF5"/>
    <w:rsid w:val="002A672D"/>
    <w:rsid w:val="002B55D4"/>
    <w:rsid w:val="002C2AED"/>
    <w:rsid w:val="002C4D55"/>
    <w:rsid w:val="002C542A"/>
    <w:rsid w:val="002C5A55"/>
    <w:rsid w:val="002D3F16"/>
    <w:rsid w:val="002D4343"/>
    <w:rsid w:val="002D45FF"/>
    <w:rsid w:val="002D7884"/>
    <w:rsid w:val="002E05C4"/>
    <w:rsid w:val="002E20E8"/>
    <w:rsid w:val="002E3404"/>
    <w:rsid w:val="002E468E"/>
    <w:rsid w:val="002E7AB4"/>
    <w:rsid w:val="002F04CB"/>
    <w:rsid w:val="002F40C3"/>
    <w:rsid w:val="0030072E"/>
    <w:rsid w:val="00305093"/>
    <w:rsid w:val="003059D9"/>
    <w:rsid w:val="0030613F"/>
    <w:rsid w:val="00306F46"/>
    <w:rsid w:val="00314415"/>
    <w:rsid w:val="00316438"/>
    <w:rsid w:val="003174BC"/>
    <w:rsid w:val="003221AF"/>
    <w:rsid w:val="003251E2"/>
    <w:rsid w:val="00326E9E"/>
    <w:rsid w:val="00335662"/>
    <w:rsid w:val="003358AA"/>
    <w:rsid w:val="003434DD"/>
    <w:rsid w:val="00343B86"/>
    <w:rsid w:val="00345767"/>
    <w:rsid w:val="00346B82"/>
    <w:rsid w:val="00350067"/>
    <w:rsid w:val="00351E0D"/>
    <w:rsid w:val="003520F2"/>
    <w:rsid w:val="0035471D"/>
    <w:rsid w:val="003570CC"/>
    <w:rsid w:val="003608A7"/>
    <w:rsid w:val="003615DD"/>
    <w:rsid w:val="00366167"/>
    <w:rsid w:val="00366629"/>
    <w:rsid w:val="00370423"/>
    <w:rsid w:val="003705E0"/>
    <w:rsid w:val="003722B6"/>
    <w:rsid w:val="00373DAC"/>
    <w:rsid w:val="00376CF8"/>
    <w:rsid w:val="00377774"/>
    <w:rsid w:val="0038177E"/>
    <w:rsid w:val="00381B95"/>
    <w:rsid w:val="00382B27"/>
    <w:rsid w:val="003834BF"/>
    <w:rsid w:val="00384DD7"/>
    <w:rsid w:val="00390E92"/>
    <w:rsid w:val="00390FDD"/>
    <w:rsid w:val="00392325"/>
    <w:rsid w:val="00393255"/>
    <w:rsid w:val="00393A5F"/>
    <w:rsid w:val="00394B81"/>
    <w:rsid w:val="003A3C6F"/>
    <w:rsid w:val="003A4B74"/>
    <w:rsid w:val="003A5844"/>
    <w:rsid w:val="003A67D1"/>
    <w:rsid w:val="003B0594"/>
    <w:rsid w:val="003B1D55"/>
    <w:rsid w:val="003B3DBC"/>
    <w:rsid w:val="003B6C53"/>
    <w:rsid w:val="003C1053"/>
    <w:rsid w:val="003C228D"/>
    <w:rsid w:val="003C4BBF"/>
    <w:rsid w:val="003C5AF0"/>
    <w:rsid w:val="003D04D6"/>
    <w:rsid w:val="003D12C3"/>
    <w:rsid w:val="003D414F"/>
    <w:rsid w:val="003D7333"/>
    <w:rsid w:val="003D7B12"/>
    <w:rsid w:val="003E1076"/>
    <w:rsid w:val="003E3274"/>
    <w:rsid w:val="003E4F11"/>
    <w:rsid w:val="003E7215"/>
    <w:rsid w:val="003E78CC"/>
    <w:rsid w:val="003F205E"/>
    <w:rsid w:val="003F2E68"/>
    <w:rsid w:val="003F34CB"/>
    <w:rsid w:val="003F437F"/>
    <w:rsid w:val="003F4A79"/>
    <w:rsid w:val="003F4EBA"/>
    <w:rsid w:val="003F7E8E"/>
    <w:rsid w:val="00401BFC"/>
    <w:rsid w:val="0040713C"/>
    <w:rsid w:val="00416981"/>
    <w:rsid w:val="004172EA"/>
    <w:rsid w:val="00420451"/>
    <w:rsid w:val="00425513"/>
    <w:rsid w:val="00432AA9"/>
    <w:rsid w:val="00440E46"/>
    <w:rsid w:val="0044514A"/>
    <w:rsid w:val="004461C9"/>
    <w:rsid w:val="00455320"/>
    <w:rsid w:val="00455FD7"/>
    <w:rsid w:val="004565D9"/>
    <w:rsid w:val="004616CF"/>
    <w:rsid w:val="00463056"/>
    <w:rsid w:val="00466306"/>
    <w:rsid w:val="00467D26"/>
    <w:rsid w:val="00474994"/>
    <w:rsid w:val="00480647"/>
    <w:rsid w:val="0048077E"/>
    <w:rsid w:val="004822B0"/>
    <w:rsid w:val="004871E5"/>
    <w:rsid w:val="00494D63"/>
    <w:rsid w:val="004A296B"/>
    <w:rsid w:val="004A5D7B"/>
    <w:rsid w:val="004A6946"/>
    <w:rsid w:val="004B14DD"/>
    <w:rsid w:val="004B543E"/>
    <w:rsid w:val="004C0024"/>
    <w:rsid w:val="004C104B"/>
    <w:rsid w:val="004C44FC"/>
    <w:rsid w:val="004C6547"/>
    <w:rsid w:val="004D26A1"/>
    <w:rsid w:val="004D6F2E"/>
    <w:rsid w:val="004D6FC5"/>
    <w:rsid w:val="004E1473"/>
    <w:rsid w:val="004E14CD"/>
    <w:rsid w:val="004E1851"/>
    <w:rsid w:val="004E4DC2"/>
    <w:rsid w:val="004E5314"/>
    <w:rsid w:val="004E6881"/>
    <w:rsid w:val="004F3E3C"/>
    <w:rsid w:val="004F3E50"/>
    <w:rsid w:val="004F681B"/>
    <w:rsid w:val="004F733C"/>
    <w:rsid w:val="00500697"/>
    <w:rsid w:val="005074B2"/>
    <w:rsid w:val="00507744"/>
    <w:rsid w:val="00510840"/>
    <w:rsid w:val="00516B0E"/>
    <w:rsid w:val="00517E38"/>
    <w:rsid w:val="00524337"/>
    <w:rsid w:val="005263EE"/>
    <w:rsid w:val="005315F9"/>
    <w:rsid w:val="00532CB0"/>
    <w:rsid w:val="005331C3"/>
    <w:rsid w:val="00535BF4"/>
    <w:rsid w:val="00540514"/>
    <w:rsid w:val="00540CBF"/>
    <w:rsid w:val="00541A30"/>
    <w:rsid w:val="0054318E"/>
    <w:rsid w:val="00543FA0"/>
    <w:rsid w:val="00544B7D"/>
    <w:rsid w:val="00546042"/>
    <w:rsid w:val="00547067"/>
    <w:rsid w:val="00550AE6"/>
    <w:rsid w:val="00552F27"/>
    <w:rsid w:val="00553499"/>
    <w:rsid w:val="0055475E"/>
    <w:rsid w:val="00557645"/>
    <w:rsid w:val="00560BE2"/>
    <w:rsid w:val="005612D0"/>
    <w:rsid w:val="00562E3C"/>
    <w:rsid w:val="005640C0"/>
    <w:rsid w:val="00565ED4"/>
    <w:rsid w:val="00566905"/>
    <w:rsid w:val="005676BF"/>
    <w:rsid w:val="0057079A"/>
    <w:rsid w:val="00570B59"/>
    <w:rsid w:val="00572E0B"/>
    <w:rsid w:val="005804FD"/>
    <w:rsid w:val="00580BCB"/>
    <w:rsid w:val="00581699"/>
    <w:rsid w:val="00584DE8"/>
    <w:rsid w:val="005851E7"/>
    <w:rsid w:val="0058633C"/>
    <w:rsid w:val="00595308"/>
    <w:rsid w:val="005967B0"/>
    <w:rsid w:val="00596A8D"/>
    <w:rsid w:val="005976E4"/>
    <w:rsid w:val="005A142A"/>
    <w:rsid w:val="005A2B80"/>
    <w:rsid w:val="005A7934"/>
    <w:rsid w:val="005B485D"/>
    <w:rsid w:val="005D0BF8"/>
    <w:rsid w:val="005D32B8"/>
    <w:rsid w:val="005D33B9"/>
    <w:rsid w:val="005D37AA"/>
    <w:rsid w:val="005D3A4C"/>
    <w:rsid w:val="005D4E7A"/>
    <w:rsid w:val="005D56BA"/>
    <w:rsid w:val="005E0DBE"/>
    <w:rsid w:val="005E144F"/>
    <w:rsid w:val="005E22F0"/>
    <w:rsid w:val="005E660B"/>
    <w:rsid w:val="005E7656"/>
    <w:rsid w:val="005F4429"/>
    <w:rsid w:val="005F4836"/>
    <w:rsid w:val="005F741A"/>
    <w:rsid w:val="005F7CB8"/>
    <w:rsid w:val="0060007F"/>
    <w:rsid w:val="006007B4"/>
    <w:rsid w:val="00601378"/>
    <w:rsid w:val="00602714"/>
    <w:rsid w:val="00605F11"/>
    <w:rsid w:val="00611296"/>
    <w:rsid w:val="0062108F"/>
    <w:rsid w:val="0063128D"/>
    <w:rsid w:val="00635E20"/>
    <w:rsid w:val="006360A5"/>
    <w:rsid w:val="00637A86"/>
    <w:rsid w:val="00642211"/>
    <w:rsid w:val="0064331E"/>
    <w:rsid w:val="006465E2"/>
    <w:rsid w:val="0064748C"/>
    <w:rsid w:val="006508C1"/>
    <w:rsid w:val="00652EC5"/>
    <w:rsid w:val="0065544C"/>
    <w:rsid w:val="006613E7"/>
    <w:rsid w:val="0066297C"/>
    <w:rsid w:val="00663543"/>
    <w:rsid w:val="00673DF2"/>
    <w:rsid w:val="00674A5A"/>
    <w:rsid w:val="00675A7A"/>
    <w:rsid w:val="006865E8"/>
    <w:rsid w:val="00686AE6"/>
    <w:rsid w:val="00690B2F"/>
    <w:rsid w:val="00690C09"/>
    <w:rsid w:val="00691CEC"/>
    <w:rsid w:val="00691E46"/>
    <w:rsid w:val="00691EC2"/>
    <w:rsid w:val="00695D87"/>
    <w:rsid w:val="00696E21"/>
    <w:rsid w:val="006971BE"/>
    <w:rsid w:val="006A03E9"/>
    <w:rsid w:val="006A229A"/>
    <w:rsid w:val="006A35B0"/>
    <w:rsid w:val="006A4AD2"/>
    <w:rsid w:val="006A4E6F"/>
    <w:rsid w:val="006A5B19"/>
    <w:rsid w:val="006B197E"/>
    <w:rsid w:val="006B1FB5"/>
    <w:rsid w:val="006C0E51"/>
    <w:rsid w:val="006C11C1"/>
    <w:rsid w:val="006C4286"/>
    <w:rsid w:val="006C5179"/>
    <w:rsid w:val="006D008D"/>
    <w:rsid w:val="006D1F3F"/>
    <w:rsid w:val="006D3B0E"/>
    <w:rsid w:val="006D3B7C"/>
    <w:rsid w:val="006E445C"/>
    <w:rsid w:val="006E7FF9"/>
    <w:rsid w:val="006F33E8"/>
    <w:rsid w:val="006F3F94"/>
    <w:rsid w:val="006F5AC9"/>
    <w:rsid w:val="006F6348"/>
    <w:rsid w:val="0070005B"/>
    <w:rsid w:val="007002F1"/>
    <w:rsid w:val="00700416"/>
    <w:rsid w:val="0070202F"/>
    <w:rsid w:val="00702BD6"/>
    <w:rsid w:val="00710872"/>
    <w:rsid w:val="00712349"/>
    <w:rsid w:val="007150F5"/>
    <w:rsid w:val="007153BD"/>
    <w:rsid w:val="0071694A"/>
    <w:rsid w:val="00720324"/>
    <w:rsid w:val="007212DE"/>
    <w:rsid w:val="0072738F"/>
    <w:rsid w:val="0073530C"/>
    <w:rsid w:val="007506B2"/>
    <w:rsid w:val="00750EF0"/>
    <w:rsid w:val="00751CF4"/>
    <w:rsid w:val="0075295A"/>
    <w:rsid w:val="00752AEF"/>
    <w:rsid w:val="007537BF"/>
    <w:rsid w:val="00756380"/>
    <w:rsid w:val="00757E73"/>
    <w:rsid w:val="00761096"/>
    <w:rsid w:val="00763CCB"/>
    <w:rsid w:val="0076434A"/>
    <w:rsid w:val="00766DE7"/>
    <w:rsid w:val="0077256B"/>
    <w:rsid w:val="00775ADD"/>
    <w:rsid w:val="007776A9"/>
    <w:rsid w:val="00780D25"/>
    <w:rsid w:val="00782FCC"/>
    <w:rsid w:val="00783198"/>
    <w:rsid w:val="007845A9"/>
    <w:rsid w:val="00786240"/>
    <w:rsid w:val="0078718A"/>
    <w:rsid w:val="00791694"/>
    <w:rsid w:val="00792331"/>
    <w:rsid w:val="00792C37"/>
    <w:rsid w:val="00794256"/>
    <w:rsid w:val="007942E7"/>
    <w:rsid w:val="00794557"/>
    <w:rsid w:val="0079640D"/>
    <w:rsid w:val="00797483"/>
    <w:rsid w:val="007A0357"/>
    <w:rsid w:val="007B03AE"/>
    <w:rsid w:val="007B1B7B"/>
    <w:rsid w:val="007B476A"/>
    <w:rsid w:val="007B6725"/>
    <w:rsid w:val="007B7F52"/>
    <w:rsid w:val="007C4BD6"/>
    <w:rsid w:val="007C6D2D"/>
    <w:rsid w:val="007E0DD8"/>
    <w:rsid w:val="007E257E"/>
    <w:rsid w:val="007E3468"/>
    <w:rsid w:val="007E44D5"/>
    <w:rsid w:val="007E4CE7"/>
    <w:rsid w:val="007E60F2"/>
    <w:rsid w:val="007F2C18"/>
    <w:rsid w:val="007F36B2"/>
    <w:rsid w:val="007F5DA4"/>
    <w:rsid w:val="007F7EE8"/>
    <w:rsid w:val="0080328C"/>
    <w:rsid w:val="00803D29"/>
    <w:rsid w:val="00804572"/>
    <w:rsid w:val="0080606D"/>
    <w:rsid w:val="00810EB5"/>
    <w:rsid w:val="008119BA"/>
    <w:rsid w:val="0081587D"/>
    <w:rsid w:val="00821224"/>
    <w:rsid w:val="00832275"/>
    <w:rsid w:val="008322A6"/>
    <w:rsid w:val="008359DC"/>
    <w:rsid w:val="008362BB"/>
    <w:rsid w:val="00836B0D"/>
    <w:rsid w:val="00840A80"/>
    <w:rsid w:val="008413E5"/>
    <w:rsid w:val="00845AEB"/>
    <w:rsid w:val="00846201"/>
    <w:rsid w:val="0084669F"/>
    <w:rsid w:val="008477EC"/>
    <w:rsid w:val="00851E3E"/>
    <w:rsid w:val="008530FA"/>
    <w:rsid w:val="008535DC"/>
    <w:rsid w:val="0086374C"/>
    <w:rsid w:val="00870E41"/>
    <w:rsid w:val="00885466"/>
    <w:rsid w:val="00886D27"/>
    <w:rsid w:val="0088707E"/>
    <w:rsid w:val="0088724A"/>
    <w:rsid w:val="008873C0"/>
    <w:rsid w:val="008930BE"/>
    <w:rsid w:val="00894938"/>
    <w:rsid w:val="0089678D"/>
    <w:rsid w:val="00896A5B"/>
    <w:rsid w:val="0089796F"/>
    <w:rsid w:val="008A1BAE"/>
    <w:rsid w:val="008A3370"/>
    <w:rsid w:val="008A3D7A"/>
    <w:rsid w:val="008A4D5E"/>
    <w:rsid w:val="008B1006"/>
    <w:rsid w:val="008B6973"/>
    <w:rsid w:val="008B6C84"/>
    <w:rsid w:val="008C071B"/>
    <w:rsid w:val="008C477E"/>
    <w:rsid w:val="008C5AF9"/>
    <w:rsid w:val="008C69EE"/>
    <w:rsid w:val="008D222F"/>
    <w:rsid w:val="008D254A"/>
    <w:rsid w:val="008E021B"/>
    <w:rsid w:val="008E20D2"/>
    <w:rsid w:val="008E3A12"/>
    <w:rsid w:val="008F283D"/>
    <w:rsid w:val="008F4704"/>
    <w:rsid w:val="008F60D9"/>
    <w:rsid w:val="008F6BA4"/>
    <w:rsid w:val="009005AA"/>
    <w:rsid w:val="0090090D"/>
    <w:rsid w:val="0090107D"/>
    <w:rsid w:val="00905168"/>
    <w:rsid w:val="00910C3E"/>
    <w:rsid w:val="00910E31"/>
    <w:rsid w:val="00915761"/>
    <w:rsid w:val="00924958"/>
    <w:rsid w:val="00927AE5"/>
    <w:rsid w:val="00931CF1"/>
    <w:rsid w:val="00931D17"/>
    <w:rsid w:val="009328E3"/>
    <w:rsid w:val="00934E8B"/>
    <w:rsid w:val="0093520F"/>
    <w:rsid w:val="00935804"/>
    <w:rsid w:val="0093638D"/>
    <w:rsid w:val="009409BC"/>
    <w:rsid w:val="00941317"/>
    <w:rsid w:val="00942022"/>
    <w:rsid w:val="0094314E"/>
    <w:rsid w:val="00944285"/>
    <w:rsid w:val="009451C0"/>
    <w:rsid w:val="009464DB"/>
    <w:rsid w:val="00951F63"/>
    <w:rsid w:val="00952A9C"/>
    <w:rsid w:val="009551EE"/>
    <w:rsid w:val="0096134A"/>
    <w:rsid w:val="009620E4"/>
    <w:rsid w:val="009628E7"/>
    <w:rsid w:val="00962EA2"/>
    <w:rsid w:val="00962F61"/>
    <w:rsid w:val="00971AEC"/>
    <w:rsid w:val="00975330"/>
    <w:rsid w:val="00975784"/>
    <w:rsid w:val="0097595F"/>
    <w:rsid w:val="00983761"/>
    <w:rsid w:val="009854F0"/>
    <w:rsid w:val="009856CE"/>
    <w:rsid w:val="00992538"/>
    <w:rsid w:val="00993E16"/>
    <w:rsid w:val="0099632F"/>
    <w:rsid w:val="00997A11"/>
    <w:rsid w:val="009A4F49"/>
    <w:rsid w:val="009B00CF"/>
    <w:rsid w:val="009B1798"/>
    <w:rsid w:val="009B247A"/>
    <w:rsid w:val="009B58A5"/>
    <w:rsid w:val="009C032E"/>
    <w:rsid w:val="009C0557"/>
    <w:rsid w:val="009C0E42"/>
    <w:rsid w:val="009C3D15"/>
    <w:rsid w:val="009C4E85"/>
    <w:rsid w:val="009D0D34"/>
    <w:rsid w:val="009E144E"/>
    <w:rsid w:val="009E27FE"/>
    <w:rsid w:val="009E3406"/>
    <w:rsid w:val="009E5CD0"/>
    <w:rsid w:val="009E5D23"/>
    <w:rsid w:val="009E6E54"/>
    <w:rsid w:val="009F048A"/>
    <w:rsid w:val="009F3A8D"/>
    <w:rsid w:val="009F46E0"/>
    <w:rsid w:val="009F548C"/>
    <w:rsid w:val="00A00633"/>
    <w:rsid w:val="00A06F10"/>
    <w:rsid w:val="00A1130B"/>
    <w:rsid w:val="00A117D1"/>
    <w:rsid w:val="00A20115"/>
    <w:rsid w:val="00A205B4"/>
    <w:rsid w:val="00A22436"/>
    <w:rsid w:val="00A22929"/>
    <w:rsid w:val="00A23E38"/>
    <w:rsid w:val="00A25B65"/>
    <w:rsid w:val="00A331BA"/>
    <w:rsid w:val="00A34015"/>
    <w:rsid w:val="00A350E1"/>
    <w:rsid w:val="00A36F86"/>
    <w:rsid w:val="00A415B9"/>
    <w:rsid w:val="00A42BF1"/>
    <w:rsid w:val="00A434DF"/>
    <w:rsid w:val="00A434E7"/>
    <w:rsid w:val="00A43509"/>
    <w:rsid w:val="00A4420E"/>
    <w:rsid w:val="00A53512"/>
    <w:rsid w:val="00A5542A"/>
    <w:rsid w:val="00A56232"/>
    <w:rsid w:val="00A57198"/>
    <w:rsid w:val="00A606A8"/>
    <w:rsid w:val="00A60774"/>
    <w:rsid w:val="00A61E11"/>
    <w:rsid w:val="00A722C6"/>
    <w:rsid w:val="00A72C7E"/>
    <w:rsid w:val="00A81701"/>
    <w:rsid w:val="00A8256A"/>
    <w:rsid w:val="00A86210"/>
    <w:rsid w:val="00A863CB"/>
    <w:rsid w:val="00A90BB6"/>
    <w:rsid w:val="00A92686"/>
    <w:rsid w:val="00A926CE"/>
    <w:rsid w:val="00A93CBD"/>
    <w:rsid w:val="00A9489A"/>
    <w:rsid w:val="00A95328"/>
    <w:rsid w:val="00AA04E1"/>
    <w:rsid w:val="00AB12C4"/>
    <w:rsid w:val="00AB1398"/>
    <w:rsid w:val="00AB387C"/>
    <w:rsid w:val="00AB3EDF"/>
    <w:rsid w:val="00AB4788"/>
    <w:rsid w:val="00AB6480"/>
    <w:rsid w:val="00AC03DD"/>
    <w:rsid w:val="00AC179C"/>
    <w:rsid w:val="00AC359B"/>
    <w:rsid w:val="00AC3BA8"/>
    <w:rsid w:val="00AC4DB5"/>
    <w:rsid w:val="00AD0CFA"/>
    <w:rsid w:val="00AD1290"/>
    <w:rsid w:val="00AD259A"/>
    <w:rsid w:val="00AD3826"/>
    <w:rsid w:val="00AD4379"/>
    <w:rsid w:val="00AD788E"/>
    <w:rsid w:val="00AE00B2"/>
    <w:rsid w:val="00AE4C04"/>
    <w:rsid w:val="00AE5ED5"/>
    <w:rsid w:val="00AF17CE"/>
    <w:rsid w:val="00B035C5"/>
    <w:rsid w:val="00B060F7"/>
    <w:rsid w:val="00B077EF"/>
    <w:rsid w:val="00B14F77"/>
    <w:rsid w:val="00B15F90"/>
    <w:rsid w:val="00B17B22"/>
    <w:rsid w:val="00B20889"/>
    <w:rsid w:val="00B214B3"/>
    <w:rsid w:val="00B225E6"/>
    <w:rsid w:val="00B25184"/>
    <w:rsid w:val="00B3045C"/>
    <w:rsid w:val="00B30C8D"/>
    <w:rsid w:val="00B335D1"/>
    <w:rsid w:val="00B37B84"/>
    <w:rsid w:val="00B41433"/>
    <w:rsid w:val="00B41BF4"/>
    <w:rsid w:val="00B44896"/>
    <w:rsid w:val="00B476CC"/>
    <w:rsid w:val="00B47743"/>
    <w:rsid w:val="00B509A5"/>
    <w:rsid w:val="00B51002"/>
    <w:rsid w:val="00B51C00"/>
    <w:rsid w:val="00B530D6"/>
    <w:rsid w:val="00B560FF"/>
    <w:rsid w:val="00B6019C"/>
    <w:rsid w:val="00B62909"/>
    <w:rsid w:val="00B6413E"/>
    <w:rsid w:val="00B6589D"/>
    <w:rsid w:val="00B67086"/>
    <w:rsid w:val="00B723B4"/>
    <w:rsid w:val="00B7295A"/>
    <w:rsid w:val="00B73A10"/>
    <w:rsid w:val="00B75100"/>
    <w:rsid w:val="00B76FA4"/>
    <w:rsid w:val="00B77907"/>
    <w:rsid w:val="00B8023F"/>
    <w:rsid w:val="00B81C11"/>
    <w:rsid w:val="00B82B55"/>
    <w:rsid w:val="00B83BE4"/>
    <w:rsid w:val="00B8522F"/>
    <w:rsid w:val="00B854CE"/>
    <w:rsid w:val="00B86B0F"/>
    <w:rsid w:val="00B871AC"/>
    <w:rsid w:val="00B93F41"/>
    <w:rsid w:val="00B9533F"/>
    <w:rsid w:val="00B956E8"/>
    <w:rsid w:val="00BA0F02"/>
    <w:rsid w:val="00BA10AB"/>
    <w:rsid w:val="00BA28F7"/>
    <w:rsid w:val="00BA3FB3"/>
    <w:rsid w:val="00BA6933"/>
    <w:rsid w:val="00BB0788"/>
    <w:rsid w:val="00BB19D6"/>
    <w:rsid w:val="00BB1D49"/>
    <w:rsid w:val="00BB1FC0"/>
    <w:rsid w:val="00BB3889"/>
    <w:rsid w:val="00BB476A"/>
    <w:rsid w:val="00BB60B1"/>
    <w:rsid w:val="00BC1500"/>
    <w:rsid w:val="00BC27CA"/>
    <w:rsid w:val="00BC5895"/>
    <w:rsid w:val="00BC6B62"/>
    <w:rsid w:val="00BD1128"/>
    <w:rsid w:val="00BD16F9"/>
    <w:rsid w:val="00BD2433"/>
    <w:rsid w:val="00BD4DB1"/>
    <w:rsid w:val="00BD50F9"/>
    <w:rsid w:val="00BD6B84"/>
    <w:rsid w:val="00BE3568"/>
    <w:rsid w:val="00BE4F11"/>
    <w:rsid w:val="00BF0A44"/>
    <w:rsid w:val="00BF5A05"/>
    <w:rsid w:val="00BF62F7"/>
    <w:rsid w:val="00BF7852"/>
    <w:rsid w:val="00C01759"/>
    <w:rsid w:val="00C13BB0"/>
    <w:rsid w:val="00C14C94"/>
    <w:rsid w:val="00C17098"/>
    <w:rsid w:val="00C174DA"/>
    <w:rsid w:val="00C17CB3"/>
    <w:rsid w:val="00C22A16"/>
    <w:rsid w:val="00C25133"/>
    <w:rsid w:val="00C25DE1"/>
    <w:rsid w:val="00C26669"/>
    <w:rsid w:val="00C27CFF"/>
    <w:rsid w:val="00C30656"/>
    <w:rsid w:val="00C30C98"/>
    <w:rsid w:val="00C3279C"/>
    <w:rsid w:val="00C34796"/>
    <w:rsid w:val="00C363D7"/>
    <w:rsid w:val="00C431A4"/>
    <w:rsid w:val="00C4491B"/>
    <w:rsid w:val="00C45103"/>
    <w:rsid w:val="00C4601C"/>
    <w:rsid w:val="00C472B5"/>
    <w:rsid w:val="00C5295C"/>
    <w:rsid w:val="00C532F7"/>
    <w:rsid w:val="00C61558"/>
    <w:rsid w:val="00C62673"/>
    <w:rsid w:val="00C62D7B"/>
    <w:rsid w:val="00C63E8A"/>
    <w:rsid w:val="00C63EF5"/>
    <w:rsid w:val="00C64449"/>
    <w:rsid w:val="00C65233"/>
    <w:rsid w:val="00C654DC"/>
    <w:rsid w:val="00C65592"/>
    <w:rsid w:val="00C701C4"/>
    <w:rsid w:val="00C713FF"/>
    <w:rsid w:val="00C72B47"/>
    <w:rsid w:val="00C72EA7"/>
    <w:rsid w:val="00C767EF"/>
    <w:rsid w:val="00C76BE7"/>
    <w:rsid w:val="00C814C5"/>
    <w:rsid w:val="00C83F2A"/>
    <w:rsid w:val="00C849EA"/>
    <w:rsid w:val="00C87AA3"/>
    <w:rsid w:val="00C92175"/>
    <w:rsid w:val="00C92556"/>
    <w:rsid w:val="00C9320B"/>
    <w:rsid w:val="00C94072"/>
    <w:rsid w:val="00CA2ED8"/>
    <w:rsid w:val="00CA3D15"/>
    <w:rsid w:val="00CA61FC"/>
    <w:rsid w:val="00CB277F"/>
    <w:rsid w:val="00CB3B31"/>
    <w:rsid w:val="00CB3CFD"/>
    <w:rsid w:val="00CB4DA6"/>
    <w:rsid w:val="00CB59E1"/>
    <w:rsid w:val="00CB6069"/>
    <w:rsid w:val="00CB66DA"/>
    <w:rsid w:val="00CC1D95"/>
    <w:rsid w:val="00CC43B8"/>
    <w:rsid w:val="00CD5481"/>
    <w:rsid w:val="00CD59AC"/>
    <w:rsid w:val="00CD5C4F"/>
    <w:rsid w:val="00CE207E"/>
    <w:rsid w:val="00CE574D"/>
    <w:rsid w:val="00CF0582"/>
    <w:rsid w:val="00CF0E0E"/>
    <w:rsid w:val="00CF1187"/>
    <w:rsid w:val="00CF19DA"/>
    <w:rsid w:val="00CF2485"/>
    <w:rsid w:val="00CF3D9E"/>
    <w:rsid w:val="00CF6AD5"/>
    <w:rsid w:val="00D00DB1"/>
    <w:rsid w:val="00D06C88"/>
    <w:rsid w:val="00D0744A"/>
    <w:rsid w:val="00D105D5"/>
    <w:rsid w:val="00D11459"/>
    <w:rsid w:val="00D13162"/>
    <w:rsid w:val="00D135B6"/>
    <w:rsid w:val="00D14503"/>
    <w:rsid w:val="00D159C7"/>
    <w:rsid w:val="00D15F99"/>
    <w:rsid w:val="00D16453"/>
    <w:rsid w:val="00D16495"/>
    <w:rsid w:val="00D2073B"/>
    <w:rsid w:val="00D228FC"/>
    <w:rsid w:val="00D24171"/>
    <w:rsid w:val="00D315A0"/>
    <w:rsid w:val="00D33B79"/>
    <w:rsid w:val="00D3657A"/>
    <w:rsid w:val="00D37FC9"/>
    <w:rsid w:val="00D40AB8"/>
    <w:rsid w:val="00D419B0"/>
    <w:rsid w:val="00D45B01"/>
    <w:rsid w:val="00D47DF0"/>
    <w:rsid w:val="00D519F5"/>
    <w:rsid w:val="00D55F85"/>
    <w:rsid w:val="00D641BA"/>
    <w:rsid w:val="00D641F7"/>
    <w:rsid w:val="00D6428F"/>
    <w:rsid w:val="00D729DE"/>
    <w:rsid w:val="00D74CF5"/>
    <w:rsid w:val="00D7691A"/>
    <w:rsid w:val="00D80A43"/>
    <w:rsid w:val="00D82BCB"/>
    <w:rsid w:val="00D867B9"/>
    <w:rsid w:val="00D8751A"/>
    <w:rsid w:val="00D90CBC"/>
    <w:rsid w:val="00D90E81"/>
    <w:rsid w:val="00D910C9"/>
    <w:rsid w:val="00D9415E"/>
    <w:rsid w:val="00D96F75"/>
    <w:rsid w:val="00DA03B3"/>
    <w:rsid w:val="00DA1E06"/>
    <w:rsid w:val="00DA6246"/>
    <w:rsid w:val="00DB1B4D"/>
    <w:rsid w:val="00DB588E"/>
    <w:rsid w:val="00DB7EC0"/>
    <w:rsid w:val="00DC046A"/>
    <w:rsid w:val="00DC1421"/>
    <w:rsid w:val="00DC3C33"/>
    <w:rsid w:val="00DD0C2C"/>
    <w:rsid w:val="00DD47B5"/>
    <w:rsid w:val="00DD4852"/>
    <w:rsid w:val="00DD52D3"/>
    <w:rsid w:val="00DD63CE"/>
    <w:rsid w:val="00DD7237"/>
    <w:rsid w:val="00DD7AF9"/>
    <w:rsid w:val="00DD7C33"/>
    <w:rsid w:val="00DE17D6"/>
    <w:rsid w:val="00DE3848"/>
    <w:rsid w:val="00DE4388"/>
    <w:rsid w:val="00DE4C47"/>
    <w:rsid w:val="00DE67C3"/>
    <w:rsid w:val="00DE73BB"/>
    <w:rsid w:val="00DF2153"/>
    <w:rsid w:val="00DF5797"/>
    <w:rsid w:val="00DF5887"/>
    <w:rsid w:val="00DF5E2E"/>
    <w:rsid w:val="00E02724"/>
    <w:rsid w:val="00E03648"/>
    <w:rsid w:val="00E06AAF"/>
    <w:rsid w:val="00E06FF4"/>
    <w:rsid w:val="00E11D05"/>
    <w:rsid w:val="00E122AD"/>
    <w:rsid w:val="00E13FF9"/>
    <w:rsid w:val="00E14215"/>
    <w:rsid w:val="00E142D9"/>
    <w:rsid w:val="00E170F1"/>
    <w:rsid w:val="00E21B0F"/>
    <w:rsid w:val="00E21B55"/>
    <w:rsid w:val="00E2266C"/>
    <w:rsid w:val="00E269A0"/>
    <w:rsid w:val="00E26B8D"/>
    <w:rsid w:val="00E30038"/>
    <w:rsid w:val="00E32994"/>
    <w:rsid w:val="00E34001"/>
    <w:rsid w:val="00E352A0"/>
    <w:rsid w:val="00E40F87"/>
    <w:rsid w:val="00E42163"/>
    <w:rsid w:val="00E42813"/>
    <w:rsid w:val="00E43F11"/>
    <w:rsid w:val="00E43FCF"/>
    <w:rsid w:val="00E47659"/>
    <w:rsid w:val="00E52F3F"/>
    <w:rsid w:val="00E5506D"/>
    <w:rsid w:val="00E55403"/>
    <w:rsid w:val="00E5543E"/>
    <w:rsid w:val="00E55CBD"/>
    <w:rsid w:val="00E573EF"/>
    <w:rsid w:val="00E64986"/>
    <w:rsid w:val="00E66697"/>
    <w:rsid w:val="00E70B4A"/>
    <w:rsid w:val="00E71B6E"/>
    <w:rsid w:val="00E71CE1"/>
    <w:rsid w:val="00E71E07"/>
    <w:rsid w:val="00E74FF7"/>
    <w:rsid w:val="00E756AF"/>
    <w:rsid w:val="00E766D7"/>
    <w:rsid w:val="00E80E57"/>
    <w:rsid w:val="00E81FFF"/>
    <w:rsid w:val="00E83887"/>
    <w:rsid w:val="00E83C56"/>
    <w:rsid w:val="00E83DE4"/>
    <w:rsid w:val="00E87A38"/>
    <w:rsid w:val="00E87D61"/>
    <w:rsid w:val="00E9068A"/>
    <w:rsid w:val="00E97802"/>
    <w:rsid w:val="00E97D43"/>
    <w:rsid w:val="00EA15FD"/>
    <w:rsid w:val="00EA520C"/>
    <w:rsid w:val="00EA583D"/>
    <w:rsid w:val="00EA6D3C"/>
    <w:rsid w:val="00EB0AB6"/>
    <w:rsid w:val="00EB3E69"/>
    <w:rsid w:val="00EB4635"/>
    <w:rsid w:val="00EB4686"/>
    <w:rsid w:val="00EB552D"/>
    <w:rsid w:val="00EB5FB7"/>
    <w:rsid w:val="00EC159E"/>
    <w:rsid w:val="00EC177D"/>
    <w:rsid w:val="00EC242F"/>
    <w:rsid w:val="00EC2A32"/>
    <w:rsid w:val="00EC2B18"/>
    <w:rsid w:val="00EC77B1"/>
    <w:rsid w:val="00ED324F"/>
    <w:rsid w:val="00EE31F9"/>
    <w:rsid w:val="00EE3CDD"/>
    <w:rsid w:val="00EE4C0D"/>
    <w:rsid w:val="00EE5B1A"/>
    <w:rsid w:val="00EE6FC9"/>
    <w:rsid w:val="00EE7F00"/>
    <w:rsid w:val="00EF0224"/>
    <w:rsid w:val="00EF1552"/>
    <w:rsid w:val="00EF2326"/>
    <w:rsid w:val="00F02D56"/>
    <w:rsid w:val="00F04955"/>
    <w:rsid w:val="00F0520C"/>
    <w:rsid w:val="00F068B9"/>
    <w:rsid w:val="00F106C8"/>
    <w:rsid w:val="00F10BF0"/>
    <w:rsid w:val="00F15A97"/>
    <w:rsid w:val="00F16385"/>
    <w:rsid w:val="00F200A3"/>
    <w:rsid w:val="00F20D93"/>
    <w:rsid w:val="00F231C4"/>
    <w:rsid w:val="00F23D3C"/>
    <w:rsid w:val="00F261FA"/>
    <w:rsid w:val="00F30230"/>
    <w:rsid w:val="00F354EB"/>
    <w:rsid w:val="00F36072"/>
    <w:rsid w:val="00F3706C"/>
    <w:rsid w:val="00F40437"/>
    <w:rsid w:val="00F41057"/>
    <w:rsid w:val="00F42D2E"/>
    <w:rsid w:val="00F43996"/>
    <w:rsid w:val="00F43D18"/>
    <w:rsid w:val="00F43D5E"/>
    <w:rsid w:val="00F44A52"/>
    <w:rsid w:val="00F44E98"/>
    <w:rsid w:val="00F46C1F"/>
    <w:rsid w:val="00F51757"/>
    <w:rsid w:val="00F53636"/>
    <w:rsid w:val="00F5435A"/>
    <w:rsid w:val="00F54A81"/>
    <w:rsid w:val="00F6056C"/>
    <w:rsid w:val="00F61445"/>
    <w:rsid w:val="00F62859"/>
    <w:rsid w:val="00F70CC8"/>
    <w:rsid w:val="00F72992"/>
    <w:rsid w:val="00F73612"/>
    <w:rsid w:val="00F73CC3"/>
    <w:rsid w:val="00F73ECA"/>
    <w:rsid w:val="00F7684C"/>
    <w:rsid w:val="00F8159C"/>
    <w:rsid w:val="00F81D54"/>
    <w:rsid w:val="00F83038"/>
    <w:rsid w:val="00F8316B"/>
    <w:rsid w:val="00F84023"/>
    <w:rsid w:val="00F852AC"/>
    <w:rsid w:val="00F93F65"/>
    <w:rsid w:val="00F95437"/>
    <w:rsid w:val="00F95899"/>
    <w:rsid w:val="00F97ACE"/>
    <w:rsid w:val="00FA0C68"/>
    <w:rsid w:val="00FA203B"/>
    <w:rsid w:val="00FA314B"/>
    <w:rsid w:val="00FA336D"/>
    <w:rsid w:val="00FB14F6"/>
    <w:rsid w:val="00FB2F2C"/>
    <w:rsid w:val="00FB4BA2"/>
    <w:rsid w:val="00FB67DE"/>
    <w:rsid w:val="00FC1CB4"/>
    <w:rsid w:val="00FC39A8"/>
    <w:rsid w:val="00FC40EE"/>
    <w:rsid w:val="00FD0189"/>
    <w:rsid w:val="00FD1B68"/>
    <w:rsid w:val="00FD576F"/>
    <w:rsid w:val="00FD5F0C"/>
    <w:rsid w:val="00FE1260"/>
    <w:rsid w:val="00FE1D01"/>
    <w:rsid w:val="00FE2288"/>
    <w:rsid w:val="00FE2A23"/>
    <w:rsid w:val="00FE2A3A"/>
    <w:rsid w:val="00FE3CAD"/>
    <w:rsid w:val="00FE47F7"/>
    <w:rsid w:val="00FE4CF8"/>
    <w:rsid w:val="00FF120F"/>
    <w:rsid w:val="00FF178B"/>
    <w:rsid w:val="00FF24D6"/>
    <w:rsid w:val="00FF3372"/>
    <w:rsid w:val="00FF4AE8"/>
    <w:rsid w:val="00FF75E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2EDD2D70"/>
  <w15:chartTrackingRefBased/>
  <w15:docId w15:val="{1C01BDCE-BC15-423A-AD1C-F3D3F1BE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E3D00"/>
    <w:pPr>
      <w:jc w:val="both"/>
    </w:pPr>
    <w:rPr>
      <w:rFonts w:ascii="Calibri" w:hAnsi="Calibri"/>
      <w:sz w:val="22"/>
      <w:szCs w:val="24"/>
    </w:rPr>
  </w:style>
  <w:style w:type="paragraph" w:styleId="Cmsor1">
    <w:name w:val="heading 1"/>
    <w:basedOn w:val="Norml"/>
    <w:next w:val="Norml"/>
    <w:link w:val="Cmsor1Char"/>
    <w:autoRedefine/>
    <w:qFormat/>
    <w:rsid w:val="00E87A3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outlineLvl w:val="0"/>
    </w:pPr>
    <w:rPr>
      <w:rFonts w:cs="Arial"/>
      <w:b/>
      <w:bCs/>
      <w:sz w:val="28"/>
      <w:szCs w:val="28"/>
    </w:rPr>
  </w:style>
  <w:style w:type="paragraph" w:styleId="Cmsor2">
    <w:name w:val="heading 2"/>
    <w:basedOn w:val="Norml"/>
    <w:next w:val="Norml"/>
    <w:link w:val="Cmsor2Char"/>
    <w:autoRedefine/>
    <w:qFormat/>
    <w:rsid w:val="00B67086"/>
    <w:pPr>
      <w:keepNext/>
      <w:pBdr>
        <w:top w:val="single" w:sz="4" w:space="1" w:color="auto"/>
        <w:left w:val="single" w:sz="4" w:space="4" w:color="auto"/>
        <w:bottom w:val="single" w:sz="4" w:space="1" w:color="auto"/>
        <w:right w:val="single" w:sz="4" w:space="4" w:color="auto"/>
      </w:pBdr>
      <w:shd w:val="clear" w:color="auto" w:fill="FFFFFF"/>
      <w:tabs>
        <w:tab w:val="left" w:pos="2580"/>
      </w:tabs>
      <w:outlineLvl w:val="1"/>
    </w:pPr>
    <w:rPr>
      <w:bCs/>
      <w:iCs/>
      <w:sz w:val="28"/>
      <w:szCs w:val="22"/>
    </w:rPr>
  </w:style>
  <w:style w:type="paragraph" w:styleId="Cmsor3">
    <w:name w:val="heading 3"/>
    <w:basedOn w:val="Norml"/>
    <w:next w:val="Norml"/>
    <w:link w:val="Cmsor3Char"/>
    <w:qFormat/>
    <w:rsid w:val="00DD47B5"/>
    <w:pPr>
      <w:keepNext/>
      <w:pBdr>
        <w:top w:val="single" w:sz="4" w:space="1" w:color="auto"/>
        <w:left w:val="single" w:sz="4" w:space="4" w:color="auto"/>
        <w:bottom w:val="single" w:sz="4" w:space="1" w:color="auto"/>
        <w:right w:val="single" w:sz="4" w:space="4" w:color="auto"/>
      </w:pBdr>
      <w:spacing w:before="240" w:after="240"/>
      <w:jc w:val="left"/>
      <w:outlineLvl w:val="2"/>
    </w:pPr>
    <w:rPr>
      <w:b/>
      <w:bCs/>
      <w:sz w:val="24"/>
      <w:szCs w:val="26"/>
    </w:rPr>
  </w:style>
  <w:style w:type="paragraph" w:styleId="Cmsor4">
    <w:name w:val="heading 4"/>
    <w:basedOn w:val="Norml"/>
    <w:next w:val="Norml"/>
    <w:link w:val="Cmsor4Char"/>
    <w:qFormat/>
    <w:rsid w:val="00DD47B5"/>
    <w:pPr>
      <w:keepNext/>
      <w:pBdr>
        <w:top w:val="single" w:sz="4" w:space="1" w:color="auto"/>
        <w:left w:val="single" w:sz="4" w:space="4" w:color="auto"/>
        <w:bottom w:val="single" w:sz="4" w:space="1" w:color="auto"/>
        <w:right w:val="single" w:sz="4" w:space="4" w:color="auto"/>
      </w:pBdr>
      <w:spacing w:before="240" w:after="240"/>
      <w:outlineLvl w:val="3"/>
    </w:pPr>
    <w:rPr>
      <w:bCs/>
      <w:sz w:val="24"/>
      <w:szCs w:val="28"/>
    </w:rPr>
  </w:style>
  <w:style w:type="paragraph" w:styleId="Cmsor5">
    <w:name w:val="heading 5"/>
    <w:basedOn w:val="Norml"/>
    <w:next w:val="Norml"/>
    <w:link w:val="Cmsor5Char"/>
    <w:qFormat/>
    <w:rsid w:val="004B543E"/>
    <w:pPr>
      <w:spacing w:before="240" w:after="60"/>
      <w:outlineLvl w:val="4"/>
    </w:pPr>
    <w:rPr>
      <w:b/>
      <w:bCs/>
      <w:i/>
      <w:iCs/>
      <w:sz w:val="26"/>
      <w:szCs w:val="26"/>
    </w:rPr>
  </w:style>
  <w:style w:type="paragraph" w:styleId="Cmsor6">
    <w:name w:val="heading 6"/>
    <w:basedOn w:val="Norml"/>
    <w:next w:val="Norml"/>
    <w:link w:val="Cmsor6Char"/>
    <w:qFormat/>
    <w:rsid w:val="004B543E"/>
    <w:pPr>
      <w:spacing w:before="240" w:after="60"/>
      <w:outlineLvl w:val="5"/>
    </w:pPr>
    <w:rPr>
      <w:b/>
      <w:bCs/>
      <w:szCs w:val="22"/>
    </w:rPr>
  </w:style>
  <w:style w:type="paragraph" w:styleId="Cmsor7">
    <w:name w:val="heading 7"/>
    <w:basedOn w:val="Norml"/>
    <w:next w:val="Norml"/>
    <w:link w:val="Cmsor7Char"/>
    <w:qFormat/>
    <w:rsid w:val="004B543E"/>
    <w:pPr>
      <w:spacing w:before="240" w:after="60"/>
      <w:outlineLvl w:val="6"/>
    </w:pPr>
    <w:rPr>
      <w:sz w:val="24"/>
    </w:rPr>
  </w:style>
  <w:style w:type="paragraph" w:styleId="Cmsor8">
    <w:name w:val="heading 8"/>
    <w:basedOn w:val="Norml"/>
    <w:next w:val="Norml"/>
    <w:link w:val="Cmsor8Char"/>
    <w:qFormat/>
    <w:rsid w:val="004B543E"/>
    <w:pPr>
      <w:spacing w:before="240" w:after="60"/>
      <w:outlineLvl w:val="7"/>
    </w:pPr>
    <w:rPr>
      <w:i/>
      <w:iCs/>
      <w:sz w:val="24"/>
    </w:rPr>
  </w:style>
  <w:style w:type="paragraph" w:styleId="Cmsor9">
    <w:name w:val="heading 9"/>
    <w:basedOn w:val="Norml"/>
    <w:next w:val="Norml"/>
    <w:link w:val="Cmsor9Char"/>
    <w:qFormat/>
    <w:rsid w:val="004B543E"/>
    <w:pPr>
      <w:spacing w:before="240" w:after="60"/>
      <w:outlineLvl w:val="8"/>
    </w:pPr>
    <w:rPr>
      <w:rFonts w:ascii="Cambria" w:hAnsi="Cambria"/>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E87A38"/>
    <w:rPr>
      <w:rFonts w:ascii="Calibri" w:hAnsi="Calibri" w:cs="Arial"/>
      <w:b/>
      <w:bCs/>
      <w:sz w:val="28"/>
      <w:szCs w:val="28"/>
      <w:lang w:val="hu-HU" w:eastAsia="hu-HU" w:bidi="ar-SA"/>
    </w:rPr>
  </w:style>
  <w:style w:type="character" w:customStyle="1" w:styleId="Cmsor2Char">
    <w:name w:val="Címsor 2 Char"/>
    <w:link w:val="Cmsor2"/>
    <w:rsid w:val="00B67086"/>
    <w:rPr>
      <w:rFonts w:ascii="Calibri" w:hAnsi="Calibri"/>
      <w:bCs/>
      <w:iCs/>
      <w:sz w:val="28"/>
      <w:szCs w:val="22"/>
      <w:lang w:val="hu-HU" w:eastAsia="hu-HU" w:bidi="ar-SA"/>
    </w:rPr>
  </w:style>
  <w:style w:type="character" w:customStyle="1" w:styleId="Cmsor3Char">
    <w:name w:val="Címsor 3 Char"/>
    <w:link w:val="Cmsor3"/>
    <w:rsid w:val="00DD47B5"/>
    <w:rPr>
      <w:rFonts w:ascii="Calibri" w:hAnsi="Calibri"/>
      <w:b/>
      <w:bCs/>
      <w:sz w:val="24"/>
      <w:szCs w:val="26"/>
      <w:lang w:val="hu-HU" w:eastAsia="hu-HU" w:bidi="ar-SA"/>
    </w:rPr>
  </w:style>
  <w:style w:type="character" w:customStyle="1" w:styleId="Cmsor4Char">
    <w:name w:val="Címsor 4 Char"/>
    <w:link w:val="Cmsor4"/>
    <w:semiHidden/>
    <w:rsid w:val="00DD47B5"/>
    <w:rPr>
      <w:rFonts w:ascii="Calibri" w:hAnsi="Calibri"/>
      <w:bCs/>
      <w:sz w:val="24"/>
      <w:szCs w:val="28"/>
      <w:lang w:val="hu-HU" w:eastAsia="hu-HU" w:bidi="ar-SA"/>
    </w:rPr>
  </w:style>
  <w:style w:type="character" w:customStyle="1" w:styleId="Cmsor5Char">
    <w:name w:val="Címsor 5 Char"/>
    <w:link w:val="Cmsor5"/>
    <w:semiHidden/>
    <w:rsid w:val="004B543E"/>
    <w:rPr>
      <w:rFonts w:ascii="Calibri" w:hAnsi="Calibri"/>
      <w:b/>
      <w:bCs/>
      <w:i/>
      <w:iCs/>
      <w:sz w:val="26"/>
      <w:szCs w:val="26"/>
      <w:lang w:val="hu-HU" w:eastAsia="hu-HU" w:bidi="ar-SA"/>
    </w:rPr>
  </w:style>
  <w:style w:type="character" w:customStyle="1" w:styleId="Cmsor6Char">
    <w:name w:val="Címsor 6 Char"/>
    <w:link w:val="Cmsor6"/>
    <w:semiHidden/>
    <w:rsid w:val="004B543E"/>
    <w:rPr>
      <w:rFonts w:ascii="Calibri" w:hAnsi="Calibri"/>
      <w:b/>
      <w:bCs/>
      <w:sz w:val="22"/>
      <w:szCs w:val="22"/>
      <w:lang w:val="hu-HU" w:eastAsia="hu-HU" w:bidi="ar-SA"/>
    </w:rPr>
  </w:style>
  <w:style w:type="character" w:customStyle="1" w:styleId="Cmsor7Char">
    <w:name w:val="Címsor 7 Char"/>
    <w:link w:val="Cmsor7"/>
    <w:semiHidden/>
    <w:rsid w:val="004B543E"/>
    <w:rPr>
      <w:rFonts w:ascii="Calibri" w:hAnsi="Calibri"/>
      <w:sz w:val="24"/>
      <w:szCs w:val="24"/>
      <w:lang w:val="hu-HU" w:eastAsia="hu-HU" w:bidi="ar-SA"/>
    </w:rPr>
  </w:style>
  <w:style w:type="character" w:customStyle="1" w:styleId="Cmsor8Char">
    <w:name w:val="Címsor 8 Char"/>
    <w:link w:val="Cmsor8"/>
    <w:semiHidden/>
    <w:rsid w:val="004B543E"/>
    <w:rPr>
      <w:rFonts w:ascii="Calibri" w:hAnsi="Calibri"/>
      <w:i/>
      <w:iCs/>
      <w:sz w:val="24"/>
      <w:szCs w:val="24"/>
      <w:lang w:val="hu-HU" w:eastAsia="hu-HU" w:bidi="ar-SA"/>
    </w:rPr>
  </w:style>
  <w:style w:type="character" w:customStyle="1" w:styleId="Cmsor9Char">
    <w:name w:val="Címsor 9 Char"/>
    <w:link w:val="Cmsor9"/>
    <w:semiHidden/>
    <w:rsid w:val="004B543E"/>
    <w:rPr>
      <w:rFonts w:ascii="Cambria" w:hAnsi="Cambria"/>
      <w:sz w:val="22"/>
      <w:szCs w:val="22"/>
      <w:lang w:val="hu-HU" w:eastAsia="hu-HU" w:bidi="ar-SA"/>
    </w:rPr>
  </w:style>
  <w:style w:type="paragraph" w:styleId="Kpalrs">
    <w:name w:val="caption"/>
    <w:basedOn w:val="Norml"/>
    <w:next w:val="Norml"/>
    <w:qFormat/>
    <w:rsid w:val="004B543E"/>
    <w:rPr>
      <w:b/>
      <w:bCs/>
      <w:szCs w:val="20"/>
    </w:rPr>
  </w:style>
  <w:style w:type="paragraph" w:styleId="Cm">
    <w:name w:val="Title"/>
    <w:basedOn w:val="Norml"/>
    <w:next w:val="Norml"/>
    <w:link w:val="CmChar"/>
    <w:qFormat/>
    <w:rsid w:val="004B543E"/>
    <w:pPr>
      <w:spacing w:before="240" w:after="60"/>
      <w:jc w:val="center"/>
      <w:outlineLvl w:val="0"/>
    </w:pPr>
    <w:rPr>
      <w:rFonts w:ascii="Cambria" w:hAnsi="Cambria"/>
      <w:b/>
      <w:bCs/>
      <w:kern w:val="28"/>
      <w:sz w:val="32"/>
      <w:szCs w:val="32"/>
    </w:rPr>
  </w:style>
  <w:style w:type="character" w:customStyle="1" w:styleId="CmChar">
    <w:name w:val="Cím Char"/>
    <w:link w:val="Cm"/>
    <w:rsid w:val="004B543E"/>
    <w:rPr>
      <w:rFonts w:ascii="Cambria" w:hAnsi="Cambria"/>
      <w:b/>
      <w:bCs/>
      <w:kern w:val="28"/>
      <w:sz w:val="32"/>
      <w:szCs w:val="32"/>
      <w:lang w:val="hu-HU" w:eastAsia="hu-HU" w:bidi="ar-SA"/>
    </w:rPr>
  </w:style>
  <w:style w:type="paragraph" w:styleId="Alcm">
    <w:name w:val="Subtitle"/>
    <w:basedOn w:val="Norml"/>
    <w:next w:val="Norml"/>
    <w:link w:val="AlcmChar"/>
    <w:qFormat/>
    <w:rsid w:val="004B543E"/>
    <w:pPr>
      <w:spacing w:after="60"/>
      <w:jc w:val="center"/>
      <w:outlineLvl w:val="1"/>
    </w:pPr>
    <w:rPr>
      <w:rFonts w:ascii="Cambria" w:hAnsi="Cambria"/>
      <w:sz w:val="24"/>
    </w:rPr>
  </w:style>
  <w:style w:type="character" w:customStyle="1" w:styleId="AlcmChar">
    <w:name w:val="Alcím Char"/>
    <w:link w:val="Alcm"/>
    <w:rsid w:val="004B543E"/>
    <w:rPr>
      <w:rFonts w:ascii="Cambria" w:hAnsi="Cambria"/>
      <w:sz w:val="24"/>
      <w:szCs w:val="24"/>
      <w:lang w:val="hu-HU" w:eastAsia="hu-HU" w:bidi="ar-SA"/>
    </w:rPr>
  </w:style>
  <w:style w:type="character" w:styleId="Kiemels2">
    <w:name w:val="Strong"/>
    <w:qFormat/>
    <w:rsid w:val="004B543E"/>
    <w:rPr>
      <w:b/>
      <w:bCs/>
    </w:rPr>
  </w:style>
  <w:style w:type="character" w:styleId="Kiemels">
    <w:name w:val="Emphasis"/>
    <w:qFormat/>
    <w:rsid w:val="004B543E"/>
    <w:rPr>
      <w:i/>
      <w:iCs/>
    </w:rPr>
  </w:style>
  <w:style w:type="paragraph" w:styleId="Nincstrkz">
    <w:name w:val="No Spacing"/>
    <w:link w:val="NincstrkzChar"/>
    <w:qFormat/>
    <w:rsid w:val="004B543E"/>
    <w:rPr>
      <w:rFonts w:ascii="Calibri" w:hAnsi="Calibri"/>
      <w:sz w:val="22"/>
      <w:szCs w:val="22"/>
      <w:lang w:eastAsia="en-US"/>
    </w:rPr>
  </w:style>
  <w:style w:type="character" w:customStyle="1" w:styleId="NincstrkzChar">
    <w:name w:val="Nincs térköz Char"/>
    <w:link w:val="Nincstrkz"/>
    <w:rsid w:val="004B543E"/>
    <w:rPr>
      <w:rFonts w:ascii="Calibri" w:hAnsi="Calibri"/>
      <w:sz w:val="22"/>
      <w:szCs w:val="22"/>
      <w:lang w:val="hu-HU" w:eastAsia="en-US" w:bidi="ar-SA"/>
    </w:rPr>
  </w:style>
  <w:style w:type="paragraph" w:styleId="Listaszerbekezds">
    <w:name w:val="List Paragraph"/>
    <w:aliases w:val="List Paragraph à moi,lista_2,Számozott lista 1,Eszeri felsorolás,Listaszerű bekezdés1,List Paragraph1,Welt L Char,Welt L,Bullet List,FooterText,numbered,Paragraphe de liste1,Bulletr List Paragraph,列出段落,列出段落1,Listeafsnit1,リスト段落1,LISTA"/>
    <w:basedOn w:val="Norml"/>
    <w:link w:val="ListaszerbekezdsChar"/>
    <w:uiPriority w:val="34"/>
    <w:qFormat/>
    <w:rsid w:val="004B543E"/>
    <w:pPr>
      <w:ind w:left="708"/>
    </w:pPr>
  </w:style>
  <w:style w:type="paragraph" w:styleId="Idzet">
    <w:name w:val="Quote"/>
    <w:basedOn w:val="Norml"/>
    <w:next w:val="Norml"/>
    <w:link w:val="IdzetChar"/>
    <w:qFormat/>
    <w:rsid w:val="004B543E"/>
    <w:rPr>
      <w:rFonts w:ascii="Arial" w:hAnsi="Arial"/>
      <w:i/>
      <w:iCs/>
      <w:color w:val="000000"/>
      <w:sz w:val="20"/>
    </w:rPr>
  </w:style>
  <w:style w:type="character" w:customStyle="1" w:styleId="IdzetChar">
    <w:name w:val="Idézet Char"/>
    <w:link w:val="Idzet"/>
    <w:rsid w:val="004B543E"/>
    <w:rPr>
      <w:rFonts w:ascii="Arial" w:hAnsi="Arial"/>
      <w:i/>
      <w:iCs/>
      <w:color w:val="000000"/>
      <w:szCs w:val="24"/>
      <w:lang w:val="hu-HU" w:eastAsia="hu-HU" w:bidi="ar-SA"/>
    </w:rPr>
  </w:style>
  <w:style w:type="paragraph" w:styleId="Kiemeltidzet">
    <w:name w:val="Intense Quote"/>
    <w:basedOn w:val="Norml"/>
    <w:next w:val="Norml"/>
    <w:link w:val="KiemeltidzetChar"/>
    <w:qFormat/>
    <w:rsid w:val="004B543E"/>
    <w:pPr>
      <w:pBdr>
        <w:bottom w:val="single" w:sz="4" w:space="4" w:color="4F81BD"/>
      </w:pBdr>
      <w:spacing w:before="200" w:after="280"/>
      <w:ind w:left="936" w:right="936"/>
    </w:pPr>
    <w:rPr>
      <w:rFonts w:ascii="Arial" w:hAnsi="Arial"/>
      <w:b/>
      <w:bCs/>
      <w:i/>
      <w:iCs/>
      <w:color w:val="4F81BD"/>
      <w:sz w:val="20"/>
    </w:rPr>
  </w:style>
  <w:style w:type="character" w:customStyle="1" w:styleId="KiemeltidzetChar">
    <w:name w:val="Kiemelt idézet Char"/>
    <w:link w:val="Kiemeltidzet"/>
    <w:rsid w:val="004B543E"/>
    <w:rPr>
      <w:rFonts w:ascii="Arial" w:hAnsi="Arial"/>
      <w:b/>
      <w:bCs/>
      <w:i/>
      <w:iCs/>
      <w:color w:val="4F81BD"/>
      <w:szCs w:val="24"/>
      <w:lang w:val="hu-HU" w:eastAsia="hu-HU" w:bidi="ar-SA"/>
    </w:rPr>
  </w:style>
  <w:style w:type="character" w:styleId="Finomkiemels">
    <w:name w:val="Subtle Emphasis"/>
    <w:qFormat/>
    <w:rsid w:val="004B543E"/>
    <w:rPr>
      <w:i/>
      <w:iCs/>
      <w:color w:val="808080"/>
    </w:rPr>
  </w:style>
  <w:style w:type="character" w:customStyle="1" w:styleId="Ershangslyozs">
    <w:name w:val="Erős hangsúlyozás"/>
    <w:qFormat/>
    <w:rsid w:val="004B543E"/>
    <w:rPr>
      <w:b/>
      <w:bCs/>
      <w:i/>
      <w:iCs/>
      <w:color w:val="4F81BD"/>
    </w:rPr>
  </w:style>
  <w:style w:type="character" w:styleId="Finomhivatkozs">
    <w:name w:val="Subtle Reference"/>
    <w:qFormat/>
    <w:rsid w:val="004B543E"/>
    <w:rPr>
      <w:smallCaps/>
      <w:color w:val="C0504D"/>
      <w:u w:val="single"/>
    </w:rPr>
  </w:style>
  <w:style w:type="character" w:styleId="Ershivatkozs">
    <w:name w:val="Intense Reference"/>
    <w:qFormat/>
    <w:rsid w:val="004B543E"/>
    <w:rPr>
      <w:b/>
      <w:bCs/>
      <w:smallCaps/>
      <w:color w:val="C0504D"/>
      <w:spacing w:val="5"/>
      <w:u w:val="single"/>
    </w:rPr>
  </w:style>
  <w:style w:type="character" w:styleId="Knyvcme">
    <w:name w:val="Book Title"/>
    <w:qFormat/>
    <w:rsid w:val="004B543E"/>
    <w:rPr>
      <w:b/>
      <w:bCs/>
      <w:smallCaps/>
      <w:spacing w:val="5"/>
    </w:rPr>
  </w:style>
  <w:style w:type="paragraph" w:styleId="Tartalomjegyzkcmsora">
    <w:name w:val="TOC Heading"/>
    <w:basedOn w:val="Cmsor1"/>
    <w:next w:val="Norml"/>
    <w:uiPriority w:val="39"/>
    <w:qFormat/>
    <w:rsid w:val="004B543E"/>
    <w:pPr>
      <w:keepLines/>
      <w:spacing w:before="480" w:line="276" w:lineRule="auto"/>
      <w:outlineLvl w:val="9"/>
    </w:pPr>
    <w:rPr>
      <w:rFonts w:ascii="Cambria" w:hAnsi="Cambria" w:cs="Times New Roman"/>
      <w:color w:val="365F91"/>
      <w:lang w:eastAsia="en-US"/>
    </w:rPr>
  </w:style>
  <w:style w:type="paragraph" w:customStyle="1" w:styleId="Stlus1">
    <w:name w:val="Stílus1"/>
    <w:basedOn w:val="Cmsor2"/>
    <w:link w:val="Stlus1Char"/>
    <w:autoRedefine/>
    <w:qFormat/>
    <w:rsid w:val="004B543E"/>
    <w:pPr>
      <w:numPr>
        <w:ilvl w:val="1"/>
        <w:numId w:val="1"/>
      </w:numPr>
      <w:spacing w:line="360" w:lineRule="auto"/>
    </w:pPr>
  </w:style>
  <w:style w:type="character" w:customStyle="1" w:styleId="Stlus1Char">
    <w:name w:val="Stílus1 Char"/>
    <w:basedOn w:val="Cmsor2Char"/>
    <w:link w:val="Stlus1"/>
    <w:rsid w:val="004B543E"/>
    <w:rPr>
      <w:rFonts w:ascii="Calibri" w:hAnsi="Calibri"/>
      <w:bCs/>
      <w:iCs/>
      <w:sz w:val="28"/>
      <w:szCs w:val="22"/>
      <w:shd w:val="clear" w:color="auto" w:fill="FFFFFF"/>
      <w:lang w:val="hu-HU" w:eastAsia="hu-HU" w:bidi="ar-SA"/>
    </w:rPr>
  </w:style>
  <w:style w:type="paragraph" w:styleId="TJ1">
    <w:name w:val="toc 1"/>
    <w:basedOn w:val="Norml"/>
    <w:next w:val="Norml"/>
    <w:autoRedefine/>
    <w:uiPriority w:val="39"/>
    <w:rsid w:val="00DE73BB"/>
    <w:pPr>
      <w:tabs>
        <w:tab w:val="right" w:leader="dot" w:pos="9497"/>
      </w:tabs>
    </w:pPr>
    <w:rPr>
      <w:noProof/>
      <w:szCs w:val="22"/>
    </w:rPr>
  </w:style>
  <w:style w:type="paragraph" w:styleId="TJ2">
    <w:name w:val="toc 2"/>
    <w:basedOn w:val="Norml"/>
    <w:next w:val="Norml"/>
    <w:autoRedefine/>
    <w:uiPriority w:val="39"/>
    <w:rsid w:val="004B543E"/>
    <w:pPr>
      <w:ind w:left="200"/>
    </w:pPr>
  </w:style>
  <w:style w:type="paragraph" w:styleId="Lbjegyzetszveg">
    <w:name w:val="footnote text"/>
    <w:aliases w:val="lábjegyzetszöveg"/>
    <w:basedOn w:val="Norml"/>
    <w:link w:val="LbjegyzetszvegChar"/>
    <w:uiPriority w:val="99"/>
    <w:rsid w:val="004B543E"/>
    <w:rPr>
      <w:rFonts w:ascii="Arial" w:hAnsi="Arial"/>
      <w:sz w:val="20"/>
      <w:szCs w:val="20"/>
      <w:lang w:val="fr-FR"/>
    </w:rPr>
  </w:style>
  <w:style w:type="character" w:customStyle="1" w:styleId="LbjegyzetszvegChar">
    <w:name w:val="Lábjegyzetszöveg Char"/>
    <w:aliases w:val="lábjegyzetszöveg Char"/>
    <w:link w:val="Lbjegyzetszveg"/>
    <w:uiPriority w:val="99"/>
    <w:rsid w:val="004B543E"/>
    <w:rPr>
      <w:rFonts w:ascii="Arial" w:hAnsi="Arial"/>
      <w:lang w:val="fr-FR" w:eastAsia="hu-HU" w:bidi="ar-SA"/>
    </w:rPr>
  </w:style>
  <w:style w:type="paragraph" w:styleId="lfej">
    <w:name w:val="header"/>
    <w:aliases w:val=" Char,h,Header/Footer,header odd,Hyphen"/>
    <w:basedOn w:val="Norml"/>
    <w:link w:val="lfejChar"/>
    <w:rsid w:val="004B543E"/>
    <w:pPr>
      <w:tabs>
        <w:tab w:val="center" w:pos="4536"/>
        <w:tab w:val="right" w:pos="9072"/>
      </w:tabs>
    </w:pPr>
    <w:rPr>
      <w:rFonts w:ascii="Arial" w:hAnsi="Arial"/>
      <w:sz w:val="20"/>
    </w:rPr>
  </w:style>
  <w:style w:type="character" w:customStyle="1" w:styleId="lfejChar">
    <w:name w:val="Élőfej Char"/>
    <w:aliases w:val=" Char Char1,h Char1,Header/Footer Char1,header odd Char1,Hyphen Char"/>
    <w:link w:val="lfej"/>
    <w:rsid w:val="004B543E"/>
    <w:rPr>
      <w:rFonts w:ascii="Arial" w:hAnsi="Arial"/>
      <w:szCs w:val="24"/>
      <w:lang w:val="hu-HU" w:eastAsia="hu-HU" w:bidi="ar-SA"/>
    </w:rPr>
  </w:style>
  <w:style w:type="paragraph" w:styleId="llb">
    <w:name w:val="footer"/>
    <w:basedOn w:val="Norml"/>
    <w:link w:val="llbChar"/>
    <w:rsid w:val="004B543E"/>
    <w:pPr>
      <w:tabs>
        <w:tab w:val="center" w:pos="4320"/>
        <w:tab w:val="right" w:pos="8640"/>
      </w:tabs>
    </w:pPr>
    <w:rPr>
      <w:rFonts w:ascii="Arial" w:hAnsi="Arial"/>
      <w:sz w:val="20"/>
      <w:lang w:val="en-US" w:eastAsia="en-US"/>
    </w:rPr>
  </w:style>
  <w:style w:type="character" w:customStyle="1" w:styleId="llbChar">
    <w:name w:val="Élőláb Char"/>
    <w:link w:val="llb"/>
    <w:rsid w:val="004B543E"/>
    <w:rPr>
      <w:rFonts w:ascii="Arial" w:hAnsi="Arial"/>
      <w:szCs w:val="24"/>
      <w:lang w:val="en-US" w:eastAsia="en-US" w:bidi="ar-SA"/>
    </w:rPr>
  </w:style>
  <w:style w:type="character" w:styleId="Lbjegyzet-hivatkozs">
    <w:name w:val="footnote reference"/>
    <w:uiPriority w:val="99"/>
    <w:rsid w:val="004B543E"/>
    <w:rPr>
      <w:vertAlign w:val="superscript"/>
    </w:rPr>
  </w:style>
  <w:style w:type="character" w:styleId="Oldalszm">
    <w:name w:val="page number"/>
    <w:basedOn w:val="Bekezdsalapbettpusa"/>
    <w:rsid w:val="004B543E"/>
  </w:style>
  <w:style w:type="paragraph" w:styleId="Szvegtrzsbehzssal">
    <w:name w:val="Body Text Indent"/>
    <w:basedOn w:val="Norml"/>
    <w:link w:val="SzvegtrzsbehzssalChar"/>
    <w:rsid w:val="004B543E"/>
    <w:pPr>
      <w:autoSpaceDE w:val="0"/>
      <w:autoSpaceDN w:val="0"/>
      <w:spacing w:after="120"/>
      <w:ind w:left="283"/>
    </w:pPr>
    <w:rPr>
      <w:rFonts w:ascii="Arial" w:hAnsi="Arial"/>
      <w:sz w:val="20"/>
      <w:szCs w:val="20"/>
    </w:rPr>
  </w:style>
  <w:style w:type="character" w:customStyle="1" w:styleId="SzvegtrzsbehzssalChar">
    <w:name w:val="Szövegtörzs behúzással Char"/>
    <w:link w:val="Szvegtrzsbehzssal"/>
    <w:rsid w:val="004B543E"/>
    <w:rPr>
      <w:rFonts w:ascii="Arial" w:hAnsi="Arial"/>
      <w:lang w:val="hu-HU" w:eastAsia="hu-HU" w:bidi="ar-SA"/>
    </w:rPr>
  </w:style>
  <w:style w:type="character" w:styleId="Hiperhivatkozs">
    <w:name w:val="Hyperlink"/>
    <w:uiPriority w:val="99"/>
    <w:rsid w:val="004B543E"/>
    <w:rPr>
      <w:rFonts w:ascii="Verdana" w:hAnsi="Verdana" w:hint="default"/>
      <w:b w:val="0"/>
      <w:bCs w:val="0"/>
      <w:color w:val="003085"/>
      <w:sz w:val="16"/>
      <w:szCs w:val="16"/>
      <w:u w:val="single"/>
    </w:rPr>
  </w:style>
  <w:style w:type="paragraph" w:styleId="NormlWeb">
    <w:name w:val="Normal (Web)"/>
    <w:basedOn w:val="Norml"/>
    <w:link w:val="NormlWebChar"/>
    <w:uiPriority w:val="99"/>
    <w:rsid w:val="004B543E"/>
    <w:pPr>
      <w:spacing w:before="100" w:beforeAutospacing="1" w:after="100" w:afterAutospacing="1"/>
    </w:pPr>
  </w:style>
  <w:style w:type="paragraph" w:styleId="Buborkszveg">
    <w:name w:val="Balloon Text"/>
    <w:aliases w:val=" Char"/>
    <w:basedOn w:val="Norml"/>
    <w:link w:val="BuborkszvegChar"/>
    <w:rsid w:val="004B543E"/>
    <w:rPr>
      <w:rFonts w:ascii="Tahoma" w:hAnsi="Tahoma" w:cs="Tahoma"/>
      <w:sz w:val="16"/>
      <w:szCs w:val="16"/>
    </w:rPr>
  </w:style>
  <w:style w:type="character" w:customStyle="1" w:styleId="BuborkszvegChar">
    <w:name w:val="Buborékszöveg Char"/>
    <w:aliases w:val=" Char Char2"/>
    <w:link w:val="Buborkszveg"/>
    <w:rsid w:val="004B543E"/>
    <w:rPr>
      <w:rFonts w:ascii="Tahoma" w:hAnsi="Tahoma" w:cs="Tahoma"/>
      <w:sz w:val="16"/>
      <w:szCs w:val="16"/>
      <w:lang w:val="hu-HU" w:eastAsia="hu-HU" w:bidi="ar-SA"/>
    </w:rPr>
  </w:style>
  <w:style w:type="table" w:styleId="Rcsostblzat">
    <w:name w:val="Table Grid"/>
    <w:basedOn w:val="Normltblzat"/>
    <w:rsid w:val="004B5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2">
    <w:name w:val="Stílus2"/>
    <w:basedOn w:val="Cmsor2"/>
    <w:autoRedefine/>
    <w:qFormat/>
    <w:rsid w:val="004B543E"/>
  </w:style>
  <w:style w:type="paragraph" w:styleId="TJ3">
    <w:name w:val="toc 3"/>
    <w:basedOn w:val="Norml"/>
    <w:next w:val="Norml"/>
    <w:autoRedefine/>
    <w:uiPriority w:val="39"/>
    <w:rsid w:val="004B543E"/>
    <w:pPr>
      <w:ind w:left="400"/>
    </w:pPr>
  </w:style>
  <w:style w:type="paragraph" w:styleId="Vgjegyzetszvege">
    <w:name w:val="endnote text"/>
    <w:aliases w:val=" Char"/>
    <w:basedOn w:val="Norml"/>
    <w:link w:val="VgjegyzetszvegeChar"/>
    <w:rsid w:val="004B543E"/>
    <w:rPr>
      <w:rFonts w:ascii="Arial" w:hAnsi="Arial"/>
      <w:sz w:val="20"/>
      <w:szCs w:val="20"/>
    </w:rPr>
  </w:style>
  <w:style w:type="character" w:customStyle="1" w:styleId="VgjegyzetszvegeChar">
    <w:name w:val="Végjegyzet szövege Char"/>
    <w:aliases w:val=" Char Char"/>
    <w:link w:val="Vgjegyzetszvege"/>
    <w:rsid w:val="004B543E"/>
    <w:rPr>
      <w:rFonts w:ascii="Arial" w:hAnsi="Arial"/>
      <w:lang w:val="hu-HU" w:eastAsia="hu-HU" w:bidi="ar-SA"/>
    </w:rPr>
  </w:style>
  <w:style w:type="character" w:styleId="Vgjegyzet-hivatkozs">
    <w:name w:val="endnote reference"/>
    <w:rsid w:val="004B543E"/>
    <w:rPr>
      <w:vertAlign w:val="superscript"/>
    </w:rPr>
  </w:style>
  <w:style w:type="paragraph" w:styleId="Szvegtrzs2">
    <w:name w:val="Body Text 2"/>
    <w:basedOn w:val="Norml"/>
    <w:rsid w:val="007B476A"/>
    <w:pPr>
      <w:spacing w:after="120" w:line="480" w:lineRule="auto"/>
    </w:pPr>
  </w:style>
  <w:style w:type="character" w:styleId="Jegyzethivatkozs">
    <w:name w:val="annotation reference"/>
    <w:semiHidden/>
    <w:rsid w:val="00EB4686"/>
    <w:rPr>
      <w:sz w:val="16"/>
      <w:szCs w:val="16"/>
    </w:rPr>
  </w:style>
  <w:style w:type="paragraph" w:styleId="Jegyzetszveg">
    <w:name w:val="annotation text"/>
    <w:basedOn w:val="Norml"/>
    <w:semiHidden/>
    <w:rsid w:val="00EB4686"/>
    <w:rPr>
      <w:szCs w:val="20"/>
    </w:rPr>
  </w:style>
  <w:style w:type="paragraph" w:styleId="Megjegyzstrgya">
    <w:name w:val="annotation subject"/>
    <w:basedOn w:val="Jegyzetszveg"/>
    <w:next w:val="Jegyzetszveg"/>
    <w:semiHidden/>
    <w:rsid w:val="00EB4686"/>
    <w:rPr>
      <w:b/>
      <w:bCs/>
    </w:rPr>
  </w:style>
  <w:style w:type="paragraph" w:customStyle="1" w:styleId="NormlCalibri11">
    <w:name w:val="Normál + Calibri 11"/>
    <w:basedOn w:val="Norml"/>
    <w:link w:val="NormlCalibri11Char"/>
    <w:rsid w:val="008F283D"/>
    <w:pPr>
      <w:pBdr>
        <w:top w:val="single" w:sz="4" w:space="1" w:color="auto"/>
        <w:left w:val="single" w:sz="4" w:space="4" w:color="auto"/>
        <w:bottom w:val="single" w:sz="4" w:space="1" w:color="auto"/>
        <w:right w:val="single" w:sz="4" w:space="4" w:color="auto"/>
      </w:pBdr>
    </w:pPr>
  </w:style>
  <w:style w:type="paragraph" w:customStyle="1" w:styleId="NormlCalibri">
    <w:name w:val="Normál + Calibri"/>
    <w:aliases w:val="11 pt"/>
    <w:basedOn w:val="Norml"/>
    <w:rsid w:val="00A72C7E"/>
    <w:rPr>
      <w:b/>
      <w:bCs/>
      <w:i/>
      <w:iCs/>
      <w:szCs w:val="22"/>
    </w:rPr>
  </w:style>
  <w:style w:type="paragraph" w:customStyle="1" w:styleId="Stlus3">
    <w:name w:val="Stílus3"/>
    <w:basedOn w:val="Cmsor3"/>
    <w:rsid w:val="00E83C56"/>
    <w:rPr>
      <w:b w:val="0"/>
      <w:sz w:val="22"/>
      <w:u w:val="single"/>
    </w:rPr>
  </w:style>
  <w:style w:type="paragraph" w:customStyle="1" w:styleId="Stlus4">
    <w:name w:val="Stílus4"/>
    <w:basedOn w:val="Cmsor3"/>
    <w:autoRedefine/>
    <w:rsid w:val="0054318E"/>
    <w:rPr>
      <w:b w:val="0"/>
      <w:sz w:val="22"/>
      <w:szCs w:val="22"/>
      <w:u w:val="single"/>
    </w:rPr>
  </w:style>
  <w:style w:type="paragraph" w:styleId="TJ4">
    <w:name w:val="toc 4"/>
    <w:basedOn w:val="Norml"/>
    <w:next w:val="Norml"/>
    <w:autoRedefine/>
    <w:uiPriority w:val="39"/>
    <w:rsid w:val="00DB588E"/>
    <w:pPr>
      <w:ind w:left="600"/>
    </w:pPr>
  </w:style>
  <w:style w:type="character" w:customStyle="1" w:styleId="lbjegyzetszvegCharChar">
    <w:name w:val="lábjegyzetszöveg Char Char"/>
    <w:basedOn w:val="Bekezdsalapbettpusa"/>
    <w:rsid w:val="00F068B9"/>
  </w:style>
  <w:style w:type="paragraph" w:customStyle="1" w:styleId="Cm3">
    <w:name w:val="Cím3"/>
    <w:basedOn w:val="Norml"/>
    <w:next w:val="Norml"/>
    <w:rsid w:val="00F068B9"/>
    <w:pPr>
      <w:keepNext/>
      <w:keepLines/>
      <w:tabs>
        <w:tab w:val="num" w:pos="900"/>
      </w:tabs>
      <w:spacing w:before="360" w:after="60"/>
      <w:ind w:left="681" w:hanging="397"/>
      <w:outlineLvl w:val="2"/>
    </w:pPr>
    <w:rPr>
      <w:rFonts w:ascii="Verdana" w:hAnsi="Verdana"/>
      <w:b/>
      <w:color w:val="993366"/>
      <w:sz w:val="18"/>
      <w:szCs w:val="18"/>
      <w:lang w:eastAsia="en-GB"/>
    </w:rPr>
  </w:style>
  <w:style w:type="character" w:customStyle="1" w:styleId="link">
    <w:name w:val="link"/>
    <w:basedOn w:val="Bekezdsalapbettpusa"/>
    <w:rsid w:val="00351E0D"/>
  </w:style>
  <w:style w:type="paragraph" w:customStyle="1" w:styleId="StlusNormlCalibri11Mintzatres5-osszrke">
    <w:name w:val="Stílus Normál + Calibri 11 + Mintázat: Üres (5%-os szürke)"/>
    <w:basedOn w:val="NormlCalibri11"/>
    <w:next w:val="NormlCalibri"/>
    <w:autoRedefine/>
    <w:rsid w:val="00C76BE7"/>
    <w:pPr>
      <w:pBdr>
        <w:top w:val="none" w:sz="0" w:space="0" w:color="auto"/>
        <w:left w:val="none" w:sz="0" w:space="0" w:color="auto"/>
        <w:bottom w:val="none" w:sz="0" w:space="0" w:color="auto"/>
        <w:right w:val="none" w:sz="0" w:space="0" w:color="auto"/>
      </w:pBdr>
    </w:pPr>
    <w:rPr>
      <w:bCs/>
      <w:iCs/>
      <w:szCs w:val="22"/>
    </w:rPr>
  </w:style>
  <w:style w:type="paragraph" w:customStyle="1" w:styleId="StlusNormlWebCalibri11ptSorkizrt">
    <w:name w:val="Stílus Normál (Web) + Calibri 11 pt Sorkizárt"/>
    <w:basedOn w:val="Norml"/>
    <w:next w:val="Norml"/>
    <w:rsid w:val="00E87A38"/>
    <w:rPr>
      <w:szCs w:val="20"/>
    </w:rPr>
  </w:style>
  <w:style w:type="paragraph" w:customStyle="1" w:styleId="StlusNormlCalibri11TimesNewRoman11pt">
    <w:name w:val="Stílus Normál + Calibri 11 + Times New Roman 11 pt"/>
    <w:basedOn w:val="Norml"/>
    <w:next w:val="Norml"/>
    <w:link w:val="StlusNormlCalibri11TimesNewRoman11ptChar"/>
    <w:rsid w:val="00E87A38"/>
    <w:pPr>
      <w:shd w:val="clear" w:color="auto" w:fill="FFFFFF"/>
    </w:pPr>
    <w:rPr>
      <w:rFonts w:ascii="Times New Roman" w:hAnsi="Times New Roman"/>
      <w:bCs/>
      <w:iCs/>
    </w:rPr>
  </w:style>
  <w:style w:type="character" w:customStyle="1" w:styleId="StlusNormlCalibri11TimesNewRoman11ptChar">
    <w:name w:val="Stílus Normál + Calibri 11 + Times New Roman 11 pt Char"/>
    <w:link w:val="StlusNormlCalibri11TimesNewRoman11pt"/>
    <w:rsid w:val="00E87A38"/>
    <w:rPr>
      <w:bCs/>
      <w:iCs/>
      <w:sz w:val="22"/>
      <w:szCs w:val="24"/>
      <w:lang w:val="hu-HU" w:eastAsia="hu-HU" w:bidi="ar-SA"/>
    </w:rPr>
  </w:style>
  <w:style w:type="paragraph" w:customStyle="1" w:styleId="StlusNormlCalibri1111pt">
    <w:name w:val="Stílus Normál + Calibri 11 + 11 pt"/>
    <w:basedOn w:val="NormlCalibri11"/>
    <w:link w:val="StlusNormlCalibri1111ptChar"/>
    <w:rsid w:val="00E87A38"/>
    <w:pPr>
      <w:shd w:val="clear" w:color="auto" w:fill="FFFFFF"/>
    </w:pPr>
    <w:rPr>
      <w:bCs/>
      <w:iCs/>
    </w:rPr>
  </w:style>
  <w:style w:type="character" w:customStyle="1" w:styleId="NormlCalibri11Char">
    <w:name w:val="Normál + Calibri 11 Char"/>
    <w:link w:val="NormlCalibri11"/>
    <w:rsid w:val="008F283D"/>
    <w:rPr>
      <w:rFonts w:ascii="Calibri" w:hAnsi="Calibri"/>
      <w:bCs/>
      <w:iCs/>
      <w:sz w:val="22"/>
      <w:szCs w:val="24"/>
      <w:lang w:val="hu-HU" w:eastAsia="hu-HU" w:bidi="ar-SA"/>
    </w:rPr>
  </w:style>
  <w:style w:type="character" w:customStyle="1" w:styleId="StlusNormlCalibri1111ptChar">
    <w:name w:val="Stílus Normál + Calibri 11 + 11 pt Char"/>
    <w:link w:val="StlusNormlCalibri1111pt"/>
    <w:rsid w:val="00E87A38"/>
    <w:rPr>
      <w:rFonts w:ascii="Calibri" w:hAnsi="Calibri"/>
      <w:bCs/>
      <w:iCs/>
      <w:sz w:val="22"/>
      <w:szCs w:val="24"/>
      <w:lang w:val="hu-HU" w:eastAsia="hu-HU" w:bidi="ar-SA"/>
    </w:rPr>
  </w:style>
  <w:style w:type="character" w:customStyle="1" w:styleId="highlight">
    <w:name w:val="highlight"/>
    <w:basedOn w:val="Bekezdsalapbettpusa"/>
    <w:rsid w:val="000737DC"/>
  </w:style>
  <w:style w:type="paragraph" w:customStyle="1" w:styleId="ptyikatblzatban">
    <w:name w:val="pötyik a táblázatban"/>
    <w:basedOn w:val="Norml"/>
    <w:rsid w:val="00273C78"/>
    <w:pPr>
      <w:tabs>
        <w:tab w:val="left" w:pos="170"/>
        <w:tab w:val="left" w:pos="360"/>
      </w:tabs>
      <w:overflowPunct w:val="0"/>
      <w:autoSpaceDE w:val="0"/>
      <w:autoSpaceDN w:val="0"/>
      <w:adjustRightInd w:val="0"/>
      <w:ind w:left="170" w:hanging="170"/>
      <w:jc w:val="left"/>
      <w:textAlignment w:val="baseline"/>
    </w:pPr>
    <w:rPr>
      <w:rFonts w:ascii="Times New Roman" w:hAnsi="Times New Roman"/>
      <w:noProof/>
      <w:sz w:val="20"/>
      <w:szCs w:val="20"/>
    </w:rPr>
  </w:style>
  <w:style w:type="paragraph" w:customStyle="1" w:styleId="NormlDlt">
    <w:name w:val="Normál + Dőlt"/>
    <w:aliases w:val="Mintázat: Üres (5%-os szürke)"/>
    <w:basedOn w:val="Norml"/>
    <w:next w:val="NormlCalibri11"/>
    <w:rsid w:val="00BE3568"/>
    <w:pPr>
      <w:shd w:val="clear" w:color="auto" w:fill="F3F3F3"/>
    </w:pPr>
    <w:rPr>
      <w:i/>
    </w:rPr>
  </w:style>
  <w:style w:type="character" w:customStyle="1" w:styleId="maskwindow">
    <w:name w:val="maskwindow"/>
    <w:basedOn w:val="Bekezdsalapbettpusa"/>
    <w:rsid w:val="007C6D2D"/>
  </w:style>
  <w:style w:type="paragraph" w:customStyle="1" w:styleId="Default">
    <w:name w:val="Default"/>
    <w:rsid w:val="00106767"/>
    <w:pPr>
      <w:autoSpaceDE w:val="0"/>
      <w:autoSpaceDN w:val="0"/>
      <w:adjustRightInd w:val="0"/>
    </w:pPr>
    <w:rPr>
      <w:color w:val="000000"/>
      <w:sz w:val="24"/>
      <w:szCs w:val="24"/>
    </w:rPr>
  </w:style>
  <w:style w:type="character" w:customStyle="1" w:styleId="hChar">
    <w:name w:val="h Char"/>
    <w:aliases w:val="Header/Footer Char,header odd Char,Hyphen Char Char"/>
    <w:locked/>
    <w:rsid w:val="006C5179"/>
    <w:rPr>
      <w:rFonts w:ascii="Verdana" w:hAnsi="Verdana"/>
      <w:szCs w:val="24"/>
      <w:lang w:val="hu-HU" w:eastAsia="hu-HU" w:bidi="ar-SA"/>
    </w:rPr>
  </w:style>
  <w:style w:type="character" w:customStyle="1" w:styleId="ListaszerbekezdsChar">
    <w:name w:val="Listaszerű bekezdés Char"/>
    <w:aliases w:val="List Paragraph à moi Char,lista_2 Char,Számozott lista 1 Char,Eszeri felsorolás Char,Listaszerű bekezdés1 Char,List Paragraph1 Char,Welt L Char Char,Welt L Char1,Bullet List Char,FooterText Char,numbered Char,列出段落 Char"/>
    <w:link w:val="Listaszerbekezds"/>
    <w:uiPriority w:val="34"/>
    <w:qFormat/>
    <w:locked/>
    <w:rsid w:val="00540514"/>
    <w:rPr>
      <w:rFonts w:ascii="Calibri" w:hAnsi="Calibri"/>
      <w:sz w:val="22"/>
      <w:szCs w:val="24"/>
    </w:rPr>
  </w:style>
  <w:style w:type="character" w:customStyle="1" w:styleId="NormlWebChar">
    <w:name w:val="Normál (Web) Char"/>
    <w:link w:val="NormlWeb"/>
    <w:uiPriority w:val="99"/>
    <w:rsid w:val="00370423"/>
    <w:rPr>
      <w:rFonts w:ascii="Calibri" w:hAnsi="Calibri"/>
      <w:sz w:val="22"/>
      <w:szCs w:val="24"/>
    </w:rPr>
  </w:style>
  <w:style w:type="paragraph" w:styleId="Szvegtrzs">
    <w:name w:val="Body Text"/>
    <w:basedOn w:val="Norml"/>
    <w:link w:val="SzvegtrzsChar"/>
    <w:rsid w:val="004A6946"/>
    <w:pPr>
      <w:spacing w:after="120"/>
    </w:pPr>
  </w:style>
  <w:style w:type="character" w:customStyle="1" w:styleId="SzvegtrzsChar">
    <w:name w:val="Szövegtörzs Char"/>
    <w:basedOn w:val="Bekezdsalapbettpusa"/>
    <w:link w:val="Szvegtrzs"/>
    <w:rsid w:val="004A6946"/>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41143">
      <w:bodyDiv w:val="1"/>
      <w:marLeft w:val="0"/>
      <w:marRight w:val="0"/>
      <w:marTop w:val="0"/>
      <w:marBottom w:val="0"/>
      <w:divBdr>
        <w:top w:val="none" w:sz="0" w:space="0" w:color="auto"/>
        <w:left w:val="none" w:sz="0" w:space="0" w:color="auto"/>
        <w:bottom w:val="none" w:sz="0" w:space="0" w:color="auto"/>
        <w:right w:val="none" w:sz="0" w:space="0" w:color="auto"/>
      </w:divBdr>
    </w:div>
    <w:div w:id="87122908">
      <w:bodyDiv w:val="1"/>
      <w:marLeft w:val="0"/>
      <w:marRight w:val="0"/>
      <w:marTop w:val="0"/>
      <w:marBottom w:val="0"/>
      <w:divBdr>
        <w:top w:val="none" w:sz="0" w:space="0" w:color="auto"/>
        <w:left w:val="none" w:sz="0" w:space="0" w:color="auto"/>
        <w:bottom w:val="none" w:sz="0" w:space="0" w:color="auto"/>
        <w:right w:val="none" w:sz="0" w:space="0" w:color="auto"/>
      </w:divBdr>
    </w:div>
    <w:div w:id="164173272">
      <w:bodyDiv w:val="1"/>
      <w:marLeft w:val="0"/>
      <w:marRight w:val="0"/>
      <w:marTop w:val="0"/>
      <w:marBottom w:val="0"/>
      <w:divBdr>
        <w:top w:val="none" w:sz="0" w:space="0" w:color="auto"/>
        <w:left w:val="none" w:sz="0" w:space="0" w:color="auto"/>
        <w:bottom w:val="none" w:sz="0" w:space="0" w:color="auto"/>
        <w:right w:val="none" w:sz="0" w:space="0" w:color="auto"/>
      </w:divBdr>
    </w:div>
    <w:div w:id="176844906">
      <w:bodyDiv w:val="1"/>
      <w:marLeft w:val="0"/>
      <w:marRight w:val="0"/>
      <w:marTop w:val="0"/>
      <w:marBottom w:val="0"/>
      <w:divBdr>
        <w:top w:val="none" w:sz="0" w:space="0" w:color="auto"/>
        <w:left w:val="none" w:sz="0" w:space="0" w:color="auto"/>
        <w:bottom w:val="none" w:sz="0" w:space="0" w:color="auto"/>
        <w:right w:val="none" w:sz="0" w:space="0" w:color="auto"/>
      </w:divBdr>
    </w:div>
    <w:div w:id="192303040">
      <w:bodyDiv w:val="1"/>
      <w:marLeft w:val="0"/>
      <w:marRight w:val="0"/>
      <w:marTop w:val="0"/>
      <w:marBottom w:val="0"/>
      <w:divBdr>
        <w:top w:val="none" w:sz="0" w:space="0" w:color="auto"/>
        <w:left w:val="none" w:sz="0" w:space="0" w:color="auto"/>
        <w:bottom w:val="none" w:sz="0" w:space="0" w:color="auto"/>
        <w:right w:val="none" w:sz="0" w:space="0" w:color="auto"/>
      </w:divBdr>
    </w:div>
    <w:div w:id="205457827">
      <w:bodyDiv w:val="1"/>
      <w:marLeft w:val="0"/>
      <w:marRight w:val="0"/>
      <w:marTop w:val="0"/>
      <w:marBottom w:val="0"/>
      <w:divBdr>
        <w:top w:val="none" w:sz="0" w:space="0" w:color="auto"/>
        <w:left w:val="none" w:sz="0" w:space="0" w:color="auto"/>
        <w:bottom w:val="none" w:sz="0" w:space="0" w:color="auto"/>
        <w:right w:val="none" w:sz="0" w:space="0" w:color="auto"/>
      </w:divBdr>
    </w:div>
    <w:div w:id="214319177">
      <w:bodyDiv w:val="1"/>
      <w:marLeft w:val="0"/>
      <w:marRight w:val="0"/>
      <w:marTop w:val="0"/>
      <w:marBottom w:val="0"/>
      <w:divBdr>
        <w:top w:val="none" w:sz="0" w:space="0" w:color="auto"/>
        <w:left w:val="none" w:sz="0" w:space="0" w:color="auto"/>
        <w:bottom w:val="none" w:sz="0" w:space="0" w:color="auto"/>
        <w:right w:val="none" w:sz="0" w:space="0" w:color="auto"/>
      </w:divBdr>
    </w:div>
    <w:div w:id="217403793">
      <w:bodyDiv w:val="1"/>
      <w:marLeft w:val="0"/>
      <w:marRight w:val="0"/>
      <w:marTop w:val="0"/>
      <w:marBottom w:val="0"/>
      <w:divBdr>
        <w:top w:val="none" w:sz="0" w:space="0" w:color="auto"/>
        <w:left w:val="none" w:sz="0" w:space="0" w:color="auto"/>
        <w:bottom w:val="none" w:sz="0" w:space="0" w:color="auto"/>
        <w:right w:val="none" w:sz="0" w:space="0" w:color="auto"/>
      </w:divBdr>
    </w:div>
    <w:div w:id="279841261">
      <w:bodyDiv w:val="1"/>
      <w:marLeft w:val="0"/>
      <w:marRight w:val="0"/>
      <w:marTop w:val="0"/>
      <w:marBottom w:val="0"/>
      <w:divBdr>
        <w:top w:val="none" w:sz="0" w:space="0" w:color="auto"/>
        <w:left w:val="none" w:sz="0" w:space="0" w:color="auto"/>
        <w:bottom w:val="none" w:sz="0" w:space="0" w:color="auto"/>
        <w:right w:val="none" w:sz="0" w:space="0" w:color="auto"/>
      </w:divBdr>
    </w:div>
    <w:div w:id="334457283">
      <w:bodyDiv w:val="1"/>
      <w:marLeft w:val="0"/>
      <w:marRight w:val="0"/>
      <w:marTop w:val="0"/>
      <w:marBottom w:val="0"/>
      <w:divBdr>
        <w:top w:val="none" w:sz="0" w:space="0" w:color="auto"/>
        <w:left w:val="none" w:sz="0" w:space="0" w:color="auto"/>
        <w:bottom w:val="none" w:sz="0" w:space="0" w:color="auto"/>
        <w:right w:val="none" w:sz="0" w:space="0" w:color="auto"/>
      </w:divBdr>
    </w:div>
    <w:div w:id="352192745">
      <w:bodyDiv w:val="1"/>
      <w:marLeft w:val="0"/>
      <w:marRight w:val="0"/>
      <w:marTop w:val="0"/>
      <w:marBottom w:val="0"/>
      <w:divBdr>
        <w:top w:val="none" w:sz="0" w:space="0" w:color="auto"/>
        <w:left w:val="none" w:sz="0" w:space="0" w:color="auto"/>
        <w:bottom w:val="none" w:sz="0" w:space="0" w:color="auto"/>
        <w:right w:val="none" w:sz="0" w:space="0" w:color="auto"/>
      </w:divBdr>
    </w:div>
    <w:div w:id="395588656">
      <w:bodyDiv w:val="1"/>
      <w:marLeft w:val="0"/>
      <w:marRight w:val="0"/>
      <w:marTop w:val="0"/>
      <w:marBottom w:val="0"/>
      <w:divBdr>
        <w:top w:val="none" w:sz="0" w:space="0" w:color="auto"/>
        <w:left w:val="none" w:sz="0" w:space="0" w:color="auto"/>
        <w:bottom w:val="none" w:sz="0" w:space="0" w:color="auto"/>
        <w:right w:val="none" w:sz="0" w:space="0" w:color="auto"/>
      </w:divBdr>
    </w:div>
    <w:div w:id="401371640">
      <w:bodyDiv w:val="1"/>
      <w:marLeft w:val="0"/>
      <w:marRight w:val="0"/>
      <w:marTop w:val="0"/>
      <w:marBottom w:val="0"/>
      <w:divBdr>
        <w:top w:val="none" w:sz="0" w:space="0" w:color="auto"/>
        <w:left w:val="none" w:sz="0" w:space="0" w:color="auto"/>
        <w:bottom w:val="none" w:sz="0" w:space="0" w:color="auto"/>
        <w:right w:val="none" w:sz="0" w:space="0" w:color="auto"/>
      </w:divBdr>
    </w:div>
    <w:div w:id="469439960">
      <w:bodyDiv w:val="1"/>
      <w:marLeft w:val="0"/>
      <w:marRight w:val="0"/>
      <w:marTop w:val="0"/>
      <w:marBottom w:val="0"/>
      <w:divBdr>
        <w:top w:val="none" w:sz="0" w:space="0" w:color="auto"/>
        <w:left w:val="none" w:sz="0" w:space="0" w:color="auto"/>
        <w:bottom w:val="none" w:sz="0" w:space="0" w:color="auto"/>
        <w:right w:val="none" w:sz="0" w:space="0" w:color="auto"/>
      </w:divBdr>
    </w:div>
    <w:div w:id="474642603">
      <w:bodyDiv w:val="1"/>
      <w:marLeft w:val="0"/>
      <w:marRight w:val="0"/>
      <w:marTop w:val="0"/>
      <w:marBottom w:val="0"/>
      <w:divBdr>
        <w:top w:val="none" w:sz="0" w:space="0" w:color="auto"/>
        <w:left w:val="none" w:sz="0" w:space="0" w:color="auto"/>
        <w:bottom w:val="none" w:sz="0" w:space="0" w:color="auto"/>
        <w:right w:val="none" w:sz="0" w:space="0" w:color="auto"/>
      </w:divBdr>
    </w:div>
    <w:div w:id="484246534">
      <w:bodyDiv w:val="1"/>
      <w:marLeft w:val="0"/>
      <w:marRight w:val="0"/>
      <w:marTop w:val="0"/>
      <w:marBottom w:val="0"/>
      <w:divBdr>
        <w:top w:val="none" w:sz="0" w:space="0" w:color="auto"/>
        <w:left w:val="none" w:sz="0" w:space="0" w:color="auto"/>
        <w:bottom w:val="none" w:sz="0" w:space="0" w:color="auto"/>
        <w:right w:val="none" w:sz="0" w:space="0" w:color="auto"/>
      </w:divBdr>
    </w:div>
    <w:div w:id="520044848">
      <w:bodyDiv w:val="1"/>
      <w:marLeft w:val="0"/>
      <w:marRight w:val="0"/>
      <w:marTop w:val="0"/>
      <w:marBottom w:val="0"/>
      <w:divBdr>
        <w:top w:val="none" w:sz="0" w:space="0" w:color="auto"/>
        <w:left w:val="none" w:sz="0" w:space="0" w:color="auto"/>
        <w:bottom w:val="none" w:sz="0" w:space="0" w:color="auto"/>
        <w:right w:val="none" w:sz="0" w:space="0" w:color="auto"/>
      </w:divBdr>
    </w:div>
    <w:div w:id="524827821">
      <w:bodyDiv w:val="1"/>
      <w:marLeft w:val="0"/>
      <w:marRight w:val="0"/>
      <w:marTop w:val="0"/>
      <w:marBottom w:val="0"/>
      <w:divBdr>
        <w:top w:val="none" w:sz="0" w:space="0" w:color="auto"/>
        <w:left w:val="none" w:sz="0" w:space="0" w:color="auto"/>
        <w:bottom w:val="none" w:sz="0" w:space="0" w:color="auto"/>
        <w:right w:val="none" w:sz="0" w:space="0" w:color="auto"/>
      </w:divBdr>
    </w:div>
    <w:div w:id="563445277">
      <w:bodyDiv w:val="1"/>
      <w:marLeft w:val="0"/>
      <w:marRight w:val="0"/>
      <w:marTop w:val="0"/>
      <w:marBottom w:val="0"/>
      <w:divBdr>
        <w:top w:val="none" w:sz="0" w:space="0" w:color="auto"/>
        <w:left w:val="none" w:sz="0" w:space="0" w:color="auto"/>
        <w:bottom w:val="none" w:sz="0" w:space="0" w:color="auto"/>
        <w:right w:val="none" w:sz="0" w:space="0" w:color="auto"/>
      </w:divBdr>
    </w:div>
    <w:div w:id="603004143">
      <w:bodyDiv w:val="1"/>
      <w:marLeft w:val="0"/>
      <w:marRight w:val="0"/>
      <w:marTop w:val="0"/>
      <w:marBottom w:val="0"/>
      <w:divBdr>
        <w:top w:val="none" w:sz="0" w:space="0" w:color="auto"/>
        <w:left w:val="none" w:sz="0" w:space="0" w:color="auto"/>
        <w:bottom w:val="none" w:sz="0" w:space="0" w:color="auto"/>
        <w:right w:val="none" w:sz="0" w:space="0" w:color="auto"/>
      </w:divBdr>
    </w:div>
    <w:div w:id="658969806">
      <w:bodyDiv w:val="1"/>
      <w:marLeft w:val="0"/>
      <w:marRight w:val="0"/>
      <w:marTop w:val="0"/>
      <w:marBottom w:val="0"/>
      <w:divBdr>
        <w:top w:val="none" w:sz="0" w:space="0" w:color="auto"/>
        <w:left w:val="none" w:sz="0" w:space="0" w:color="auto"/>
        <w:bottom w:val="none" w:sz="0" w:space="0" w:color="auto"/>
        <w:right w:val="none" w:sz="0" w:space="0" w:color="auto"/>
      </w:divBdr>
    </w:div>
    <w:div w:id="672224461">
      <w:bodyDiv w:val="1"/>
      <w:marLeft w:val="0"/>
      <w:marRight w:val="0"/>
      <w:marTop w:val="0"/>
      <w:marBottom w:val="0"/>
      <w:divBdr>
        <w:top w:val="none" w:sz="0" w:space="0" w:color="auto"/>
        <w:left w:val="none" w:sz="0" w:space="0" w:color="auto"/>
        <w:bottom w:val="none" w:sz="0" w:space="0" w:color="auto"/>
        <w:right w:val="none" w:sz="0" w:space="0" w:color="auto"/>
      </w:divBdr>
    </w:div>
    <w:div w:id="726340582">
      <w:bodyDiv w:val="1"/>
      <w:marLeft w:val="0"/>
      <w:marRight w:val="0"/>
      <w:marTop w:val="0"/>
      <w:marBottom w:val="0"/>
      <w:divBdr>
        <w:top w:val="none" w:sz="0" w:space="0" w:color="auto"/>
        <w:left w:val="none" w:sz="0" w:space="0" w:color="auto"/>
        <w:bottom w:val="none" w:sz="0" w:space="0" w:color="auto"/>
        <w:right w:val="none" w:sz="0" w:space="0" w:color="auto"/>
      </w:divBdr>
    </w:div>
    <w:div w:id="746195206">
      <w:bodyDiv w:val="1"/>
      <w:marLeft w:val="0"/>
      <w:marRight w:val="0"/>
      <w:marTop w:val="0"/>
      <w:marBottom w:val="0"/>
      <w:divBdr>
        <w:top w:val="none" w:sz="0" w:space="0" w:color="auto"/>
        <w:left w:val="none" w:sz="0" w:space="0" w:color="auto"/>
        <w:bottom w:val="none" w:sz="0" w:space="0" w:color="auto"/>
        <w:right w:val="none" w:sz="0" w:space="0" w:color="auto"/>
      </w:divBdr>
    </w:div>
    <w:div w:id="761878592">
      <w:bodyDiv w:val="1"/>
      <w:marLeft w:val="0"/>
      <w:marRight w:val="0"/>
      <w:marTop w:val="0"/>
      <w:marBottom w:val="0"/>
      <w:divBdr>
        <w:top w:val="none" w:sz="0" w:space="0" w:color="auto"/>
        <w:left w:val="none" w:sz="0" w:space="0" w:color="auto"/>
        <w:bottom w:val="none" w:sz="0" w:space="0" w:color="auto"/>
        <w:right w:val="none" w:sz="0" w:space="0" w:color="auto"/>
      </w:divBdr>
    </w:div>
    <w:div w:id="780488808">
      <w:bodyDiv w:val="1"/>
      <w:marLeft w:val="0"/>
      <w:marRight w:val="0"/>
      <w:marTop w:val="0"/>
      <w:marBottom w:val="0"/>
      <w:divBdr>
        <w:top w:val="none" w:sz="0" w:space="0" w:color="auto"/>
        <w:left w:val="none" w:sz="0" w:space="0" w:color="auto"/>
        <w:bottom w:val="none" w:sz="0" w:space="0" w:color="auto"/>
        <w:right w:val="none" w:sz="0" w:space="0" w:color="auto"/>
      </w:divBdr>
    </w:div>
    <w:div w:id="795413139">
      <w:bodyDiv w:val="1"/>
      <w:marLeft w:val="0"/>
      <w:marRight w:val="0"/>
      <w:marTop w:val="0"/>
      <w:marBottom w:val="0"/>
      <w:divBdr>
        <w:top w:val="none" w:sz="0" w:space="0" w:color="auto"/>
        <w:left w:val="none" w:sz="0" w:space="0" w:color="auto"/>
        <w:bottom w:val="none" w:sz="0" w:space="0" w:color="auto"/>
        <w:right w:val="none" w:sz="0" w:space="0" w:color="auto"/>
      </w:divBdr>
    </w:div>
    <w:div w:id="799880245">
      <w:bodyDiv w:val="1"/>
      <w:marLeft w:val="0"/>
      <w:marRight w:val="0"/>
      <w:marTop w:val="0"/>
      <w:marBottom w:val="0"/>
      <w:divBdr>
        <w:top w:val="none" w:sz="0" w:space="0" w:color="auto"/>
        <w:left w:val="none" w:sz="0" w:space="0" w:color="auto"/>
        <w:bottom w:val="none" w:sz="0" w:space="0" w:color="auto"/>
        <w:right w:val="none" w:sz="0" w:space="0" w:color="auto"/>
      </w:divBdr>
    </w:div>
    <w:div w:id="806582700">
      <w:bodyDiv w:val="1"/>
      <w:marLeft w:val="0"/>
      <w:marRight w:val="0"/>
      <w:marTop w:val="0"/>
      <w:marBottom w:val="0"/>
      <w:divBdr>
        <w:top w:val="none" w:sz="0" w:space="0" w:color="auto"/>
        <w:left w:val="none" w:sz="0" w:space="0" w:color="auto"/>
        <w:bottom w:val="none" w:sz="0" w:space="0" w:color="auto"/>
        <w:right w:val="none" w:sz="0" w:space="0" w:color="auto"/>
      </w:divBdr>
      <w:divsChild>
        <w:div w:id="93791626">
          <w:marLeft w:val="0"/>
          <w:marRight w:val="0"/>
          <w:marTop w:val="0"/>
          <w:marBottom w:val="0"/>
          <w:divBdr>
            <w:top w:val="none" w:sz="0" w:space="0" w:color="auto"/>
            <w:left w:val="none" w:sz="0" w:space="0" w:color="auto"/>
            <w:bottom w:val="none" w:sz="0" w:space="0" w:color="auto"/>
            <w:right w:val="none" w:sz="0" w:space="0" w:color="auto"/>
          </w:divBdr>
        </w:div>
        <w:div w:id="1938438879">
          <w:marLeft w:val="0"/>
          <w:marRight w:val="0"/>
          <w:marTop w:val="0"/>
          <w:marBottom w:val="0"/>
          <w:divBdr>
            <w:top w:val="none" w:sz="0" w:space="0" w:color="auto"/>
            <w:left w:val="none" w:sz="0" w:space="0" w:color="auto"/>
            <w:bottom w:val="none" w:sz="0" w:space="0" w:color="auto"/>
            <w:right w:val="none" w:sz="0" w:space="0" w:color="auto"/>
          </w:divBdr>
        </w:div>
      </w:divsChild>
    </w:div>
    <w:div w:id="810370760">
      <w:bodyDiv w:val="1"/>
      <w:marLeft w:val="0"/>
      <w:marRight w:val="0"/>
      <w:marTop w:val="0"/>
      <w:marBottom w:val="0"/>
      <w:divBdr>
        <w:top w:val="none" w:sz="0" w:space="0" w:color="auto"/>
        <w:left w:val="none" w:sz="0" w:space="0" w:color="auto"/>
        <w:bottom w:val="none" w:sz="0" w:space="0" w:color="auto"/>
        <w:right w:val="none" w:sz="0" w:space="0" w:color="auto"/>
      </w:divBdr>
    </w:div>
    <w:div w:id="857162597">
      <w:bodyDiv w:val="1"/>
      <w:marLeft w:val="0"/>
      <w:marRight w:val="0"/>
      <w:marTop w:val="0"/>
      <w:marBottom w:val="0"/>
      <w:divBdr>
        <w:top w:val="none" w:sz="0" w:space="0" w:color="auto"/>
        <w:left w:val="none" w:sz="0" w:space="0" w:color="auto"/>
        <w:bottom w:val="none" w:sz="0" w:space="0" w:color="auto"/>
        <w:right w:val="none" w:sz="0" w:space="0" w:color="auto"/>
      </w:divBdr>
    </w:div>
    <w:div w:id="889456856">
      <w:bodyDiv w:val="1"/>
      <w:marLeft w:val="0"/>
      <w:marRight w:val="0"/>
      <w:marTop w:val="0"/>
      <w:marBottom w:val="0"/>
      <w:divBdr>
        <w:top w:val="none" w:sz="0" w:space="0" w:color="auto"/>
        <w:left w:val="none" w:sz="0" w:space="0" w:color="auto"/>
        <w:bottom w:val="none" w:sz="0" w:space="0" w:color="auto"/>
        <w:right w:val="none" w:sz="0" w:space="0" w:color="auto"/>
      </w:divBdr>
    </w:div>
    <w:div w:id="892234722">
      <w:bodyDiv w:val="1"/>
      <w:marLeft w:val="0"/>
      <w:marRight w:val="0"/>
      <w:marTop w:val="0"/>
      <w:marBottom w:val="0"/>
      <w:divBdr>
        <w:top w:val="none" w:sz="0" w:space="0" w:color="auto"/>
        <w:left w:val="none" w:sz="0" w:space="0" w:color="auto"/>
        <w:bottom w:val="none" w:sz="0" w:space="0" w:color="auto"/>
        <w:right w:val="none" w:sz="0" w:space="0" w:color="auto"/>
      </w:divBdr>
    </w:div>
    <w:div w:id="904728108">
      <w:bodyDiv w:val="1"/>
      <w:marLeft w:val="0"/>
      <w:marRight w:val="0"/>
      <w:marTop w:val="0"/>
      <w:marBottom w:val="0"/>
      <w:divBdr>
        <w:top w:val="none" w:sz="0" w:space="0" w:color="auto"/>
        <w:left w:val="none" w:sz="0" w:space="0" w:color="auto"/>
        <w:bottom w:val="none" w:sz="0" w:space="0" w:color="auto"/>
        <w:right w:val="none" w:sz="0" w:space="0" w:color="auto"/>
      </w:divBdr>
    </w:div>
    <w:div w:id="937299010">
      <w:bodyDiv w:val="1"/>
      <w:marLeft w:val="0"/>
      <w:marRight w:val="0"/>
      <w:marTop w:val="0"/>
      <w:marBottom w:val="0"/>
      <w:divBdr>
        <w:top w:val="none" w:sz="0" w:space="0" w:color="auto"/>
        <w:left w:val="none" w:sz="0" w:space="0" w:color="auto"/>
        <w:bottom w:val="none" w:sz="0" w:space="0" w:color="auto"/>
        <w:right w:val="none" w:sz="0" w:space="0" w:color="auto"/>
      </w:divBdr>
    </w:div>
    <w:div w:id="942686962">
      <w:bodyDiv w:val="1"/>
      <w:marLeft w:val="0"/>
      <w:marRight w:val="0"/>
      <w:marTop w:val="0"/>
      <w:marBottom w:val="0"/>
      <w:divBdr>
        <w:top w:val="none" w:sz="0" w:space="0" w:color="auto"/>
        <w:left w:val="none" w:sz="0" w:space="0" w:color="auto"/>
        <w:bottom w:val="none" w:sz="0" w:space="0" w:color="auto"/>
        <w:right w:val="none" w:sz="0" w:space="0" w:color="auto"/>
      </w:divBdr>
    </w:div>
    <w:div w:id="967197562">
      <w:bodyDiv w:val="1"/>
      <w:marLeft w:val="0"/>
      <w:marRight w:val="0"/>
      <w:marTop w:val="0"/>
      <w:marBottom w:val="0"/>
      <w:divBdr>
        <w:top w:val="none" w:sz="0" w:space="0" w:color="auto"/>
        <w:left w:val="none" w:sz="0" w:space="0" w:color="auto"/>
        <w:bottom w:val="none" w:sz="0" w:space="0" w:color="auto"/>
        <w:right w:val="none" w:sz="0" w:space="0" w:color="auto"/>
      </w:divBdr>
    </w:div>
    <w:div w:id="978144793">
      <w:bodyDiv w:val="1"/>
      <w:marLeft w:val="0"/>
      <w:marRight w:val="0"/>
      <w:marTop w:val="0"/>
      <w:marBottom w:val="0"/>
      <w:divBdr>
        <w:top w:val="none" w:sz="0" w:space="0" w:color="auto"/>
        <w:left w:val="none" w:sz="0" w:space="0" w:color="auto"/>
        <w:bottom w:val="none" w:sz="0" w:space="0" w:color="auto"/>
        <w:right w:val="none" w:sz="0" w:space="0" w:color="auto"/>
      </w:divBdr>
    </w:div>
    <w:div w:id="983464702">
      <w:bodyDiv w:val="1"/>
      <w:marLeft w:val="0"/>
      <w:marRight w:val="0"/>
      <w:marTop w:val="0"/>
      <w:marBottom w:val="0"/>
      <w:divBdr>
        <w:top w:val="none" w:sz="0" w:space="0" w:color="auto"/>
        <w:left w:val="none" w:sz="0" w:space="0" w:color="auto"/>
        <w:bottom w:val="none" w:sz="0" w:space="0" w:color="auto"/>
        <w:right w:val="none" w:sz="0" w:space="0" w:color="auto"/>
      </w:divBdr>
    </w:div>
    <w:div w:id="1019506176">
      <w:bodyDiv w:val="1"/>
      <w:marLeft w:val="0"/>
      <w:marRight w:val="0"/>
      <w:marTop w:val="0"/>
      <w:marBottom w:val="0"/>
      <w:divBdr>
        <w:top w:val="none" w:sz="0" w:space="0" w:color="auto"/>
        <w:left w:val="none" w:sz="0" w:space="0" w:color="auto"/>
        <w:bottom w:val="none" w:sz="0" w:space="0" w:color="auto"/>
        <w:right w:val="none" w:sz="0" w:space="0" w:color="auto"/>
      </w:divBdr>
    </w:div>
    <w:div w:id="1033386303">
      <w:bodyDiv w:val="1"/>
      <w:marLeft w:val="0"/>
      <w:marRight w:val="0"/>
      <w:marTop w:val="0"/>
      <w:marBottom w:val="0"/>
      <w:divBdr>
        <w:top w:val="none" w:sz="0" w:space="0" w:color="auto"/>
        <w:left w:val="none" w:sz="0" w:space="0" w:color="auto"/>
        <w:bottom w:val="none" w:sz="0" w:space="0" w:color="auto"/>
        <w:right w:val="none" w:sz="0" w:space="0" w:color="auto"/>
      </w:divBdr>
    </w:div>
    <w:div w:id="1078599676">
      <w:bodyDiv w:val="1"/>
      <w:marLeft w:val="0"/>
      <w:marRight w:val="0"/>
      <w:marTop w:val="0"/>
      <w:marBottom w:val="0"/>
      <w:divBdr>
        <w:top w:val="none" w:sz="0" w:space="0" w:color="auto"/>
        <w:left w:val="none" w:sz="0" w:space="0" w:color="auto"/>
        <w:bottom w:val="none" w:sz="0" w:space="0" w:color="auto"/>
        <w:right w:val="none" w:sz="0" w:space="0" w:color="auto"/>
      </w:divBdr>
    </w:div>
    <w:div w:id="1117212675">
      <w:bodyDiv w:val="1"/>
      <w:marLeft w:val="0"/>
      <w:marRight w:val="0"/>
      <w:marTop w:val="0"/>
      <w:marBottom w:val="0"/>
      <w:divBdr>
        <w:top w:val="none" w:sz="0" w:space="0" w:color="auto"/>
        <w:left w:val="none" w:sz="0" w:space="0" w:color="auto"/>
        <w:bottom w:val="none" w:sz="0" w:space="0" w:color="auto"/>
        <w:right w:val="none" w:sz="0" w:space="0" w:color="auto"/>
      </w:divBdr>
    </w:div>
    <w:div w:id="1217088213">
      <w:bodyDiv w:val="1"/>
      <w:marLeft w:val="0"/>
      <w:marRight w:val="0"/>
      <w:marTop w:val="0"/>
      <w:marBottom w:val="0"/>
      <w:divBdr>
        <w:top w:val="none" w:sz="0" w:space="0" w:color="auto"/>
        <w:left w:val="none" w:sz="0" w:space="0" w:color="auto"/>
        <w:bottom w:val="none" w:sz="0" w:space="0" w:color="auto"/>
        <w:right w:val="none" w:sz="0" w:space="0" w:color="auto"/>
      </w:divBdr>
    </w:div>
    <w:div w:id="1256935868">
      <w:bodyDiv w:val="1"/>
      <w:marLeft w:val="0"/>
      <w:marRight w:val="0"/>
      <w:marTop w:val="0"/>
      <w:marBottom w:val="0"/>
      <w:divBdr>
        <w:top w:val="none" w:sz="0" w:space="0" w:color="auto"/>
        <w:left w:val="none" w:sz="0" w:space="0" w:color="auto"/>
        <w:bottom w:val="none" w:sz="0" w:space="0" w:color="auto"/>
        <w:right w:val="none" w:sz="0" w:space="0" w:color="auto"/>
      </w:divBdr>
    </w:div>
    <w:div w:id="1266889881">
      <w:bodyDiv w:val="1"/>
      <w:marLeft w:val="0"/>
      <w:marRight w:val="0"/>
      <w:marTop w:val="0"/>
      <w:marBottom w:val="0"/>
      <w:divBdr>
        <w:top w:val="none" w:sz="0" w:space="0" w:color="auto"/>
        <w:left w:val="none" w:sz="0" w:space="0" w:color="auto"/>
        <w:bottom w:val="none" w:sz="0" w:space="0" w:color="auto"/>
        <w:right w:val="none" w:sz="0" w:space="0" w:color="auto"/>
      </w:divBdr>
    </w:div>
    <w:div w:id="1301689352">
      <w:bodyDiv w:val="1"/>
      <w:marLeft w:val="0"/>
      <w:marRight w:val="0"/>
      <w:marTop w:val="0"/>
      <w:marBottom w:val="0"/>
      <w:divBdr>
        <w:top w:val="none" w:sz="0" w:space="0" w:color="auto"/>
        <w:left w:val="none" w:sz="0" w:space="0" w:color="auto"/>
        <w:bottom w:val="none" w:sz="0" w:space="0" w:color="auto"/>
        <w:right w:val="none" w:sz="0" w:space="0" w:color="auto"/>
      </w:divBdr>
    </w:div>
    <w:div w:id="1369724525">
      <w:bodyDiv w:val="1"/>
      <w:marLeft w:val="0"/>
      <w:marRight w:val="0"/>
      <w:marTop w:val="0"/>
      <w:marBottom w:val="0"/>
      <w:divBdr>
        <w:top w:val="none" w:sz="0" w:space="0" w:color="auto"/>
        <w:left w:val="none" w:sz="0" w:space="0" w:color="auto"/>
        <w:bottom w:val="none" w:sz="0" w:space="0" w:color="auto"/>
        <w:right w:val="none" w:sz="0" w:space="0" w:color="auto"/>
      </w:divBdr>
    </w:div>
    <w:div w:id="1410925603">
      <w:bodyDiv w:val="1"/>
      <w:marLeft w:val="0"/>
      <w:marRight w:val="0"/>
      <w:marTop w:val="0"/>
      <w:marBottom w:val="0"/>
      <w:divBdr>
        <w:top w:val="none" w:sz="0" w:space="0" w:color="auto"/>
        <w:left w:val="none" w:sz="0" w:space="0" w:color="auto"/>
        <w:bottom w:val="none" w:sz="0" w:space="0" w:color="auto"/>
        <w:right w:val="none" w:sz="0" w:space="0" w:color="auto"/>
      </w:divBdr>
    </w:div>
    <w:div w:id="1505507946">
      <w:bodyDiv w:val="1"/>
      <w:marLeft w:val="0"/>
      <w:marRight w:val="0"/>
      <w:marTop w:val="0"/>
      <w:marBottom w:val="0"/>
      <w:divBdr>
        <w:top w:val="none" w:sz="0" w:space="0" w:color="auto"/>
        <w:left w:val="none" w:sz="0" w:space="0" w:color="auto"/>
        <w:bottom w:val="none" w:sz="0" w:space="0" w:color="auto"/>
        <w:right w:val="none" w:sz="0" w:space="0" w:color="auto"/>
      </w:divBdr>
    </w:div>
    <w:div w:id="1507476831">
      <w:bodyDiv w:val="1"/>
      <w:marLeft w:val="0"/>
      <w:marRight w:val="0"/>
      <w:marTop w:val="0"/>
      <w:marBottom w:val="0"/>
      <w:divBdr>
        <w:top w:val="none" w:sz="0" w:space="0" w:color="auto"/>
        <w:left w:val="none" w:sz="0" w:space="0" w:color="auto"/>
        <w:bottom w:val="none" w:sz="0" w:space="0" w:color="auto"/>
        <w:right w:val="none" w:sz="0" w:space="0" w:color="auto"/>
      </w:divBdr>
    </w:div>
    <w:div w:id="1544487116">
      <w:bodyDiv w:val="1"/>
      <w:marLeft w:val="0"/>
      <w:marRight w:val="0"/>
      <w:marTop w:val="0"/>
      <w:marBottom w:val="0"/>
      <w:divBdr>
        <w:top w:val="none" w:sz="0" w:space="0" w:color="auto"/>
        <w:left w:val="none" w:sz="0" w:space="0" w:color="auto"/>
        <w:bottom w:val="none" w:sz="0" w:space="0" w:color="auto"/>
        <w:right w:val="none" w:sz="0" w:space="0" w:color="auto"/>
      </w:divBdr>
    </w:div>
    <w:div w:id="1547572090">
      <w:bodyDiv w:val="1"/>
      <w:marLeft w:val="0"/>
      <w:marRight w:val="0"/>
      <w:marTop w:val="0"/>
      <w:marBottom w:val="0"/>
      <w:divBdr>
        <w:top w:val="none" w:sz="0" w:space="0" w:color="auto"/>
        <w:left w:val="none" w:sz="0" w:space="0" w:color="auto"/>
        <w:bottom w:val="none" w:sz="0" w:space="0" w:color="auto"/>
        <w:right w:val="none" w:sz="0" w:space="0" w:color="auto"/>
      </w:divBdr>
    </w:div>
    <w:div w:id="1586260680">
      <w:bodyDiv w:val="1"/>
      <w:marLeft w:val="0"/>
      <w:marRight w:val="0"/>
      <w:marTop w:val="0"/>
      <w:marBottom w:val="0"/>
      <w:divBdr>
        <w:top w:val="none" w:sz="0" w:space="0" w:color="auto"/>
        <w:left w:val="none" w:sz="0" w:space="0" w:color="auto"/>
        <w:bottom w:val="none" w:sz="0" w:space="0" w:color="auto"/>
        <w:right w:val="none" w:sz="0" w:space="0" w:color="auto"/>
      </w:divBdr>
    </w:div>
    <w:div w:id="1586573639">
      <w:bodyDiv w:val="1"/>
      <w:marLeft w:val="0"/>
      <w:marRight w:val="0"/>
      <w:marTop w:val="0"/>
      <w:marBottom w:val="0"/>
      <w:divBdr>
        <w:top w:val="none" w:sz="0" w:space="0" w:color="auto"/>
        <w:left w:val="none" w:sz="0" w:space="0" w:color="auto"/>
        <w:bottom w:val="none" w:sz="0" w:space="0" w:color="auto"/>
        <w:right w:val="none" w:sz="0" w:space="0" w:color="auto"/>
      </w:divBdr>
    </w:div>
    <w:div w:id="1607031398">
      <w:bodyDiv w:val="1"/>
      <w:marLeft w:val="0"/>
      <w:marRight w:val="0"/>
      <w:marTop w:val="0"/>
      <w:marBottom w:val="0"/>
      <w:divBdr>
        <w:top w:val="none" w:sz="0" w:space="0" w:color="auto"/>
        <w:left w:val="none" w:sz="0" w:space="0" w:color="auto"/>
        <w:bottom w:val="none" w:sz="0" w:space="0" w:color="auto"/>
        <w:right w:val="none" w:sz="0" w:space="0" w:color="auto"/>
      </w:divBdr>
    </w:div>
    <w:div w:id="1627813746">
      <w:bodyDiv w:val="1"/>
      <w:marLeft w:val="0"/>
      <w:marRight w:val="0"/>
      <w:marTop w:val="0"/>
      <w:marBottom w:val="0"/>
      <w:divBdr>
        <w:top w:val="none" w:sz="0" w:space="0" w:color="auto"/>
        <w:left w:val="none" w:sz="0" w:space="0" w:color="auto"/>
        <w:bottom w:val="none" w:sz="0" w:space="0" w:color="auto"/>
        <w:right w:val="none" w:sz="0" w:space="0" w:color="auto"/>
      </w:divBdr>
    </w:div>
    <w:div w:id="1653867891">
      <w:bodyDiv w:val="1"/>
      <w:marLeft w:val="0"/>
      <w:marRight w:val="0"/>
      <w:marTop w:val="0"/>
      <w:marBottom w:val="0"/>
      <w:divBdr>
        <w:top w:val="none" w:sz="0" w:space="0" w:color="auto"/>
        <w:left w:val="none" w:sz="0" w:space="0" w:color="auto"/>
        <w:bottom w:val="none" w:sz="0" w:space="0" w:color="auto"/>
        <w:right w:val="none" w:sz="0" w:space="0" w:color="auto"/>
      </w:divBdr>
    </w:div>
    <w:div w:id="1674601392">
      <w:bodyDiv w:val="1"/>
      <w:marLeft w:val="0"/>
      <w:marRight w:val="0"/>
      <w:marTop w:val="0"/>
      <w:marBottom w:val="0"/>
      <w:divBdr>
        <w:top w:val="none" w:sz="0" w:space="0" w:color="auto"/>
        <w:left w:val="none" w:sz="0" w:space="0" w:color="auto"/>
        <w:bottom w:val="none" w:sz="0" w:space="0" w:color="auto"/>
        <w:right w:val="none" w:sz="0" w:space="0" w:color="auto"/>
      </w:divBdr>
    </w:div>
    <w:div w:id="1688825077">
      <w:bodyDiv w:val="1"/>
      <w:marLeft w:val="0"/>
      <w:marRight w:val="0"/>
      <w:marTop w:val="0"/>
      <w:marBottom w:val="0"/>
      <w:divBdr>
        <w:top w:val="none" w:sz="0" w:space="0" w:color="auto"/>
        <w:left w:val="none" w:sz="0" w:space="0" w:color="auto"/>
        <w:bottom w:val="none" w:sz="0" w:space="0" w:color="auto"/>
        <w:right w:val="none" w:sz="0" w:space="0" w:color="auto"/>
      </w:divBdr>
    </w:div>
    <w:div w:id="1727685876">
      <w:bodyDiv w:val="1"/>
      <w:marLeft w:val="0"/>
      <w:marRight w:val="0"/>
      <w:marTop w:val="0"/>
      <w:marBottom w:val="0"/>
      <w:divBdr>
        <w:top w:val="none" w:sz="0" w:space="0" w:color="auto"/>
        <w:left w:val="none" w:sz="0" w:space="0" w:color="auto"/>
        <w:bottom w:val="none" w:sz="0" w:space="0" w:color="auto"/>
        <w:right w:val="none" w:sz="0" w:space="0" w:color="auto"/>
      </w:divBdr>
    </w:div>
    <w:div w:id="1769349541">
      <w:bodyDiv w:val="1"/>
      <w:marLeft w:val="0"/>
      <w:marRight w:val="0"/>
      <w:marTop w:val="0"/>
      <w:marBottom w:val="0"/>
      <w:divBdr>
        <w:top w:val="none" w:sz="0" w:space="0" w:color="auto"/>
        <w:left w:val="none" w:sz="0" w:space="0" w:color="auto"/>
        <w:bottom w:val="none" w:sz="0" w:space="0" w:color="auto"/>
        <w:right w:val="none" w:sz="0" w:space="0" w:color="auto"/>
      </w:divBdr>
    </w:div>
    <w:div w:id="1792507269">
      <w:bodyDiv w:val="1"/>
      <w:marLeft w:val="0"/>
      <w:marRight w:val="0"/>
      <w:marTop w:val="0"/>
      <w:marBottom w:val="0"/>
      <w:divBdr>
        <w:top w:val="none" w:sz="0" w:space="0" w:color="auto"/>
        <w:left w:val="none" w:sz="0" w:space="0" w:color="auto"/>
        <w:bottom w:val="none" w:sz="0" w:space="0" w:color="auto"/>
        <w:right w:val="none" w:sz="0" w:space="0" w:color="auto"/>
      </w:divBdr>
    </w:div>
    <w:div w:id="1827937540">
      <w:bodyDiv w:val="1"/>
      <w:marLeft w:val="0"/>
      <w:marRight w:val="0"/>
      <w:marTop w:val="0"/>
      <w:marBottom w:val="0"/>
      <w:divBdr>
        <w:top w:val="none" w:sz="0" w:space="0" w:color="auto"/>
        <w:left w:val="none" w:sz="0" w:space="0" w:color="auto"/>
        <w:bottom w:val="none" w:sz="0" w:space="0" w:color="auto"/>
        <w:right w:val="none" w:sz="0" w:space="0" w:color="auto"/>
      </w:divBdr>
    </w:div>
    <w:div w:id="1861118302">
      <w:bodyDiv w:val="1"/>
      <w:marLeft w:val="0"/>
      <w:marRight w:val="0"/>
      <w:marTop w:val="0"/>
      <w:marBottom w:val="0"/>
      <w:divBdr>
        <w:top w:val="none" w:sz="0" w:space="0" w:color="auto"/>
        <w:left w:val="none" w:sz="0" w:space="0" w:color="auto"/>
        <w:bottom w:val="none" w:sz="0" w:space="0" w:color="auto"/>
        <w:right w:val="none" w:sz="0" w:space="0" w:color="auto"/>
      </w:divBdr>
    </w:div>
    <w:div w:id="1891569046">
      <w:bodyDiv w:val="1"/>
      <w:marLeft w:val="0"/>
      <w:marRight w:val="0"/>
      <w:marTop w:val="0"/>
      <w:marBottom w:val="0"/>
      <w:divBdr>
        <w:top w:val="none" w:sz="0" w:space="0" w:color="auto"/>
        <w:left w:val="none" w:sz="0" w:space="0" w:color="auto"/>
        <w:bottom w:val="none" w:sz="0" w:space="0" w:color="auto"/>
        <w:right w:val="none" w:sz="0" w:space="0" w:color="auto"/>
      </w:divBdr>
    </w:div>
    <w:div w:id="1896425145">
      <w:bodyDiv w:val="1"/>
      <w:marLeft w:val="0"/>
      <w:marRight w:val="0"/>
      <w:marTop w:val="0"/>
      <w:marBottom w:val="0"/>
      <w:divBdr>
        <w:top w:val="none" w:sz="0" w:space="0" w:color="auto"/>
        <w:left w:val="none" w:sz="0" w:space="0" w:color="auto"/>
        <w:bottom w:val="none" w:sz="0" w:space="0" w:color="auto"/>
        <w:right w:val="none" w:sz="0" w:space="0" w:color="auto"/>
      </w:divBdr>
    </w:div>
    <w:div w:id="1908570365">
      <w:bodyDiv w:val="1"/>
      <w:marLeft w:val="0"/>
      <w:marRight w:val="0"/>
      <w:marTop w:val="0"/>
      <w:marBottom w:val="0"/>
      <w:divBdr>
        <w:top w:val="none" w:sz="0" w:space="0" w:color="auto"/>
        <w:left w:val="none" w:sz="0" w:space="0" w:color="auto"/>
        <w:bottom w:val="none" w:sz="0" w:space="0" w:color="auto"/>
        <w:right w:val="none" w:sz="0" w:space="0" w:color="auto"/>
      </w:divBdr>
    </w:div>
    <w:div w:id="1915433347">
      <w:bodyDiv w:val="1"/>
      <w:marLeft w:val="0"/>
      <w:marRight w:val="0"/>
      <w:marTop w:val="0"/>
      <w:marBottom w:val="0"/>
      <w:divBdr>
        <w:top w:val="none" w:sz="0" w:space="0" w:color="auto"/>
        <w:left w:val="none" w:sz="0" w:space="0" w:color="auto"/>
        <w:bottom w:val="none" w:sz="0" w:space="0" w:color="auto"/>
        <w:right w:val="none" w:sz="0" w:space="0" w:color="auto"/>
      </w:divBdr>
    </w:div>
    <w:div w:id="1946421780">
      <w:bodyDiv w:val="1"/>
      <w:marLeft w:val="0"/>
      <w:marRight w:val="0"/>
      <w:marTop w:val="0"/>
      <w:marBottom w:val="0"/>
      <w:divBdr>
        <w:top w:val="none" w:sz="0" w:space="0" w:color="auto"/>
        <w:left w:val="none" w:sz="0" w:space="0" w:color="auto"/>
        <w:bottom w:val="none" w:sz="0" w:space="0" w:color="auto"/>
        <w:right w:val="none" w:sz="0" w:space="0" w:color="auto"/>
      </w:divBdr>
    </w:div>
    <w:div w:id="2020085694">
      <w:bodyDiv w:val="1"/>
      <w:marLeft w:val="0"/>
      <w:marRight w:val="0"/>
      <w:marTop w:val="0"/>
      <w:marBottom w:val="0"/>
      <w:divBdr>
        <w:top w:val="none" w:sz="0" w:space="0" w:color="auto"/>
        <w:left w:val="none" w:sz="0" w:space="0" w:color="auto"/>
        <w:bottom w:val="none" w:sz="0" w:space="0" w:color="auto"/>
        <w:right w:val="none" w:sz="0" w:space="0" w:color="auto"/>
      </w:divBdr>
    </w:div>
    <w:div w:id="2047559629">
      <w:bodyDiv w:val="1"/>
      <w:marLeft w:val="0"/>
      <w:marRight w:val="0"/>
      <w:marTop w:val="0"/>
      <w:marBottom w:val="0"/>
      <w:divBdr>
        <w:top w:val="none" w:sz="0" w:space="0" w:color="auto"/>
        <w:left w:val="none" w:sz="0" w:space="0" w:color="auto"/>
        <w:bottom w:val="none" w:sz="0" w:space="0" w:color="auto"/>
        <w:right w:val="none" w:sz="0" w:space="0" w:color="auto"/>
      </w:divBdr>
    </w:div>
    <w:div w:id="2048291559">
      <w:bodyDiv w:val="1"/>
      <w:marLeft w:val="0"/>
      <w:marRight w:val="0"/>
      <w:marTop w:val="0"/>
      <w:marBottom w:val="0"/>
      <w:divBdr>
        <w:top w:val="none" w:sz="0" w:space="0" w:color="auto"/>
        <w:left w:val="none" w:sz="0" w:space="0" w:color="auto"/>
        <w:bottom w:val="none" w:sz="0" w:space="0" w:color="auto"/>
        <w:right w:val="none" w:sz="0" w:space="0" w:color="auto"/>
      </w:divBdr>
    </w:div>
    <w:div w:id="2062510717">
      <w:bodyDiv w:val="1"/>
      <w:marLeft w:val="0"/>
      <w:marRight w:val="0"/>
      <w:marTop w:val="0"/>
      <w:marBottom w:val="0"/>
      <w:divBdr>
        <w:top w:val="none" w:sz="0" w:space="0" w:color="auto"/>
        <w:left w:val="none" w:sz="0" w:space="0" w:color="auto"/>
        <w:bottom w:val="none" w:sz="0" w:space="0" w:color="auto"/>
        <w:right w:val="none" w:sz="0" w:space="0" w:color="auto"/>
      </w:divBdr>
    </w:div>
    <w:div w:id="213327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chart" Target="charts/chart31.xm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chart" Target="charts/chart26.xml"/><Relationship Id="rId42" Type="http://schemas.openxmlformats.org/officeDocument/2006/relationships/footer" Target="footer2.xml"/><Relationship Id="rId47" Type="http://schemas.microsoft.com/office/2007/relationships/diagramDrawing" Target="diagrams/drawing1.xml"/><Relationship Id="rId50"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chart" Target="charts/chart30.xml"/><Relationship Id="rId46"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chart" Target="charts/chart29.xml"/><Relationship Id="rId40" Type="http://schemas.openxmlformats.org/officeDocument/2006/relationships/hyperlink" Target="http://www.sasd.hu" TargetMode="External"/><Relationship Id="rId45"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49"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4" Type="http://schemas.openxmlformats.org/officeDocument/2006/relationships/diagramLayout" Target="diagrams/layout1.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43" Type="http://schemas.openxmlformats.org/officeDocument/2006/relationships/diagramData" Target="diagrams/data1.xml"/><Relationship Id="rId48"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Munka\Hep%202023\indik&#225;tor%20&#225;temele&#337;%202023_Mezod.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D:\Munka\Hep%202023\indik&#225;tor%20&#225;temele&#337;%202023_Mezod.xlsx" TargetMode="External"/><Relationship Id="rId2" Type="http://schemas.microsoft.com/office/2011/relationships/chartColorStyle" Target="colors5.xml"/><Relationship Id="rId1" Type="http://schemas.microsoft.com/office/2011/relationships/chartStyle" Target="style5.xml"/></Relationships>
</file>

<file path=word/charts/_rels/chart11.xml.rels><?xml version="1.0" encoding="UTF-8" standalone="yes"?>
<Relationships xmlns="http://schemas.openxmlformats.org/package/2006/relationships"><Relationship Id="rId3" Type="http://schemas.openxmlformats.org/officeDocument/2006/relationships/oleObject" Target="file:///D:\Munka\Hep%202023\indik&#225;tor%20&#225;temele&#337;%202023_Mezod.xlsx" TargetMode="External"/><Relationship Id="rId2" Type="http://schemas.microsoft.com/office/2011/relationships/chartColorStyle" Target="colors6.xml"/><Relationship Id="rId1" Type="http://schemas.microsoft.com/office/2011/relationships/chartStyle" Target="style6.xml"/></Relationships>
</file>

<file path=word/charts/_rels/chart12.xml.rels><?xml version="1.0" encoding="UTF-8" standalone="yes"?>
<Relationships xmlns="http://schemas.openxmlformats.org/package/2006/relationships"><Relationship Id="rId1" Type="http://schemas.openxmlformats.org/officeDocument/2006/relationships/oleObject" Target="file:///D:\Munka\Hep%202023\indik&#225;tor%20&#225;temele&#337;%202023_Mezod.xlsx" TargetMode="External"/></Relationships>
</file>

<file path=word/charts/_rels/chart13.xml.rels><?xml version="1.0" encoding="UTF-8" standalone="yes"?>
<Relationships xmlns="http://schemas.openxmlformats.org/package/2006/relationships"><Relationship Id="rId3" Type="http://schemas.openxmlformats.org/officeDocument/2006/relationships/oleObject" Target="file:///D:\Munka\Hep%202023\indik&#225;tor%20&#225;temele&#337;%202023_Mezod.xlsx" TargetMode="External"/><Relationship Id="rId2" Type="http://schemas.microsoft.com/office/2011/relationships/chartColorStyle" Target="colors7.xml"/><Relationship Id="rId1" Type="http://schemas.microsoft.com/office/2011/relationships/chartStyle" Target="style7.xml"/></Relationships>
</file>

<file path=word/charts/_rels/chart14.xml.rels><?xml version="1.0" encoding="UTF-8" standalone="yes"?>
<Relationships xmlns="http://schemas.openxmlformats.org/package/2006/relationships"><Relationship Id="rId3" Type="http://schemas.openxmlformats.org/officeDocument/2006/relationships/oleObject" Target="file:///D:\Munka\Hep%202023\indik&#225;tor%20&#225;temele&#337;%202023_Mezod.xlsx" TargetMode="External"/><Relationship Id="rId2" Type="http://schemas.microsoft.com/office/2011/relationships/chartColorStyle" Target="colors8.xml"/><Relationship Id="rId1" Type="http://schemas.microsoft.com/office/2011/relationships/chartStyle" Target="style8.xml"/></Relationships>
</file>

<file path=word/charts/_rels/chart15.xml.rels><?xml version="1.0" encoding="UTF-8" standalone="yes"?>
<Relationships xmlns="http://schemas.openxmlformats.org/package/2006/relationships"><Relationship Id="rId3" Type="http://schemas.openxmlformats.org/officeDocument/2006/relationships/oleObject" Target="file:///D:\Munka\Hep%202023\indik&#225;tor%20&#225;temele&#337;%202023_Mezod.xlsx" TargetMode="External"/><Relationship Id="rId2" Type="http://schemas.microsoft.com/office/2011/relationships/chartColorStyle" Target="colors9.xml"/><Relationship Id="rId1" Type="http://schemas.microsoft.com/office/2011/relationships/chartStyle" Target="style9.xml"/></Relationships>
</file>

<file path=word/charts/_rels/chart16.xml.rels><?xml version="1.0" encoding="UTF-8" standalone="yes"?>
<Relationships xmlns="http://schemas.openxmlformats.org/package/2006/relationships"><Relationship Id="rId3" Type="http://schemas.openxmlformats.org/officeDocument/2006/relationships/oleObject" Target="file:///D:\Munka\Hep%202023\indik&#225;tor%20&#225;temele&#337;%202023_Mezod.xlsx" TargetMode="External"/><Relationship Id="rId2" Type="http://schemas.microsoft.com/office/2011/relationships/chartColorStyle" Target="colors10.xml"/><Relationship Id="rId1" Type="http://schemas.microsoft.com/office/2011/relationships/chartStyle" Target="style10.xml"/></Relationships>
</file>

<file path=word/charts/_rels/chart17.xml.rels><?xml version="1.0" encoding="UTF-8" standalone="yes"?>
<Relationships xmlns="http://schemas.openxmlformats.org/package/2006/relationships"><Relationship Id="rId3" Type="http://schemas.openxmlformats.org/officeDocument/2006/relationships/oleObject" Target="file:///D:\Munka\Hep%202023\indik&#225;tor%20&#225;temele&#337;%202023_Mezod.xlsx" TargetMode="External"/><Relationship Id="rId2" Type="http://schemas.microsoft.com/office/2011/relationships/chartColorStyle" Target="colors11.xml"/><Relationship Id="rId1" Type="http://schemas.microsoft.com/office/2011/relationships/chartStyle" Target="style11.xml"/></Relationships>
</file>

<file path=word/charts/_rels/chart18.xml.rels><?xml version="1.0" encoding="UTF-8" standalone="yes"?>
<Relationships xmlns="http://schemas.openxmlformats.org/package/2006/relationships"><Relationship Id="rId3" Type="http://schemas.openxmlformats.org/officeDocument/2006/relationships/oleObject" Target="file:///D:\Munka\Hep%202023\indik&#225;tor%20&#225;temele&#337;%202023_Mezod.xlsx" TargetMode="External"/><Relationship Id="rId2" Type="http://schemas.microsoft.com/office/2011/relationships/chartColorStyle" Target="colors12.xml"/><Relationship Id="rId1" Type="http://schemas.microsoft.com/office/2011/relationships/chartStyle" Target="style12.xml"/></Relationships>
</file>

<file path=word/charts/_rels/chart19.xml.rels><?xml version="1.0" encoding="UTF-8" standalone="yes"?>
<Relationships xmlns="http://schemas.openxmlformats.org/package/2006/relationships"><Relationship Id="rId3" Type="http://schemas.openxmlformats.org/officeDocument/2006/relationships/oleObject" Target="file:///D:\Munka\Hep%202023\indik&#225;tor%20&#225;temele&#337;%202023_Mezod.xlsx"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1" Type="http://schemas.openxmlformats.org/officeDocument/2006/relationships/oleObject" Target="file:///D:\Munka\Hep%202023\indik&#225;tor%20&#225;temele&#337;%202023_Mezod.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Munka\Hep%202023\indik&#225;tor%20&#225;temele&#337;%202023_Mezod.xlsx" TargetMode="External"/></Relationships>
</file>

<file path=word/charts/_rels/chart21.xml.rels><?xml version="1.0" encoding="UTF-8" standalone="yes"?>
<Relationships xmlns="http://schemas.openxmlformats.org/package/2006/relationships"><Relationship Id="rId3" Type="http://schemas.openxmlformats.org/officeDocument/2006/relationships/oleObject" Target="file:///D:\Munka\Hep%202023\indik&#225;tor%20&#225;temele&#337;%202023_Mezod.xlsx" TargetMode="External"/><Relationship Id="rId2" Type="http://schemas.microsoft.com/office/2011/relationships/chartColorStyle" Target="colors14.xml"/><Relationship Id="rId1" Type="http://schemas.microsoft.com/office/2011/relationships/chartStyle" Target="style14.xml"/></Relationships>
</file>

<file path=word/charts/_rels/chart22.xml.rels><?xml version="1.0" encoding="UTF-8" standalone="yes"?>
<Relationships xmlns="http://schemas.openxmlformats.org/package/2006/relationships"><Relationship Id="rId3" Type="http://schemas.openxmlformats.org/officeDocument/2006/relationships/oleObject" Target="file:///D:\Munka\Hep%202023\indik&#225;tor%20&#225;temele&#337;%202023_Mezod.xlsx" TargetMode="External"/><Relationship Id="rId2" Type="http://schemas.microsoft.com/office/2011/relationships/chartColorStyle" Target="colors15.xml"/><Relationship Id="rId1" Type="http://schemas.microsoft.com/office/2011/relationships/chartStyle" Target="style15.xml"/></Relationships>
</file>

<file path=word/charts/_rels/chart23.xml.rels><?xml version="1.0" encoding="UTF-8" standalone="yes"?>
<Relationships xmlns="http://schemas.openxmlformats.org/package/2006/relationships"><Relationship Id="rId3" Type="http://schemas.openxmlformats.org/officeDocument/2006/relationships/oleObject" Target="file:///D:\Munka\Hep%202023\indik&#225;tor%20&#225;temele&#337;%202023_Mezod.xlsx" TargetMode="External"/><Relationship Id="rId2" Type="http://schemas.microsoft.com/office/2011/relationships/chartColorStyle" Target="colors16.xml"/><Relationship Id="rId1" Type="http://schemas.microsoft.com/office/2011/relationships/chartStyle" Target="style16.xml"/></Relationships>
</file>

<file path=word/charts/_rels/chart24.xml.rels><?xml version="1.0" encoding="UTF-8" standalone="yes"?>
<Relationships xmlns="http://schemas.openxmlformats.org/package/2006/relationships"><Relationship Id="rId3" Type="http://schemas.openxmlformats.org/officeDocument/2006/relationships/oleObject" Target="file:///D:\Munka\Hep%202023\indik&#225;tor%20&#225;temele&#337;%202023_Mezod.xlsx" TargetMode="External"/><Relationship Id="rId2" Type="http://schemas.microsoft.com/office/2011/relationships/chartColorStyle" Target="colors17.xml"/><Relationship Id="rId1" Type="http://schemas.microsoft.com/office/2011/relationships/chartStyle" Target="style17.xml"/></Relationships>
</file>

<file path=word/charts/_rels/chart25.xml.rels><?xml version="1.0" encoding="UTF-8" standalone="yes"?>
<Relationships xmlns="http://schemas.openxmlformats.org/package/2006/relationships"><Relationship Id="rId3" Type="http://schemas.openxmlformats.org/officeDocument/2006/relationships/oleObject" Target="file:///D:\Munka\Hep%202023\indik&#225;tor%20&#225;temele&#337;%202023_Mezod.xlsx" TargetMode="External"/><Relationship Id="rId2" Type="http://schemas.microsoft.com/office/2011/relationships/chartColorStyle" Target="colors18.xml"/><Relationship Id="rId1" Type="http://schemas.microsoft.com/office/2011/relationships/chartStyle" Target="style18.xml"/></Relationships>
</file>

<file path=word/charts/_rels/chart26.xml.rels><?xml version="1.0" encoding="UTF-8" standalone="yes"?>
<Relationships xmlns="http://schemas.openxmlformats.org/package/2006/relationships"><Relationship Id="rId1" Type="http://schemas.openxmlformats.org/officeDocument/2006/relationships/oleObject" Target="file:///D:\Munka\Hep%202023\indik&#225;tor%20&#225;temele&#337;%202023_Mezod.xlsx" TargetMode="External"/></Relationships>
</file>

<file path=word/charts/_rels/chart27.xml.rels><?xml version="1.0" encoding="UTF-8" standalone="yes"?>
<Relationships xmlns="http://schemas.openxmlformats.org/package/2006/relationships"><Relationship Id="rId3" Type="http://schemas.openxmlformats.org/officeDocument/2006/relationships/oleObject" Target="file:///D:\Munka\Hep%202023\indik&#225;tor%20&#225;temele&#337;%202023_Mezod.xlsx" TargetMode="External"/><Relationship Id="rId2" Type="http://schemas.microsoft.com/office/2011/relationships/chartColorStyle" Target="colors19.xml"/><Relationship Id="rId1" Type="http://schemas.microsoft.com/office/2011/relationships/chartStyle" Target="style19.xml"/></Relationships>
</file>

<file path=word/charts/_rels/chart28.xml.rels><?xml version="1.0" encoding="UTF-8" standalone="yes"?>
<Relationships xmlns="http://schemas.openxmlformats.org/package/2006/relationships"><Relationship Id="rId3" Type="http://schemas.openxmlformats.org/officeDocument/2006/relationships/oleObject" Target="file:///D:\Munka\Hep%202023\indik&#225;tor%20&#225;temele&#337;%202023_Mezod.xlsx" TargetMode="External"/><Relationship Id="rId2" Type="http://schemas.microsoft.com/office/2011/relationships/chartColorStyle" Target="colors20.xml"/><Relationship Id="rId1" Type="http://schemas.microsoft.com/office/2011/relationships/chartStyle" Target="style20.xml"/></Relationships>
</file>

<file path=word/charts/_rels/chart29.xml.rels><?xml version="1.0" encoding="UTF-8" standalone="yes"?>
<Relationships xmlns="http://schemas.openxmlformats.org/package/2006/relationships"><Relationship Id="rId1" Type="http://schemas.openxmlformats.org/officeDocument/2006/relationships/oleObject" Target="file:///D:\Munka\Hep%202023\indik&#225;tor%20&#225;temele&#337;%202023_Mezo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Munka\Hep%202023\indik&#225;tor%20&#225;temele&#337;%202023_Mezod.xlsx" TargetMode="External"/></Relationships>
</file>

<file path=word/charts/_rels/chart30.xml.rels><?xml version="1.0" encoding="UTF-8" standalone="yes"?>
<Relationships xmlns="http://schemas.openxmlformats.org/package/2006/relationships"><Relationship Id="rId3" Type="http://schemas.openxmlformats.org/officeDocument/2006/relationships/oleObject" Target="file:///D:\Munka\Hep%202023\indik&#225;tor%20&#225;temele&#337;%202023_Mezod.xlsx" TargetMode="External"/><Relationship Id="rId2" Type="http://schemas.microsoft.com/office/2011/relationships/chartColorStyle" Target="colors21.xml"/><Relationship Id="rId1" Type="http://schemas.microsoft.com/office/2011/relationships/chartStyle" Target="style21.xml"/></Relationships>
</file>

<file path=word/charts/_rels/chart31.xml.rels><?xml version="1.0" encoding="UTF-8" standalone="yes"?>
<Relationships xmlns="http://schemas.openxmlformats.org/package/2006/relationships"><Relationship Id="rId1" Type="http://schemas.openxmlformats.org/officeDocument/2006/relationships/oleObject" Target="file:///D:\Munka\Hep%202023\indik&#225;tor%20&#225;temele&#337;%202023_Mezo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Munka\Hep%202023\indik&#225;tor%20&#225;temele&#337;%202023_Mezod.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D:\Munka\Hep%202023\indik&#225;tor%20&#225;temele&#337;%202023_Mezod.xlsx" TargetMode="External"/><Relationship Id="rId2" Type="http://schemas.microsoft.com/office/2011/relationships/chartColorStyle" Target="colors1.xml"/><Relationship Id="rId1" Type="http://schemas.microsoft.com/office/2011/relationships/chartStyle" Target="style1.xml"/></Relationships>
</file>

<file path=word/charts/_rels/chart6.xml.rels><?xml version="1.0" encoding="UTF-8" standalone="yes"?>
<Relationships xmlns="http://schemas.openxmlformats.org/package/2006/relationships"><Relationship Id="rId3" Type="http://schemas.openxmlformats.org/officeDocument/2006/relationships/oleObject" Target="file:///D:\Munka\Hep%202023\indik&#225;tor%20&#225;temele&#337;%202023_Mezod.xlsx" TargetMode="External"/><Relationship Id="rId2" Type="http://schemas.microsoft.com/office/2011/relationships/chartColorStyle" Target="colors2.xml"/><Relationship Id="rId1" Type="http://schemas.microsoft.com/office/2011/relationships/chartStyle" Target="style2.xml"/></Relationships>
</file>

<file path=word/charts/_rels/chart7.xml.rels><?xml version="1.0" encoding="UTF-8" standalone="yes"?>
<Relationships xmlns="http://schemas.openxmlformats.org/package/2006/relationships"><Relationship Id="rId3" Type="http://schemas.openxmlformats.org/officeDocument/2006/relationships/oleObject" Target="file:///D:\Munka\Hep%202023\indik&#225;tor%20&#225;temele&#337;%202023_Mezod.xlsx" TargetMode="External"/><Relationship Id="rId2" Type="http://schemas.microsoft.com/office/2011/relationships/chartColorStyle" Target="colors3.xml"/><Relationship Id="rId1" Type="http://schemas.microsoft.com/office/2011/relationships/chartStyle" Target="style3.xml"/></Relationships>
</file>

<file path=word/charts/_rels/chart8.xml.rels><?xml version="1.0" encoding="UTF-8" standalone="yes"?>
<Relationships xmlns="http://schemas.openxmlformats.org/package/2006/relationships"><Relationship Id="rId3" Type="http://schemas.openxmlformats.org/officeDocument/2006/relationships/oleObject" Target="file:///D:\Munka\Hep%202023\indik&#225;tor%20&#225;temele&#337;%202023_Mezod.xlsx" TargetMode="External"/><Relationship Id="rId2" Type="http://schemas.microsoft.com/office/2011/relationships/chartColorStyle" Target="colors4.xml"/><Relationship Id="rId1" Type="http://schemas.microsoft.com/office/2011/relationships/chartStyle" Target="style4.xml"/></Relationships>
</file>

<file path=word/charts/_rels/chart9.xml.rels><?xml version="1.0" encoding="UTF-8" standalone="yes"?>
<Relationships xmlns="http://schemas.openxmlformats.org/package/2006/relationships"><Relationship Id="rId1" Type="http://schemas.openxmlformats.org/officeDocument/2006/relationships/oleObject" Target="file:///D:\Munka\Hep%202023\indik&#225;tor%20&#225;temele&#337;%202023_Mezo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hu-HU" sz="1200"/>
              <a:t>Lakónépesség</a:t>
            </a:r>
          </a:p>
        </c:rich>
      </c:tx>
      <c:layout/>
      <c:overlay val="0"/>
    </c:title>
    <c:autoTitleDeleted val="0"/>
    <c:plotArea>
      <c:layout/>
      <c:barChart>
        <c:barDir val="col"/>
        <c:grouping val="clustered"/>
        <c:varyColors val="0"/>
        <c:ser>
          <c:idx val="0"/>
          <c:order val="0"/>
          <c:tx>
            <c:strRef>
              <c:f>'Település Bemutatása - Népesség'!$B$2</c:f>
              <c:strCache>
                <c:ptCount val="1"/>
                <c:pt idx="0">
                  <c:v>Fő
(TS 001)</c:v>
                </c:pt>
              </c:strCache>
            </c:strRef>
          </c:tx>
          <c:invertIfNegative val="0"/>
          <c:cat>
            <c:numRef>
              <c:f>'Település Bemutatása - Népesség'!$A$3:$A$8</c:f>
              <c:numCache>
                <c:formatCode>General</c:formatCode>
                <c:ptCount val="6"/>
                <c:pt idx="0">
                  <c:v>2016</c:v>
                </c:pt>
                <c:pt idx="1">
                  <c:v>2017</c:v>
                </c:pt>
                <c:pt idx="2">
                  <c:v>2018</c:v>
                </c:pt>
                <c:pt idx="3">
                  <c:v>2019</c:v>
                </c:pt>
                <c:pt idx="4">
                  <c:v>2020</c:v>
                </c:pt>
                <c:pt idx="5">
                  <c:v>2021</c:v>
                </c:pt>
              </c:numCache>
            </c:numRef>
          </c:cat>
          <c:val>
            <c:numRef>
              <c:f>'Település Bemutatása - Népesség'!$B$3:$B$8</c:f>
              <c:numCache>
                <c:formatCode>#,##0</c:formatCode>
                <c:ptCount val="6"/>
                <c:pt idx="0">
                  <c:v>120</c:v>
                </c:pt>
                <c:pt idx="1">
                  <c:v>118</c:v>
                </c:pt>
                <c:pt idx="2">
                  <c:v>113</c:v>
                </c:pt>
                <c:pt idx="3">
                  <c:v>116</c:v>
                </c:pt>
                <c:pt idx="4">
                  <c:v>123</c:v>
                </c:pt>
                <c:pt idx="5">
                  <c:v>121</c:v>
                </c:pt>
              </c:numCache>
            </c:numRef>
          </c:val>
          <c:extLst>
            <c:ext xmlns:c16="http://schemas.microsoft.com/office/drawing/2014/chart" uri="{C3380CC4-5D6E-409C-BE32-E72D297353CC}">
              <c16:uniqueId val="{00000000-856C-458C-BCA7-4D890CAA4AD8}"/>
            </c:ext>
          </c:extLst>
        </c:ser>
        <c:dLbls>
          <c:showLegendKey val="0"/>
          <c:showVal val="0"/>
          <c:showCatName val="0"/>
          <c:showSerName val="0"/>
          <c:showPercent val="0"/>
          <c:showBubbleSize val="0"/>
        </c:dLbls>
        <c:gapWidth val="150"/>
        <c:axId val="1885496208"/>
        <c:axId val="1885484240"/>
      </c:barChart>
      <c:catAx>
        <c:axId val="1885496208"/>
        <c:scaling>
          <c:orientation val="minMax"/>
        </c:scaling>
        <c:delete val="0"/>
        <c:axPos val="b"/>
        <c:numFmt formatCode="General" sourceLinked="1"/>
        <c:majorTickMark val="out"/>
        <c:minorTickMark val="none"/>
        <c:tickLblPos val="nextTo"/>
        <c:crossAx val="1885484240"/>
        <c:crosses val="autoZero"/>
        <c:auto val="1"/>
        <c:lblAlgn val="ctr"/>
        <c:lblOffset val="100"/>
        <c:noMultiLvlLbl val="0"/>
      </c:catAx>
      <c:valAx>
        <c:axId val="1885484240"/>
        <c:scaling>
          <c:orientation val="minMax"/>
        </c:scaling>
        <c:delete val="0"/>
        <c:axPos val="l"/>
        <c:majorGridlines/>
        <c:numFmt formatCode="#,##0" sourceLinked="1"/>
        <c:majorTickMark val="out"/>
        <c:minorTickMark val="none"/>
        <c:tickLblPos val="nextTo"/>
        <c:crossAx val="1885496208"/>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Nyilvántartott álláskereső korcsoportok</a:t>
            </a:r>
            <a:r>
              <a:rPr lang="hu-HU" sz="1200" b="1" baseline="0">
                <a:solidFill>
                  <a:schemeClr val="tx1"/>
                </a:solidFill>
              </a:rPr>
              <a:t> szerint</a:t>
            </a:r>
            <a:endParaRPr lang="hu-HU" b="1" baseline="0">
              <a:solidFill>
                <a:schemeClr val="tx1"/>
              </a:solidFill>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'3. Mélyszegények-Romák'!$J$4:$J$5</c:f>
              <c:strCache>
                <c:ptCount val="1"/>
                <c:pt idx="0">
                  <c:v>20 éves, vagy az alatti 
(TS 037)</c:v>
                </c:pt>
              </c:strCache>
            </c:strRef>
          </c:tx>
          <c:spPr>
            <a:solidFill>
              <a:schemeClr val="accent1"/>
            </a:solidFill>
            <a:ln>
              <a:noFill/>
            </a:ln>
            <a:effectLst/>
            <a:sp3d/>
          </c:spPr>
          <c:invertIfNegative val="0"/>
          <c:cat>
            <c:numRef>
              <c:f>'3. Mélyszegények-Romák'!$L$2:$Q$2</c:f>
              <c:numCache>
                <c:formatCode>General</c:formatCode>
                <c:ptCount val="6"/>
                <c:pt idx="0">
                  <c:v>2016</c:v>
                </c:pt>
                <c:pt idx="1">
                  <c:v>2017</c:v>
                </c:pt>
                <c:pt idx="2">
                  <c:v>2018</c:v>
                </c:pt>
                <c:pt idx="3">
                  <c:v>2019</c:v>
                </c:pt>
                <c:pt idx="4">
                  <c:v>2020</c:v>
                </c:pt>
                <c:pt idx="5">
                  <c:v>2021</c:v>
                </c:pt>
              </c:numCache>
            </c:numRef>
          </c:cat>
          <c:val>
            <c:numRef>
              <c:f>'3. Mélyszegények-Romák'!$L$5:$Q$5</c:f>
              <c:numCache>
                <c:formatCode>0.00%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DEDE-44BD-BA03-60A5B510BEA1}"/>
            </c:ext>
          </c:extLst>
        </c:ser>
        <c:ser>
          <c:idx val="1"/>
          <c:order val="1"/>
          <c:tx>
            <c:strRef>
              <c:f>'3. Mélyszegények-Romák'!$J$6:$J$7</c:f>
              <c:strCache>
                <c:ptCount val="1"/>
                <c:pt idx="0">
                  <c:v>21-25 év (TS 038)</c:v>
                </c:pt>
              </c:strCache>
            </c:strRef>
          </c:tx>
          <c:spPr>
            <a:solidFill>
              <a:schemeClr val="accent2"/>
            </a:solidFill>
            <a:ln>
              <a:noFill/>
            </a:ln>
            <a:effectLst/>
            <a:sp3d/>
          </c:spPr>
          <c:invertIfNegative val="0"/>
          <c:cat>
            <c:numRef>
              <c:f>'3. Mélyszegények-Romák'!$L$2:$Q$2</c:f>
              <c:numCache>
                <c:formatCode>General</c:formatCode>
                <c:ptCount val="6"/>
                <c:pt idx="0">
                  <c:v>2016</c:v>
                </c:pt>
                <c:pt idx="1">
                  <c:v>2017</c:v>
                </c:pt>
                <c:pt idx="2">
                  <c:v>2018</c:v>
                </c:pt>
                <c:pt idx="3">
                  <c:v>2019</c:v>
                </c:pt>
                <c:pt idx="4">
                  <c:v>2020</c:v>
                </c:pt>
                <c:pt idx="5">
                  <c:v>2021</c:v>
                </c:pt>
              </c:numCache>
            </c:numRef>
          </c:cat>
          <c:val>
            <c:numRef>
              <c:f>'3. Mélyszegények-Romák'!$L$7:$Q$7</c:f>
              <c:numCache>
                <c:formatCode>0.00%</c:formatCode>
                <c:ptCount val="6"/>
                <c:pt idx="0">
                  <c:v>0.33333333333333331</c:v>
                </c:pt>
                <c:pt idx="1">
                  <c:v>0.16666666666666666</c:v>
                </c:pt>
                <c:pt idx="2">
                  <c:v>0.2</c:v>
                </c:pt>
                <c:pt idx="3">
                  <c:v>0</c:v>
                </c:pt>
                <c:pt idx="4">
                  <c:v>0.2</c:v>
                </c:pt>
                <c:pt idx="5">
                  <c:v>0.16666666666666666</c:v>
                </c:pt>
              </c:numCache>
            </c:numRef>
          </c:val>
          <c:extLst>
            <c:ext xmlns:c16="http://schemas.microsoft.com/office/drawing/2014/chart" uri="{C3380CC4-5D6E-409C-BE32-E72D297353CC}">
              <c16:uniqueId val="{00000001-DEDE-44BD-BA03-60A5B510BEA1}"/>
            </c:ext>
          </c:extLst>
        </c:ser>
        <c:ser>
          <c:idx val="2"/>
          <c:order val="2"/>
          <c:tx>
            <c:strRef>
              <c:f>'3. Mélyszegények-Romák'!$J$8:$J$9</c:f>
              <c:strCache>
                <c:ptCount val="1"/>
                <c:pt idx="0">
                  <c:v>26-30 év (TS 039)</c:v>
                </c:pt>
              </c:strCache>
            </c:strRef>
          </c:tx>
          <c:spPr>
            <a:solidFill>
              <a:schemeClr val="accent3"/>
            </a:solidFill>
            <a:ln>
              <a:noFill/>
            </a:ln>
            <a:effectLst/>
            <a:sp3d/>
          </c:spPr>
          <c:invertIfNegative val="0"/>
          <c:cat>
            <c:numRef>
              <c:f>'3. Mélyszegények-Romák'!$L$2:$Q$2</c:f>
              <c:numCache>
                <c:formatCode>General</c:formatCode>
                <c:ptCount val="6"/>
                <c:pt idx="0">
                  <c:v>2016</c:v>
                </c:pt>
                <c:pt idx="1">
                  <c:v>2017</c:v>
                </c:pt>
                <c:pt idx="2">
                  <c:v>2018</c:v>
                </c:pt>
                <c:pt idx="3">
                  <c:v>2019</c:v>
                </c:pt>
                <c:pt idx="4">
                  <c:v>2020</c:v>
                </c:pt>
                <c:pt idx="5">
                  <c:v>2021</c:v>
                </c:pt>
              </c:numCache>
            </c:numRef>
          </c:cat>
          <c:val>
            <c:numRef>
              <c:f>'3. Mélyszegények-Romák'!$L$9:$Q$9</c:f>
              <c:numCache>
                <c:formatCode>0.00%</c:formatCode>
                <c:ptCount val="6"/>
                <c:pt idx="0">
                  <c:v>0</c:v>
                </c:pt>
                <c:pt idx="1">
                  <c:v>0</c:v>
                </c:pt>
                <c:pt idx="2">
                  <c:v>0</c:v>
                </c:pt>
                <c:pt idx="3">
                  <c:v>0.2</c:v>
                </c:pt>
                <c:pt idx="4">
                  <c:v>0</c:v>
                </c:pt>
                <c:pt idx="5">
                  <c:v>0</c:v>
                </c:pt>
              </c:numCache>
            </c:numRef>
          </c:val>
          <c:extLst>
            <c:ext xmlns:c16="http://schemas.microsoft.com/office/drawing/2014/chart" uri="{C3380CC4-5D6E-409C-BE32-E72D297353CC}">
              <c16:uniqueId val="{00000002-DEDE-44BD-BA03-60A5B510BEA1}"/>
            </c:ext>
          </c:extLst>
        </c:ser>
        <c:ser>
          <c:idx val="3"/>
          <c:order val="3"/>
          <c:tx>
            <c:strRef>
              <c:f>'3. Mélyszegények-Romák'!$J$10:$J$11</c:f>
              <c:strCache>
                <c:ptCount val="1"/>
                <c:pt idx="0">
                  <c:v>31-35 év (TS 040)</c:v>
                </c:pt>
              </c:strCache>
            </c:strRef>
          </c:tx>
          <c:spPr>
            <a:solidFill>
              <a:schemeClr val="accent4"/>
            </a:solidFill>
            <a:ln>
              <a:noFill/>
            </a:ln>
            <a:effectLst/>
            <a:sp3d/>
          </c:spPr>
          <c:invertIfNegative val="0"/>
          <c:cat>
            <c:numRef>
              <c:f>'3. Mélyszegények-Romák'!$L$2:$Q$2</c:f>
              <c:numCache>
                <c:formatCode>General</c:formatCode>
                <c:ptCount val="6"/>
                <c:pt idx="0">
                  <c:v>2016</c:v>
                </c:pt>
                <c:pt idx="1">
                  <c:v>2017</c:v>
                </c:pt>
                <c:pt idx="2">
                  <c:v>2018</c:v>
                </c:pt>
                <c:pt idx="3">
                  <c:v>2019</c:v>
                </c:pt>
                <c:pt idx="4">
                  <c:v>2020</c:v>
                </c:pt>
                <c:pt idx="5">
                  <c:v>2021</c:v>
                </c:pt>
              </c:numCache>
            </c:numRef>
          </c:cat>
          <c:val>
            <c:numRef>
              <c:f>'3. Mélyszegények-Romák'!$L$11:$Q$11</c:f>
              <c:numCache>
                <c:formatCode>0.00%</c:formatCode>
                <c:ptCount val="6"/>
                <c:pt idx="0">
                  <c:v>0</c:v>
                </c:pt>
                <c:pt idx="1">
                  <c:v>0</c:v>
                </c:pt>
                <c:pt idx="2">
                  <c:v>0</c:v>
                </c:pt>
                <c:pt idx="3">
                  <c:v>0</c:v>
                </c:pt>
                <c:pt idx="4">
                  <c:v>0.2</c:v>
                </c:pt>
                <c:pt idx="5">
                  <c:v>0.16666666666666666</c:v>
                </c:pt>
              </c:numCache>
            </c:numRef>
          </c:val>
          <c:extLst>
            <c:ext xmlns:c16="http://schemas.microsoft.com/office/drawing/2014/chart" uri="{C3380CC4-5D6E-409C-BE32-E72D297353CC}">
              <c16:uniqueId val="{00000003-DEDE-44BD-BA03-60A5B510BEA1}"/>
            </c:ext>
          </c:extLst>
        </c:ser>
        <c:ser>
          <c:idx val="4"/>
          <c:order val="4"/>
          <c:tx>
            <c:strRef>
              <c:f>'3. Mélyszegények-Romák'!$J$12:$J$13</c:f>
              <c:strCache>
                <c:ptCount val="1"/>
                <c:pt idx="0">
                  <c:v>36-40 év (TS 041)</c:v>
                </c:pt>
              </c:strCache>
            </c:strRef>
          </c:tx>
          <c:spPr>
            <a:solidFill>
              <a:schemeClr val="accent5"/>
            </a:solidFill>
            <a:ln>
              <a:noFill/>
            </a:ln>
            <a:effectLst/>
            <a:sp3d/>
          </c:spPr>
          <c:invertIfNegative val="0"/>
          <c:cat>
            <c:numRef>
              <c:f>'3. Mélyszegények-Romák'!$L$2:$Q$2</c:f>
              <c:numCache>
                <c:formatCode>General</c:formatCode>
                <c:ptCount val="6"/>
                <c:pt idx="0">
                  <c:v>2016</c:v>
                </c:pt>
                <c:pt idx="1">
                  <c:v>2017</c:v>
                </c:pt>
                <c:pt idx="2">
                  <c:v>2018</c:v>
                </c:pt>
                <c:pt idx="3">
                  <c:v>2019</c:v>
                </c:pt>
                <c:pt idx="4">
                  <c:v>2020</c:v>
                </c:pt>
                <c:pt idx="5">
                  <c:v>2021</c:v>
                </c:pt>
              </c:numCache>
            </c:numRef>
          </c:cat>
          <c:val>
            <c:numRef>
              <c:f>'3. Mélyszegények-Romák'!$L$13:$Q$13</c:f>
              <c:numCache>
                <c:formatCode>0.00%</c:formatCode>
                <c:ptCount val="6"/>
                <c:pt idx="0">
                  <c:v>0</c:v>
                </c:pt>
                <c:pt idx="1">
                  <c:v>0</c:v>
                </c:pt>
                <c:pt idx="2">
                  <c:v>0</c:v>
                </c:pt>
                <c:pt idx="3">
                  <c:v>0.2</c:v>
                </c:pt>
                <c:pt idx="4">
                  <c:v>0</c:v>
                </c:pt>
                <c:pt idx="5">
                  <c:v>0</c:v>
                </c:pt>
              </c:numCache>
            </c:numRef>
          </c:val>
          <c:extLst>
            <c:ext xmlns:c16="http://schemas.microsoft.com/office/drawing/2014/chart" uri="{C3380CC4-5D6E-409C-BE32-E72D297353CC}">
              <c16:uniqueId val="{00000004-DEDE-44BD-BA03-60A5B510BEA1}"/>
            </c:ext>
          </c:extLst>
        </c:ser>
        <c:ser>
          <c:idx val="5"/>
          <c:order val="5"/>
          <c:tx>
            <c:strRef>
              <c:f>'3. Mélyszegények-Romák'!$J$14:$J$15</c:f>
              <c:strCache>
                <c:ptCount val="1"/>
                <c:pt idx="0">
                  <c:v>41-45 év (TS 042)</c:v>
                </c:pt>
              </c:strCache>
            </c:strRef>
          </c:tx>
          <c:spPr>
            <a:solidFill>
              <a:schemeClr val="accent6"/>
            </a:solidFill>
            <a:ln>
              <a:noFill/>
            </a:ln>
            <a:effectLst/>
            <a:sp3d/>
          </c:spPr>
          <c:invertIfNegative val="0"/>
          <c:cat>
            <c:numRef>
              <c:f>'3. Mélyszegények-Romák'!$L$2:$Q$2</c:f>
              <c:numCache>
                <c:formatCode>General</c:formatCode>
                <c:ptCount val="6"/>
                <c:pt idx="0">
                  <c:v>2016</c:v>
                </c:pt>
                <c:pt idx="1">
                  <c:v>2017</c:v>
                </c:pt>
                <c:pt idx="2">
                  <c:v>2018</c:v>
                </c:pt>
                <c:pt idx="3">
                  <c:v>2019</c:v>
                </c:pt>
                <c:pt idx="4">
                  <c:v>2020</c:v>
                </c:pt>
                <c:pt idx="5">
                  <c:v>2021</c:v>
                </c:pt>
              </c:numCache>
            </c:numRef>
          </c:cat>
          <c:val>
            <c:numRef>
              <c:f>'3. Mélyszegények-Romák'!$L$15:$Q$15</c:f>
              <c:numCache>
                <c:formatCode>0.00%</c:formatCode>
                <c:ptCount val="6"/>
                <c:pt idx="0">
                  <c:v>0</c:v>
                </c:pt>
                <c:pt idx="1">
                  <c:v>0.16666666666666666</c:v>
                </c:pt>
                <c:pt idx="2">
                  <c:v>0.2</c:v>
                </c:pt>
                <c:pt idx="3">
                  <c:v>0</c:v>
                </c:pt>
                <c:pt idx="4">
                  <c:v>0</c:v>
                </c:pt>
                <c:pt idx="5">
                  <c:v>0</c:v>
                </c:pt>
              </c:numCache>
            </c:numRef>
          </c:val>
          <c:extLst>
            <c:ext xmlns:c16="http://schemas.microsoft.com/office/drawing/2014/chart" uri="{C3380CC4-5D6E-409C-BE32-E72D297353CC}">
              <c16:uniqueId val="{00000005-DEDE-44BD-BA03-60A5B510BEA1}"/>
            </c:ext>
          </c:extLst>
        </c:ser>
        <c:ser>
          <c:idx val="6"/>
          <c:order val="6"/>
          <c:tx>
            <c:strRef>
              <c:f>'3. Mélyszegények-Romák'!$J$16:$J$17</c:f>
              <c:strCache>
                <c:ptCount val="1"/>
                <c:pt idx="0">
                  <c:v>46-50 év (TS 043)</c:v>
                </c:pt>
              </c:strCache>
            </c:strRef>
          </c:tx>
          <c:spPr>
            <a:solidFill>
              <a:schemeClr val="accent1">
                <a:lumMod val="60000"/>
              </a:schemeClr>
            </a:solidFill>
            <a:ln>
              <a:noFill/>
            </a:ln>
            <a:effectLst/>
            <a:sp3d/>
          </c:spPr>
          <c:invertIfNegative val="0"/>
          <c:cat>
            <c:numRef>
              <c:f>'3. Mélyszegények-Romák'!$L$2:$Q$2</c:f>
              <c:numCache>
                <c:formatCode>General</c:formatCode>
                <c:ptCount val="6"/>
                <c:pt idx="0">
                  <c:v>2016</c:v>
                </c:pt>
                <c:pt idx="1">
                  <c:v>2017</c:v>
                </c:pt>
                <c:pt idx="2">
                  <c:v>2018</c:v>
                </c:pt>
                <c:pt idx="3">
                  <c:v>2019</c:v>
                </c:pt>
                <c:pt idx="4">
                  <c:v>2020</c:v>
                </c:pt>
                <c:pt idx="5">
                  <c:v>2021</c:v>
                </c:pt>
              </c:numCache>
            </c:numRef>
          </c:cat>
          <c:val>
            <c:numRef>
              <c:f>'3. Mélyszegények-Romák'!$L$17:$Q$17</c:f>
              <c:numCache>
                <c:formatCode>0.00%</c:formatCode>
                <c:ptCount val="6"/>
                <c:pt idx="0">
                  <c:v>0</c:v>
                </c:pt>
                <c:pt idx="1">
                  <c:v>0.33333333333333331</c:v>
                </c:pt>
                <c:pt idx="2">
                  <c:v>0.2</c:v>
                </c:pt>
                <c:pt idx="3">
                  <c:v>0.2</c:v>
                </c:pt>
                <c:pt idx="4">
                  <c:v>0</c:v>
                </c:pt>
                <c:pt idx="5">
                  <c:v>0</c:v>
                </c:pt>
              </c:numCache>
            </c:numRef>
          </c:val>
          <c:extLst>
            <c:ext xmlns:c16="http://schemas.microsoft.com/office/drawing/2014/chart" uri="{C3380CC4-5D6E-409C-BE32-E72D297353CC}">
              <c16:uniqueId val="{00000006-DEDE-44BD-BA03-60A5B510BEA1}"/>
            </c:ext>
          </c:extLst>
        </c:ser>
        <c:ser>
          <c:idx val="7"/>
          <c:order val="7"/>
          <c:tx>
            <c:strRef>
              <c:f>'3. Mélyszegények-Romák'!$J$18:$J$19</c:f>
              <c:strCache>
                <c:ptCount val="1"/>
                <c:pt idx="0">
                  <c:v>51-55 év (TS 044)</c:v>
                </c:pt>
              </c:strCache>
            </c:strRef>
          </c:tx>
          <c:spPr>
            <a:solidFill>
              <a:schemeClr val="accent2">
                <a:lumMod val="60000"/>
              </a:schemeClr>
            </a:solidFill>
            <a:ln>
              <a:noFill/>
            </a:ln>
            <a:effectLst/>
            <a:sp3d/>
          </c:spPr>
          <c:invertIfNegative val="0"/>
          <c:cat>
            <c:numRef>
              <c:f>'3. Mélyszegények-Romák'!$L$2:$Q$2</c:f>
              <c:numCache>
                <c:formatCode>General</c:formatCode>
                <c:ptCount val="6"/>
                <c:pt idx="0">
                  <c:v>2016</c:v>
                </c:pt>
                <c:pt idx="1">
                  <c:v>2017</c:v>
                </c:pt>
                <c:pt idx="2">
                  <c:v>2018</c:v>
                </c:pt>
                <c:pt idx="3">
                  <c:v>2019</c:v>
                </c:pt>
                <c:pt idx="4">
                  <c:v>2020</c:v>
                </c:pt>
                <c:pt idx="5">
                  <c:v>2021</c:v>
                </c:pt>
              </c:numCache>
            </c:numRef>
          </c:cat>
          <c:val>
            <c:numRef>
              <c:f>'3. Mélyszegények-Romák'!$L$19:$Q$19</c:f>
              <c:numCache>
                <c:formatCode>0.00%</c:formatCode>
                <c:ptCount val="6"/>
                <c:pt idx="0">
                  <c:v>0.66666666666666663</c:v>
                </c:pt>
                <c:pt idx="1">
                  <c:v>0.16666666666666666</c:v>
                </c:pt>
                <c:pt idx="2">
                  <c:v>0</c:v>
                </c:pt>
                <c:pt idx="3">
                  <c:v>0</c:v>
                </c:pt>
                <c:pt idx="4">
                  <c:v>0</c:v>
                </c:pt>
                <c:pt idx="5">
                  <c:v>0</c:v>
                </c:pt>
              </c:numCache>
            </c:numRef>
          </c:val>
          <c:extLst>
            <c:ext xmlns:c16="http://schemas.microsoft.com/office/drawing/2014/chart" uri="{C3380CC4-5D6E-409C-BE32-E72D297353CC}">
              <c16:uniqueId val="{00000007-DEDE-44BD-BA03-60A5B510BEA1}"/>
            </c:ext>
          </c:extLst>
        </c:ser>
        <c:ser>
          <c:idx val="8"/>
          <c:order val="8"/>
          <c:tx>
            <c:strRef>
              <c:f>'3. Mélyszegények-Romák'!$J$20:$J$21</c:f>
              <c:strCache>
                <c:ptCount val="1"/>
                <c:pt idx="0">
                  <c:v>56-60 év (TS 045)</c:v>
                </c:pt>
              </c:strCache>
            </c:strRef>
          </c:tx>
          <c:spPr>
            <a:solidFill>
              <a:schemeClr val="accent3">
                <a:lumMod val="60000"/>
              </a:schemeClr>
            </a:solidFill>
            <a:ln>
              <a:noFill/>
            </a:ln>
            <a:effectLst/>
            <a:sp3d/>
          </c:spPr>
          <c:invertIfNegative val="0"/>
          <c:cat>
            <c:numRef>
              <c:f>'3. Mélyszegények-Romák'!$L$2:$Q$2</c:f>
              <c:numCache>
                <c:formatCode>General</c:formatCode>
                <c:ptCount val="6"/>
                <c:pt idx="0">
                  <c:v>2016</c:v>
                </c:pt>
                <c:pt idx="1">
                  <c:v>2017</c:v>
                </c:pt>
                <c:pt idx="2">
                  <c:v>2018</c:v>
                </c:pt>
                <c:pt idx="3">
                  <c:v>2019</c:v>
                </c:pt>
                <c:pt idx="4">
                  <c:v>2020</c:v>
                </c:pt>
                <c:pt idx="5">
                  <c:v>2021</c:v>
                </c:pt>
              </c:numCache>
            </c:numRef>
          </c:cat>
          <c:val>
            <c:numRef>
              <c:f>'3. Mélyszegények-Romák'!$L$21:$Q$21</c:f>
              <c:numCache>
                <c:formatCode>0.00%</c:formatCode>
                <c:ptCount val="6"/>
                <c:pt idx="0">
                  <c:v>0</c:v>
                </c:pt>
                <c:pt idx="1">
                  <c:v>0.16666666666666666</c:v>
                </c:pt>
                <c:pt idx="2">
                  <c:v>0.4</c:v>
                </c:pt>
                <c:pt idx="3">
                  <c:v>0.4</c:v>
                </c:pt>
                <c:pt idx="4">
                  <c:v>0.4</c:v>
                </c:pt>
                <c:pt idx="5">
                  <c:v>0.5</c:v>
                </c:pt>
              </c:numCache>
            </c:numRef>
          </c:val>
          <c:extLst>
            <c:ext xmlns:c16="http://schemas.microsoft.com/office/drawing/2014/chart" uri="{C3380CC4-5D6E-409C-BE32-E72D297353CC}">
              <c16:uniqueId val="{00000008-DEDE-44BD-BA03-60A5B510BEA1}"/>
            </c:ext>
          </c:extLst>
        </c:ser>
        <c:ser>
          <c:idx val="9"/>
          <c:order val="9"/>
          <c:tx>
            <c:strRef>
              <c:f>'3. Mélyszegények-Romák'!$J$22:$J$23</c:f>
              <c:strCache>
                <c:ptCount val="1"/>
                <c:pt idx="0">
                  <c:v>61 éves,
vagy afeletti (TS 046)</c:v>
                </c:pt>
              </c:strCache>
            </c:strRef>
          </c:tx>
          <c:spPr>
            <a:solidFill>
              <a:schemeClr val="accent4">
                <a:lumMod val="60000"/>
              </a:schemeClr>
            </a:solidFill>
            <a:ln>
              <a:noFill/>
            </a:ln>
            <a:effectLst/>
            <a:sp3d/>
          </c:spPr>
          <c:invertIfNegative val="0"/>
          <c:cat>
            <c:numRef>
              <c:f>'3. Mélyszegények-Romák'!$L$2:$Q$2</c:f>
              <c:numCache>
                <c:formatCode>General</c:formatCode>
                <c:ptCount val="6"/>
                <c:pt idx="0">
                  <c:v>2016</c:v>
                </c:pt>
                <c:pt idx="1">
                  <c:v>2017</c:v>
                </c:pt>
                <c:pt idx="2">
                  <c:v>2018</c:v>
                </c:pt>
                <c:pt idx="3">
                  <c:v>2019</c:v>
                </c:pt>
                <c:pt idx="4">
                  <c:v>2020</c:v>
                </c:pt>
                <c:pt idx="5">
                  <c:v>2021</c:v>
                </c:pt>
              </c:numCache>
            </c:numRef>
          </c:cat>
          <c:val>
            <c:numRef>
              <c:f>'3. Mélyszegények-Romák'!$L$23:$Q$23</c:f>
              <c:numCache>
                <c:formatCode>0.00%</c:formatCode>
                <c:ptCount val="6"/>
                <c:pt idx="0">
                  <c:v>0</c:v>
                </c:pt>
                <c:pt idx="1">
                  <c:v>0</c:v>
                </c:pt>
                <c:pt idx="2">
                  <c:v>0</c:v>
                </c:pt>
                <c:pt idx="3">
                  <c:v>0</c:v>
                </c:pt>
                <c:pt idx="4">
                  <c:v>0.2</c:v>
                </c:pt>
                <c:pt idx="5">
                  <c:v>0.16666666666666666</c:v>
                </c:pt>
              </c:numCache>
            </c:numRef>
          </c:val>
          <c:extLst>
            <c:ext xmlns:c16="http://schemas.microsoft.com/office/drawing/2014/chart" uri="{C3380CC4-5D6E-409C-BE32-E72D297353CC}">
              <c16:uniqueId val="{00000009-DEDE-44BD-BA03-60A5B510BEA1}"/>
            </c:ext>
          </c:extLst>
        </c:ser>
        <c:dLbls>
          <c:showLegendKey val="0"/>
          <c:showVal val="0"/>
          <c:showCatName val="0"/>
          <c:showSerName val="0"/>
          <c:showPercent val="0"/>
          <c:showBubbleSize val="0"/>
        </c:dLbls>
        <c:gapWidth val="150"/>
        <c:shape val="box"/>
        <c:axId val="2113218704"/>
        <c:axId val="2113212720"/>
        <c:axId val="2111205552"/>
      </c:bar3DChart>
      <c:catAx>
        <c:axId val="2113218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3212720"/>
        <c:crosses val="autoZero"/>
        <c:auto val="1"/>
        <c:lblAlgn val="ctr"/>
        <c:lblOffset val="100"/>
        <c:noMultiLvlLbl val="0"/>
      </c:catAx>
      <c:valAx>
        <c:axId val="21132127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3218704"/>
        <c:crosses val="autoZero"/>
        <c:crossBetween val="between"/>
      </c:valAx>
      <c:serAx>
        <c:axId val="2111205552"/>
        <c:scaling>
          <c:orientation val="minMax"/>
        </c:scaling>
        <c:delete val="0"/>
        <c:axPos val="b"/>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3212720"/>
        <c:crosses val="autoZero"/>
      </c:ser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180 napnál</a:t>
            </a:r>
            <a:r>
              <a:rPr lang="hu-HU" sz="1200" b="1" baseline="0">
                <a:solidFill>
                  <a:schemeClr val="tx1"/>
                </a:solidFill>
              </a:rPr>
              <a:t> hosszab ideje álláskeresők</a:t>
            </a:r>
            <a:endParaRPr lang="hu-HU" sz="1200" b="1">
              <a:solidFill>
                <a:schemeClr val="tx1"/>
              </a:solidFill>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bar"/>
        <c:grouping val="clustered"/>
        <c:varyColors val="0"/>
        <c:ser>
          <c:idx val="0"/>
          <c:order val="0"/>
          <c:tx>
            <c:v>180 napnál régebb óta regisztrált</c:v>
          </c:tx>
          <c:spPr>
            <a:solidFill>
              <a:schemeClr val="accent1"/>
            </a:solidFill>
            <a:ln>
              <a:noFill/>
            </a:ln>
            <a:effectLst/>
          </c:spPr>
          <c:invertIfNegative val="0"/>
          <c:cat>
            <c:numRef>
              <c:f>'3. Mélyszegények-Romák'!$S$5:$S$10</c:f>
              <c:numCache>
                <c:formatCode>General</c:formatCode>
                <c:ptCount val="6"/>
                <c:pt idx="0">
                  <c:v>2016</c:v>
                </c:pt>
                <c:pt idx="1">
                  <c:v>2017</c:v>
                </c:pt>
                <c:pt idx="2">
                  <c:v>2018</c:v>
                </c:pt>
                <c:pt idx="3">
                  <c:v>2019</c:v>
                </c:pt>
                <c:pt idx="4">
                  <c:v>2020</c:v>
                </c:pt>
                <c:pt idx="5">
                  <c:v>2021</c:v>
                </c:pt>
              </c:numCache>
            </c:numRef>
          </c:cat>
          <c:val>
            <c:numRef>
              <c:f>'3. Mélyszegények-Romák'!$T$5:$T$10</c:f>
              <c:numCache>
                <c:formatCode>#,##0.00</c:formatCode>
                <c:ptCount val="6"/>
                <c:pt idx="0">
                  <c:v>33.33</c:v>
                </c:pt>
                <c:pt idx="1">
                  <c:v>33.33</c:v>
                </c:pt>
                <c:pt idx="2">
                  <c:v>60</c:v>
                </c:pt>
                <c:pt idx="3">
                  <c:v>60</c:v>
                </c:pt>
                <c:pt idx="4">
                  <c:v>80</c:v>
                </c:pt>
                <c:pt idx="5">
                  <c:v>83.33</c:v>
                </c:pt>
              </c:numCache>
            </c:numRef>
          </c:val>
          <c:extLst>
            <c:ext xmlns:c16="http://schemas.microsoft.com/office/drawing/2014/chart" uri="{C3380CC4-5D6E-409C-BE32-E72D297353CC}">
              <c16:uniqueId val="{00000000-04AD-4634-8A27-F28A45687171}"/>
            </c:ext>
          </c:extLst>
        </c:ser>
        <c:ser>
          <c:idx val="1"/>
          <c:order val="1"/>
          <c:tx>
            <c:v>Nők arénya a 180 napon túl regisztáltak között</c:v>
          </c:tx>
          <c:spPr>
            <a:solidFill>
              <a:schemeClr val="accent2"/>
            </a:solidFill>
            <a:ln>
              <a:noFill/>
            </a:ln>
            <a:effectLst/>
          </c:spPr>
          <c:invertIfNegative val="0"/>
          <c:cat>
            <c:numRef>
              <c:f>'3. Mélyszegények-Romák'!$S$5:$S$10</c:f>
              <c:numCache>
                <c:formatCode>General</c:formatCode>
                <c:ptCount val="6"/>
                <c:pt idx="0">
                  <c:v>2016</c:v>
                </c:pt>
                <c:pt idx="1">
                  <c:v>2017</c:v>
                </c:pt>
                <c:pt idx="2">
                  <c:v>2018</c:v>
                </c:pt>
                <c:pt idx="3">
                  <c:v>2019</c:v>
                </c:pt>
                <c:pt idx="4">
                  <c:v>2020</c:v>
                </c:pt>
                <c:pt idx="5">
                  <c:v>2021</c:v>
                </c:pt>
              </c:numCache>
            </c:numRef>
          </c:cat>
          <c:val>
            <c:numRef>
              <c:f>'3. Mélyszegények-Romák'!$U$5:$U$10</c:f>
              <c:numCache>
                <c:formatCode>#,##0.00</c:formatCode>
                <c:ptCount val="6"/>
                <c:pt idx="0">
                  <c:v>0</c:v>
                </c:pt>
                <c:pt idx="1">
                  <c:v>0</c:v>
                </c:pt>
                <c:pt idx="2">
                  <c:v>33.33</c:v>
                </c:pt>
                <c:pt idx="3">
                  <c:v>0</c:v>
                </c:pt>
                <c:pt idx="4">
                  <c:v>0</c:v>
                </c:pt>
                <c:pt idx="5">
                  <c:v>0</c:v>
                </c:pt>
              </c:numCache>
            </c:numRef>
          </c:val>
          <c:extLst>
            <c:ext xmlns:c16="http://schemas.microsoft.com/office/drawing/2014/chart" uri="{C3380CC4-5D6E-409C-BE32-E72D297353CC}">
              <c16:uniqueId val="{00000001-04AD-4634-8A27-F28A45687171}"/>
            </c:ext>
          </c:extLst>
        </c:ser>
        <c:dLbls>
          <c:showLegendKey val="0"/>
          <c:showVal val="0"/>
          <c:showCatName val="0"/>
          <c:showSerName val="0"/>
          <c:showPercent val="0"/>
          <c:showBubbleSize val="0"/>
        </c:dLbls>
        <c:gapWidth val="182"/>
        <c:axId val="2113208912"/>
        <c:axId val="2113210544"/>
      </c:barChart>
      <c:catAx>
        <c:axId val="21132089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3210544"/>
        <c:crosses val="autoZero"/>
        <c:auto val="1"/>
        <c:lblAlgn val="ctr"/>
        <c:lblOffset val="100"/>
        <c:noMultiLvlLbl val="0"/>
      </c:catAx>
      <c:valAx>
        <c:axId val="211321054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32089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u-HU" sz="1200"/>
              <a:t>Regisztrált munkanélküliek száma iskolai végzettség szerint</a:t>
            </a:r>
            <a:r>
              <a:rPr lang="hu-HU" sz="1200" baseline="0"/>
              <a:t> (fő)</a:t>
            </a:r>
            <a:endParaRPr lang="hu-HU" sz="1200"/>
          </a:p>
        </c:rich>
      </c:tx>
      <c:layout/>
      <c:overlay val="0"/>
    </c:title>
    <c:autoTitleDeleted val="0"/>
    <c:plotArea>
      <c:layout/>
      <c:barChart>
        <c:barDir val="col"/>
        <c:grouping val="stacked"/>
        <c:varyColors val="0"/>
        <c:ser>
          <c:idx val="0"/>
          <c:order val="0"/>
          <c:tx>
            <c:v>8 általánosnál alacsonyabb</c:v>
          </c:tx>
          <c:invertIfNegative val="0"/>
          <c:cat>
            <c:numRef>
              <c:f>'3. Mélyszegények-Romák'!$W$5:$W$10</c:f>
              <c:numCache>
                <c:formatCode>General</c:formatCode>
                <c:ptCount val="6"/>
                <c:pt idx="0">
                  <c:v>2016</c:v>
                </c:pt>
                <c:pt idx="1">
                  <c:v>2017</c:v>
                </c:pt>
                <c:pt idx="2">
                  <c:v>2018</c:v>
                </c:pt>
                <c:pt idx="3">
                  <c:v>2019</c:v>
                </c:pt>
                <c:pt idx="4">
                  <c:v>2020</c:v>
                </c:pt>
                <c:pt idx="5">
                  <c:v>2021</c:v>
                </c:pt>
              </c:numCache>
            </c:numRef>
          </c:cat>
          <c:val>
            <c:numRef>
              <c:f>'3. Mélyszegények-Romák'!$Y$5:$Y$10</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31C0-4D35-81AC-4E53D0708191}"/>
            </c:ext>
          </c:extLst>
        </c:ser>
        <c:ser>
          <c:idx val="1"/>
          <c:order val="1"/>
          <c:tx>
            <c:v>8 általános</c:v>
          </c:tx>
          <c:invertIfNegative val="0"/>
          <c:cat>
            <c:numRef>
              <c:f>'3. Mélyszegények-Romák'!$W$5:$W$10</c:f>
              <c:numCache>
                <c:formatCode>General</c:formatCode>
                <c:ptCount val="6"/>
                <c:pt idx="0">
                  <c:v>2016</c:v>
                </c:pt>
                <c:pt idx="1">
                  <c:v>2017</c:v>
                </c:pt>
                <c:pt idx="2">
                  <c:v>2018</c:v>
                </c:pt>
                <c:pt idx="3">
                  <c:v>2019</c:v>
                </c:pt>
                <c:pt idx="4">
                  <c:v>2020</c:v>
                </c:pt>
                <c:pt idx="5">
                  <c:v>2021</c:v>
                </c:pt>
              </c:numCache>
            </c:numRef>
          </c:cat>
          <c:val>
            <c:numRef>
              <c:f>'3. Mélyszegények-Romák'!$AA$5:$AA$10</c:f>
              <c:numCache>
                <c:formatCode>#,##0</c:formatCode>
                <c:ptCount val="6"/>
                <c:pt idx="0">
                  <c:v>1</c:v>
                </c:pt>
                <c:pt idx="1">
                  <c:v>2</c:v>
                </c:pt>
                <c:pt idx="2">
                  <c:v>2</c:v>
                </c:pt>
                <c:pt idx="3">
                  <c:v>2</c:v>
                </c:pt>
                <c:pt idx="4">
                  <c:v>2</c:v>
                </c:pt>
                <c:pt idx="5">
                  <c:v>1</c:v>
                </c:pt>
              </c:numCache>
            </c:numRef>
          </c:val>
          <c:extLst>
            <c:ext xmlns:c16="http://schemas.microsoft.com/office/drawing/2014/chart" uri="{C3380CC4-5D6E-409C-BE32-E72D297353CC}">
              <c16:uniqueId val="{00000001-31C0-4D35-81AC-4E53D0708191}"/>
            </c:ext>
          </c:extLst>
        </c:ser>
        <c:ser>
          <c:idx val="2"/>
          <c:order val="2"/>
          <c:tx>
            <c:v>8 általánosnál magasabb</c:v>
          </c:tx>
          <c:invertIfNegative val="0"/>
          <c:cat>
            <c:numRef>
              <c:f>'3. Mélyszegények-Romák'!$W$5:$W$10</c:f>
              <c:numCache>
                <c:formatCode>General</c:formatCode>
                <c:ptCount val="6"/>
                <c:pt idx="0">
                  <c:v>2016</c:v>
                </c:pt>
                <c:pt idx="1">
                  <c:v>2017</c:v>
                </c:pt>
                <c:pt idx="2">
                  <c:v>2018</c:v>
                </c:pt>
                <c:pt idx="3">
                  <c:v>2019</c:v>
                </c:pt>
                <c:pt idx="4">
                  <c:v>2020</c:v>
                </c:pt>
                <c:pt idx="5">
                  <c:v>2021</c:v>
                </c:pt>
              </c:numCache>
            </c:numRef>
          </c:cat>
          <c:val>
            <c:numRef>
              <c:f>'3. Mélyszegények-Romák'!$AC$5:$AC$10</c:f>
              <c:numCache>
                <c:formatCode>#,##0</c:formatCode>
                <c:ptCount val="6"/>
                <c:pt idx="0">
                  <c:v>2</c:v>
                </c:pt>
                <c:pt idx="1">
                  <c:v>4</c:v>
                </c:pt>
                <c:pt idx="2">
                  <c:v>3</c:v>
                </c:pt>
                <c:pt idx="3">
                  <c:v>3</c:v>
                </c:pt>
                <c:pt idx="4">
                  <c:v>3</c:v>
                </c:pt>
                <c:pt idx="5">
                  <c:v>5</c:v>
                </c:pt>
              </c:numCache>
            </c:numRef>
          </c:val>
          <c:extLst>
            <c:ext xmlns:c16="http://schemas.microsoft.com/office/drawing/2014/chart" uri="{C3380CC4-5D6E-409C-BE32-E72D297353CC}">
              <c16:uniqueId val="{00000002-31C0-4D35-81AC-4E53D0708191}"/>
            </c:ext>
          </c:extLst>
        </c:ser>
        <c:dLbls>
          <c:showLegendKey val="0"/>
          <c:showVal val="0"/>
          <c:showCatName val="0"/>
          <c:showSerName val="0"/>
          <c:showPercent val="0"/>
          <c:showBubbleSize val="0"/>
        </c:dLbls>
        <c:gapWidth val="150"/>
        <c:overlap val="100"/>
        <c:axId val="2113217616"/>
        <c:axId val="2113220880"/>
      </c:barChart>
      <c:catAx>
        <c:axId val="2113217616"/>
        <c:scaling>
          <c:orientation val="minMax"/>
        </c:scaling>
        <c:delete val="0"/>
        <c:axPos val="b"/>
        <c:numFmt formatCode="General" sourceLinked="1"/>
        <c:majorTickMark val="out"/>
        <c:minorTickMark val="none"/>
        <c:tickLblPos val="nextTo"/>
        <c:crossAx val="2113220880"/>
        <c:crosses val="autoZero"/>
        <c:auto val="1"/>
        <c:lblAlgn val="ctr"/>
        <c:lblOffset val="100"/>
        <c:noMultiLvlLbl val="0"/>
      </c:catAx>
      <c:valAx>
        <c:axId val="2113220880"/>
        <c:scaling>
          <c:orientation val="minMax"/>
        </c:scaling>
        <c:delete val="0"/>
        <c:axPos val="l"/>
        <c:majorGridlines/>
        <c:numFmt formatCode="#,##0" sourceLinked="1"/>
        <c:majorTickMark val="out"/>
        <c:minorTickMark val="none"/>
        <c:tickLblPos val="nextTo"/>
        <c:crossAx val="2113217616"/>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Aktív foglalkoztatáspolitikai eszközökkel támogatottak</a:t>
            </a:r>
            <a:r>
              <a:rPr lang="hu-HU" sz="1200" b="1" baseline="0">
                <a:solidFill>
                  <a:schemeClr val="tx1"/>
                </a:solidFill>
              </a:rPr>
              <a:t> és közfoglalkoztatottak száma</a:t>
            </a:r>
            <a:endParaRPr lang="hu-HU" sz="1200" b="1">
              <a:solidFill>
                <a:schemeClr val="tx1"/>
              </a:solidFill>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lineChart>
        <c:grouping val="standard"/>
        <c:varyColors val="0"/>
        <c:ser>
          <c:idx val="0"/>
          <c:order val="0"/>
          <c:tx>
            <c:v>Aktív foglalkoztatás-politikai eszközökkel támogatottak</c:v>
          </c:tx>
          <c:spPr>
            <a:ln w="28575" cap="rnd">
              <a:solidFill>
                <a:schemeClr val="accent1"/>
              </a:solidFill>
              <a:round/>
            </a:ln>
            <a:effectLst/>
          </c:spPr>
          <c:marker>
            <c:symbol val="none"/>
          </c:marker>
          <c:cat>
            <c:numRef>
              <c:f>'3. Mélyszegények-Romák'!$AF$4:$AF$9</c:f>
              <c:numCache>
                <c:formatCode>General</c:formatCode>
                <c:ptCount val="6"/>
                <c:pt idx="0">
                  <c:v>2016</c:v>
                </c:pt>
                <c:pt idx="1">
                  <c:v>2017</c:v>
                </c:pt>
                <c:pt idx="2">
                  <c:v>2018</c:v>
                </c:pt>
                <c:pt idx="3">
                  <c:v>2019</c:v>
                </c:pt>
                <c:pt idx="4">
                  <c:v>2020</c:v>
                </c:pt>
                <c:pt idx="5">
                  <c:v>2021</c:v>
                </c:pt>
              </c:numCache>
            </c:numRef>
          </c:cat>
          <c:val>
            <c:numRef>
              <c:f>'3. Mélyszegények-Romák'!$AG$4:$AG$9</c:f>
              <c:numCache>
                <c:formatCode>#,##0</c:formatCode>
                <c:ptCount val="6"/>
                <c:pt idx="0">
                  <c:v>14</c:v>
                </c:pt>
                <c:pt idx="1">
                  <c:v>7</c:v>
                </c:pt>
                <c:pt idx="2">
                  <c:v>7</c:v>
                </c:pt>
                <c:pt idx="3">
                  <c:v>7</c:v>
                </c:pt>
                <c:pt idx="4">
                  <c:v>7</c:v>
                </c:pt>
                <c:pt idx="5">
                  <c:v>4</c:v>
                </c:pt>
              </c:numCache>
            </c:numRef>
          </c:val>
          <c:smooth val="0"/>
          <c:extLst>
            <c:ext xmlns:c16="http://schemas.microsoft.com/office/drawing/2014/chart" uri="{C3380CC4-5D6E-409C-BE32-E72D297353CC}">
              <c16:uniqueId val="{00000000-78FD-47A9-8987-F8E14C093E76}"/>
            </c:ext>
          </c:extLst>
        </c:ser>
        <c:ser>
          <c:idx val="1"/>
          <c:order val="1"/>
          <c:tx>
            <c:v>Közfoglalkozottak éves átlaga</c:v>
          </c:tx>
          <c:spPr>
            <a:ln w="28575" cap="rnd">
              <a:solidFill>
                <a:schemeClr val="accent2"/>
              </a:solidFill>
              <a:round/>
            </a:ln>
            <a:effectLst/>
          </c:spPr>
          <c:marker>
            <c:symbol val="none"/>
          </c:marker>
          <c:cat>
            <c:numRef>
              <c:f>'3. Mélyszegények-Romák'!$AF$4:$AF$9</c:f>
              <c:numCache>
                <c:formatCode>General</c:formatCode>
                <c:ptCount val="6"/>
                <c:pt idx="0">
                  <c:v>2016</c:v>
                </c:pt>
                <c:pt idx="1">
                  <c:v>2017</c:v>
                </c:pt>
                <c:pt idx="2">
                  <c:v>2018</c:v>
                </c:pt>
                <c:pt idx="3">
                  <c:v>2019</c:v>
                </c:pt>
                <c:pt idx="4">
                  <c:v>2020</c:v>
                </c:pt>
                <c:pt idx="5">
                  <c:v>2021</c:v>
                </c:pt>
              </c:numCache>
            </c:numRef>
          </c:cat>
          <c:val>
            <c:numRef>
              <c:f>'3. Mélyszegények-Romák'!$AH$4:$AH$9</c:f>
              <c:numCache>
                <c:formatCode>#,##0</c:formatCode>
                <c:ptCount val="6"/>
                <c:pt idx="0">
                  <c:v>14</c:v>
                </c:pt>
                <c:pt idx="1">
                  <c:v>8</c:v>
                </c:pt>
                <c:pt idx="2">
                  <c:v>6</c:v>
                </c:pt>
                <c:pt idx="3">
                  <c:v>7</c:v>
                </c:pt>
                <c:pt idx="4">
                  <c:v>7</c:v>
                </c:pt>
                <c:pt idx="5">
                  <c:v>6</c:v>
                </c:pt>
              </c:numCache>
            </c:numRef>
          </c:val>
          <c:smooth val="0"/>
          <c:extLst>
            <c:ext xmlns:c16="http://schemas.microsoft.com/office/drawing/2014/chart" uri="{C3380CC4-5D6E-409C-BE32-E72D297353CC}">
              <c16:uniqueId val="{00000001-78FD-47A9-8987-F8E14C093E76}"/>
            </c:ext>
          </c:extLst>
        </c:ser>
        <c:dLbls>
          <c:showLegendKey val="0"/>
          <c:showVal val="0"/>
          <c:showCatName val="0"/>
          <c:showSerName val="0"/>
          <c:showPercent val="0"/>
          <c:showBubbleSize val="0"/>
        </c:dLbls>
        <c:smooth val="0"/>
        <c:axId val="2113214352"/>
        <c:axId val="2113215440"/>
      </c:lineChart>
      <c:catAx>
        <c:axId val="2113214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3215440"/>
        <c:crosses val="autoZero"/>
        <c:auto val="1"/>
        <c:lblAlgn val="ctr"/>
        <c:lblOffset val="100"/>
        <c:noMultiLvlLbl val="0"/>
      </c:catAx>
      <c:valAx>
        <c:axId val="21132154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32143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Álláskeresők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bar"/>
        <c:grouping val="clustered"/>
        <c:varyColors val="0"/>
        <c:ser>
          <c:idx val="0"/>
          <c:order val="0"/>
          <c:tx>
            <c:v>Nyilvántartott álláskeresők</c:v>
          </c:tx>
          <c:spPr>
            <a:solidFill>
              <a:schemeClr val="accent1"/>
            </a:solidFill>
            <a:ln>
              <a:noFill/>
            </a:ln>
            <a:effectLst/>
          </c:spPr>
          <c:invertIfNegative val="0"/>
          <c:cat>
            <c:numRef>
              <c:f>'3. Mélyszegények-Romák'!$AJ$4:$AJ$9</c:f>
              <c:numCache>
                <c:formatCode>General</c:formatCode>
                <c:ptCount val="6"/>
                <c:pt idx="0">
                  <c:v>2016</c:v>
                </c:pt>
                <c:pt idx="1">
                  <c:v>2017</c:v>
                </c:pt>
                <c:pt idx="2">
                  <c:v>2018</c:v>
                </c:pt>
                <c:pt idx="3">
                  <c:v>2019</c:v>
                </c:pt>
                <c:pt idx="4">
                  <c:v>2020</c:v>
                </c:pt>
                <c:pt idx="5">
                  <c:v>2021</c:v>
                </c:pt>
              </c:numCache>
            </c:numRef>
          </c:cat>
          <c:val>
            <c:numRef>
              <c:f>'3. Mélyszegények-Romák'!$AK$4:$AK$9</c:f>
              <c:numCache>
                <c:formatCode>#,##0</c:formatCode>
                <c:ptCount val="6"/>
                <c:pt idx="0">
                  <c:v>3</c:v>
                </c:pt>
                <c:pt idx="1">
                  <c:v>6</c:v>
                </c:pt>
                <c:pt idx="2">
                  <c:v>5</c:v>
                </c:pt>
                <c:pt idx="3">
                  <c:v>5</c:v>
                </c:pt>
                <c:pt idx="4">
                  <c:v>5</c:v>
                </c:pt>
                <c:pt idx="5">
                  <c:v>6</c:v>
                </c:pt>
              </c:numCache>
            </c:numRef>
          </c:val>
          <c:extLst>
            <c:ext xmlns:c16="http://schemas.microsoft.com/office/drawing/2014/chart" uri="{C3380CC4-5D6E-409C-BE32-E72D297353CC}">
              <c16:uniqueId val="{00000000-8724-4D7B-AC5A-7B193E6EBD57}"/>
            </c:ext>
          </c:extLst>
        </c:ser>
        <c:ser>
          <c:idx val="1"/>
          <c:order val="1"/>
          <c:tx>
            <c:v>Nyilvántartott pályakezdő álláskeresők</c:v>
          </c:tx>
          <c:spPr>
            <a:solidFill>
              <a:schemeClr val="accent2"/>
            </a:solidFill>
            <a:ln>
              <a:noFill/>
            </a:ln>
            <a:effectLst/>
          </c:spPr>
          <c:invertIfNegative val="0"/>
          <c:cat>
            <c:numRef>
              <c:f>'3. Mélyszegények-Romák'!$AJ$4:$AJ$9</c:f>
              <c:numCache>
                <c:formatCode>General</c:formatCode>
                <c:ptCount val="6"/>
                <c:pt idx="0">
                  <c:v>2016</c:v>
                </c:pt>
                <c:pt idx="1">
                  <c:v>2017</c:v>
                </c:pt>
                <c:pt idx="2">
                  <c:v>2018</c:v>
                </c:pt>
                <c:pt idx="3">
                  <c:v>2019</c:v>
                </c:pt>
                <c:pt idx="4">
                  <c:v>2020</c:v>
                </c:pt>
                <c:pt idx="5">
                  <c:v>2021</c:v>
                </c:pt>
              </c:numCache>
            </c:numRef>
          </c:cat>
          <c:val>
            <c:numRef>
              <c:f>'3. Mélyszegények-Romák'!$AL$4:$AL$9</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8724-4D7B-AC5A-7B193E6EBD57}"/>
            </c:ext>
          </c:extLst>
        </c:ser>
        <c:dLbls>
          <c:showLegendKey val="0"/>
          <c:showVal val="0"/>
          <c:showCatName val="0"/>
          <c:showSerName val="0"/>
          <c:showPercent val="0"/>
          <c:showBubbleSize val="0"/>
        </c:dLbls>
        <c:gapWidth val="182"/>
        <c:axId val="2115148256"/>
        <c:axId val="2115133568"/>
      </c:barChart>
      <c:catAx>
        <c:axId val="21151482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5133568"/>
        <c:crosses val="autoZero"/>
        <c:auto val="1"/>
        <c:lblAlgn val="ctr"/>
        <c:lblOffset val="100"/>
        <c:noMultiLvlLbl val="0"/>
      </c:catAx>
      <c:valAx>
        <c:axId val="211513356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5148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Passzív foglalkoztatáspolitkai eszközök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lineChart>
        <c:grouping val="standard"/>
        <c:varyColors val="0"/>
        <c:ser>
          <c:idx val="0"/>
          <c:order val="0"/>
          <c:tx>
            <c:v>Nyilvántartott álláskeresők</c:v>
          </c:tx>
          <c:spPr>
            <a:ln w="28575" cap="rnd">
              <a:solidFill>
                <a:schemeClr val="accent1"/>
              </a:solidFill>
              <a:round/>
            </a:ln>
            <a:effectLst/>
          </c:spPr>
          <c:marker>
            <c:symbol val="none"/>
          </c:marker>
          <c:cat>
            <c:numRef>
              <c:f>'3. Mélyszegények-Romák'!$AN$4:$AN$9</c:f>
              <c:numCache>
                <c:formatCode>General</c:formatCode>
                <c:ptCount val="6"/>
                <c:pt idx="0">
                  <c:v>2016</c:v>
                </c:pt>
                <c:pt idx="1">
                  <c:v>2017</c:v>
                </c:pt>
                <c:pt idx="2">
                  <c:v>2018</c:v>
                </c:pt>
                <c:pt idx="3">
                  <c:v>2019</c:v>
                </c:pt>
                <c:pt idx="4">
                  <c:v>2020</c:v>
                </c:pt>
                <c:pt idx="5">
                  <c:v>2021</c:v>
                </c:pt>
              </c:numCache>
            </c:numRef>
          </c:cat>
          <c:val>
            <c:numRef>
              <c:f>'3. Mélyszegények-Romák'!$AO$4:$AO$9</c:f>
              <c:numCache>
                <c:formatCode>0</c:formatCode>
                <c:ptCount val="6"/>
                <c:pt idx="0">
                  <c:v>3</c:v>
                </c:pt>
                <c:pt idx="1">
                  <c:v>6</c:v>
                </c:pt>
                <c:pt idx="2">
                  <c:v>5</c:v>
                </c:pt>
                <c:pt idx="3">
                  <c:v>5</c:v>
                </c:pt>
                <c:pt idx="4">
                  <c:v>5</c:v>
                </c:pt>
                <c:pt idx="5">
                  <c:v>6</c:v>
                </c:pt>
              </c:numCache>
            </c:numRef>
          </c:val>
          <c:smooth val="0"/>
          <c:extLst>
            <c:ext xmlns:c16="http://schemas.microsoft.com/office/drawing/2014/chart" uri="{C3380CC4-5D6E-409C-BE32-E72D297353CC}">
              <c16:uniqueId val="{00000000-5F64-473A-93E9-0C1693D17AB6}"/>
            </c:ext>
          </c:extLst>
        </c:ser>
        <c:ser>
          <c:idx val="1"/>
          <c:order val="1"/>
          <c:tx>
            <c:v>Álláskeresési ellátásban részesülők</c:v>
          </c:tx>
          <c:spPr>
            <a:ln w="28575" cap="rnd">
              <a:solidFill>
                <a:schemeClr val="accent2"/>
              </a:solidFill>
              <a:round/>
            </a:ln>
            <a:effectLst/>
          </c:spPr>
          <c:marker>
            <c:symbol val="none"/>
          </c:marker>
          <c:cat>
            <c:numRef>
              <c:f>'3. Mélyszegények-Romák'!$AN$4:$AN$9</c:f>
              <c:numCache>
                <c:formatCode>General</c:formatCode>
                <c:ptCount val="6"/>
                <c:pt idx="0">
                  <c:v>2016</c:v>
                </c:pt>
                <c:pt idx="1">
                  <c:v>2017</c:v>
                </c:pt>
                <c:pt idx="2">
                  <c:v>2018</c:v>
                </c:pt>
                <c:pt idx="3">
                  <c:v>2019</c:v>
                </c:pt>
                <c:pt idx="4">
                  <c:v>2020</c:v>
                </c:pt>
                <c:pt idx="5">
                  <c:v>2021</c:v>
                </c:pt>
              </c:numCache>
            </c:numRef>
          </c:cat>
          <c:val>
            <c:numRef>
              <c:f>'3. Mélyszegények-Romák'!$AQ$4:$AQ$9</c:f>
              <c:numCache>
                <c:formatCode>#,##0</c:formatCode>
                <c:ptCount val="6"/>
                <c:pt idx="0">
                  <c:v>0</c:v>
                </c:pt>
                <c:pt idx="1">
                  <c:v>1</c:v>
                </c:pt>
                <c:pt idx="2">
                  <c:v>1</c:v>
                </c:pt>
                <c:pt idx="3">
                  <c:v>1</c:v>
                </c:pt>
                <c:pt idx="4">
                  <c:v>2</c:v>
                </c:pt>
                <c:pt idx="5">
                  <c:v>3</c:v>
                </c:pt>
              </c:numCache>
            </c:numRef>
          </c:val>
          <c:smooth val="0"/>
          <c:extLst>
            <c:ext xmlns:c16="http://schemas.microsoft.com/office/drawing/2014/chart" uri="{C3380CC4-5D6E-409C-BE32-E72D297353CC}">
              <c16:uniqueId val="{00000001-5F64-473A-93E9-0C1693D17AB6}"/>
            </c:ext>
          </c:extLst>
        </c:ser>
        <c:dLbls>
          <c:showLegendKey val="0"/>
          <c:showVal val="0"/>
          <c:showCatName val="0"/>
          <c:showSerName val="0"/>
          <c:showPercent val="0"/>
          <c:showBubbleSize val="0"/>
        </c:dLbls>
        <c:smooth val="0"/>
        <c:axId val="2115135744"/>
        <c:axId val="2115147168"/>
      </c:lineChart>
      <c:catAx>
        <c:axId val="2115135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5147168"/>
        <c:crosses val="autoZero"/>
        <c:auto val="1"/>
        <c:lblAlgn val="ctr"/>
        <c:lblOffset val="100"/>
        <c:noMultiLvlLbl val="0"/>
      </c:catAx>
      <c:valAx>
        <c:axId val="21151471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5135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mn-lt"/>
                <a:ea typeface="+mn-ea"/>
                <a:cs typeface="+mn-cs"/>
              </a:defRPr>
            </a:pPr>
            <a:r>
              <a:rPr lang="hu-HU" sz="1200" b="1">
                <a:solidFill>
                  <a:schemeClr val="tx1"/>
                </a:solidFill>
              </a:rPr>
              <a:t>Passzív foglalkoztatás-politikiai eszkökkel</a:t>
            </a:r>
            <a:r>
              <a:rPr lang="hu-HU" sz="1200" b="1" baseline="0">
                <a:solidFill>
                  <a:schemeClr val="tx1"/>
                </a:solidFill>
              </a:rPr>
              <a:t> támogatottak száma a </a:t>
            </a:r>
            <a:r>
              <a:rPr lang="en-US" sz="1200" b="1">
                <a:solidFill>
                  <a:schemeClr val="tx1"/>
                </a:solidFill>
              </a:rPr>
              <a:t>15-64 év közötti népesség  </a:t>
            </a:r>
            <a:r>
              <a:rPr lang="hu-HU" sz="1200" b="1">
                <a:solidFill>
                  <a:schemeClr val="tx1"/>
                </a:solidFill>
              </a:rPr>
              <a:t>arányában II. (%) </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mn-lt"/>
              <a:ea typeface="+mn-ea"/>
              <a:cs typeface="+mn-cs"/>
            </a:defRPr>
          </a:pPr>
          <a:endParaRPr lang="hu-HU"/>
        </a:p>
      </c:txPr>
    </c:title>
    <c:autoTitleDeleted val="0"/>
    <c:plotArea>
      <c:layout/>
      <c:barChart>
        <c:barDir val="col"/>
        <c:grouping val="clustered"/>
        <c:varyColors val="0"/>
        <c:ser>
          <c:idx val="1"/>
          <c:order val="0"/>
          <c:tx>
            <c:strRef>
              <c:f>'3. Mélyszegények-Romák'!$AU$2:$AV$2</c:f>
              <c:strCache>
                <c:ptCount val="1"/>
                <c:pt idx="0">
                  <c:v>Szociális támogatásban részesülő nyilvántartott álláskeresők száma
(TS 048)</c:v>
                </c:pt>
              </c:strCache>
            </c:strRef>
          </c:tx>
          <c:spPr>
            <a:solidFill>
              <a:schemeClr val="accent2"/>
            </a:solidFill>
            <a:ln w="19050">
              <a:solidFill>
                <a:schemeClr val="lt1"/>
              </a:solidFill>
            </a:ln>
            <a:effectLst/>
          </c:spPr>
          <c:invertIfNegative val="0"/>
          <c:cat>
            <c:numRef>
              <c:f>'3. Mélyszegények-Romák'!$AT$4:$AT$9</c:f>
              <c:numCache>
                <c:formatCode>General</c:formatCode>
                <c:ptCount val="6"/>
                <c:pt idx="0">
                  <c:v>2016</c:v>
                </c:pt>
                <c:pt idx="1">
                  <c:v>2017</c:v>
                </c:pt>
                <c:pt idx="2">
                  <c:v>2018</c:v>
                </c:pt>
                <c:pt idx="3">
                  <c:v>2019</c:v>
                </c:pt>
                <c:pt idx="4">
                  <c:v>2020</c:v>
                </c:pt>
                <c:pt idx="5">
                  <c:v>2021</c:v>
                </c:pt>
              </c:numCache>
            </c:numRef>
          </c:cat>
          <c:val>
            <c:numRef>
              <c:f>'3. Mélyszegények-Romák'!$AV$4:$AV$9</c:f>
              <c:numCache>
                <c:formatCode>0.00%</c:formatCode>
                <c:ptCount val="6"/>
                <c:pt idx="0">
                  <c:v>0</c:v>
                </c:pt>
                <c:pt idx="1">
                  <c:v>0.16666666666666666</c:v>
                </c:pt>
                <c:pt idx="2">
                  <c:v>0.2</c:v>
                </c:pt>
                <c:pt idx="3">
                  <c:v>0.6</c:v>
                </c:pt>
                <c:pt idx="4">
                  <c:v>0.6</c:v>
                </c:pt>
                <c:pt idx="5">
                  <c:v>0.33333333333333331</c:v>
                </c:pt>
              </c:numCache>
            </c:numRef>
          </c:val>
          <c:extLst>
            <c:ext xmlns:c16="http://schemas.microsoft.com/office/drawing/2014/chart" uri="{C3380CC4-5D6E-409C-BE32-E72D297353CC}">
              <c16:uniqueId val="{00000000-D8F8-46FD-8E3C-81EF01BDF35B}"/>
            </c:ext>
          </c:extLst>
        </c:ser>
        <c:ser>
          <c:idx val="0"/>
          <c:order val="1"/>
          <c:tx>
            <c:strRef>
              <c:f>'3. Mélyszegények-Romák'!$AW$2:$AX$2</c:f>
              <c:strCache>
                <c:ptCount val="1"/>
                <c:pt idx="0">
                  <c:v>Foglalkoztatást helyettesítő támogatásban részesítettek átlagos havi száma (TS 054)</c:v>
                </c:pt>
              </c:strCache>
            </c:strRef>
          </c:tx>
          <c:spPr>
            <a:solidFill>
              <a:schemeClr val="accent1"/>
            </a:solidFill>
            <a:ln w="19050">
              <a:solidFill>
                <a:schemeClr val="lt1"/>
              </a:solidFill>
            </a:ln>
            <a:effectLst/>
          </c:spPr>
          <c:invertIfNegative val="0"/>
          <c:cat>
            <c:numRef>
              <c:f>'3. Mélyszegények-Romák'!$AT$4:$AT$9</c:f>
              <c:numCache>
                <c:formatCode>General</c:formatCode>
                <c:ptCount val="6"/>
                <c:pt idx="0">
                  <c:v>2016</c:v>
                </c:pt>
                <c:pt idx="1">
                  <c:v>2017</c:v>
                </c:pt>
                <c:pt idx="2">
                  <c:v>2018</c:v>
                </c:pt>
                <c:pt idx="3">
                  <c:v>2019</c:v>
                </c:pt>
                <c:pt idx="4">
                  <c:v>2020</c:v>
                </c:pt>
                <c:pt idx="5">
                  <c:v>2021</c:v>
                </c:pt>
              </c:numCache>
            </c:numRef>
          </c:cat>
          <c:val>
            <c:numRef>
              <c:f>'3. Mélyszegények-Romák'!$AX$4:$AX$9</c:f>
              <c:numCache>
                <c:formatCode>0.00%</c:formatCode>
                <c:ptCount val="6"/>
                <c:pt idx="0">
                  <c:v>0</c:v>
                </c:pt>
                <c:pt idx="1">
                  <c:v>0.94499999999999995</c:v>
                </c:pt>
                <c:pt idx="2">
                  <c:v>0.88400000000000001</c:v>
                </c:pt>
                <c:pt idx="3">
                  <c:v>0.8</c:v>
                </c:pt>
                <c:pt idx="4">
                  <c:v>0.79800000000000004</c:v>
                </c:pt>
                <c:pt idx="5">
                  <c:v>0.65</c:v>
                </c:pt>
              </c:numCache>
            </c:numRef>
          </c:val>
          <c:extLst>
            <c:ext xmlns:c16="http://schemas.microsoft.com/office/drawing/2014/chart" uri="{C3380CC4-5D6E-409C-BE32-E72D297353CC}">
              <c16:uniqueId val="{00000001-D8F8-46FD-8E3C-81EF01BDF35B}"/>
            </c:ext>
          </c:extLst>
        </c:ser>
        <c:ser>
          <c:idx val="2"/>
          <c:order val="2"/>
          <c:tx>
            <c:strRef>
              <c:f>'3. Mélyszegények-Romák'!$AY$2:$AZ$2</c:f>
              <c:strCache>
                <c:ptCount val="1"/>
                <c:pt idx="0">
                  <c:v>Ellátásban részesülő nyilvántartott álláskeresők száma (TS 049)</c:v>
                </c:pt>
              </c:strCache>
            </c:strRef>
          </c:tx>
          <c:spPr>
            <a:solidFill>
              <a:schemeClr val="accent3"/>
            </a:solidFill>
            <a:ln w="19050">
              <a:solidFill>
                <a:schemeClr val="lt1"/>
              </a:solidFill>
            </a:ln>
            <a:effectLst/>
          </c:spPr>
          <c:invertIfNegative val="0"/>
          <c:cat>
            <c:numRef>
              <c:f>'3. Mélyszegények-Romák'!$AT$4:$AT$9</c:f>
              <c:numCache>
                <c:formatCode>General</c:formatCode>
                <c:ptCount val="6"/>
                <c:pt idx="0">
                  <c:v>2016</c:v>
                </c:pt>
                <c:pt idx="1">
                  <c:v>2017</c:v>
                </c:pt>
                <c:pt idx="2">
                  <c:v>2018</c:v>
                </c:pt>
                <c:pt idx="3">
                  <c:v>2019</c:v>
                </c:pt>
                <c:pt idx="4">
                  <c:v>2020</c:v>
                </c:pt>
                <c:pt idx="5">
                  <c:v>2021</c:v>
                </c:pt>
              </c:numCache>
            </c:numRef>
          </c:cat>
          <c:val>
            <c:numRef>
              <c:f>'3. Mélyszegények-Romák'!$AZ$4:$AZ$9</c:f>
              <c:numCache>
                <c:formatCode>0.00%</c:formatCode>
                <c:ptCount val="6"/>
                <c:pt idx="0">
                  <c:v>0</c:v>
                </c:pt>
                <c:pt idx="1">
                  <c:v>0.33333333333333331</c:v>
                </c:pt>
                <c:pt idx="2">
                  <c:v>0.4</c:v>
                </c:pt>
                <c:pt idx="3">
                  <c:v>0.8</c:v>
                </c:pt>
                <c:pt idx="4">
                  <c:v>1</c:v>
                </c:pt>
                <c:pt idx="5">
                  <c:v>0.83333333333333337</c:v>
                </c:pt>
              </c:numCache>
            </c:numRef>
          </c:val>
          <c:extLst>
            <c:ext xmlns:c16="http://schemas.microsoft.com/office/drawing/2014/chart" uri="{C3380CC4-5D6E-409C-BE32-E72D297353CC}">
              <c16:uniqueId val="{00000002-D8F8-46FD-8E3C-81EF01BDF35B}"/>
            </c:ext>
          </c:extLst>
        </c:ser>
        <c:dLbls>
          <c:showLegendKey val="0"/>
          <c:showVal val="0"/>
          <c:showCatName val="0"/>
          <c:showSerName val="0"/>
          <c:showPercent val="0"/>
          <c:showBubbleSize val="0"/>
        </c:dLbls>
        <c:gapWidth val="150"/>
        <c:axId val="2113210000"/>
        <c:axId val="2113219792"/>
      </c:barChart>
      <c:catAx>
        <c:axId val="211321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3219792"/>
        <c:crosses val="autoZero"/>
        <c:auto val="1"/>
        <c:lblAlgn val="ctr"/>
        <c:lblOffset val="100"/>
        <c:noMultiLvlLbl val="0"/>
      </c:catAx>
      <c:valAx>
        <c:axId val="21132197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3210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Eü.</a:t>
            </a:r>
            <a:r>
              <a:rPr lang="hu-HU" sz="1200" b="1" baseline="0">
                <a:solidFill>
                  <a:schemeClr val="tx1"/>
                </a:solidFill>
              </a:rPr>
              <a:t> károsodási és gyf. támogatában részesülők</a:t>
            </a:r>
            <a:endParaRPr lang="hu-HU" sz="1200"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lineChart>
        <c:grouping val="standard"/>
        <c:varyColors val="0"/>
        <c:ser>
          <c:idx val="0"/>
          <c:order val="0"/>
          <c:spPr>
            <a:ln w="28575" cap="rnd">
              <a:solidFill>
                <a:schemeClr val="accent1"/>
              </a:solidFill>
              <a:round/>
            </a:ln>
            <a:effectLst/>
          </c:spPr>
          <c:marker>
            <c:symbol val="none"/>
          </c:marker>
          <c:cat>
            <c:numRef>
              <c:f>'3. Mélyszegények-Romák'!$BB$4:$BB$9</c:f>
              <c:numCache>
                <c:formatCode>General</c:formatCode>
                <c:ptCount val="6"/>
                <c:pt idx="0">
                  <c:v>2016</c:v>
                </c:pt>
                <c:pt idx="1">
                  <c:v>2017</c:v>
                </c:pt>
                <c:pt idx="2">
                  <c:v>2018</c:v>
                </c:pt>
                <c:pt idx="3">
                  <c:v>2019</c:v>
                </c:pt>
                <c:pt idx="4">
                  <c:v>2020</c:v>
                </c:pt>
                <c:pt idx="5">
                  <c:v>2021</c:v>
                </c:pt>
              </c:numCache>
            </c:numRef>
          </c:cat>
          <c:val>
            <c:numRef>
              <c:f>'3. Mélyszegények-Romák'!$BC$4:$BC$9</c:f>
              <c:numCache>
                <c:formatCode>#,##0</c:formatCode>
                <c:ptCount val="6"/>
                <c:pt idx="0">
                  <c:v>0</c:v>
                </c:pt>
                <c:pt idx="1">
                  <c:v>1</c:v>
                </c:pt>
                <c:pt idx="2">
                  <c:v>1</c:v>
                </c:pt>
                <c:pt idx="3">
                  <c:v>1</c:v>
                </c:pt>
                <c:pt idx="4">
                  <c:v>1</c:v>
                </c:pt>
                <c:pt idx="5">
                  <c:v>1</c:v>
                </c:pt>
              </c:numCache>
            </c:numRef>
          </c:val>
          <c:smooth val="0"/>
          <c:extLst>
            <c:ext xmlns:c16="http://schemas.microsoft.com/office/drawing/2014/chart" uri="{C3380CC4-5D6E-409C-BE32-E72D297353CC}">
              <c16:uniqueId val="{00000000-9333-42D4-8425-532EB0779590}"/>
            </c:ext>
          </c:extLst>
        </c:ser>
        <c:dLbls>
          <c:showLegendKey val="0"/>
          <c:showVal val="0"/>
          <c:showCatName val="0"/>
          <c:showSerName val="0"/>
          <c:showPercent val="0"/>
          <c:showBubbleSize val="0"/>
        </c:dLbls>
        <c:smooth val="0"/>
        <c:axId val="2115140096"/>
        <c:axId val="2115140640"/>
      </c:lineChart>
      <c:catAx>
        <c:axId val="2115140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5140640"/>
        <c:crosses val="autoZero"/>
        <c:auto val="1"/>
        <c:lblAlgn val="ctr"/>
        <c:lblOffset val="100"/>
        <c:noMultiLvlLbl val="0"/>
      </c:catAx>
      <c:valAx>
        <c:axId val="21151406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5140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Lakásállomány és minősége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bar"/>
        <c:grouping val="clustered"/>
        <c:varyColors val="0"/>
        <c:ser>
          <c:idx val="0"/>
          <c:order val="0"/>
          <c:tx>
            <c:strRef>
              <c:f>'3. Mélyszegények-Romák'!$BI$2</c:f>
              <c:strCache>
                <c:ptCount val="1"/>
                <c:pt idx="0">
                  <c:v>1-2 szobás lakások aránya
(TS 076)</c:v>
                </c:pt>
              </c:strCache>
            </c:strRef>
          </c:tx>
          <c:spPr>
            <a:solidFill>
              <a:schemeClr val="accent1"/>
            </a:solidFill>
            <a:ln>
              <a:noFill/>
            </a:ln>
            <a:effectLst/>
          </c:spPr>
          <c:invertIfNegative val="0"/>
          <c:cat>
            <c:numRef>
              <c:f>'3. Mélyszegények-Romák'!$BE$4:$BE$9</c:f>
              <c:numCache>
                <c:formatCode>General</c:formatCode>
                <c:ptCount val="6"/>
                <c:pt idx="0">
                  <c:v>2016</c:v>
                </c:pt>
                <c:pt idx="1">
                  <c:v>2017</c:v>
                </c:pt>
                <c:pt idx="2">
                  <c:v>2018</c:v>
                </c:pt>
                <c:pt idx="3">
                  <c:v>2019</c:v>
                </c:pt>
                <c:pt idx="4">
                  <c:v>2020</c:v>
                </c:pt>
                <c:pt idx="5">
                  <c:v>2021</c:v>
                </c:pt>
              </c:numCache>
            </c:numRef>
          </c:cat>
          <c:val>
            <c:numRef>
              <c:f>'3. Mélyszegények-Romák'!$BI$4:$BI$9</c:f>
              <c:numCache>
                <c:formatCode>#,##0.00</c:formatCode>
                <c:ptCount val="6"/>
                <c:pt idx="0">
                  <c:v>31.88</c:v>
                </c:pt>
                <c:pt idx="1">
                  <c:v>31.88</c:v>
                </c:pt>
                <c:pt idx="2">
                  <c:v>31.88</c:v>
                </c:pt>
                <c:pt idx="3">
                  <c:v>31.88</c:v>
                </c:pt>
                <c:pt idx="4">
                  <c:v>31.88</c:v>
                </c:pt>
                <c:pt idx="5">
                  <c:v>30.88</c:v>
                </c:pt>
              </c:numCache>
            </c:numRef>
          </c:val>
          <c:extLst>
            <c:ext xmlns:c16="http://schemas.microsoft.com/office/drawing/2014/chart" uri="{C3380CC4-5D6E-409C-BE32-E72D297353CC}">
              <c16:uniqueId val="{00000000-C45C-4F6E-B994-DDCA3837288A}"/>
            </c:ext>
          </c:extLst>
        </c:ser>
        <c:ser>
          <c:idx val="1"/>
          <c:order val="1"/>
          <c:tx>
            <c:strRef>
              <c:f>'3. Mélyszegények-Romák'!$BJ$2</c:f>
              <c:strCache>
                <c:ptCount val="1"/>
                <c:pt idx="0">
                  <c:v>A közüzemi szennyvízgyűjtő-hálózatba 
 bekapcsolt lakások aránya (TS 074)</c:v>
                </c:pt>
              </c:strCache>
            </c:strRef>
          </c:tx>
          <c:spPr>
            <a:solidFill>
              <a:schemeClr val="accent2"/>
            </a:solidFill>
            <a:ln>
              <a:noFill/>
            </a:ln>
            <a:effectLst/>
          </c:spPr>
          <c:invertIfNegative val="0"/>
          <c:cat>
            <c:numRef>
              <c:f>'3. Mélyszegények-Romák'!$BE$4:$BE$9</c:f>
              <c:numCache>
                <c:formatCode>General</c:formatCode>
                <c:ptCount val="6"/>
                <c:pt idx="0">
                  <c:v>2016</c:v>
                </c:pt>
                <c:pt idx="1">
                  <c:v>2017</c:v>
                </c:pt>
                <c:pt idx="2">
                  <c:v>2018</c:v>
                </c:pt>
                <c:pt idx="3">
                  <c:v>2019</c:v>
                </c:pt>
                <c:pt idx="4">
                  <c:v>2020</c:v>
                </c:pt>
                <c:pt idx="5">
                  <c:v>2021</c:v>
                </c:pt>
              </c:numCache>
            </c:numRef>
          </c:cat>
          <c:val>
            <c:numRef>
              <c:f>'3. Mélyszegények-Romák'!$BJ$4:$BJ$9</c:f>
              <c:numCache>
                <c:formatCode>#,##0.00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C45C-4F6E-B994-DDCA3837288A}"/>
            </c:ext>
          </c:extLst>
        </c:ser>
        <c:ser>
          <c:idx val="2"/>
          <c:order val="2"/>
          <c:tx>
            <c:strRef>
              <c:f>'3. Mélyszegények-Romák'!$BK$2</c:f>
              <c:strCache>
                <c:ptCount val="1"/>
                <c:pt idx="0">
                  <c:v>A közüzemi ivóvízvezeték-hálózatba 
 bekapcsolt lakások aránya (TS 075)</c:v>
                </c:pt>
              </c:strCache>
            </c:strRef>
          </c:tx>
          <c:spPr>
            <a:solidFill>
              <a:schemeClr val="accent3"/>
            </a:solidFill>
            <a:ln>
              <a:noFill/>
            </a:ln>
            <a:effectLst/>
          </c:spPr>
          <c:invertIfNegative val="0"/>
          <c:cat>
            <c:numRef>
              <c:f>'3. Mélyszegények-Romák'!$BE$4:$BE$9</c:f>
              <c:numCache>
                <c:formatCode>General</c:formatCode>
                <c:ptCount val="6"/>
                <c:pt idx="0">
                  <c:v>2016</c:v>
                </c:pt>
                <c:pt idx="1">
                  <c:v>2017</c:v>
                </c:pt>
                <c:pt idx="2">
                  <c:v>2018</c:v>
                </c:pt>
                <c:pt idx="3">
                  <c:v>2019</c:v>
                </c:pt>
                <c:pt idx="4">
                  <c:v>2020</c:v>
                </c:pt>
                <c:pt idx="5">
                  <c:v>2021</c:v>
                </c:pt>
              </c:numCache>
            </c:numRef>
          </c:cat>
          <c:val>
            <c:numRef>
              <c:f>'3. Mélyszegények-Romák'!$BK$4:$BK$9</c:f>
              <c:numCache>
                <c:formatCode>#,##0.00</c:formatCode>
                <c:ptCount val="6"/>
                <c:pt idx="0">
                  <c:v>95.65</c:v>
                </c:pt>
                <c:pt idx="1">
                  <c:v>95.65</c:v>
                </c:pt>
                <c:pt idx="2">
                  <c:v>95.65</c:v>
                </c:pt>
                <c:pt idx="3">
                  <c:v>95.65</c:v>
                </c:pt>
                <c:pt idx="4">
                  <c:v>95.65</c:v>
                </c:pt>
                <c:pt idx="5">
                  <c:v>97.06</c:v>
                </c:pt>
              </c:numCache>
            </c:numRef>
          </c:val>
          <c:extLst>
            <c:ext xmlns:c16="http://schemas.microsoft.com/office/drawing/2014/chart" uri="{C3380CC4-5D6E-409C-BE32-E72D297353CC}">
              <c16:uniqueId val="{00000002-C45C-4F6E-B994-DDCA3837288A}"/>
            </c:ext>
          </c:extLst>
        </c:ser>
        <c:dLbls>
          <c:showLegendKey val="0"/>
          <c:showVal val="0"/>
          <c:showCatName val="0"/>
          <c:showSerName val="0"/>
          <c:showPercent val="0"/>
          <c:showBubbleSize val="0"/>
        </c:dLbls>
        <c:gapWidth val="182"/>
        <c:axId val="2115148800"/>
        <c:axId val="2115134112"/>
      </c:barChart>
      <c:catAx>
        <c:axId val="21151488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5134112"/>
        <c:crosses val="autoZero"/>
        <c:auto val="1"/>
        <c:lblAlgn val="ctr"/>
        <c:lblOffset val="100"/>
        <c:noMultiLvlLbl val="0"/>
      </c:catAx>
      <c:valAx>
        <c:axId val="2115134112"/>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5148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Lakhatást segítő támogatások </a:t>
            </a:r>
            <a:endParaRPr lang="hu-HU"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stacked"/>
        <c:varyColors val="0"/>
        <c:ser>
          <c:idx val="2"/>
          <c:order val="0"/>
          <c:tx>
            <c:strRef>
              <c:f>'3. Mélyszegények-Romák'!$BW$2</c:f>
              <c:strCache>
                <c:ptCount val="1"/>
                <c:pt idx="0">
                  <c:v>Települési támogatásban részesítettek száma
(pénzbeli és természetbeni)
(TS 136)</c:v>
                </c:pt>
              </c:strCache>
            </c:strRef>
          </c:tx>
          <c:spPr>
            <a:solidFill>
              <a:schemeClr val="accent3"/>
            </a:solidFill>
            <a:ln>
              <a:noFill/>
            </a:ln>
            <a:effectLst/>
          </c:spPr>
          <c:invertIfNegative val="0"/>
          <c:cat>
            <c:numRef>
              <c:f>'3. Mélyszegények-Romák'!$BV$4:$BV$9</c:f>
              <c:numCache>
                <c:formatCode>General</c:formatCode>
                <c:ptCount val="6"/>
                <c:pt idx="0">
                  <c:v>2016</c:v>
                </c:pt>
                <c:pt idx="1">
                  <c:v>2017</c:v>
                </c:pt>
                <c:pt idx="2">
                  <c:v>2018</c:v>
                </c:pt>
                <c:pt idx="3">
                  <c:v>2019</c:v>
                </c:pt>
                <c:pt idx="4">
                  <c:v>2020</c:v>
                </c:pt>
                <c:pt idx="5">
                  <c:v>2021</c:v>
                </c:pt>
              </c:numCache>
            </c:numRef>
          </c:cat>
          <c:val>
            <c:numRef>
              <c:f>'3. Mélyszegények-Romák'!$BW$4:$BW$9</c:f>
              <c:numCache>
                <c:formatCode>#,##0</c:formatCode>
                <c:ptCount val="6"/>
                <c:pt idx="0">
                  <c:v>0</c:v>
                </c:pt>
                <c:pt idx="1">
                  <c:v>16</c:v>
                </c:pt>
                <c:pt idx="2">
                  <c:v>14</c:v>
                </c:pt>
                <c:pt idx="3">
                  <c:v>72</c:v>
                </c:pt>
                <c:pt idx="4">
                  <c:v>72</c:v>
                </c:pt>
                <c:pt idx="5">
                  <c:v>63</c:v>
                </c:pt>
              </c:numCache>
            </c:numRef>
          </c:val>
          <c:extLst>
            <c:ext xmlns:c16="http://schemas.microsoft.com/office/drawing/2014/chart" uri="{C3380CC4-5D6E-409C-BE32-E72D297353CC}">
              <c16:uniqueId val="{00000000-AAE7-4857-BC45-CD730B438B7E}"/>
            </c:ext>
          </c:extLst>
        </c:ser>
        <c:ser>
          <c:idx val="3"/>
          <c:order val="1"/>
          <c:tx>
            <c:strRef>
              <c:f>'3. Mélyszegények-Romák'!$BX$2</c:f>
              <c:strCache>
                <c:ptCount val="1"/>
                <c:pt idx="0">
                  <c:v>Egyéb önkormányzati támogatásban 
részesítettek száma
(TS 137)</c:v>
                </c:pt>
              </c:strCache>
            </c:strRef>
          </c:tx>
          <c:spPr>
            <a:solidFill>
              <a:schemeClr val="accent4"/>
            </a:solidFill>
            <a:ln>
              <a:noFill/>
            </a:ln>
            <a:effectLst/>
          </c:spPr>
          <c:invertIfNegative val="0"/>
          <c:cat>
            <c:numRef>
              <c:f>'3. Mélyszegények-Romák'!$BV$4:$BV$9</c:f>
              <c:numCache>
                <c:formatCode>General</c:formatCode>
                <c:ptCount val="6"/>
                <c:pt idx="0">
                  <c:v>2016</c:v>
                </c:pt>
                <c:pt idx="1">
                  <c:v>2017</c:v>
                </c:pt>
                <c:pt idx="2">
                  <c:v>2018</c:v>
                </c:pt>
                <c:pt idx="3">
                  <c:v>2019</c:v>
                </c:pt>
                <c:pt idx="4">
                  <c:v>2020</c:v>
                </c:pt>
                <c:pt idx="5">
                  <c:v>2021</c:v>
                </c:pt>
              </c:numCache>
            </c:numRef>
          </c:cat>
          <c:val>
            <c:numRef>
              <c:f>'3. Mélyszegények-Romák'!$BX$4:$BX$9</c:f>
              <c:numCache>
                <c:formatCode>#,##0</c:formatCode>
                <c:ptCount val="6"/>
                <c:pt idx="0">
                  <c:v>0</c:v>
                </c:pt>
                <c:pt idx="1">
                  <c:v>0</c:v>
                </c:pt>
                <c:pt idx="2">
                  <c:v>73</c:v>
                </c:pt>
                <c:pt idx="3">
                  <c:v>27</c:v>
                </c:pt>
                <c:pt idx="4">
                  <c:v>22</c:v>
                </c:pt>
                <c:pt idx="5">
                  <c:v>23</c:v>
                </c:pt>
              </c:numCache>
            </c:numRef>
          </c:val>
          <c:extLst>
            <c:ext xmlns:c16="http://schemas.microsoft.com/office/drawing/2014/chart" uri="{C3380CC4-5D6E-409C-BE32-E72D297353CC}">
              <c16:uniqueId val="{00000001-AAE7-4857-BC45-CD730B438B7E}"/>
            </c:ext>
          </c:extLst>
        </c:ser>
        <c:dLbls>
          <c:showLegendKey val="0"/>
          <c:showVal val="0"/>
          <c:showCatName val="0"/>
          <c:showSerName val="0"/>
          <c:showPercent val="0"/>
          <c:showBubbleSize val="0"/>
        </c:dLbls>
        <c:gapWidth val="150"/>
        <c:overlap val="100"/>
        <c:axId val="2113220336"/>
        <c:axId val="2113221424"/>
      </c:barChart>
      <c:catAx>
        <c:axId val="2113220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3221424"/>
        <c:crosses val="autoZero"/>
        <c:auto val="1"/>
        <c:lblAlgn val="ctr"/>
        <c:lblOffset val="100"/>
        <c:noMultiLvlLbl val="0"/>
      </c:catAx>
      <c:valAx>
        <c:axId val="21132214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32203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hu-HU" sz="1200"/>
              <a:t>Állandó népesség</a:t>
            </a:r>
            <a:r>
              <a:rPr lang="hu-HU" sz="1200" baseline="0"/>
              <a:t> - férfiak életkori megoszlása</a:t>
            </a:r>
          </a:p>
          <a:p>
            <a:pPr>
              <a:defRPr sz="1200"/>
            </a:pPr>
            <a:endParaRPr lang="hu-HU" sz="1200"/>
          </a:p>
        </c:rich>
      </c:tx>
      <c:layout/>
      <c:overlay val="0"/>
    </c:title>
    <c:autoTitleDeleted val="0"/>
    <c:plotArea>
      <c:layout>
        <c:manualLayout>
          <c:layoutTarget val="inner"/>
          <c:xMode val="edge"/>
          <c:yMode val="edge"/>
          <c:x val="0.19828669901110843"/>
          <c:y val="0.20171325185540739"/>
          <c:w val="0.38293175683776337"/>
          <c:h val="0.74273961604241034"/>
        </c:manualLayout>
      </c:layout>
      <c:pieChart>
        <c:varyColors val="1"/>
        <c:ser>
          <c:idx val="0"/>
          <c:order val="0"/>
          <c:tx>
            <c:strRef>
              <c:f>'Település Bemutatása - Népesség'!$G$3</c:f>
              <c:strCache>
                <c:ptCount val="1"/>
                <c:pt idx="0">
                  <c:v>Férfiak</c:v>
                </c:pt>
              </c:strCache>
            </c:strRef>
          </c:tx>
          <c:spPr>
            <a:ln>
              <a:solidFill>
                <a:schemeClr val="bg1">
                  <a:lumMod val="95000"/>
                </a:schemeClr>
              </a:solidFill>
            </a:ln>
          </c:spPr>
          <c:dPt>
            <c:idx val="1"/>
            <c:bubble3D val="0"/>
            <c:spPr>
              <a:solidFill>
                <a:srgbClr val="7030A0"/>
              </a:solidFill>
              <a:ln>
                <a:solidFill>
                  <a:schemeClr val="bg1">
                    <a:lumMod val="95000"/>
                  </a:schemeClr>
                </a:solidFill>
              </a:ln>
            </c:spPr>
            <c:extLst>
              <c:ext xmlns:c16="http://schemas.microsoft.com/office/drawing/2014/chart" uri="{C3380CC4-5D6E-409C-BE32-E72D297353CC}">
                <c16:uniqueId val="{00000001-F668-45D5-8F1A-C408CF29FEAF}"/>
              </c:ext>
            </c:extLst>
          </c:dPt>
          <c:dPt>
            <c:idx val="2"/>
            <c:bubble3D val="0"/>
            <c:spPr>
              <a:solidFill>
                <a:srgbClr val="92D050"/>
              </a:solidFill>
              <a:ln>
                <a:solidFill>
                  <a:schemeClr val="bg1">
                    <a:lumMod val="95000"/>
                  </a:schemeClr>
                </a:solidFill>
              </a:ln>
            </c:spPr>
            <c:extLst>
              <c:ext xmlns:c16="http://schemas.microsoft.com/office/drawing/2014/chart" uri="{C3380CC4-5D6E-409C-BE32-E72D297353CC}">
                <c16:uniqueId val="{00000003-F668-45D5-8F1A-C408CF29FEAF}"/>
              </c:ext>
            </c:extLst>
          </c:dPt>
          <c:dPt>
            <c:idx val="4"/>
            <c:bubble3D val="0"/>
            <c:spPr>
              <a:solidFill>
                <a:srgbClr val="FF0000"/>
              </a:solidFill>
              <a:ln>
                <a:solidFill>
                  <a:schemeClr val="bg1">
                    <a:lumMod val="95000"/>
                  </a:schemeClr>
                </a:solidFill>
              </a:ln>
            </c:spPr>
            <c:extLst>
              <c:ext xmlns:c16="http://schemas.microsoft.com/office/drawing/2014/chart" uri="{C3380CC4-5D6E-409C-BE32-E72D297353CC}">
                <c16:uniqueId val="{00000005-F668-45D5-8F1A-C408CF29FEAF}"/>
              </c:ext>
            </c:extLst>
          </c:dPt>
          <c:dLbls>
            <c:dLbl>
              <c:idx val="2"/>
              <c:layout>
                <c:manualLayout>
                  <c:x val="6.7487573594455258E-2"/>
                  <c:y val="-0.13870206716783159"/>
                </c:manualLayout>
              </c:layou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F668-45D5-8F1A-C408CF29FEAF}"/>
                </c:ext>
              </c:extLst>
            </c:dLbl>
            <c:spPr>
              <a:noFill/>
              <a:ln>
                <a:noFill/>
              </a:ln>
              <a:effectLst/>
            </c:spPr>
            <c:txPr>
              <a:bodyPr wrap="square" lIns="38100" tIns="19050" rIns="38100" bIns="19050" anchor="ctr">
                <a:spAutoFit/>
              </a:bodyPr>
              <a:lstStyle/>
              <a:p>
                <a:pPr>
                  <a:defRPr b="1"/>
                </a:pPr>
                <a:endParaRPr lang="hu-HU"/>
              </a:p>
            </c:txPr>
            <c:showLegendKey val="0"/>
            <c:showVal val="0"/>
            <c:showCatName val="0"/>
            <c:showSerName val="0"/>
            <c:showPercent val="1"/>
            <c:showBubbleSize val="0"/>
            <c:showLeaderLines val="1"/>
            <c:extLst>
              <c:ext xmlns:c15="http://schemas.microsoft.com/office/drawing/2012/chart" uri="{CE6537A1-D6FC-4f65-9D91-7224C49458BB}">
                <c15:layout/>
              </c:ext>
            </c:extLst>
          </c:dLbls>
          <c:cat>
            <c:strLit>
              <c:ptCount val="5"/>
              <c:pt idx="0">
                <c:v>'0-14 évesek</c:v>
              </c:pt>
              <c:pt idx="1">
                <c:v>15-17 évesek</c:v>
              </c:pt>
              <c:pt idx="2">
                <c:v>18-59 évesek</c:v>
              </c:pt>
              <c:pt idx="3">
                <c:v>60-64 évesek</c:v>
              </c:pt>
              <c:pt idx="4">
                <c:v>65 év felettiek'</c:v>
              </c:pt>
            </c:strLit>
          </c:cat>
          <c:val>
            <c:numRef>
              <c:f>'Település Bemutatása - Népesség'!$G$6:$G$10</c:f>
              <c:numCache>
                <c:formatCode>#,##0</c:formatCode>
                <c:ptCount val="5"/>
                <c:pt idx="0">
                  <c:v>8</c:v>
                </c:pt>
                <c:pt idx="1">
                  <c:v>4</c:v>
                </c:pt>
                <c:pt idx="2">
                  <c:v>41</c:v>
                </c:pt>
                <c:pt idx="3">
                  <c:v>4</c:v>
                </c:pt>
                <c:pt idx="4">
                  <c:v>9</c:v>
                </c:pt>
              </c:numCache>
            </c:numRef>
          </c:val>
          <c:extLst>
            <c:ext xmlns:c16="http://schemas.microsoft.com/office/drawing/2014/chart" uri="{C3380CC4-5D6E-409C-BE32-E72D297353CC}">
              <c16:uniqueId val="{00000006-F668-45D5-8F1A-C408CF29FEAF}"/>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72215530634428282"/>
          <c:y val="0.28021542916534753"/>
          <c:w val="0.23994161857577515"/>
          <c:h val="0.56578044954006634"/>
        </c:manualLayout>
      </c:layout>
      <c:overlay val="0"/>
      <c:txPr>
        <a:bodyPr/>
        <a:lstStyle/>
        <a:p>
          <a:pPr rtl="0">
            <a:defRPr sz="1100"/>
          </a:pPr>
          <a:endParaRPr lang="hu-HU"/>
        </a:p>
      </c:txPr>
    </c:legend>
    <c:plotVisOnly val="1"/>
    <c:dispBlanksAs val="zero"/>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u-HU" sz="1200"/>
              <a:t>Rendszeres gyermekvédelmi kedvezményben részesítettek</a:t>
            </a:r>
            <a:r>
              <a:rPr lang="hu-HU" sz="1200" baseline="0"/>
              <a:t> száma</a:t>
            </a:r>
            <a:endParaRPr lang="hu-HU" sz="1200"/>
          </a:p>
        </c:rich>
      </c:tx>
      <c:overlay val="0"/>
    </c:title>
    <c:autoTitleDeleted val="0"/>
    <c:plotArea>
      <c:layout/>
      <c:barChart>
        <c:barDir val="col"/>
        <c:grouping val="clustered"/>
        <c:varyColors val="0"/>
        <c:ser>
          <c:idx val="0"/>
          <c:order val="0"/>
          <c:tx>
            <c:v>Rendszeres gyermekvédelmi kedvezményezettek száma</c:v>
          </c:tx>
          <c:invertIfNegative val="0"/>
          <c:cat>
            <c:numRef>
              <c:f>'4. Gyermekek'!$M$4:$M$9</c:f>
              <c:numCache>
                <c:formatCode>General</c:formatCode>
                <c:ptCount val="6"/>
                <c:pt idx="0">
                  <c:v>2016</c:v>
                </c:pt>
                <c:pt idx="1">
                  <c:v>2017</c:v>
                </c:pt>
                <c:pt idx="2">
                  <c:v>2018</c:v>
                </c:pt>
                <c:pt idx="3">
                  <c:v>2019</c:v>
                </c:pt>
                <c:pt idx="4">
                  <c:v>2020</c:v>
                </c:pt>
                <c:pt idx="5">
                  <c:v>2021</c:v>
                </c:pt>
              </c:numCache>
            </c:numRef>
          </c:cat>
          <c:val>
            <c:numRef>
              <c:f>'4. Gyermekek'!$N$4:$N$9</c:f>
              <c:numCache>
                <c:formatCode>#,##0</c:formatCode>
                <c:ptCount val="6"/>
                <c:pt idx="0">
                  <c:v>0</c:v>
                </c:pt>
                <c:pt idx="1">
                  <c:v>1.5</c:v>
                </c:pt>
                <c:pt idx="2">
                  <c:v>1</c:v>
                </c:pt>
                <c:pt idx="3">
                  <c:v>0</c:v>
                </c:pt>
                <c:pt idx="4">
                  <c:v>0</c:v>
                </c:pt>
                <c:pt idx="5">
                  <c:v>1</c:v>
                </c:pt>
              </c:numCache>
            </c:numRef>
          </c:val>
          <c:extLst>
            <c:ext xmlns:c16="http://schemas.microsoft.com/office/drawing/2014/chart" uri="{C3380CC4-5D6E-409C-BE32-E72D297353CC}">
              <c16:uniqueId val="{00000000-37FA-4B74-BF56-C6953F0918E5}"/>
            </c:ext>
          </c:extLst>
        </c:ser>
        <c:dLbls>
          <c:showLegendKey val="0"/>
          <c:showVal val="0"/>
          <c:showCatName val="0"/>
          <c:showSerName val="0"/>
          <c:showPercent val="0"/>
          <c:showBubbleSize val="0"/>
        </c:dLbls>
        <c:gapWidth val="150"/>
        <c:axId val="2115141728"/>
        <c:axId val="2115136288"/>
      </c:barChart>
      <c:catAx>
        <c:axId val="2115141728"/>
        <c:scaling>
          <c:orientation val="minMax"/>
        </c:scaling>
        <c:delete val="0"/>
        <c:axPos val="b"/>
        <c:numFmt formatCode="General" sourceLinked="1"/>
        <c:majorTickMark val="out"/>
        <c:minorTickMark val="none"/>
        <c:tickLblPos val="nextTo"/>
        <c:crossAx val="2115136288"/>
        <c:crosses val="autoZero"/>
        <c:auto val="1"/>
        <c:lblAlgn val="ctr"/>
        <c:lblOffset val="100"/>
        <c:noMultiLvlLbl val="0"/>
      </c:catAx>
      <c:valAx>
        <c:axId val="2115136288"/>
        <c:scaling>
          <c:orientation val="minMax"/>
        </c:scaling>
        <c:delete val="0"/>
        <c:axPos val="l"/>
        <c:majorGridlines/>
        <c:numFmt formatCode="#,##0" sourceLinked="1"/>
        <c:majorTickMark val="out"/>
        <c:minorTickMark val="none"/>
        <c:tickLblPos val="nextTo"/>
        <c:crossAx val="2115141728"/>
        <c:crosses val="autoZero"/>
        <c:crossBetween val="between"/>
      </c:valAx>
    </c:plotArea>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Kedvezményes óvodai -</a:t>
            </a:r>
            <a:r>
              <a:rPr lang="hu-HU" sz="1200" b="1" baseline="0">
                <a:solidFill>
                  <a:schemeClr val="tx1"/>
                </a:solidFill>
              </a:rPr>
              <a:t> iskolai juttatásban részesülők száma</a:t>
            </a:r>
            <a:endParaRPr lang="hu-HU"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bar"/>
        <c:grouping val="clustered"/>
        <c:varyColors val="0"/>
        <c:ser>
          <c:idx val="0"/>
          <c:order val="0"/>
          <c:tx>
            <c:strRef>
              <c:f>'4. Gyermekek'!$V$2</c:f>
              <c:strCache>
                <c:ptCount val="1"/>
                <c:pt idx="0">
                  <c:v> Ingyenes étkezésben résztvevők száma óvoda</c:v>
                </c:pt>
              </c:strCache>
            </c:strRef>
          </c:tx>
          <c:spPr>
            <a:solidFill>
              <a:schemeClr val="accent1"/>
            </a:solidFill>
            <a:ln>
              <a:noFill/>
            </a:ln>
            <a:effectLst/>
          </c:spPr>
          <c:invertIfNegative val="0"/>
          <c:cat>
            <c:numRef>
              <c:f>'4. Gyermekek'!$U$4:$U$9</c:f>
              <c:numCache>
                <c:formatCode>General</c:formatCode>
                <c:ptCount val="6"/>
                <c:pt idx="0">
                  <c:v>2016</c:v>
                </c:pt>
                <c:pt idx="1">
                  <c:v>2017</c:v>
                </c:pt>
                <c:pt idx="2">
                  <c:v>2018</c:v>
                </c:pt>
                <c:pt idx="3">
                  <c:v>2019</c:v>
                </c:pt>
                <c:pt idx="4">
                  <c:v>2020</c:v>
                </c:pt>
                <c:pt idx="5">
                  <c:v>2021</c:v>
                </c:pt>
              </c:numCache>
            </c:numRef>
          </c:cat>
          <c:val>
            <c:numRef>
              <c:f>'4. Gyermekek'!$V$4:$V$9</c:f>
              <c:numCache>
                <c:formatCode>0</c:formatCode>
                <c:ptCount val="6"/>
                <c:pt idx="0">
                  <c:v>6</c:v>
                </c:pt>
                <c:pt idx="1">
                  <c:v>3</c:v>
                </c:pt>
                <c:pt idx="2">
                  <c:v>2</c:v>
                </c:pt>
                <c:pt idx="3">
                  <c:v>4</c:v>
                </c:pt>
                <c:pt idx="4">
                  <c:v>4</c:v>
                </c:pt>
                <c:pt idx="5">
                  <c:v>2</c:v>
                </c:pt>
              </c:numCache>
            </c:numRef>
          </c:val>
          <c:extLst>
            <c:ext xmlns:c16="http://schemas.microsoft.com/office/drawing/2014/chart" uri="{C3380CC4-5D6E-409C-BE32-E72D297353CC}">
              <c16:uniqueId val="{00000000-BCF2-4E59-84D3-407B4CA16325}"/>
            </c:ext>
          </c:extLst>
        </c:ser>
        <c:ser>
          <c:idx val="1"/>
          <c:order val="1"/>
          <c:tx>
            <c:strRef>
              <c:f>'4. Gyermekek'!$W$2</c:f>
              <c:strCache>
                <c:ptCount val="1"/>
                <c:pt idx="0">
                  <c:v>Ingyenes étkezésben résztvevők száma iskola 1-8. évfolyam</c:v>
                </c:pt>
              </c:strCache>
            </c:strRef>
          </c:tx>
          <c:spPr>
            <a:solidFill>
              <a:schemeClr val="accent2"/>
            </a:solidFill>
            <a:ln>
              <a:noFill/>
            </a:ln>
            <a:effectLst/>
          </c:spPr>
          <c:invertIfNegative val="0"/>
          <c:cat>
            <c:numRef>
              <c:f>'4. Gyermekek'!$U$4:$U$9</c:f>
              <c:numCache>
                <c:formatCode>General</c:formatCode>
                <c:ptCount val="6"/>
                <c:pt idx="0">
                  <c:v>2016</c:v>
                </c:pt>
                <c:pt idx="1">
                  <c:v>2017</c:v>
                </c:pt>
                <c:pt idx="2">
                  <c:v>2018</c:v>
                </c:pt>
                <c:pt idx="3">
                  <c:v>2019</c:v>
                </c:pt>
                <c:pt idx="4">
                  <c:v>2020</c:v>
                </c:pt>
                <c:pt idx="5">
                  <c:v>2021</c:v>
                </c:pt>
              </c:numCache>
            </c:numRef>
          </c:cat>
          <c:val>
            <c:numRef>
              <c:f>'4. Gyermekek'!$W$4:$W$9</c:f>
              <c:numCache>
                <c:formatCode>0</c:formatCode>
                <c:ptCount val="6"/>
                <c:pt idx="0">
                  <c:v>0</c:v>
                </c:pt>
                <c:pt idx="1">
                  <c:v>2</c:v>
                </c:pt>
                <c:pt idx="2">
                  <c:v>0</c:v>
                </c:pt>
                <c:pt idx="3">
                  <c:v>0</c:v>
                </c:pt>
                <c:pt idx="4">
                  <c:v>0</c:v>
                </c:pt>
                <c:pt idx="5">
                  <c:v>0</c:v>
                </c:pt>
              </c:numCache>
            </c:numRef>
          </c:val>
          <c:extLst>
            <c:ext xmlns:c16="http://schemas.microsoft.com/office/drawing/2014/chart" uri="{C3380CC4-5D6E-409C-BE32-E72D297353CC}">
              <c16:uniqueId val="{00000001-BCF2-4E59-84D3-407B4CA16325}"/>
            </c:ext>
          </c:extLst>
        </c:ser>
        <c:ser>
          <c:idx val="2"/>
          <c:order val="2"/>
          <c:tx>
            <c:strRef>
              <c:f>'4. Gyermekek'!$X$2</c:f>
              <c:strCache>
                <c:ptCount val="1"/>
                <c:pt idx="0">
                  <c:v>50 százalékos mértékű kedvezményes étkezésre jogosultak száma 1-13. évfolyam</c:v>
                </c:pt>
              </c:strCache>
            </c:strRef>
          </c:tx>
          <c:spPr>
            <a:solidFill>
              <a:schemeClr val="accent3"/>
            </a:solidFill>
            <a:ln>
              <a:noFill/>
            </a:ln>
            <a:effectLst/>
          </c:spPr>
          <c:invertIfNegative val="0"/>
          <c:cat>
            <c:numRef>
              <c:f>'4. Gyermekek'!$U$4:$U$9</c:f>
              <c:numCache>
                <c:formatCode>General</c:formatCode>
                <c:ptCount val="6"/>
                <c:pt idx="0">
                  <c:v>2016</c:v>
                </c:pt>
                <c:pt idx="1">
                  <c:v>2017</c:v>
                </c:pt>
                <c:pt idx="2">
                  <c:v>2018</c:v>
                </c:pt>
                <c:pt idx="3">
                  <c:v>2019</c:v>
                </c:pt>
                <c:pt idx="4">
                  <c:v>2020</c:v>
                </c:pt>
                <c:pt idx="5">
                  <c:v>2021</c:v>
                </c:pt>
              </c:numCache>
            </c:numRef>
          </c:cat>
          <c:val>
            <c:numRef>
              <c:f>'4. Gyermekek'!$X$4:$X$9</c:f>
              <c:numCache>
                <c:formatCode>0</c:formatCode>
                <c:ptCount val="6"/>
                <c:pt idx="0">
                  <c:v>2</c:v>
                </c:pt>
                <c:pt idx="1">
                  <c:v>3</c:v>
                </c:pt>
                <c:pt idx="2">
                  <c:v>3</c:v>
                </c:pt>
                <c:pt idx="3">
                  <c:v>1</c:v>
                </c:pt>
                <c:pt idx="4">
                  <c:v>3</c:v>
                </c:pt>
                <c:pt idx="5">
                  <c:v>4</c:v>
                </c:pt>
              </c:numCache>
            </c:numRef>
          </c:val>
          <c:extLst>
            <c:ext xmlns:c16="http://schemas.microsoft.com/office/drawing/2014/chart" uri="{C3380CC4-5D6E-409C-BE32-E72D297353CC}">
              <c16:uniqueId val="{00000002-BCF2-4E59-84D3-407B4CA16325}"/>
            </c:ext>
          </c:extLst>
        </c:ser>
        <c:ser>
          <c:idx val="3"/>
          <c:order val="3"/>
          <c:tx>
            <c:strRef>
              <c:f>'4. Gyermekek'!$Y$2</c:f>
              <c:strCache>
                <c:ptCount val="1"/>
                <c:pt idx="0">
                  <c:v> Ingyenes tankönyv-ellátásban részesülők száma</c:v>
                </c:pt>
              </c:strCache>
            </c:strRef>
          </c:tx>
          <c:spPr>
            <a:solidFill>
              <a:schemeClr val="accent4"/>
            </a:solidFill>
            <a:ln>
              <a:noFill/>
            </a:ln>
            <a:effectLst/>
          </c:spPr>
          <c:invertIfNegative val="0"/>
          <c:cat>
            <c:numRef>
              <c:f>'4. Gyermekek'!$U$4:$U$9</c:f>
              <c:numCache>
                <c:formatCode>General</c:formatCode>
                <c:ptCount val="6"/>
                <c:pt idx="0">
                  <c:v>2016</c:v>
                </c:pt>
                <c:pt idx="1">
                  <c:v>2017</c:v>
                </c:pt>
                <c:pt idx="2">
                  <c:v>2018</c:v>
                </c:pt>
                <c:pt idx="3">
                  <c:v>2019</c:v>
                </c:pt>
                <c:pt idx="4">
                  <c:v>2020</c:v>
                </c:pt>
                <c:pt idx="5">
                  <c:v>2021</c:v>
                </c:pt>
              </c:numCache>
            </c:numRef>
          </c:cat>
          <c:val>
            <c:numRef>
              <c:f>'4. Gyermekek'!$Y$4:$Y$9</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3-BCF2-4E59-84D3-407B4CA16325}"/>
            </c:ext>
          </c:extLst>
        </c:ser>
        <c:ser>
          <c:idx val="4"/>
          <c:order val="4"/>
          <c:tx>
            <c:strRef>
              <c:f>'4. Gyermekek'!$Z$2</c:f>
              <c:strCache>
                <c:ptCount val="1"/>
                <c:pt idx="0">
                  <c:v>Óvodáztatási támogatásban részesülők száma 
</c:v>
                </c:pt>
              </c:strCache>
            </c:strRef>
          </c:tx>
          <c:spPr>
            <a:solidFill>
              <a:schemeClr val="accent5"/>
            </a:solidFill>
            <a:ln>
              <a:noFill/>
            </a:ln>
            <a:effectLst/>
          </c:spPr>
          <c:invertIfNegative val="0"/>
          <c:cat>
            <c:numRef>
              <c:f>'4. Gyermekek'!$U$4:$U$9</c:f>
              <c:numCache>
                <c:formatCode>General</c:formatCode>
                <c:ptCount val="6"/>
                <c:pt idx="0">
                  <c:v>2016</c:v>
                </c:pt>
                <c:pt idx="1">
                  <c:v>2017</c:v>
                </c:pt>
                <c:pt idx="2">
                  <c:v>2018</c:v>
                </c:pt>
                <c:pt idx="3">
                  <c:v>2019</c:v>
                </c:pt>
                <c:pt idx="4">
                  <c:v>2020</c:v>
                </c:pt>
                <c:pt idx="5">
                  <c:v>2021</c:v>
                </c:pt>
              </c:numCache>
            </c:numRef>
          </c:cat>
          <c:val>
            <c:numRef>
              <c:f>'4. Gyermekek'!$Z$4:$Z$9</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4-BCF2-4E59-84D3-407B4CA16325}"/>
            </c:ext>
          </c:extLst>
        </c:ser>
        <c:ser>
          <c:idx val="5"/>
          <c:order val="5"/>
          <c:tx>
            <c:strRef>
              <c:f>'4. Gyermekek'!$AA$2</c:f>
              <c:strCache>
                <c:ptCount val="1"/>
                <c:pt idx="0">
                  <c:v>Nyári étkeztetésben részesülők száma</c:v>
                </c:pt>
              </c:strCache>
            </c:strRef>
          </c:tx>
          <c:spPr>
            <a:solidFill>
              <a:schemeClr val="accent6"/>
            </a:solidFill>
            <a:ln>
              <a:noFill/>
            </a:ln>
            <a:effectLst/>
          </c:spPr>
          <c:invertIfNegative val="0"/>
          <c:cat>
            <c:numRef>
              <c:f>'4. Gyermekek'!$U$4:$U$9</c:f>
              <c:numCache>
                <c:formatCode>General</c:formatCode>
                <c:ptCount val="6"/>
                <c:pt idx="0">
                  <c:v>2016</c:v>
                </c:pt>
                <c:pt idx="1">
                  <c:v>2017</c:v>
                </c:pt>
                <c:pt idx="2">
                  <c:v>2018</c:v>
                </c:pt>
                <c:pt idx="3">
                  <c:v>2019</c:v>
                </c:pt>
                <c:pt idx="4">
                  <c:v>2020</c:v>
                </c:pt>
                <c:pt idx="5">
                  <c:v>2021</c:v>
                </c:pt>
              </c:numCache>
            </c:numRef>
          </c:cat>
          <c:val>
            <c:numRef>
              <c:f>'4. Gyermekek'!$AA$4:$AA$9</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5-BCF2-4E59-84D3-407B4CA16325}"/>
            </c:ext>
          </c:extLst>
        </c:ser>
        <c:dLbls>
          <c:showLegendKey val="0"/>
          <c:showVal val="0"/>
          <c:showCatName val="0"/>
          <c:showSerName val="0"/>
          <c:showPercent val="0"/>
          <c:showBubbleSize val="0"/>
        </c:dLbls>
        <c:gapWidth val="219"/>
        <c:axId val="2115144448"/>
        <c:axId val="2115137376"/>
      </c:barChart>
      <c:catAx>
        <c:axId val="2115144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5137376"/>
        <c:crosses val="autoZero"/>
        <c:auto val="1"/>
        <c:lblAlgn val="ctr"/>
        <c:lblOffset val="100"/>
        <c:noMultiLvlLbl val="0"/>
      </c:catAx>
      <c:valAx>
        <c:axId val="21151373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51444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Gyermekjóléti, hátránykompenzáló</a:t>
            </a:r>
            <a:r>
              <a:rPr lang="hu-HU" sz="1200" b="1" baseline="0">
                <a:solidFill>
                  <a:schemeClr val="tx1"/>
                </a:solidFill>
              </a:rPr>
              <a:t> szolgáltatások</a:t>
            </a:r>
            <a:endParaRPr lang="hu-HU" sz="1200"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stacked"/>
        <c:varyColors val="0"/>
        <c:ser>
          <c:idx val="0"/>
          <c:order val="0"/>
          <c:tx>
            <c:strRef>
              <c:f>'4. Gyermekek'!$CZ$2</c:f>
              <c:strCache>
                <c:ptCount val="1"/>
                <c:pt idx="0">
                  <c:v>Biztos kezdet gyerekházat rendszeresen igénybe vevő gyermekek száma</c:v>
                </c:pt>
              </c:strCache>
            </c:strRef>
          </c:tx>
          <c:spPr>
            <a:solidFill>
              <a:schemeClr val="accent1"/>
            </a:solidFill>
            <a:ln>
              <a:noFill/>
            </a:ln>
            <a:effectLst/>
          </c:spPr>
          <c:invertIfNegative val="0"/>
          <c:cat>
            <c:numRef>
              <c:f>'4. Gyermekek'!$CY$4:$CY$9</c:f>
              <c:numCache>
                <c:formatCode>General</c:formatCode>
                <c:ptCount val="6"/>
                <c:pt idx="0">
                  <c:v>2016</c:v>
                </c:pt>
                <c:pt idx="1">
                  <c:v>2017</c:v>
                </c:pt>
                <c:pt idx="2">
                  <c:v>2018</c:v>
                </c:pt>
                <c:pt idx="3">
                  <c:v>2019</c:v>
                </c:pt>
                <c:pt idx="4">
                  <c:v>2020</c:v>
                </c:pt>
                <c:pt idx="5">
                  <c:v>2021</c:v>
                </c:pt>
              </c:numCache>
            </c:numRef>
          </c:cat>
          <c:val>
            <c:numRef>
              <c:f>'4. Gyermekek'!$CZ$4:$CZ$9</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4987-4C7D-B456-4547949B16E0}"/>
            </c:ext>
          </c:extLst>
        </c:ser>
        <c:ser>
          <c:idx val="1"/>
          <c:order val="1"/>
          <c:tx>
            <c:strRef>
              <c:f>'4. Gyermekek'!$DA$2</c:f>
              <c:strCache>
                <c:ptCount val="1"/>
                <c:pt idx="0">
                  <c:v>Tanoda szolgáltatást rendszeresen igénybe vevő gyermekek száma</c:v>
                </c:pt>
              </c:strCache>
            </c:strRef>
          </c:tx>
          <c:spPr>
            <a:solidFill>
              <a:schemeClr val="accent2"/>
            </a:solidFill>
            <a:ln>
              <a:noFill/>
            </a:ln>
            <a:effectLst/>
          </c:spPr>
          <c:invertIfNegative val="0"/>
          <c:cat>
            <c:numRef>
              <c:f>'4. Gyermekek'!$CY$4:$CY$9</c:f>
              <c:numCache>
                <c:formatCode>General</c:formatCode>
                <c:ptCount val="6"/>
                <c:pt idx="0">
                  <c:v>2016</c:v>
                </c:pt>
                <c:pt idx="1">
                  <c:v>2017</c:v>
                </c:pt>
                <c:pt idx="2">
                  <c:v>2018</c:v>
                </c:pt>
                <c:pt idx="3">
                  <c:v>2019</c:v>
                </c:pt>
                <c:pt idx="4">
                  <c:v>2020</c:v>
                </c:pt>
                <c:pt idx="5">
                  <c:v>2021</c:v>
                </c:pt>
              </c:numCache>
            </c:numRef>
          </c:cat>
          <c:val>
            <c:numRef>
              <c:f>'4. Gyermekek'!$DA$4:$DA$9</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4987-4C7D-B456-4547949B16E0}"/>
            </c:ext>
          </c:extLst>
        </c:ser>
        <c:ser>
          <c:idx val="2"/>
          <c:order val="2"/>
          <c:tx>
            <c:strRef>
              <c:f>'4. Gyermekek'!$DB$2</c:f>
              <c:strCache>
                <c:ptCount val="1"/>
                <c:pt idx="0">
                  <c:v>Család- és gyermekjóléti szolgáltatást igénybe vevő kiskorúak száma</c:v>
                </c:pt>
              </c:strCache>
            </c:strRef>
          </c:tx>
          <c:spPr>
            <a:solidFill>
              <a:schemeClr val="accent3"/>
            </a:solidFill>
            <a:ln>
              <a:noFill/>
            </a:ln>
            <a:effectLst/>
          </c:spPr>
          <c:invertIfNegative val="0"/>
          <c:cat>
            <c:numRef>
              <c:f>'4. Gyermekek'!$CY$4:$CY$9</c:f>
              <c:numCache>
                <c:formatCode>General</c:formatCode>
                <c:ptCount val="6"/>
                <c:pt idx="0">
                  <c:v>2016</c:v>
                </c:pt>
                <c:pt idx="1">
                  <c:v>2017</c:v>
                </c:pt>
                <c:pt idx="2">
                  <c:v>2018</c:v>
                </c:pt>
                <c:pt idx="3">
                  <c:v>2019</c:v>
                </c:pt>
                <c:pt idx="4">
                  <c:v>2020</c:v>
                </c:pt>
                <c:pt idx="5">
                  <c:v>2021</c:v>
                </c:pt>
              </c:numCache>
            </c:numRef>
          </c:cat>
          <c:val>
            <c:numRef>
              <c:f>'4. Gyermekek'!$DB$4:$DB$9</c:f>
              <c:numCache>
                <c:formatCode>General</c:formatCode>
                <c:ptCount val="6"/>
                <c:pt idx="0">
                  <c:v>0</c:v>
                </c:pt>
                <c:pt idx="1">
                  <c:v>0</c:v>
                </c:pt>
                <c:pt idx="2">
                  <c:v>2</c:v>
                </c:pt>
                <c:pt idx="3">
                  <c:v>3</c:v>
                </c:pt>
                <c:pt idx="4">
                  <c:v>0</c:v>
                </c:pt>
                <c:pt idx="5">
                  <c:v>0</c:v>
                </c:pt>
              </c:numCache>
            </c:numRef>
          </c:val>
          <c:extLst>
            <c:ext xmlns:c16="http://schemas.microsoft.com/office/drawing/2014/chart" uri="{C3380CC4-5D6E-409C-BE32-E72D297353CC}">
              <c16:uniqueId val="{00000002-4987-4C7D-B456-4547949B16E0}"/>
            </c:ext>
          </c:extLst>
        </c:ser>
        <c:ser>
          <c:idx val="3"/>
          <c:order val="3"/>
          <c:tx>
            <c:strRef>
              <c:f>'4. Gyermekek'!$DC$2</c:f>
              <c:strCache>
                <c:ptCount val="1"/>
                <c:pt idx="0">
                  <c:v>Szünidei étkeztetésben részesülő gyermekek száma (TS 112)</c:v>
                </c:pt>
              </c:strCache>
            </c:strRef>
          </c:tx>
          <c:spPr>
            <a:solidFill>
              <a:schemeClr val="accent4"/>
            </a:solidFill>
            <a:ln>
              <a:noFill/>
            </a:ln>
            <a:effectLst/>
          </c:spPr>
          <c:invertIfNegative val="0"/>
          <c:cat>
            <c:numRef>
              <c:f>'4. Gyermekek'!$CY$4:$CY$9</c:f>
              <c:numCache>
                <c:formatCode>General</c:formatCode>
                <c:ptCount val="6"/>
                <c:pt idx="0">
                  <c:v>2016</c:v>
                </c:pt>
                <c:pt idx="1">
                  <c:v>2017</c:v>
                </c:pt>
                <c:pt idx="2">
                  <c:v>2018</c:v>
                </c:pt>
                <c:pt idx="3">
                  <c:v>2019</c:v>
                </c:pt>
                <c:pt idx="4">
                  <c:v>2020</c:v>
                </c:pt>
                <c:pt idx="5">
                  <c:v>2021</c:v>
                </c:pt>
              </c:numCache>
            </c:numRef>
          </c:cat>
          <c:val>
            <c:numRef>
              <c:f>'4. Gyermekek'!$DC$4:$DC$9</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3-4987-4C7D-B456-4547949B16E0}"/>
            </c:ext>
          </c:extLst>
        </c:ser>
        <c:dLbls>
          <c:showLegendKey val="0"/>
          <c:showVal val="0"/>
          <c:showCatName val="0"/>
          <c:showSerName val="0"/>
          <c:showPercent val="0"/>
          <c:showBubbleSize val="0"/>
        </c:dLbls>
        <c:gapWidth val="150"/>
        <c:overlap val="100"/>
        <c:axId val="2116719216"/>
        <c:axId val="2116712144"/>
      </c:barChart>
      <c:catAx>
        <c:axId val="2116719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6712144"/>
        <c:crosses val="autoZero"/>
        <c:auto val="1"/>
        <c:lblAlgn val="ctr"/>
        <c:lblOffset val="100"/>
        <c:noMultiLvlLbl val="0"/>
      </c:catAx>
      <c:valAx>
        <c:axId val="2116712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6719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Munkanélküliség nemek szerint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clustered"/>
        <c:varyColors val="0"/>
        <c:ser>
          <c:idx val="0"/>
          <c:order val="0"/>
          <c:tx>
            <c:strRef>
              <c:f>'3. Mélyszegények-Romák'!$F$3</c:f>
              <c:strCache>
                <c:ptCount val="1"/>
                <c:pt idx="0">
                  <c:v>Férfiak aránya 
(TS 033)</c:v>
                </c:pt>
              </c:strCache>
            </c:strRef>
          </c:tx>
          <c:spPr>
            <a:solidFill>
              <a:schemeClr val="accent1"/>
            </a:solidFill>
            <a:ln>
              <a:noFill/>
            </a:ln>
            <a:effectLst/>
          </c:spPr>
          <c:invertIfNegative val="0"/>
          <c:cat>
            <c:numRef>
              <c:f>'3. Mélyszegények-Romák'!$E$4:$E$9</c:f>
              <c:numCache>
                <c:formatCode>General</c:formatCode>
                <c:ptCount val="6"/>
                <c:pt idx="0">
                  <c:v>2016</c:v>
                </c:pt>
                <c:pt idx="1">
                  <c:v>2017</c:v>
                </c:pt>
                <c:pt idx="2">
                  <c:v>2018</c:v>
                </c:pt>
                <c:pt idx="3">
                  <c:v>2019</c:v>
                </c:pt>
                <c:pt idx="4">
                  <c:v>2020</c:v>
                </c:pt>
                <c:pt idx="5">
                  <c:v>2021</c:v>
                </c:pt>
              </c:numCache>
            </c:numRef>
          </c:cat>
          <c:val>
            <c:numRef>
              <c:f>'3. Mélyszegények-Romák'!$F$4:$F$9</c:f>
              <c:numCache>
                <c:formatCode>#,##0.00</c:formatCode>
                <c:ptCount val="6"/>
                <c:pt idx="0">
                  <c:v>4.17</c:v>
                </c:pt>
                <c:pt idx="1">
                  <c:v>10</c:v>
                </c:pt>
                <c:pt idx="2">
                  <c:v>4.08</c:v>
                </c:pt>
                <c:pt idx="3">
                  <c:v>8.16</c:v>
                </c:pt>
                <c:pt idx="4">
                  <c:v>9.6199999999999992</c:v>
                </c:pt>
                <c:pt idx="5">
                  <c:v>12.5</c:v>
                </c:pt>
              </c:numCache>
            </c:numRef>
          </c:val>
          <c:extLst>
            <c:ext xmlns:c16="http://schemas.microsoft.com/office/drawing/2014/chart" uri="{C3380CC4-5D6E-409C-BE32-E72D297353CC}">
              <c16:uniqueId val="{00000000-29FE-4848-B127-FECF54A8F537}"/>
            </c:ext>
          </c:extLst>
        </c:ser>
        <c:ser>
          <c:idx val="1"/>
          <c:order val="1"/>
          <c:tx>
            <c:strRef>
              <c:f>'3. Mélyszegények-Romák'!$G$3</c:f>
              <c:strCache>
                <c:ptCount val="1"/>
                <c:pt idx="0">
                  <c:v>Nők aránya 
(TS 034)</c:v>
                </c:pt>
              </c:strCache>
            </c:strRef>
          </c:tx>
          <c:spPr>
            <a:solidFill>
              <a:schemeClr val="accent2"/>
            </a:solidFill>
            <a:ln>
              <a:noFill/>
            </a:ln>
            <a:effectLst/>
          </c:spPr>
          <c:invertIfNegative val="0"/>
          <c:cat>
            <c:numRef>
              <c:f>'3. Mélyszegények-Romák'!$E$4:$E$9</c:f>
              <c:numCache>
                <c:formatCode>General</c:formatCode>
                <c:ptCount val="6"/>
                <c:pt idx="0">
                  <c:v>2016</c:v>
                </c:pt>
                <c:pt idx="1">
                  <c:v>2017</c:v>
                </c:pt>
                <c:pt idx="2">
                  <c:v>2018</c:v>
                </c:pt>
                <c:pt idx="3">
                  <c:v>2019</c:v>
                </c:pt>
                <c:pt idx="4">
                  <c:v>2020</c:v>
                </c:pt>
                <c:pt idx="5">
                  <c:v>2021</c:v>
                </c:pt>
              </c:numCache>
            </c:numRef>
          </c:cat>
          <c:val>
            <c:numRef>
              <c:f>'3. Mélyszegények-Romák'!$G$4:$G$9</c:f>
              <c:numCache>
                <c:formatCode>#,##0.00</c:formatCode>
                <c:ptCount val="6"/>
                <c:pt idx="0">
                  <c:v>3.13</c:v>
                </c:pt>
                <c:pt idx="1">
                  <c:v>3.23</c:v>
                </c:pt>
                <c:pt idx="2">
                  <c:v>10.34</c:v>
                </c:pt>
                <c:pt idx="3">
                  <c:v>3.7</c:v>
                </c:pt>
                <c:pt idx="4">
                  <c:v>0</c:v>
                </c:pt>
                <c:pt idx="5">
                  <c:v>0</c:v>
                </c:pt>
              </c:numCache>
            </c:numRef>
          </c:val>
          <c:extLst>
            <c:ext xmlns:c16="http://schemas.microsoft.com/office/drawing/2014/chart" uri="{C3380CC4-5D6E-409C-BE32-E72D297353CC}">
              <c16:uniqueId val="{00000001-29FE-4848-B127-FECF54A8F537}"/>
            </c:ext>
          </c:extLst>
        </c:ser>
        <c:dLbls>
          <c:showLegendKey val="0"/>
          <c:showVal val="0"/>
          <c:showCatName val="0"/>
          <c:showSerName val="0"/>
          <c:showPercent val="0"/>
          <c:showBubbleSize val="0"/>
        </c:dLbls>
        <c:gapWidth val="219"/>
        <c:overlap val="-27"/>
        <c:axId val="2116713232"/>
        <c:axId val="2116720304"/>
      </c:barChart>
      <c:catAx>
        <c:axId val="2116713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6720304"/>
        <c:crosses val="autoZero"/>
        <c:auto val="1"/>
        <c:lblAlgn val="ctr"/>
        <c:lblOffset val="100"/>
        <c:noMultiLvlLbl val="0"/>
      </c:catAx>
      <c:valAx>
        <c:axId val="21167203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6713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180 napnál</a:t>
            </a:r>
            <a:r>
              <a:rPr lang="hu-HU" sz="1200" b="1" baseline="0">
                <a:solidFill>
                  <a:schemeClr val="tx1"/>
                </a:solidFill>
              </a:rPr>
              <a:t> hosszab ideje álláskeresők</a:t>
            </a:r>
            <a:endParaRPr lang="hu-HU" sz="1200"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bar"/>
        <c:grouping val="clustered"/>
        <c:varyColors val="0"/>
        <c:ser>
          <c:idx val="0"/>
          <c:order val="0"/>
          <c:tx>
            <c:v>180 napnál régebb óta regisztrált</c:v>
          </c:tx>
          <c:spPr>
            <a:solidFill>
              <a:schemeClr val="accent1"/>
            </a:solidFill>
            <a:ln>
              <a:noFill/>
            </a:ln>
            <a:effectLst/>
          </c:spPr>
          <c:invertIfNegative val="0"/>
          <c:cat>
            <c:numRef>
              <c:f>'3. Mélyszegények-Romák'!$S$5:$S$10</c:f>
              <c:numCache>
                <c:formatCode>General</c:formatCode>
                <c:ptCount val="6"/>
                <c:pt idx="0">
                  <c:v>2016</c:v>
                </c:pt>
                <c:pt idx="1">
                  <c:v>2017</c:v>
                </c:pt>
                <c:pt idx="2">
                  <c:v>2018</c:v>
                </c:pt>
                <c:pt idx="3">
                  <c:v>2019</c:v>
                </c:pt>
                <c:pt idx="4">
                  <c:v>2020</c:v>
                </c:pt>
                <c:pt idx="5">
                  <c:v>2021</c:v>
                </c:pt>
              </c:numCache>
            </c:numRef>
          </c:cat>
          <c:val>
            <c:numRef>
              <c:f>'3. Mélyszegények-Romák'!$T$5:$T$10</c:f>
              <c:numCache>
                <c:formatCode>#,##0.00</c:formatCode>
                <c:ptCount val="6"/>
                <c:pt idx="0">
                  <c:v>33.33</c:v>
                </c:pt>
                <c:pt idx="1">
                  <c:v>33.33</c:v>
                </c:pt>
                <c:pt idx="2">
                  <c:v>60</c:v>
                </c:pt>
                <c:pt idx="3">
                  <c:v>60</c:v>
                </c:pt>
                <c:pt idx="4">
                  <c:v>80</c:v>
                </c:pt>
                <c:pt idx="5">
                  <c:v>83.33</c:v>
                </c:pt>
              </c:numCache>
            </c:numRef>
          </c:val>
          <c:extLst>
            <c:ext xmlns:c16="http://schemas.microsoft.com/office/drawing/2014/chart" uri="{C3380CC4-5D6E-409C-BE32-E72D297353CC}">
              <c16:uniqueId val="{00000000-DDA7-4AE7-91A6-A704BA48EBDF}"/>
            </c:ext>
          </c:extLst>
        </c:ser>
        <c:ser>
          <c:idx val="1"/>
          <c:order val="1"/>
          <c:tx>
            <c:v>Nők arénya a 180 napon túl regisztáltak között</c:v>
          </c:tx>
          <c:spPr>
            <a:solidFill>
              <a:schemeClr val="accent2"/>
            </a:solidFill>
            <a:ln>
              <a:noFill/>
            </a:ln>
            <a:effectLst/>
          </c:spPr>
          <c:invertIfNegative val="0"/>
          <c:cat>
            <c:numRef>
              <c:f>'3. Mélyszegények-Romák'!$S$5:$S$10</c:f>
              <c:numCache>
                <c:formatCode>General</c:formatCode>
                <c:ptCount val="6"/>
                <c:pt idx="0">
                  <c:v>2016</c:v>
                </c:pt>
                <c:pt idx="1">
                  <c:v>2017</c:v>
                </c:pt>
                <c:pt idx="2">
                  <c:v>2018</c:v>
                </c:pt>
                <c:pt idx="3">
                  <c:v>2019</c:v>
                </c:pt>
                <c:pt idx="4">
                  <c:v>2020</c:v>
                </c:pt>
                <c:pt idx="5">
                  <c:v>2021</c:v>
                </c:pt>
              </c:numCache>
            </c:numRef>
          </c:cat>
          <c:val>
            <c:numRef>
              <c:f>'3. Mélyszegények-Romák'!$U$5:$U$10</c:f>
              <c:numCache>
                <c:formatCode>#,##0.00</c:formatCode>
                <c:ptCount val="6"/>
                <c:pt idx="0">
                  <c:v>0</c:v>
                </c:pt>
                <c:pt idx="1">
                  <c:v>0</c:v>
                </c:pt>
                <c:pt idx="2">
                  <c:v>33.33</c:v>
                </c:pt>
                <c:pt idx="3">
                  <c:v>0</c:v>
                </c:pt>
                <c:pt idx="4">
                  <c:v>0</c:v>
                </c:pt>
                <c:pt idx="5">
                  <c:v>0</c:v>
                </c:pt>
              </c:numCache>
            </c:numRef>
          </c:val>
          <c:extLst>
            <c:ext xmlns:c16="http://schemas.microsoft.com/office/drawing/2014/chart" uri="{C3380CC4-5D6E-409C-BE32-E72D297353CC}">
              <c16:uniqueId val="{00000001-DDA7-4AE7-91A6-A704BA48EBDF}"/>
            </c:ext>
          </c:extLst>
        </c:ser>
        <c:dLbls>
          <c:showLegendKey val="0"/>
          <c:showVal val="0"/>
          <c:showCatName val="0"/>
          <c:showSerName val="0"/>
          <c:showPercent val="0"/>
          <c:showBubbleSize val="0"/>
        </c:dLbls>
        <c:gapWidth val="182"/>
        <c:axId val="2116714320"/>
        <c:axId val="2116715408"/>
      </c:barChart>
      <c:catAx>
        <c:axId val="21167143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6715408"/>
        <c:crosses val="autoZero"/>
        <c:auto val="1"/>
        <c:lblAlgn val="ctr"/>
        <c:lblOffset val="100"/>
        <c:noMultiLvlLbl val="0"/>
      </c:catAx>
      <c:valAx>
        <c:axId val="2116715408"/>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6714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Álláskeresők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bar"/>
        <c:grouping val="clustered"/>
        <c:varyColors val="0"/>
        <c:ser>
          <c:idx val="0"/>
          <c:order val="0"/>
          <c:tx>
            <c:v>Nyilvántartott álláskeresők</c:v>
          </c:tx>
          <c:spPr>
            <a:solidFill>
              <a:schemeClr val="accent1"/>
            </a:solidFill>
            <a:ln>
              <a:noFill/>
            </a:ln>
            <a:effectLst/>
          </c:spPr>
          <c:invertIfNegative val="0"/>
          <c:cat>
            <c:numRef>
              <c:f>'3. Mélyszegények-Romák'!$AJ$4:$AJ$9</c:f>
              <c:numCache>
                <c:formatCode>General</c:formatCode>
                <c:ptCount val="6"/>
                <c:pt idx="0">
                  <c:v>2016</c:v>
                </c:pt>
                <c:pt idx="1">
                  <c:v>2017</c:v>
                </c:pt>
                <c:pt idx="2">
                  <c:v>2018</c:v>
                </c:pt>
                <c:pt idx="3">
                  <c:v>2019</c:v>
                </c:pt>
                <c:pt idx="4">
                  <c:v>2020</c:v>
                </c:pt>
                <c:pt idx="5">
                  <c:v>2021</c:v>
                </c:pt>
              </c:numCache>
            </c:numRef>
          </c:cat>
          <c:val>
            <c:numRef>
              <c:f>'3. Mélyszegények-Romák'!$AK$4:$AK$9</c:f>
              <c:numCache>
                <c:formatCode>#,##0</c:formatCode>
                <c:ptCount val="6"/>
                <c:pt idx="0">
                  <c:v>3</c:v>
                </c:pt>
                <c:pt idx="1">
                  <c:v>6</c:v>
                </c:pt>
                <c:pt idx="2">
                  <c:v>5</c:v>
                </c:pt>
                <c:pt idx="3">
                  <c:v>5</c:v>
                </c:pt>
                <c:pt idx="4">
                  <c:v>5</c:v>
                </c:pt>
                <c:pt idx="5">
                  <c:v>6</c:v>
                </c:pt>
              </c:numCache>
            </c:numRef>
          </c:val>
          <c:extLst>
            <c:ext xmlns:c16="http://schemas.microsoft.com/office/drawing/2014/chart" uri="{C3380CC4-5D6E-409C-BE32-E72D297353CC}">
              <c16:uniqueId val="{00000000-E40A-4B9B-8E5C-7CC0E595A03B}"/>
            </c:ext>
          </c:extLst>
        </c:ser>
        <c:ser>
          <c:idx val="1"/>
          <c:order val="1"/>
          <c:tx>
            <c:v>Nyilvántartott pályakezdő álláskeresők</c:v>
          </c:tx>
          <c:spPr>
            <a:solidFill>
              <a:schemeClr val="accent2"/>
            </a:solidFill>
            <a:ln>
              <a:noFill/>
            </a:ln>
            <a:effectLst/>
          </c:spPr>
          <c:invertIfNegative val="0"/>
          <c:cat>
            <c:numRef>
              <c:f>'3. Mélyszegények-Romák'!$AJ$4:$AJ$9</c:f>
              <c:numCache>
                <c:formatCode>General</c:formatCode>
                <c:ptCount val="6"/>
                <c:pt idx="0">
                  <c:v>2016</c:v>
                </c:pt>
                <c:pt idx="1">
                  <c:v>2017</c:v>
                </c:pt>
                <c:pt idx="2">
                  <c:v>2018</c:v>
                </c:pt>
                <c:pt idx="3">
                  <c:v>2019</c:v>
                </c:pt>
                <c:pt idx="4">
                  <c:v>2020</c:v>
                </c:pt>
                <c:pt idx="5">
                  <c:v>2021</c:v>
                </c:pt>
              </c:numCache>
            </c:numRef>
          </c:cat>
          <c:val>
            <c:numRef>
              <c:f>'3. Mélyszegények-Romák'!$AL$4:$AL$9</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E40A-4B9B-8E5C-7CC0E595A03B}"/>
            </c:ext>
          </c:extLst>
        </c:ser>
        <c:dLbls>
          <c:showLegendKey val="0"/>
          <c:showVal val="0"/>
          <c:showCatName val="0"/>
          <c:showSerName val="0"/>
          <c:showPercent val="0"/>
          <c:showBubbleSize val="0"/>
        </c:dLbls>
        <c:gapWidth val="182"/>
        <c:axId val="2116715952"/>
        <c:axId val="2116716496"/>
      </c:barChart>
      <c:catAx>
        <c:axId val="2116715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6716496"/>
        <c:crosses val="autoZero"/>
        <c:auto val="1"/>
        <c:lblAlgn val="ctr"/>
        <c:lblOffset val="100"/>
        <c:noMultiLvlLbl val="0"/>
      </c:catAx>
      <c:valAx>
        <c:axId val="211671649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6715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hu-HU"/>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Öregedési index (%)</a:t>
            </a:r>
          </a:p>
        </c:rich>
      </c:tx>
      <c:overlay val="0"/>
    </c:title>
    <c:autoTitleDeleted val="0"/>
    <c:plotArea>
      <c:layout/>
      <c:barChart>
        <c:barDir val="col"/>
        <c:grouping val="clustered"/>
        <c:varyColors val="0"/>
        <c:ser>
          <c:idx val="0"/>
          <c:order val="0"/>
          <c:tx>
            <c:strRef>
              <c:f>'Település Bemutatása - Népesség'!$Q$2</c:f>
              <c:strCache>
                <c:ptCount val="1"/>
                <c:pt idx="0">
                  <c:v>
Öregedési index
% 
(TS 030)</c:v>
                </c:pt>
              </c:strCache>
            </c:strRef>
          </c:tx>
          <c:invertIfNegative val="0"/>
          <c:cat>
            <c:numRef>
              <c:f>'6. Idősek'!$B$3:$B$8</c:f>
              <c:numCache>
                <c:formatCode>General</c:formatCode>
                <c:ptCount val="6"/>
                <c:pt idx="0">
                  <c:v>2016</c:v>
                </c:pt>
                <c:pt idx="1">
                  <c:v>2017</c:v>
                </c:pt>
                <c:pt idx="2">
                  <c:v>2018</c:v>
                </c:pt>
                <c:pt idx="3">
                  <c:v>2019</c:v>
                </c:pt>
                <c:pt idx="4">
                  <c:v>2020</c:v>
                </c:pt>
                <c:pt idx="5">
                  <c:v>2021</c:v>
                </c:pt>
              </c:numCache>
            </c:numRef>
          </c:cat>
          <c:val>
            <c:numRef>
              <c:f>'Település Bemutatása - Népesség'!$Q$3:$Q$8</c:f>
              <c:numCache>
                <c:formatCode>0.00%</c:formatCode>
                <c:ptCount val="6"/>
                <c:pt idx="0">
                  <c:v>1.35</c:v>
                </c:pt>
                <c:pt idx="1">
                  <c:v>1.2105263157894737</c:v>
                </c:pt>
                <c:pt idx="2">
                  <c:v>1.5</c:v>
                </c:pt>
                <c:pt idx="3">
                  <c:v>1.3529411764705883</c:v>
                </c:pt>
                <c:pt idx="4">
                  <c:v>1.263157894736842</c:v>
                </c:pt>
                <c:pt idx="5">
                  <c:v>1.3157894736842106</c:v>
                </c:pt>
              </c:numCache>
            </c:numRef>
          </c:val>
          <c:extLst>
            <c:ext xmlns:c16="http://schemas.microsoft.com/office/drawing/2014/chart" uri="{C3380CC4-5D6E-409C-BE32-E72D297353CC}">
              <c16:uniqueId val="{00000000-F10F-4C18-950D-3DA6C00A7789}"/>
            </c:ext>
          </c:extLst>
        </c:ser>
        <c:dLbls>
          <c:showLegendKey val="0"/>
          <c:showVal val="0"/>
          <c:showCatName val="0"/>
          <c:showSerName val="0"/>
          <c:showPercent val="0"/>
          <c:showBubbleSize val="0"/>
        </c:dLbls>
        <c:gapWidth val="150"/>
        <c:axId val="2117991472"/>
        <c:axId val="2117986032"/>
      </c:barChart>
      <c:catAx>
        <c:axId val="2117991472"/>
        <c:scaling>
          <c:orientation val="minMax"/>
        </c:scaling>
        <c:delete val="0"/>
        <c:axPos val="b"/>
        <c:numFmt formatCode="General" sourceLinked="1"/>
        <c:majorTickMark val="out"/>
        <c:minorTickMark val="none"/>
        <c:tickLblPos val="nextTo"/>
        <c:crossAx val="2117986032"/>
        <c:crosses val="autoZero"/>
        <c:auto val="1"/>
        <c:lblAlgn val="ctr"/>
        <c:lblOffset val="100"/>
        <c:noMultiLvlLbl val="0"/>
      </c:catAx>
      <c:valAx>
        <c:axId val="2117986032"/>
        <c:scaling>
          <c:orientation val="minMax"/>
        </c:scaling>
        <c:delete val="0"/>
        <c:axPos val="l"/>
        <c:majorGridlines/>
        <c:numFmt formatCode="0%" sourceLinked="0"/>
        <c:majorTickMark val="out"/>
        <c:minorTickMark val="none"/>
        <c:tickLblPos val="nextTo"/>
        <c:crossAx val="2117991472"/>
        <c:crosses val="autoZero"/>
        <c:crossBetween val="between"/>
      </c:valAx>
    </c:plotArea>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hu-HU" sz="1200" b="1">
                <a:solidFill>
                  <a:schemeClr val="tx1"/>
                </a:solidFill>
              </a:rPr>
              <a:t>Nyugdíjasok nemek szerinti megoszlása</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endParaRPr lang="hu-HU"/>
        </a:p>
      </c:txPr>
    </c:title>
    <c:autoTitleDeleted val="0"/>
    <c:plotArea>
      <c:layout/>
      <c:barChart>
        <c:barDir val="col"/>
        <c:grouping val="stacked"/>
        <c:varyColors val="0"/>
        <c:ser>
          <c:idx val="0"/>
          <c:order val="0"/>
          <c:tx>
            <c:v>Férfiak</c:v>
          </c:tx>
          <c:spPr>
            <a:solidFill>
              <a:schemeClr val="accent4"/>
            </a:solidFill>
            <a:ln>
              <a:noFill/>
            </a:ln>
            <a:effectLst/>
          </c:spPr>
          <c:invertIfNegative val="0"/>
          <c:cat>
            <c:numRef>
              <c:f>'6. Idősek'!$G$3:$G$8</c:f>
              <c:numCache>
                <c:formatCode>General</c:formatCode>
                <c:ptCount val="6"/>
                <c:pt idx="0">
                  <c:v>2016</c:v>
                </c:pt>
                <c:pt idx="1">
                  <c:v>2017</c:v>
                </c:pt>
                <c:pt idx="2">
                  <c:v>2018</c:v>
                </c:pt>
                <c:pt idx="3">
                  <c:v>2019</c:v>
                </c:pt>
                <c:pt idx="4">
                  <c:v>2020</c:v>
                </c:pt>
                <c:pt idx="5">
                  <c:v>2021</c:v>
                </c:pt>
              </c:numCache>
            </c:numRef>
          </c:cat>
          <c:val>
            <c:numRef>
              <c:f>'6. Idősek'!$H$3:$H$8</c:f>
              <c:numCache>
                <c:formatCode>#,##0</c:formatCode>
                <c:ptCount val="6"/>
                <c:pt idx="0">
                  <c:v>10</c:v>
                </c:pt>
                <c:pt idx="1">
                  <c:v>9</c:v>
                </c:pt>
                <c:pt idx="2">
                  <c:v>10</c:v>
                </c:pt>
                <c:pt idx="3">
                  <c:v>11</c:v>
                </c:pt>
                <c:pt idx="4">
                  <c:v>11</c:v>
                </c:pt>
                <c:pt idx="5">
                  <c:v>11</c:v>
                </c:pt>
              </c:numCache>
            </c:numRef>
          </c:val>
          <c:extLst>
            <c:ext xmlns:c16="http://schemas.microsoft.com/office/drawing/2014/chart" uri="{C3380CC4-5D6E-409C-BE32-E72D297353CC}">
              <c16:uniqueId val="{00000000-001A-407A-B588-F90B26245A52}"/>
            </c:ext>
          </c:extLst>
        </c:ser>
        <c:ser>
          <c:idx val="1"/>
          <c:order val="1"/>
          <c:tx>
            <c:v>Nők</c:v>
          </c:tx>
          <c:spPr>
            <a:solidFill>
              <a:schemeClr val="accent3"/>
            </a:solidFill>
            <a:ln>
              <a:noFill/>
            </a:ln>
            <a:effectLst/>
          </c:spPr>
          <c:invertIfNegative val="0"/>
          <c:cat>
            <c:numRef>
              <c:f>'6. Idősek'!$G$3:$G$8</c:f>
              <c:numCache>
                <c:formatCode>General</c:formatCode>
                <c:ptCount val="6"/>
                <c:pt idx="0">
                  <c:v>2016</c:v>
                </c:pt>
                <c:pt idx="1">
                  <c:v>2017</c:v>
                </c:pt>
                <c:pt idx="2">
                  <c:v>2018</c:v>
                </c:pt>
                <c:pt idx="3">
                  <c:v>2019</c:v>
                </c:pt>
                <c:pt idx="4">
                  <c:v>2020</c:v>
                </c:pt>
                <c:pt idx="5">
                  <c:v>2021</c:v>
                </c:pt>
              </c:numCache>
            </c:numRef>
          </c:cat>
          <c:val>
            <c:numRef>
              <c:f>'6. Idősek'!$I$3:$I$8</c:f>
              <c:numCache>
                <c:formatCode>#,##0</c:formatCode>
                <c:ptCount val="6"/>
                <c:pt idx="0">
                  <c:v>22</c:v>
                </c:pt>
                <c:pt idx="1">
                  <c:v>17</c:v>
                </c:pt>
                <c:pt idx="2">
                  <c:v>19</c:v>
                </c:pt>
                <c:pt idx="3">
                  <c:v>16</c:v>
                </c:pt>
                <c:pt idx="4">
                  <c:v>16</c:v>
                </c:pt>
                <c:pt idx="5">
                  <c:v>16</c:v>
                </c:pt>
              </c:numCache>
            </c:numRef>
          </c:val>
          <c:extLst>
            <c:ext xmlns:c16="http://schemas.microsoft.com/office/drawing/2014/chart" uri="{C3380CC4-5D6E-409C-BE32-E72D297353CC}">
              <c16:uniqueId val="{00000001-001A-407A-B588-F90B26245A52}"/>
            </c:ext>
          </c:extLst>
        </c:ser>
        <c:dLbls>
          <c:showLegendKey val="0"/>
          <c:showVal val="0"/>
          <c:showCatName val="0"/>
          <c:showSerName val="0"/>
          <c:showPercent val="0"/>
          <c:showBubbleSize val="0"/>
        </c:dLbls>
        <c:gapWidth val="150"/>
        <c:overlap val="100"/>
        <c:axId val="2117989840"/>
        <c:axId val="2117987120"/>
      </c:barChart>
      <c:catAx>
        <c:axId val="2117989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7987120"/>
        <c:crosses val="autoZero"/>
        <c:auto val="1"/>
        <c:lblAlgn val="ctr"/>
        <c:lblOffset val="100"/>
        <c:noMultiLvlLbl val="0"/>
      </c:catAx>
      <c:valAx>
        <c:axId val="21179871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7989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hu-HU" sz="1200" b="1">
                <a:solidFill>
                  <a:sysClr val="windowText" lastClr="000000"/>
                </a:solidFill>
              </a:rPr>
              <a:t>Nyugdíjasok</a:t>
            </a:r>
            <a:r>
              <a:rPr lang="hu-HU" sz="1200" b="1" baseline="0">
                <a:solidFill>
                  <a:sysClr val="windowText" lastClr="000000"/>
                </a:solidFill>
              </a:rPr>
              <a:t> száma</a:t>
            </a:r>
            <a:endParaRPr lang="hu-HU"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hu-HU"/>
        </a:p>
      </c:txPr>
    </c:title>
    <c:autoTitleDeleted val="0"/>
    <c:plotArea>
      <c:layout/>
      <c:barChart>
        <c:barDir val="col"/>
        <c:grouping val="clustered"/>
        <c:varyColors val="0"/>
        <c:ser>
          <c:idx val="0"/>
          <c:order val="0"/>
          <c:spPr>
            <a:solidFill>
              <a:schemeClr val="accent1"/>
            </a:solidFill>
            <a:ln>
              <a:noFill/>
            </a:ln>
            <a:effectLst/>
          </c:spPr>
          <c:invertIfNegative val="0"/>
          <c:cat>
            <c:numRef>
              <c:f>'6. Idősek'!$G$3:$G$8</c:f>
              <c:numCache>
                <c:formatCode>General</c:formatCode>
                <c:ptCount val="6"/>
                <c:pt idx="0">
                  <c:v>2016</c:v>
                </c:pt>
                <c:pt idx="1">
                  <c:v>2017</c:v>
                </c:pt>
                <c:pt idx="2">
                  <c:v>2018</c:v>
                </c:pt>
                <c:pt idx="3">
                  <c:v>2019</c:v>
                </c:pt>
                <c:pt idx="4">
                  <c:v>2020</c:v>
                </c:pt>
                <c:pt idx="5">
                  <c:v>2021</c:v>
                </c:pt>
              </c:numCache>
            </c:numRef>
          </c:cat>
          <c:val>
            <c:numRef>
              <c:f>'6. Idősek'!$J$3:$J$8</c:f>
              <c:numCache>
                <c:formatCode>0</c:formatCode>
                <c:ptCount val="6"/>
                <c:pt idx="0">
                  <c:v>32</c:v>
                </c:pt>
                <c:pt idx="1">
                  <c:v>26</c:v>
                </c:pt>
                <c:pt idx="2">
                  <c:v>29</c:v>
                </c:pt>
                <c:pt idx="3">
                  <c:v>27</c:v>
                </c:pt>
                <c:pt idx="4">
                  <c:v>27</c:v>
                </c:pt>
                <c:pt idx="5">
                  <c:v>27</c:v>
                </c:pt>
              </c:numCache>
            </c:numRef>
          </c:val>
          <c:extLst>
            <c:ext xmlns:c16="http://schemas.microsoft.com/office/drawing/2014/chart" uri="{C3380CC4-5D6E-409C-BE32-E72D297353CC}">
              <c16:uniqueId val="{00000000-8355-4333-A56F-7BC5AB4E52A7}"/>
            </c:ext>
          </c:extLst>
        </c:ser>
        <c:dLbls>
          <c:showLegendKey val="0"/>
          <c:showVal val="0"/>
          <c:showCatName val="0"/>
          <c:showSerName val="0"/>
          <c:showPercent val="0"/>
          <c:showBubbleSize val="0"/>
        </c:dLbls>
        <c:gapWidth val="219"/>
        <c:overlap val="-27"/>
        <c:axId val="2117998544"/>
        <c:axId val="2117998000"/>
      </c:barChart>
      <c:catAx>
        <c:axId val="2117998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7998000"/>
        <c:crosses val="autoZero"/>
        <c:auto val="1"/>
        <c:lblAlgn val="ctr"/>
        <c:lblOffset val="100"/>
        <c:noMultiLvlLbl val="0"/>
      </c:catAx>
      <c:valAx>
        <c:axId val="21179980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7998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u-HU" sz="1200" b="1" i="0" baseline="0"/>
              <a:t>Nyugdíjasok száma (fő)</a:t>
            </a:r>
            <a:endParaRPr lang="hu-HU" sz="1200"/>
          </a:p>
        </c:rich>
      </c:tx>
      <c:overlay val="0"/>
    </c:title>
    <c:autoTitleDeleted val="0"/>
    <c:plotArea>
      <c:layout/>
      <c:barChart>
        <c:barDir val="col"/>
        <c:grouping val="clustered"/>
        <c:varyColors val="0"/>
        <c:ser>
          <c:idx val="0"/>
          <c:order val="0"/>
          <c:tx>
            <c:v>Összes nyugdíjas</c:v>
          </c:tx>
          <c:invertIfNegative val="0"/>
          <c:cat>
            <c:numRef>
              <c:f>'6. Idősek'!$AD$3:$AD$8</c:f>
              <c:numCache>
                <c:formatCode>General</c:formatCode>
                <c:ptCount val="6"/>
                <c:pt idx="0">
                  <c:v>2016</c:v>
                </c:pt>
                <c:pt idx="1">
                  <c:v>2017</c:v>
                </c:pt>
                <c:pt idx="2">
                  <c:v>2018</c:v>
                </c:pt>
                <c:pt idx="3">
                  <c:v>2019</c:v>
                </c:pt>
                <c:pt idx="4">
                  <c:v>2020</c:v>
                </c:pt>
                <c:pt idx="5">
                  <c:v>2021</c:v>
                </c:pt>
              </c:numCache>
            </c:numRef>
          </c:cat>
          <c:val>
            <c:numRef>
              <c:f>'6. Idősek'!$AG$3:$AG$8</c:f>
              <c:numCache>
                <c:formatCode>0</c:formatCode>
                <c:ptCount val="6"/>
                <c:pt idx="0">
                  <c:v>32</c:v>
                </c:pt>
                <c:pt idx="1">
                  <c:v>26</c:v>
                </c:pt>
                <c:pt idx="2">
                  <c:v>29</c:v>
                </c:pt>
                <c:pt idx="3">
                  <c:v>27</c:v>
                </c:pt>
                <c:pt idx="4">
                  <c:v>27</c:v>
                </c:pt>
                <c:pt idx="5">
                  <c:v>27</c:v>
                </c:pt>
              </c:numCache>
            </c:numRef>
          </c:val>
          <c:extLst>
            <c:ext xmlns:c16="http://schemas.microsoft.com/office/drawing/2014/chart" uri="{C3380CC4-5D6E-409C-BE32-E72D297353CC}">
              <c16:uniqueId val="{00000000-F712-4F4A-9BD1-CA186FDE472B}"/>
            </c:ext>
          </c:extLst>
        </c:ser>
        <c:dLbls>
          <c:showLegendKey val="0"/>
          <c:showVal val="0"/>
          <c:showCatName val="0"/>
          <c:showSerName val="0"/>
          <c:showPercent val="0"/>
          <c:showBubbleSize val="0"/>
        </c:dLbls>
        <c:gapWidth val="150"/>
        <c:axId val="2117988208"/>
        <c:axId val="2117983856"/>
      </c:barChart>
      <c:catAx>
        <c:axId val="2117988208"/>
        <c:scaling>
          <c:orientation val="minMax"/>
        </c:scaling>
        <c:delete val="0"/>
        <c:axPos val="b"/>
        <c:numFmt formatCode="General" sourceLinked="1"/>
        <c:majorTickMark val="out"/>
        <c:minorTickMark val="none"/>
        <c:tickLblPos val="nextTo"/>
        <c:crossAx val="2117983856"/>
        <c:crosses val="autoZero"/>
        <c:auto val="1"/>
        <c:lblAlgn val="ctr"/>
        <c:lblOffset val="100"/>
        <c:noMultiLvlLbl val="0"/>
      </c:catAx>
      <c:valAx>
        <c:axId val="2117983856"/>
        <c:scaling>
          <c:orientation val="minMax"/>
        </c:scaling>
        <c:delete val="0"/>
        <c:axPos val="l"/>
        <c:majorGridlines/>
        <c:numFmt formatCode="0" sourceLinked="1"/>
        <c:majorTickMark val="out"/>
        <c:minorTickMark val="none"/>
        <c:tickLblPos val="nextTo"/>
        <c:crossAx val="211798820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mn-lt"/>
                <a:ea typeface="+mn-ea"/>
                <a:cs typeface="+mn-cs"/>
              </a:defRPr>
            </a:pPr>
            <a:r>
              <a:rPr lang="hu-HU" sz="1200" b="1" i="0" baseline="0"/>
              <a:t>Állandó népesség - nők életkori megoszlása</a:t>
            </a:r>
          </a:p>
        </c:rich>
      </c:tx>
      <c:layout/>
      <c:overlay val="0"/>
    </c:title>
    <c:autoTitleDeleted val="0"/>
    <c:plotArea>
      <c:layout>
        <c:manualLayout>
          <c:layoutTarget val="inner"/>
          <c:xMode val="edge"/>
          <c:yMode val="edge"/>
          <c:x val="0.21634573117384717"/>
          <c:y val="0.22870946801197217"/>
          <c:w val="0.38374101232271718"/>
          <c:h val="0.72570819075048221"/>
        </c:manualLayout>
      </c:layout>
      <c:pieChart>
        <c:varyColors val="1"/>
        <c:ser>
          <c:idx val="0"/>
          <c:order val="0"/>
          <c:tx>
            <c:strRef>
              <c:f>'Település Bemutatása - Népesség'!$H$3</c:f>
              <c:strCache>
                <c:ptCount val="1"/>
                <c:pt idx="0">
                  <c:v>Nők</c:v>
                </c:pt>
              </c:strCache>
            </c:strRef>
          </c:tx>
          <c:spPr>
            <a:ln>
              <a:solidFill>
                <a:schemeClr val="bg1">
                  <a:lumMod val="95000"/>
                </a:schemeClr>
              </a:solidFill>
            </a:ln>
          </c:spPr>
          <c:dPt>
            <c:idx val="1"/>
            <c:bubble3D val="0"/>
            <c:spPr>
              <a:solidFill>
                <a:srgbClr val="7030A0"/>
              </a:solidFill>
              <a:ln>
                <a:solidFill>
                  <a:schemeClr val="bg1">
                    <a:lumMod val="95000"/>
                  </a:schemeClr>
                </a:solidFill>
              </a:ln>
            </c:spPr>
            <c:extLst>
              <c:ext xmlns:c16="http://schemas.microsoft.com/office/drawing/2014/chart" uri="{C3380CC4-5D6E-409C-BE32-E72D297353CC}">
                <c16:uniqueId val="{00000001-FA52-4C7D-883C-028740031E06}"/>
              </c:ext>
            </c:extLst>
          </c:dPt>
          <c:dPt>
            <c:idx val="2"/>
            <c:bubble3D val="0"/>
            <c:spPr>
              <a:solidFill>
                <a:srgbClr val="92D050"/>
              </a:solidFill>
              <a:ln>
                <a:solidFill>
                  <a:schemeClr val="bg1">
                    <a:lumMod val="95000"/>
                  </a:schemeClr>
                </a:solidFill>
              </a:ln>
            </c:spPr>
            <c:extLst>
              <c:ext xmlns:c16="http://schemas.microsoft.com/office/drawing/2014/chart" uri="{C3380CC4-5D6E-409C-BE32-E72D297353CC}">
                <c16:uniqueId val="{00000003-FA52-4C7D-883C-028740031E06}"/>
              </c:ext>
            </c:extLst>
          </c:dPt>
          <c:dPt>
            <c:idx val="4"/>
            <c:bubble3D val="0"/>
            <c:spPr>
              <a:solidFill>
                <a:srgbClr val="FF0000"/>
              </a:solidFill>
              <a:ln>
                <a:solidFill>
                  <a:schemeClr val="bg1">
                    <a:lumMod val="95000"/>
                  </a:schemeClr>
                </a:solidFill>
              </a:ln>
            </c:spPr>
            <c:extLst>
              <c:ext xmlns:c16="http://schemas.microsoft.com/office/drawing/2014/chart" uri="{C3380CC4-5D6E-409C-BE32-E72D297353CC}">
                <c16:uniqueId val="{00000005-FA52-4C7D-883C-028740031E06}"/>
              </c:ext>
            </c:extLst>
          </c:dPt>
          <c:dLbls>
            <c:dLbl>
              <c:idx val="2"/>
              <c:layout>
                <c:manualLayout>
                  <c:x val="3.817859191165749E-2"/>
                  <c:y val="-0.14608730953580076"/>
                </c:manualLayout>
              </c:layou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FA52-4C7D-883C-028740031E06}"/>
                </c:ext>
              </c:extLst>
            </c:dLbl>
            <c:spPr>
              <a:noFill/>
              <a:ln>
                <a:noFill/>
              </a:ln>
              <a:effectLst/>
            </c:spPr>
            <c:txPr>
              <a:bodyPr wrap="square" lIns="38100" tIns="19050" rIns="38100" bIns="19050" anchor="ctr">
                <a:spAutoFit/>
              </a:bodyPr>
              <a:lstStyle/>
              <a:p>
                <a:pPr>
                  <a:defRPr b="1"/>
                </a:pPr>
                <a:endParaRPr lang="hu-HU"/>
              </a:p>
            </c:txPr>
            <c:showLegendKey val="0"/>
            <c:showVal val="0"/>
            <c:showCatName val="0"/>
            <c:showSerName val="0"/>
            <c:showPercent val="1"/>
            <c:showBubbleSize val="0"/>
            <c:showLeaderLines val="1"/>
            <c:extLst>
              <c:ext xmlns:c15="http://schemas.microsoft.com/office/drawing/2012/chart" uri="{CE6537A1-D6FC-4f65-9D91-7224C49458BB}">
                <c15:layout/>
              </c:ext>
            </c:extLst>
          </c:dLbls>
          <c:cat>
            <c:strLit>
              <c:ptCount val="5"/>
              <c:pt idx="0">
                <c:v>'0-14 évesek</c:v>
              </c:pt>
              <c:pt idx="1">
                <c:v>15-17 évesek</c:v>
              </c:pt>
              <c:pt idx="2">
                <c:v>18-59 évesek</c:v>
              </c:pt>
              <c:pt idx="3">
                <c:v>60-64 évesek</c:v>
              </c:pt>
              <c:pt idx="4">
                <c:v>65 év felettiek'</c:v>
              </c:pt>
            </c:strLit>
          </c:cat>
          <c:val>
            <c:numRef>
              <c:f>'Település Bemutatása - Népesség'!$H$6:$H$10</c:f>
              <c:numCache>
                <c:formatCode>#,##0</c:formatCode>
                <c:ptCount val="5"/>
                <c:pt idx="0">
                  <c:v>9</c:v>
                </c:pt>
                <c:pt idx="1">
                  <c:v>0</c:v>
                </c:pt>
                <c:pt idx="2">
                  <c:v>22</c:v>
                </c:pt>
                <c:pt idx="3">
                  <c:v>5</c:v>
                </c:pt>
                <c:pt idx="4">
                  <c:v>14</c:v>
                </c:pt>
              </c:numCache>
            </c:numRef>
          </c:val>
          <c:extLst>
            <c:ext xmlns:c16="http://schemas.microsoft.com/office/drawing/2014/chart" uri="{C3380CC4-5D6E-409C-BE32-E72D297353CC}">
              <c16:uniqueId val="{00000006-FA52-4C7D-883C-028740031E06}"/>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73401126688432239"/>
          <c:y val="0.27926336289354303"/>
          <c:w val="0.24251357669862644"/>
          <c:h val="0.50786559455852132"/>
        </c:manualLayout>
      </c:layout>
      <c:overlay val="0"/>
      <c:txPr>
        <a:bodyPr/>
        <a:lstStyle/>
        <a:p>
          <a:pPr rtl="0">
            <a:defRPr sz="1100"/>
          </a:pPr>
          <a:endParaRPr lang="hu-HU"/>
        </a:p>
      </c:txPr>
    </c:legend>
    <c:plotVisOnly val="1"/>
    <c:dispBlanksAs val="zero"/>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Ellátások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4858460372011507E-2"/>
          <c:y val="2.4016264473281024E-2"/>
          <c:w val="0.92514153962798851"/>
          <c:h val="0.89641107388904762"/>
        </c:manualLayout>
      </c:layout>
      <c:bar3DChart>
        <c:barDir val="col"/>
        <c:grouping val="clustered"/>
        <c:varyColors val="0"/>
        <c:ser>
          <c:idx val="0"/>
          <c:order val="0"/>
          <c:tx>
            <c:v>Nappali ellátás</c:v>
          </c:tx>
          <c:spPr>
            <a:solidFill>
              <a:schemeClr val="accent1"/>
            </a:solidFill>
            <a:ln>
              <a:noFill/>
            </a:ln>
            <a:effectLst/>
            <a:sp3d/>
          </c:spPr>
          <c:invertIfNegative val="0"/>
          <c:cat>
            <c:numRef>
              <c:f>'6. Idősek'!$AJ$4:$AJ$9</c:f>
              <c:numCache>
                <c:formatCode>General</c:formatCode>
                <c:ptCount val="6"/>
                <c:pt idx="0">
                  <c:v>2016</c:v>
                </c:pt>
                <c:pt idx="1">
                  <c:v>2017</c:v>
                </c:pt>
                <c:pt idx="2">
                  <c:v>2018</c:v>
                </c:pt>
                <c:pt idx="3">
                  <c:v>2019</c:v>
                </c:pt>
                <c:pt idx="4">
                  <c:v>2020</c:v>
                </c:pt>
                <c:pt idx="5">
                  <c:v>2021</c:v>
                </c:pt>
              </c:numCache>
            </c:numRef>
          </c:cat>
          <c:val>
            <c:numRef>
              <c:f>'6. Idősek'!$AL$4:$AL$9</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AE41-4888-BDF6-2AB7DC6863DF}"/>
            </c:ext>
          </c:extLst>
        </c:ser>
        <c:ser>
          <c:idx val="1"/>
          <c:order val="1"/>
          <c:tx>
            <c:v>Házi segítségnyújtás</c:v>
          </c:tx>
          <c:spPr>
            <a:solidFill>
              <a:schemeClr val="accent2"/>
            </a:solidFill>
            <a:ln>
              <a:noFill/>
            </a:ln>
            <a:effectLst/>
            <a:sp3d/>
          </c:spPr>
          <c:invertIfNegative val="0"/>
          <c:cat>
            <c:numRef>
              <c:f>'6. Idősek'!$AJ$4:$AJ$9</c:f>
              <c:numCache>
                <c:formatCode>General</c:formatCode>
                <c:ptCount val="6"/>
                <c:pt idx="0">
                  <c:v>2016</c:v>
                </c:pt>
                <c:pt idx="1">
                  <c:v>2017</c:v>
                </c:pt>
                <c:pt idx="2">
                  <c:v>2018</c:v>
                </c:pt>
                <c:pt idx="3">
                  <c:v>2019</c:v>
                </c:pt>
                <c:pt idx="4">
                  <c:v>2020</c:v>
                </c:pt>
                <c:pt idx="5">
                  <c:v>2021</c:v>
                </c:pt>
              </c:numCache>
            </c:numRef>
          </c:cat>
          <c:val>
            <c:numRef>
              <c:f>'6. Idősek'!$AM$4:$AM$9</c:f>
              <c:numCache>
                <c:formatCode>#,##0</c:formatCode>
                <c:ptCount val="6"/>
                <c:pt idx="0">
                  <c:v>8</c:v>
                </c:pt>
                <c:pt idx="1">
                  <c:v>4</c:v>
                </c:pt>
                <c:pt idx="2">
                  <c:v>4</c:v>
                </c:pt>
                <c:pt idx="3">
                  <c:v>2</c:v>
                </c:pt>
                <c:pt idx="4">
                  <c:v>2</c:v>
                </c:pt>
                <c:pt idx="5">
                  <c:v>4</c:v>
                </c:pt>
              </c:numCache>
            </c:numRef>
          </c:val>
          <c:extLst>
            <c:ext xmlns:c16="http://schemas.microsoft.com/office/drawing/2014/chart" uri="{C3380CC4-5D6E-409C-BE32-E72D297353CC}">
              <c16:uniqueId val="{00000001-AE41-4888-BDF6-2AB7DC6863DF}"/>
            </c:ext>
          </c:extLst>
        </c:ser>
        <c:ser>
          <c:idx val="2"/>
          <c:order val="2"/>
          <c:tx>
            <c:v>Szociális étkeztetés</c:v>
          </c:tx>
          <c:spPr>
            <a:solidFill>
              <a:schemeClr val="accent3"/>
            </a:solidFill>
            <a:ln>
              <a:noFill/>
            </a:ln>
            <a:effectLst/>
            <a:sp3d/>
          </c:spPr>
          <c:invertIfNegative val="0"/>
          <c:cat>
            <c:numRef>
              <c:f>'6. Idősek'!$AJ$4:$AJ$9</c:f>
              <c:numCache>
                <c:formatCode>General</c:formatCode>
                <c:ptCount val="6"/>
                <c:pt idx="0">
                  <c:v>2016</c:v>
                </c:pt>
                <c:pt idx="1">
                  <c:v>2017</c:v>
                </c:pt>
                <c:pt idx="2">
                  <c:v>2018</c:v>
                </c:pt>
                <c:pt idx="3">
                  <c:v>2019</c:v>
                </c:pt>
                <c:pt idx="4">
                  <c:v>2020</c:v>
                </c:pt>
                <c:pt idx="5">
                  <c:v>2021</c:v>
                </c:pt>
              </c:numCache>
            </c:numRef>
          </c:cat>
          <c:val>
            <c:numRef>
              <c:f>'6. Idősek'!$AN$4:$AN$9</c:f>
              <c:numCache>
                <c:formatCode>#,##0</c:formatCode>
                <c:ptCount val="6"/>
                <c:pt idx="0">
                  <c:v>11</c:v>
                </c:pt>
                <c:pt idx="1">
                  <c:v>10</c:v>
                </c:pt>
                <c:pt idx="2">
                  <c:v>11</c:v>
                </c:pt>
                <c:pt idx="3">
                  <c:v>11</c:v>
                </c:pt>
                <c:pt idx="4">
                  <c:v>10</c:v>
                </c:pt>
                <c:pt idx="5">
                  <c:v>11</c:v>
                </c:pt>
              </c:numCache>
            </c:numRef>
          </c:val>
          <c:extLst>
            <c:ext xmlns:c16="http://schemas.microsoft.com/office/drawing/2014/chart" uri="{C3380CC4-5D6E-409C-BE32-E72D297353CC}">
              <c16:uniqueId val="{00000002-AE41-4888-BDF6-2AB7DC6863DF}"/>
            </c:ext>
          </c:extLst>
        </c:ser>
        <c:dLbls>
          <c:showLegendKey val="0"/>
          <c:showVal val="0"/>
          <c:showCatName val="0"/>
          <c:showSerName val="0"/>
          <c:showPercent val="0"/>
          <c:showBubbleSize val="0"/>
        </c:dLbls>
        <c:gapWidth val="150"/>
        <c:shape val="box"/>
        <c:axId val="2117987664"/>
        <c:axId val="2117990384"/>
        <c:axId val="0"/>
      </c:bar3DChart>
      <c:catAx>
        <c:axId val="21179876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7990384"/>
        <c:crosses val="autoZero"/>
        <c:auto val="1"/>
        <c:lblAlgn val="ctr"/>
        <c:lblOffset val="100"/>
        <c:noMultiLvlLbl val="0"/>
      </c:catAx>
      <c:valAx>
        <c:axId val="21179903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7987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a:t> </a:t>
            </a:r>
            <a:r>
              <a:rPr lang="hu-HU" sz="1200" b="1"/>
              <a:t>Megváltozott munkaképességű személyek ellátásaiban</a:t>
            </a:r>
          </a:p>
          <a:p>
            <a:pPr>
              <a:defRPr sz="1400" b="0" i="0" u="none" strike="noStrike" kern="1200" spc="0" baseline="0">
                <a:solidFill>
                  <a:schemeClr val="tx1">
                    <a:lumMod val="65000"/>
                    <a:lumOff val="35000"/>
                  </a:schemeClr>
                </a:solidFill>
                <a:latin typeface="+mn-lt"/>
                <a:ea typeface="+mn-ea"/>
                <a:cs typeface="+mn-cs"/>
              </a:defRPr>
            </a:pPr>
            <a:r>
              <a:rPr lang="hu-HU" sz="1200" b="1"/>
              <a:t>részesülők száma nemenként</a:t>
            </a:r>
          </a:p>
        </c:rich>
      </c:tx>
      <c:overlay val="0"/>
      <c:spPr>
        <a:noFill/>
        <a:ln>
          <a:noFill/>
        </a:ln>
        <a:effectLst/>
      </c:spPr>
    </c:title>
    <c:autoTitleDeleted val="0"/>
    <c:plotArea>
      <c:layout/>
      <c:barChart>
        <c:barDir val="col"/>
        <c:grouping val="clustered"/>
        <c:varyColors val="0"/>
        <c:ser>
          <c:idx val="0"/>
          <c:order val="0"/>
          <c:tx>
            <c:v>Férfiak</c:v>
          </c:tx>
          <c:spPr>
            <a:ln>
              <a:noFill/>
            </a:ln>
            <a:effectLst/>
          </c:spPr>
          <c:invertIfNegative val="0"/>
          <c:cat>
            <c:numRef>
              <c:f>'7.Fogyatékkal élők'!$B$3:$B$8</c:f>
              <c:numCache>
                <c:formatCode>General</c:formatCode>
                <c:ptCount val="6"/>
                <c:pt idx="0">
                  <c:v>2016</c:v>
                </c:pt>
                <c:pt idx="1">
                  <c:v>2017</c:v>
                </c:pt>
                <c:pt idx="2">
                  <c:v>2018</c:v>
                </c:pt>
                <c:pt idx="3">
                  <c:v>2019</c:v>
                </c:pt>
                <c:pt idx="4">
                  <c:v>2020</c:v>
                </c:pt>
                <c:pt idx="5">
                  <c:v>2021</c:v>
                </c:pt>
              </c:numCache>
            </c:numRef>
          </c:cat>
          <c:val>
            <c:numRef>
              <c:f>'7.Fogyatékkal élők'!$C$3:$C$8</c:f>
              <c:numCache>
                <c:formatCode>#,##0</c:formatCode>
                <c:ptCount val="6"/>
                <c:pt idx="0">
                  <c:v>2</c:v>
                </c:pt>
                <c:pt idx="1">
                  <c:v>2</c:v>
                </c:pt>
                <c:pt idx="2">
                  <c:v>3</c:v>
                </c:pt>
                <c:pt idx="3">
                  <c:v>2</c:v>
                </c:pt>
                <c:pt idx="4">
                  <c:v>2</c:v>
                </c:pt>
                <c:pt idx="5">
                  <c:v>2</c:v>
                </c:pt>
              </c:numCache>
            </c:numRef>
          </c:val>
          <c:extLst>
            <c:ext xmlns:c16="http://schemas.microsoft.com/office/drawing/2014/chart" uri="{C3380CC4-5D6E-409C-BE32-E72D297353CC}">
              <c16:uniqueId val="{00000000-7A2B-452E-9997-F7547E43E731}"/>
            </c:ext>
          </c:extLst>
        </c:ser>
        <c:ser>
          <c:idx val="1"/>
          <c:order val="1"/>
          <c:tx>
            <c:v>Nők</c:v>
          </c:tx>
          <c:invertIfNegative val="0"/>
          <c:cat>
            <c:numRef>
              <c:f>'7.Fogyatékkal élők'!$B$3:$B$8</c:f>
              <c:numCache>
                <c:formatCode>General</c:formatCode>
                <c:ptCount val="6"/>
                <c:pt idx="0">
                  <c:v>2016</c:v>
                </c:pt>
                <c:pt idx="1">
                  <c:v>2017</c:v>
                </c:pt>
                <c:pt idx="2">
                  <c:v>2018</c:v>
                </c:pt>
                <c:pt idx="3">
                  <c:v>2019</c:v>
                </c:pt>
                <c:pt idx="4">
                  <c:v>2020</c:v>
                </c:pt>
                <c:pt idx="5">
                  <c:v>2021</c:v>
                </c:pt>
              </c:numCache>
            </c:numRef>
          </c:cat>
          <c:val>
            <c:numRef>
              <c:f>'7.Fogyatékkal élők'!$D$3:$D$8</c:f>
              <c:numCache>
                <c:formatCode>#,##0</c:formatCode>
                <c:ptCount val="6"/>
                <c:pt idx="0">
                  <c:v>4</c:v>
                </c:pt>
                <c:pt idx="1">
                  <c:v>3</c:v>
                </c:pt>
                <c:pt idx="2">
                  <c:v>2</c:v>
                </c:pt>
                <c:pt idx="3">
                  <c:v>2</c:v>
                </c:pt>
                <c:pt idx="4">
                  <c:v>2</c:v>
                </c:pt>
                <c:pt idx="5">
                  <c:v>1</c:v>
                </c:pt>
              </c:numCache>
            </c:numRef>
          </c:val>
          <c:extLst>
            <c:ext xmlns:c16="http://schemas.microsoft.com/office/drawing/2014/chart" uri="{C3380CC4-5D6E-409C-BE32-E72D297353CC}">
              <c16:uniqueId val="{00000001-7A2B-452E-9997-F7547E43E731}"/>
            </c:ext>
          </c:extLst>
        </c:ser>
        <c:dLbls>
          <c:showLegendKey val="0"/>
          <c:showVal val="0"/>
          <c:showCatName val="0"/>
          <c:showSerName val="0"/>
          <c:showPercent val="0"/>
          <c:showBubbleSize val="0"/>
        </c:dLbls>
        <c:gapWidth val="219"/>
        <c:overlap val="-27"/>
        <c:axId val="2117995280"/>
        <c:axId val="2117995824"/>
      </c:barChart>
      <c:catAx>
        <c:axId val="2117995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7995824"/>
        <c:crosses val="autoZero"/>
        <c:auto val="1"/>
        <c:lblAlgn val="ctr"/>
        <c:lblOffset val="100"/>
        <c:noMultiLvlLbl val="0"/>
      </c:catAx>
      <c:valAx>
        <c:axId val="21179958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7995280"/>
        <c:crosses val="autoZero"/>
        <c:crossBetween val="between"/>
      </c:valAx>
      <c:spPr>
        <a:noFill/>
        <a:ln>
          <a:noFill/>
        </a:ln>
        <a:effectLst/>
      </c:spPr>
    </c:plotArea>
    <c:legend>
      <c:legendPos val="b"/>
      <c:layout>
        <c:manualLayout>
          <c:xMode val="edge"/>
          <c:yMode val="edge"/>
          <c:x val="0.36108228524658648"/>
          <c:y val="0.89973857423586179"/>
          <c:w val="0.22683476777357364"/>
          <c:h val="9.163572795256469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hu-H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Öregedési index (%)</a:t>
            </a:r>
          </a:p>
        </c:rich>
      </c:tx>
      <c:layout/>
      <c:overlay val="0"/>
    </c:title>
    <c:autoTitleDeleted val="0"/>
    <c:plotArea>
      <c:layout/>
      <c:barChart>
        <c:barDir val="col"/>
        <c:grouping val="clustered"/>
        <c:varyColors val="0"/>
        <c:ser>
          <c:idx val="0"/>
          <c:order val="0"/>
          <c:tx>
            <c:strRef>
              <c:f>'Település Bemutatása - Népesség'!$Q$2</c:f>
              <c:strCache>
                <c:ptCount val="1"/>
                <c:pt idx="0">
                  <c:v>
Öregedési index
% 
(TS 030)</c:v>
                </c:pt>
              </c:strCache>
            </c:strRef>
          </c:tx>
          <c:invertIfNegative val="0"/>
          <c:cat>
            <c:numRef>
              <c:f>'Település Bemutatása - Népesség'!$N$3:$N$8</c:f>
              <c:numCache>
                <c:formatCode>General</c:formatCode>
                <c:ptCount val="6"/>
                <c:pt idx="0">
                  <c:v>2016</c:v>
                </c:pt>
                <c:pt idx="1">
                  <c:v>2017</c:v>
                </c:pt>
                <c:pt idx="2">
                  <c:v>2018</c:v>
                </c:pt>
                <c:pt idx="3">
                  <c:v>2019</c:v>
                </c:pt>
                <c:pt idx="4">
                  <c:v>2020</c:v>
                </c:pt>
                <c:pt idx="5">
                  <c:v>2021</c:v>
                </c:pt>
              </c:numCache>
            </c:numRef>
          </c:cat>
          <c:val>
            <c:numRef>
              <c:f>'Település Bemutatása - Népesség'!$Q$3:$Q$8</c:f>
              <c:numCache>
                <c:formatCode>0.00%</c:formatCode>
                <c:ptCount val="6"/>
                <c:pt idx="0">
                  <c:v>1.35</c:v>
                </c:pt>
                <c:pt idx="1">
                  <c:v>1.2105263157894737</c:v>
                </c:pt>
                <c:pt idx="2">
                  <c:v>1.5</c:v>
                </c:pt>
                <c:pt idx="3">
                  <c:v>1.3529411764705883</c:v>
                </c:pt>
                <c:pt idx="4">
                  <c:v>1.263157894736842</c:v>
                </c:pt>
                <c:pt idx="5">
                  <c:v>1.3157894736842106</c:v>
                </c:pt>
              </c:numCache>
            </c:numRef>
          </c:val>
          <c:extLst>
            <c:ext xmlns:c16="http://schemas.microsoft.com/office/drawing/2014/chart" uri="{C3380CC4-5D6E-409C-BE32-E72D297353CC}">
              <c16:uniqueId val="{00000000-B0D3-4985-866B-76626EE0A392}"/>
            </c:ext>
          </c:extLst>
        </c:ser>
        <c:dLbls>
          <c:showLegendKey val="0"/>
          <c:showVal val="0"/>
          <c:showCatName val="0"/>
          <c:showSerName val="0"/>
          <c:showPercent val="0"/>
          <c:showBubbleSize val="0"/>
        </c:dLbls>
        <c:gapWidth val="150"/>
        <c:axId val="1844992480"/>
        <c:axId val="2113218160"/>
      </c:barChart>
      <c:catAx>
        <c:axId val="1844992480"/>
        <c:scaling>
          <c:orientation val="minMax"/>
        </c:scaling>
        <c:delete val="0"/>
        <c:axPos val="b"/>
        <c:numFmt formatCode="General" sourceLinked="1"/>
        <c:majorTickMark val="out"/>
        <c:minorTickMark val="none"/>
        <c:tickLblPos val="nextTo"/>
        <c:crossAx val="2113218160"/>
        <c:crosses val="autoZero"/>
        <c:auto val="1"/>
        <c:lblAlgn val="ctr"/>
        <c:lblOffset val="100"/>
        <c:noMultiLvlLbl val="0"/>
      </c:catAx>
      <c:valAx>
        <c:axId val="2113218160"/>
        <c:scaling>
          <c:orientation val="minMax"/>
        </c:scaling>
        <c:delete val="0"/>
        <c:axPos val="l"/>
        <c:majorGridlines/>
        <c:numFmt formatCode="0%" sourceLinked="0"/>
        <c:majorTickMark val="out"/>
        <c:minorTickMark val="none"/>
        <c:tickLblPos val="nextTo"/>
        <c:crossAx val="1844992480"/>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chemeClr val="tx1"/>
                </a:solidFill>
              </a:rPr>
              <a:t>Állandó oda-, és elvándorlások különbségének 1000 állandó lakosra vetített száma (fő)</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lineChart>
        <c:grouping val="standard"/>
        <c:varyColors val="0"/>
        <c:ser>
          <c:idx val="0"/>
          <c:order val="0"/>
          <c:tx>
            <c:strRef>
              <c:f>'Település Bemutatása - Népesség'!$T$2</c:f>
              <c:strCache>
                <c:ptCount val="1"/>
                <c:pt idx="0">
                  <c:v>Állandó oda-, és elvándorlások különbségének 1000 állandó lakosra vetített száma (fő)
(TS 031)</c:v>
                </c:pt>
              </c:strCache>
            </c:strRef>
          </c:tx>
          <c:spPr>
            <a:ln w="28575" cap="rnd">
              <a:solidFill>
                <a:schemeClr val="accent1"/>
              </a:solidFill>
              <a:round/>
            </a:ln>
            <a:effectLst/>
          </c:spPr>
          <c:marker>
            <c:symbol val="none"/>
          </c:marker>
          <c:cat>
            <c:numRef>
              <c:f>'Település Bemutatása - Népesség'!$S$3:$S$8</c:f>
              <c:numCache>
                <c:formatCode>General</c:formatCode>
                <c:ptCount val="6"/>
                <c:pt idx="0">
                  <c:v>2016</c:v>
                </c:pt>
                <c:pt idx="1">
                  <c:v>2017</c:v>
                </c:pt>
                <c:pt idx="2">
                  <c:v>2018</c:v>
                </c:pt>
                <c:pt idx="3">
                  <c:v>2019</c:v>
                </c:pt>
                <c:pt idx="4">
                  <c:v>2020</c:v>
                </c:pt>
                <c:pt idx="5">
                  <c:v>2021</c:v>
                </c:pt>
              </c:numCache>
            </c:numRef>
          </c:cat>
          <c:val>
            <c:numRef>
              <c:f>'Település Bemutatása - Népesség'!$T$3:$T$8</c:f>
              <c:numCache>
                <c:formatCode>#,##0.00</c:formatCode>
                <c:ptCount val="6"/>
                <c:pt idx="0">
                  <c:v>-80.319999999999993</c:v>
                </c:pt>
                <c:pt idx="1">
                  <c:v>-16.809999999999999</c:v>
                </c:pt>
                <c:pt idx="2">
                  <c:v>-43.29</c:v>
                </c:pt>
                <c:pt idx="3">
                  <c:v>34.93</c:v>
                </c:pt>
                <c:pt idx="4">
                  <c:v>41.84</c:v>
                </c:pt>
                <c:pt idx="5">
                  <c:v>0</c:v>
                </c:pt>
              </c:numCache>
            </c:numRef>
          </c:val>
          <c:smooth val="0"/>
          <c:extLst>
            <c:ext xmlns:c16="http://schemas.microsoft.com/office/drawing/2014/chart" uri="{C3380CC4-5D6E-409C-BE32-E72D297353CC}">
              <c16:uniqueId val="{00000000-2747-4601-9842-324B298EAC9F}"/>
            </c:ext>
          </c:extLst>
        </c:ser>
        <c:dLbls>
          <c:showLegendKey val="0"/>
          <c:showVal val="0"/>
          <c:showCatName val="0"/>
          <c:showSerName val="0"/>
          <c:showPercent val="0"/>
          <c:showBubbleSize val="0"/>
        </c:dLbls>
        <c:smooth val="0"/>
        <c:axId val="2113211632"/>
        <c:axId val="2113215984"/>
      </c:lineChart>
      <c:catAx>
        <c:axId val="211321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3215984"/>
        <c:crosses val="autoZero"/>
        <c:auto val="1"/>
        <c:lblAlgn val="ctr"/>
        <c:lblOffset val="100"/>
        <c:noMultiLvlLbl val="0"/>
      </c:catAx>
      <c:valAx>
        <c:axId val="21132159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3211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Az élve születések és halálozások különbözetének 1000 lakosra vetített száma (fő)</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clustered"/>
        <c:varyColors val="0"/>
        <c:ser>
          <c:idx val="0"/>
          <c:order val="0"/>
          <c:tx>
            <c:strRef>
              <c:f>'Település Bemutatása - Népesség'!$W$2</c:f>
              <c:strCache>
                <c:ptCount val="1"/>
                <c:pt idx="0">
                  <c:v>Az élve születések és halálozások különbözetének 1000 lakosra vetített száma (fő)
(TS 032)</c:v>
                </c:pt>
              </c:strCache>
            </c:strRef>
          </c:tx>
          <c:spPr>
            <a:solidFill>
              <a:schemeClr val="accent1"/>
            </a:solidFill>
            <a:ln>
              <a:noFill/>
            </a:ln>
            <a:effectLst/>
          </c:spPr>
          <c:invertIfNegative val="0"/>
          <c:cat>
            <c:numRef>
              <c:f>'Település Bemutatása - Népesség'!$V$3:$V$8</c:f>
              <c:numCache>
                <c:formatCode>General</c:formatCode>
                <c:ptCount val="6"/>
                <c:pt idx="0">
                  <c:v>2016</c:v>
                </c:pt>
                <c:pt idx="1">
                  <c:v>2017</c:v>
                </c:pt>
                <c:pt idx="2">
                  <c:v>2018</c:v>
                </c:pt>
                <c:pt idx="3">
                  <c:v>2019</c:v>
                </c:pt>
                <c:pt idx="4">
                  <c:v>2020</c:v>
                </c:pt>
                <c:pt idx="5">
                  <c:v>2021</c:v>
                </c:pt>
              </c:numCache>
            </c:numRef>
          </c:cat>
          <c:val>
            <c:numRef>
              <c:f>'Település Bemutatása - Népesség'!$W$3:$W$8</c:f>
              <c:numCache>
                <c:formatCode>#,##0.00</c:formatCode>
                <c:ptCount val="6"/>
                <c:pt idx="0">
                  <c:v>8.0299999999999994</c:v>
                </c:pt>
                <c:pt idx="1">
                  <c:v>0</c:v>
                </c:pt>
                <c:pt idx="2">
                  <c:v>-17.32</c:v>
                </c:pt>
                <c:pt idx="3">
                  <c:v>-8.73</c:v>
                </c:pt>
                <c:pt idx="4">
                  <c:v>8.3699999999999992</c:v>
                </c:pt>
                <c:pt idx="5">
                  <c:v>0</c:v>
                </c:pt>
              </c:numCache>
            </c:numRef>
          </c:val>
          <c:extLst>
            <c:ext xmlns:c16="http://schemas.microsoft.com/office/drawing/2014/chart" uri="{C3380CC4-5D6E-409C-BE32-E72D297353CC}">
              <c16:uniqueId val="{00000000-D345-44FF-BB07-3D7A4F678FE3}"/>
            </c:ext>
          </c:extLst>
        </c:ser>
        <c:dLbls>
          <c:showLegendKey val="0"/>
          <c:showVal val="0"/>
          <c:showCatName val="0"/>
          <c:showSerName val="0"/>
          <c:showPercent val="0"/>
          <c:showBubbleSize val="0"/>
        </c:dLbls>
        <c:gapWidth val="219"/>
        <c:overlap val="-27"/>
        <c:axId val="2113219248"/>
        <c:axId val="2113216528"/>
      </c:barChart>
      <c:catAx>
        <c:axId val="211321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3216528"/>
        <c:crosses val="autoZero"/>
        <c:auto val="1"/>
        <c:lblAlgn val="ctr"/>
        <c:lblOffset val="100"/>
        <c:noMultiLvlLbl val="0"/>
      </c:catAx>
      <c:valAx>
        <c:axId val="21132165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3219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Jövedelmi helyzet (%)</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manualLayout>
          <c:layoutTarget val="inner"/>
          <c:xMode val="edge"/>
          <c:yMode val="edge"/>
          <c:x val="0.12648984976920546"/>
          <c:y val="0.1359150044383057"/>
          <c:w val="0.81042059530076038"/>
          <c:h val="0.63982782581292652"/>
        </c:manualLayout>
      </c:layout>
      <c:scatterChart>
        <c:scatterStyle val="lineMarker"/>
        <c:varyColors val="0"/>
        <c:ser>
          <c:idx val="0"/>
          <c:order val="0"/>
          <c:tx>
            <c:v>SZJA adófizetők száma</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'3. Mélyszegények-Romák'!$A$4:$A$9</c:f>
              <c:numCache>
                <c:formatCode>General</c:formatCode>
                <c:ptCount val="6"/>
                <c:pt idx="0">
                  <c:v>2016</c:v>
                </c:pt>
                <c:pt idx="1">
                  <c:v>2017</c:v>
                </c:pt>
                <c:pt idx="2">
                  <c:v>2018</c:v>
                </c:pt>
                <c:pt idx="3">
                  <c:v>2019</c:v>
                </c:pt>
                <c:pt idx="4">
                  <c:v>2020</c:v>
                </c:pt>
                <c:pt idx="5">
                  <c:v>2021</c:v>
                </c:pt>
              </c:numCache>
            </c:numRef>
          </c:xVal>
          <c:yVal>
            <c:numRef>
              <c:f>'3. Mélyszegények-Romák'!$B$4:$B$9</c:f>
              <c:numCache>
                <c:formatCode>#,##0.00</c:formatCode>
                <c:ptCount val="6"/>
                <c:pt idx="0">
                  <c:v>55.12</c:v>
                </c:pt>
                <c:pt idx="1">
                  <c:v>52.85</c:v>
                </c:pt>
                <c:pt idx="2">
                  <c:v>51.69</c:v>
                </c:pt>
                <c:pt idx="3">
                  <c:v>53.45</c:v>
                </c:pt>
                <c:pt idx="4">
                  <c:v>48.41</c:v>
                </c:pt>
                <c:pt idx="5">
                  <c:v>0</c:v>
                </c:pt>
              </c:numCache>
            </c:numRef>
          </c:yVal>
          <c:smooth val="0"/>
          <c:extLst>
            <c:ext xmlns:c16="http://schemas.microsoft.com/office/drawing/2014/chart" uri="{C3380CC4-5D6E-409C-BE32-E72D297353CC}">
              <c16:uniqueId val="{00000000-F74A-4AC9-9B22-D2421D37515C}"/>
            </c:ext>
          </c:extLst>
        </c:ser>
        <c:ser>
          <c:idx val="1"/>
          <c:order val="1"/>
          <c:tx>
            <c:v>SZJA adófizetők közül a 0-1 millió sávba tartozóak</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'3. Mélyszegények-Romák'!$A$4:$A$9</c:f>
              <c:numCache>
                <c:formatCode>General</c:formatCode>
                <c:ptCount val="6"/>
                <c:pt idx="0">
                  <c:v>2016</c:v>
                </c:pt>
                <c:pt idx="1">
                  <c:v>2017</c:v>
                </c:pt>
                <c:pt idx="2">
                  <c:v>2018</c:v>
                </c:pt>
                <c:pt idx="3">
                  <c:v>2019</c:v>
                </c:pt>
                <c:pt idx="4">
                  <c:v>2020</c:v>
                </c:pt>
                <c:pt idx="5">
                  <c:v>2021</c:v>
                </c:pt>
              </c:numCache>
            </c:numRef>
          </c:xVal>
          <c:yVal>
            <c:numRef>
              <c:f>'3. Mélyszegények-Romák'!$C$4:$C$9</c:f>
              <c:numCache>
                <c:formatCode>#,##0.00</c:formatCode>
                <c:ptCount val="6"/>
                <c:pt idx="0">
                  <c:v>42.86</c:v>
                </c:pt>
                <c:pt idx="1">
                  <c:v>32.31</c:v>
                </c:pt>
                <c:pt idx="2">
                  <c:v>24.59</c:v>
                </c:pt>
                <c:pt idx="3">
                  <c:v>29.03</c:v>
                </c:pt>
                <c:pt idx="4">
                  <c:v>26.23</c:v>
                </c:pt>
                <c:pt idx="5">
                  <c:v>0</c:v>
                </c:pt>
              </c:numCache>
            </c:numRef>
          </c:yVal>
          <c:smooth val="0"/>
          <c:extLst>
            <c:ext xmlns:c16="http://schemas.microsoft.com/office/drawing/2014/chart" uri="{C3380CC4-5D6E-409C-BE32-E72D297353CC}">
              <c16:uniqueId val="{00000001-F74A-4AC9-9B22-D2421D37515C}"/>
            </c:ext>
          </c:extLst>
        </c:ser>
        <c:dLbls>
          <c:showLegendKey val="0"/>
          <c:showVal val="0"/>
          <c:showCatName val="0"/>
          <c:showSerName val="0"/>
          <c:showPercent val="0"/>
          <c:showBubbleSize val="0"/>
        </c:dLbls>
        <c:axId val="2113222512"/>
        <c:axId val="2113223056"/>
      </c:scatterChart>
      <c:valAx>
        <c:axId val="21132225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3223056"/>
        <c:crosses val="autoZero"/>
        <c:crossBetween val="midCat"/>
      </c:valAx>
      <c:valAx>
        <c:axId val="211322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3222512"/>
        <c:crosses val="autoZero"/>
        <c:crossBetween val="midCat"/>
      </c:valAx>
      <c:spPr>
        <a:noFill/>
        <a:ln>
          <a:noFill/>
        </a:ln>
        <a:effectLst/>
      </c:spPr>
    </c:plotArea>
    <c:legend>
      <c:legendPos val="b"/>
      <c:layout>
        <c:manualLayout>
          <c:xMode val="edge"/>
          <c:yMode val="edge"/>
          <c:x val="0.10802238990168045"/>
          <c:y val="0.87208909097150444"/>
          <c:w val="0.81695184934414644"/>
          <c:h val="0.1239632512657825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Munkanélküliség nemek szerint</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clustered"/>
        <c:varyColors val="0"/>
        <c:ser>
          <c:idx val="0"/>
          <c:order val="0"/>
          <c:tx>
            <c:strRef>
              <c:f>'3. Mélyszegények-Romák'!$F$3</c:f>
              <c:strCache>
                <c:ptCount val="1"/>
                <c:pt idx="0">
                  <c:v>Férfiak aránya 
(TS 033)</c:v>
                </c:pt>
              </c:strCache>
            </c:strRef>
          </c:tx>
          <c:spPr>
            <a:solidFill>
              <a:schemeClr val="accent1"/>
            </a:solidFill>
            <a:ln>
              <a:noFill/>
            </a:ln>
            <a:effectLst/>
          </c:spPr>
          <c:invertIfNegative val="0"/>
          <c:cat>
            <c:numRef>
              <c:f>'3. Mélyszegények-Romák'!$E$4:$E$9</c:f>
              <c:numCache>
                <c:formatCode>General</c:formatCode>
                <c:ptCount val="6"/>
                <c:pt idx="0">
                  <c:v>2016</c:v>
                </c:pt>
                <c:pt idx="1">
                  <c:v>2017</c:v>
                </c:pt>
                <c:pt idx="2">
                  <c:v>2018</c:v>
                </c:pt>
                <c:pt idx="3">
                  <c:v>2019</c:v>
                </c:pt>
                <c:pt idx="4">
                  <c:v>2020</c:v>
                </c:pt>
                <c:pt idx="5">
                  <c:v>2021</c:v>
                </c:pt>
              </c:numCache>
            </c:numRef>
          </c:cat>
          <c:val>
            <c:numRef>
              <c:f>'3. Mélyszegények-Romák'!$F$4:$F$9</c:f>
              <c:numCache>
                <c:formatCode>#,##0.00</c:formatCode>
                <c:ptCount val="6"/>
                <c:pt idx="0">
                  <c:v>4.17</c:v>
                </c:pt>
                <c:pt idx="1">
                  <c:v>10</c:v>
                </c:pt>
                <c:pt idx="2">
                  <c:v>4.08</c:v>
                </c:pt>
                <c:pt idx="3">
                  <c:v>8.16</c:v>
                </c:pt>
                <c:pt idx="4">
                  <c:v>9.6199999999999992</c:v>
                </c:pt>
                <c:pt idx="5">
                  <c:v>12.5</c:v>
                </c:pt>
              </c:numCache>
            </c:numRef>
          </c:val>
          <c:extLst>
            <c:ext xmlns:c16="http://schemas.microsoft.com/office/drawing/2014/chart" uri="{C3380CC4-5D6E-409C-BE32-E72D297353CC}">
              <c16:uniqueId val="{00000000-DB45-4F01-909A-8538246AACA4}"/>
            </c:ext>
          </c:extLst>
        </c:ser>
        <c:ser>
          <c:idx val="1"/>
          <c:order val="1"/>
          <c:tx>
            <c:strRef>
              <c:f>'3. Mélyszegények-Romák'!$G$3</c:f>
              <c:strCache>
                <c:ptCount val="1"/>
                <c:pt idx="0">
                  <c:v>Nők aránya 
(TS 034)</c:v>
                </c:pt>
              </c:strCache>
            </c:strRef>
          </c:tx>
          <c:spPr>
            <a:solidFill>
              <a:schemeClr val="accent2"/>
            </a:solidFill>
            <a:ln>
              <a:noFill/>
            </a:ln>
            <a:effectLst/>
          </c:spPr>
          <c:invertIfNegative val="0"/>
          <c:cat>
            <c:numRef>
              <c:f>'3. Mélyszegények-Romák'!$E$4:$E$9</c:f>
              <c:numCache>
                <c:formatCode>General</c:formatCode>
                <c:ptCount val="6"/>
                <c:pt idx="0">
                  <c:v>2016</c:v>
                </c:pt>
                <c:pt idx="1">
                  <c:v>2017</c:v>
                </c:pt>
                <c:pt idx="2">
                  <c:v>2018</c:v>
                </c:pt>
                <c:pt idx="3">
                  <c:v>2019</c:v>
                </c:pt>
                <c:pt idx="4">
                  <c:v>2020</c:v>
                </c:pt>
                <c:pt idx="5">
                  <c:v>2021</c:v>
                </c:pt>
              </c:numCache>
            </c:numRef>
          </c:cat>
          <c:val>
            <c:numRef>
              <c:f>'3. Mélyszegények-Romák'!$G$4:$G$9</c:f>
              <c:numCache>
                <c:formatCode>#,##0.00</c:formatCode>
                <c:ptCount val="6"/>
                <c:pt idx="0">
                  <c:v>3.13</c:v>
                </c:pt>
                <c:pt idx="1">
                  <c:v>3.23</c:v>
                </c:pt>
                <c:pt idx="2">
                  <c:v>10.34</c:v>
                </c:pt>
                <c:pt idx="3">
                  <c:v>3.7</c:v>
                </c:pt>
                <c:pt idx="4">
                  <c:v>0</c:v>
                </c:pt>
                <c:pt idx="5">
                  <c:v>0</c:v>
                </c:pt>
              </c:numCache>
            </c:numRef>
          </c:val>
          <c:extLst>
            <c:ext xmlns:c16="http://schemas.microsoft.com/office/drawing/2014/chart" uri="{C3380CC4-5D6E-409C-BE32-E72D297353CC}">
              <c16:uniqueId val="{00000001-DB45-4F01-909A-8538246AACA4}"/>
            </c:ext>
          </c:extLst>
        </c:ser>
        <c:dLbls>
          <c:showLegendKey val="0"/>
          <c:showVal val="0"/>
          <c:showCatName val="0"/>
          <c:showSerName val="0"/>
          <c:showPercent val="0"/>
          <c:showBubbleSize val="0"/>
        </c:dLbls>
        <c:gapWidth val="219"/>
        <c:overlap val="-27"/>
        <c:axId val="2113207824"/>
        <c:axId val="2113208368"/>
      </c:barChart>
      <c:catAx>
        <c:axId val="2113207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3208368"/>
        <c:crosses val="autoZero"/>
        <c:auto val="1"/>
        <c:lblAlgn val="ctr"/>
        <c:lblOffset val="100"/>
        <c:noMultiLvlLbl val="0"/>
      </c:catAx>
      <c:valAx>
        <c:axId val="21132083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1132078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u-HU" sz="1200" b="1" i="0" baseline="0"/>
              <a:t>Álláskeresők száma (fő)</a:t>
            </a:r>
          </a:p>
        </c:rich>
      </c:tx>
      <c:layout/>
      <c:overlay val="0"/>
    </c:title>
    <c:autoTitleDeleted val="0"/>
    <c:plotArea>
      <c:layout/>
      <c:barChart>
        <c:barDir val="col"/>
        <c:grouping val="clustered"/>
        <c:varyColors val="0"/>
        <c:ser>
          <c:idx val="0"/>
          <c:order val="0"/>
          <c:tx>
            <c:v>Álláskeresők száma</c:v>
          </c:tx>
          <c:invertIfNegative val="0"/>
          <c:cat>
            <c:numRef>
              <c:f>'3. Mélyszegények-Romák'!$L$2:$Q$2</c:f>
              <c:numCache>
                <c:formatCode>General</c:formatCode>
                <c:ptCount val="6"/>
                <c:pt idx="0">
                  <c:v>2016</c:v>
                </c:pt>
                <c:pt idx="1">
                  <c:v>2017</c:v>
                </c:pt>
                <c:pt idx="2">
                  <c:v>2018</c:v>
                </c:pt>
                <c:pt idx="3">
                  <c:v>2019</c:v>
                </c:pt>
                <c:pt idx="4">
                  <c:v>2020</c:v>
                </c:pt>
                <c:pt idx="5">
                  <c:v>2021</c:v>
                </c:pt>
              </c:numCache>
            </c:numRef>
          </c:cat>
          <c:val>
            <c:numRef>
              <c:f>'3. Mélyszegények-Romák'!$L$3:$Q$3</c:f>
              <c:numCache>
                <c:formatCode>#,##0</c:formatCode>
                <c:ptCount val="6"/>
                <c:pt idx="0">
                  <c:v>3</c:v>
                </c:pt>
                <c:pt idx="1">
                  <c:v>6</c:v>
                </c:pt>
                <c:pt idx="2">
                  <c:v>5</c:v>
                </c:pt>
                <c:pt idx="3">
                  <c:v>5</c:v>
                </c:pt>
                <c:pt idx="4">
                  <c:v>5</c:v>
                </c:pt>
                <c:pt idx="5">
                  <c:v>6</c:v>
                </c:pt>
              </c:numCache>
            </c:numRef>
          </c:val>
          <c:extLst>
            <c:ext xmlns:c16="http://schemas.microsoft.com/office/drawing/2014/chart" uri="{C3380CC4-5D6E-409C-BE32-E72D297353CC}">
              <c16:uniqueId val="{00000000-AD85-436A-92BC-CC5E87A98D98}"/>
            </c:ext>
          </c:extLst>
        </c:ser>
        <c:dLbls>
          <c:showLegendKey val="0"/>
          <c:showVal val="0"/>
          <c:showCatName val="0"/>
          <c:showSerName val="0"/>
          <c:showPercent val="0"/>
          <c:showBubbleSize val="0"/>
        </c:dLbls>
        <c:gapWidth val="150"/>
        <c:axId val="2113212176"/>
        <c:axId val="2113217072"/>
      </c:barChart>
      <c:catAx>
        <c:axId val="2113212176"/>
        <c:scaling>
          <c:orientation val="minMax"/>
        </c:scaling>
        <c:delete val="0"/>
        <c:axPos val="b"/>
        <c:numFmt formatCode="General" sourceLinked="1"/>
        <c:majorTickMark val="out"/>
        <c:minorTickMark val="none"/>
        <c:tickLblPos val="nextTo"/>
        <c:crossAx val="2113217072"/>
        <c:crosses val="autoZero"/>
        <c:auto val="1"/>
        <c:lblAlgn val="ctr"/>
        <c:lblOffset val="100"/>
        <c:noMultiLvlLbl val="0"/>
      </c:catAx>
      <c:valAx>
        <c:axId val="2113217072"/>
        <c:scaling>
          <c:orientation val="minMax"/>
        </c:scaling>
        <c:delete val="0"/>
        <c:axPos val="l"/>
        <c:majorGridlines/>
        <c:numFmt formatCode="#,##0" sourceLinked="1"/>
        <c:majorTickMark val="out"/>
        <c:minorTickMark val="none"/>
        <c:tickLblPos val="nextTo"/>
        <c:crossAx val="2113212176"/>
        <c:crosses val="autoZero"/>
        <c:crossBetween val="between"/>
      </c:valAx>
    </c:plotArea>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611684-5803-40C6-91A0-FACB85A5FC27}" type="doc">
      <dgm:prSet loTypeId="urn:microsoft.com/office/officeart/2005/8/layout/radial1" loCatId="relationship" qsTypeId="urn:microsoft.com/office/officeart/2005/8/quickstyle/simple1" qsCatId="simple" csTypeId="urn:microsoft.com/office/officeart/2005/8/colors/accent1_2" csCatId="accent1" phldr="1"/>
      <dgm:spPr/>
    </dgm:pt>
    <dgm:pt modelId="{D4B87870-CA9F-4A89-AB3D-778D998E495B}">
      <dgm:prSet/>
      <dgm:spPr/>
      <dgm:t>
        <a:bodyPr/>
        <a:lstStyle/>
        <a:p>
          <a:pPr marR="0" algn="ctr" rtl="0"/>
          <a:r>
            <a:rPr lang="hu-HU" b="1" i="0" u="none" strike="noStrike" baseline="0">
              <a:latin typeface="Calibri" panose="020F0502020204030204" pitchFamily="34" charset="0"/>
            </a:rPr>
            <a:t>HEP Fórum </a:t>
          </a:r>
          <a:endParaRPr lang="hu-HU" b="1" i="0" u="none" strike="noStrike" baseline="0">
            <a:latin typeface="Times New Roman" panose="02020603050405020304" pitchFamily="18" charset="0"/>
          </a:endParaRPr>
        </a:p>
        <a:p>
          <a:pPr marR="0" algn="ctr" rtl="0"/>
          <a:r>
            <a:rPr lang="hu-HU" b="1" i="0" u="none" strike="noStrike" baseline="0">
              <a:latin typeface="Calibri" panose="020F0502020204030204" pitchFamily="34" charset="0"/>
            </a:rPr>
            <a:t>tagjai: </a:t>
          </a:r>
        </a:p>
        <a:p>
          <a:pPr marR="0" algn="ctr" rtl="0"/>
          <a:r>
            <a:rPr lang="hu-HU" b="0" i="0" u="none" strike="noStrike" baseline="0">
              <a:latin typeface="Calibri" panose="020F0502020204030204" pitchFamily="34" charset="0"/>
            </a:rPr>
            <a:t>polgármesterek, partnerek képviselője</a:t>
          </a:r>
          <a:endParaRPr lang="hu-HU"/>
        </a:p>
      </dgm:t>
    </dgm:pt>
    <dgm:pt modelId="{2F46E9F2-26B3-4802-A20F-F1BFE9B2C474}" type="parTrans" cxnId="{13E7613C-483B-4592-9379-EB6CE6C79DA7}">
      <dgm:prSet/>
      <dgm:spPr/>
    </dgm:pt>
    <dgm:pt modelId="{64A833D0-6C83-4FD9-9F2E-C1BD11167BA8}" type="sibTrans" cxnId="{13E7613C-483B-4592-9379-EB6CE6C79DA7}">
      <dgm:prSet/>
      <dgm:spPr/>
    </dgm:pt>
    <dgm:pt modelId="{E7F03E73-9874-4E6C-A5A4-7D32500D21AC}">
      <dgm:prSet/>
      <dgm:spPr/>
      <dgm:t>
        <a:bodyPr/>
        <a:lstStyle/>
        <a:p>
          <a:pPr marR="0" algn="ctr" rtl="0"/>
          <a:r>
            <a:rPr lang="hu-HU" b="0" i="0" u="none" strike="noStrike" baseline="0">
              <a:latin typeface="Calibri" panose="020F0502020204030204" pitchFamily="34" charset="0"/>
            </a:rPr>
            <a:t>Romák/ mély-szegénységben élők esély-egyenlőségével foglalkozó munkacsoport</a:t>
          </a:r>
        </a:p>
        <a:p>
          <a:pPr marR="0" algn="ctr" rtl="0"/>
          <a:endParaRPr lang="hu-HU" b="0" i="0" u="none" strike="noStrike" baseline="0">
            <a:latin typeface="Times New Roman" panose="02020603050405020304" pitchFamily="18" charset="0"/>
          </a:endParaRPr>
        </a:p>
      </dgm:t>
    </dgm:pt>
    <dgm:pt modelId="{66CDE776-75E7-4C80-AC3F-7C4A00BA12E9}" type="parTrans" cxnId="{DA553E04-9F60-4590-9D09-9DD31C48DC77}">
      <dgm:prSet/>
      <dgm:spPr/>
      <dgm:t>
        <a:bodyPr/>
        <a:lstStyle/>
        <a:p>
          <a:endParaRPr lang="hu-HU"/>
        </a:p>
      </dgm:t>
    </dgm:pt>
    <dgm:pt modelId="{AC4C2CAB-8706-4FA3-BCE8-0F0C9DE5C81E}" type="sibTrans" cxnId="{DA553E04-9F60-4590-9D09-9DD31C48DC77}">
      <dgm:prSet/>
      <dgm:spPr/>
    </dgm:pt>
    <dgm:pt modelId="{B807C88E-B6BF-486C-AE4A-3904E1E98A0F}">
      <dgm:prSet/>
      <dgm:spPr/>
      <dgm:t>
        <a:bodyPr/>
        <a:lstStyle/>
        <a:p>
          <a:pPr marR="0" algn="ctr" rtl="0"/>
          <a:r>
            <a:rPr lang="hu-HU" b="0" i="0" u="none" strike="noStrike" baseline="0">
              <a:latin typeface="Calibri" panose="020F0502020204030204" pitchFamily="34" charset="0"/>
            </a:rPr>
            <a:t>Idősek esély-egyenlőségével foglalkozó munkacsoport</a:t>
          </a:r>
          <a:endParaRPr lang="hu-HU"/>
        </a:p>
      </dgm:t>
    </dgm:pt>
    <dgm:pt modelId="{B61D9D75-D91E-4061-9347-F28C1E22EED7}" type="parTrans" cxnId="{DE172612-1A2D-452F-BB7A-8A2B6299C15F}">
      <dgm:prSet/>
      <dgm:spPr/>
      <dgm:t>
        <a:bodyPr/>
        <a:lstStyle/>
        <a:p>
          <a:endParaRPr lang="hu-HU"/>
        </a:p>
      </dgm:t>
    </dgm:pt>
    <dgm:pt modelId="{2AA06485-510B-45E3-B70F-C9E92F20F6FF}" type="sibTrans" cxnId="{DE172612-1A2D-452F-BB7A-8A2B6299C15F}">
      <dgm:prSet/>
      <dgm:spPr/>
    </dgm:pt>
    <dgm:pt modelId="{F836FA26-A8F6-4667-AFC0-F370036A9A21}">
      <dgm:prSet/>
      <dgm:spPr/>
      <dgm:t>
        <a:bodyPr/>
        <a:lstStyle/>
        <a:p>
          <a:pPr marR="0" algn="ctr" rtl="0"/>
          <a:r>
            <a:rPr lang="hu-HU" b="0" i="0" u="none" strike="noStrike" baseline="0">
              <a:latin typeface="Calibri" panose="020F0502020204030204" pitchFamily="34" charset="0"/>
            </a:rPr>
            <a:t>Gyerekek esély-egyenlőségével foglalkozó munkacsoport</a:t>
          </a:r>
          <a:endParaRPr lang="hu-HU"/>
        </a:p>
      </dgm:t>
    </dgm:pt>
    <dgm:pt modelId="{E15132DF-AC55-4C13-9352-FD62BA71F4A5}" type="parTrans" cxnId="{C053CD92-D5AC-4CBB-80AA-9C804B90E97E}">
      <dgm:prSet/>
      <dgm:spPr/>
      <dgm:t>
        <a:bodyPr/>
        <a:lstStyle/>
        <a:p>
          <a:endParaRPr lang="hu-HU"/>
        </a:p>
      </dgm:t>
    </dgm:pt>
    <dgm:pt modelId="{184777B7-677E-4B47-B71E-EB1044EC8A09}" type="sibTrans" cxnId="{C053CD92-D5AC-4CBB-80AA-9C804B90E97E}">
      <dgm:prSet/>
      <dgm:spPr/>
    </dgm:pt>
    <dgm:pt modelId="{892AD95B-8402-4710-8451-79B3817E9D73}">
      <dgm:prSet/>
      <dgm:spPr/>
      <dgm:t>
        <a:bodyPr/>
        <a:lstStyle/>
        <a:p>
          <a:pPr marR="0" algn="ctr" rtl="0"/>
          <a:r>
            <a:rPr lang="hu-HU" b="0" i="0" u="none" strike="noStrike" baseline="0">
              <a:latin typeface="Calibri" panose="020F0502020204030204" pitchFamily="34" charset="0"/>
            </a:rPr>
            <a:t>Nők esély-egyenlőségével foglalkozó munkacsoport</a:t>
          </a:r>
          <a:endParaRPr lang="hu-HU"/>
        </a:p>
      </dgm:t>
    </dgm:pt>
    <dgm:pt modelId="{77C86457-C973-4F71-BF50-5F9195D3F9CE}" type="parTrans" cxnId="{DA26ADCC-EF39-4268-B1E3-7C87DC15DF9C}">
      <dgm:prSet/>
      <dgm:spPr/>
      <dgm:t>
        <a:bodyPr/>
        <a:lstStyle/>
        <a:p>
          <a:endParaRPr lang="hu-HU"/>
        </a:p>
      </dgm:t>
    </dgm:pt>
    <dgm:pt modelId="{23AAFC7F-61C5-4455-B0F1-86C141E1E8FC}" type="sibTrans" cxnId="{DA26ADCC-EF39-4268-B1E3-7C87DC15DF9C}">
      <dgm:prSet/>
      <dgm:spPr/>
    </dgm:pt>
    <dgm:pt modelId="{B0708BEF-7A94-4725-B773-7B795FAC52BE}">
      <dgm:prSet/>
      <dgm:spPr/>
      <dgm:t>
        <a:bodyPr/>
        <a:lstStyle/>
        <a:p>
          <a:pPr marR="0" algn="ctr" rtl="0"/>
          <a:r>
            <a:rPr lang="hu-HU" b="0" i="0" u="none" strike="noStrike" baseline="0">
              <a:latin typeface="Calibri" panose="020F0502020204030204" pitchFamily="34" charset="0"/>
            </a:rPr>
            <a:t>Fogyatékkal élők esély-egyenlőségével foglalkozó munkacsoport</a:t>
          </a:r>
          <a:endParaRPr lang="hu-HU"/>
        </a:p>
      </dgm:t>
    </dgm:pt>
    <dgm:pt modelId="{F6DC6BD4-C4D9-4EA6-B945-ECD6AC10B583}" type="parTrans" cxnId="{F6A6495D-3CC5-452B-A23C-BAABD2418969}">
      <dgm:prSet/>
      <dgm:spPr/>
      <dgm:t>
        <a:bodyPr/>
        <a:lstStyle/>
        <a:p>
          <a:endParaRPr lang="hu-HU"/>
        </a:p>
      </dgm:t>
    </dgm:pt>
    <dgm:pt modelId="{DB7B5ABD-2B50-48D3-A9F3-4B0065EA7B14}" type="sibTrans" cxnId="{F6A6495D-3CC5-452B-A23C-BAABD2418969}">
      <dgm:prSet/>
      <dgm:spPr/>
    </dgm:pt>
    <dgm:pt modelId="{5905A6ED-B579-4D8D-8EE8-015344CD767B}" type="pres">
      <dgm:prSet presAssocID="{E7611684-5803-40C6-91A0-FACB85A5FC27}" presName="cycle" presStyleCnt="0">
        <dgm:presLayoutVars>
          <dgm:chMax val="1"/>
          <dgm:dir/>
          <dgm:animLvl val="ctr"/>
          <dgm:resizeHandles val="exact"/>
        </dgm:presLayoutVars>
      </dgm:prSet>
      <dgm:spPr/>
    </dgm:pt>
    <dgm:pt modelId="{05B3A76A-0280-4E5E-B8AA-485A8B803AB2}" type="pres">
      <dgm:prSet presAssocID="{D4B87870-CA9F-4A89-AB3D-778D998E495B}" presName="centerShape" presStyleLbl="node0" presStyleIdx="0" presStyleCnt="1"/>
      <dgm:spPr/>
      <dgm:t>
        <a:bodyPr/>
        <a:lstStyle/>
        <a:p>
          <a:endParaRPr lang="hu-HU"/>
        </a:p>
      </dgm:t>
    </dgm:pt>
    <dgm:pt modelId="{A4836FB1-347B-420F-8331-3F32CB6216A2}" type="pres">
      <dgm:prSet presAssocID="{66CDE776-75E7-4C80-AC3F-7C4A00BA12E9}" presName="Name9" presStyleLbl="parChTrans1D2" presStyleIdx="0" presStyleCnt="5"/>
      <dgm:spPr/>
      <dgm:t>
        <a:bodyPr/>
        <a:lstStyle/>
        <a:p>
          <a:endParaRPr lang="hu-HU"/>
        </a:p>
      </dgm:t>
    </dgm:pt>
    <dgm:pt modelId="{C5F097DE-67C0-480A-814C-584E5228DF5A}" type="pres">
      <dgm:prSet presAssocID="{66CDE776-75E7-4C80-AC3F-7C4A00BA12E9}" presName="connTx" presStyleLbl="parChTrans1D2" presStyleIdx="0" presStyleCnt="5"/>
      <dgm:spPr/>
      <dgm:t>
        <a:bodyPr/>
        <a:lstStyle/>
        <a:p>
          <a:endParaRPr lang="hu-HU"/>
        </a:p>
      </dgm:t>
    </dgm:pt>
    <dgm:pt modelId="{0866C121-1FFA-4DCA-8C78-93510420E80F}" type="pres">
      <dgm:prSet presAssocID="{E7F03E73-9874-4E6C-A5A4-7D32500D21AC}" presName="node" presStyleLbl="node1" presStyleIdx="0" presStyleCnt="5">
        <dgm:presLayoutVars>
          <dgm:bulletEnabled val="1"/>
        </dgm:presLayoutVars>
      </dgm:prSet>
      <dgm:spPr/>
      <dgm:t>
        <a:bodyPr/>
        <a:lstStyle/>
        <a:p>
          <a:endParaRPr lang="hu-HU"/>
        </a:p>
      </dgm:t>
    </dgm:pt>
    <dgm:pt modelId="{2654572A-F1CF-4575-8F3A-686371A491DF}" type="pres">
      <dgm:prSet presAssocID="{B61D9D75-D91E-4061-9347-F28C1E22EED7}" presName="Name9" presStyleLbl="parChTrans1D2" presStyleIdx="1" presStyleCnt="5"/>
      <dgm:spPr/>
      <dgm:t>
        <a:bodyPr/>
        <a:lstStyle/>
        <a:p>
          <a:endParaRPr lang="hu-HU"/>
        </a:p>
      </dgm:t>
    </dgm:pt>
    <dgm:pt modelId="{D41FDBA8-B500-4CB6-B893-682C234C47D8}" type="pres">
      <dgm:prSet presAssocID="{B61D9D75-D91E-4061-9347-F28C1E22EED7}" presName="connTx" presStyleLbl="parChTrans1D2" presStyleIdx="1" presStyleCnt="5"/>
      <dgm:spPr/>
      <dgm:t>
        <a:bodyPr/>
        <a:lstStyle/>
        <a:p>
          <a:endParaRPr lang="hu-HU"/>
        </a:p>
      </dgm:t>
    </dgm:pt>
    <dgm:pt modelId="{08F60D5E-0A5C-4382-83D2-C2887A1E21AE}" type="pres">
      <dgm:prSet presAssocID="{B807C88E-B6BF-486C-AE4A-3904E1E98A0F}" presName="node" presStyleLbl="node1" presStyleIdx="1" presStyleCnt="5">
        <dgm:presLayoutVars>
          <dgm:bulletEnabled val="1"/>
        </dgm:presLayoutVars>
      </dgm:prSet>
      <dgm:spPr/>
      <dgm:t>
        <a:bodyPr/>
        <a:lstStyle/>
        <a:p>
          <a:endParaRPr lang="hu-HU"/>
        </a:p>
      </dgm:t>
    </dgm:pt>
    <dgm:pt modelId="{2BC506A7-4CE1-48BE-934B-6C3404FAD8B8}" type="pres">
      <dgm:prSet presAssocID="{E15132DF-AC55-4C13-9352-FD62BA71F4A5}" presName="Name9" presStyleLbl="parChTrans1D2" presStyleIdx="2" presStyleCnt="5"/>
      <dgm:spPr/>
      <dgm:t>
        <a:bodyPr/>
        <a:lstStyle/>
        <a:p>
          <a:endParaRPr lang="hu-HU"/>
        </a:p>
      </dgm:t>
    </dgm:pt>
    <dgm:pt modelId="{E7075138-6A9B-4527-8425-70ED71C3D0CF}" type="pres">
      <dgm:prSet presAssocID="{E15132DF-AC55-4C13-9352-FD62BA71F4A5}" presName="connTx" presStyleLbl="parChTrans1D2" presStyleIdx="2" presStyleCnt="5"/>
      <dgm:spPr/>
      <dgm:t>
        <a:bodyPr/>
        <a:lstStyle/>
        <a:p>
          <a:endParaRPr lang="hu-HU"/>
        </a:p>
      </dgm:t>
    </dgm:pt>
    <dgm:pt modelId="{444D2F46-D30C-4829-99CE-DC0472234590}" type="pres">
      <dgm:prSet presAssocID="{F836FA26-A8F6-4667-AFC0-F370036A9A21}" presName="node" presStyleLbl="node1" presStyleIdx="2" presStyleCnt="5">
        <dgm:presLayoutVars>
          <dgm:bulletEnabled val="1"/>
        </dgm:presLayoutVars>
      </dgm:prSet>
      <dgm:spPr/>
      <dgm:t>
        <a:bodyPr/>
        <a:lstStyle/>
        <a:p>
          <a:endParaRPr lang="hu-HU"/>
        </a:p>
      </dgm:t>
    </dgm:pt>
    <dgm:pt modelId="{04A623E9-64BC-4FED-A4D9-4D57C56BFAE0}" type="pres">
      <dgm:prSet presAssocID="{77C86457-C973-4F71-BF50-5F9195D3F9CE}" presName="Name9" presStyleLbl="parChTrans1D2" presStyleIdx="3" presStyleCnt="5"/>
      <dgm:spPr/>
      <dgm:t>
        <a:bodyPr/>
        <a:lstStyle/>
        <a:p>
          <a:endParaRPr lang="hu-HU"/>
        </a:p>
      </dgm:t>
    </dgm:pt>
    <dgm:pt modelId="{3AFC0B93-EE63-4B75-A0C7-59FAB711B991}" type="pres">
      <dgm:prSet presAssocID="{77C86457-C973-4F71-BF50-5F9195D3F9CE}" presName="connTx" presStyleLbl="parChTrans1D2" presStyleIdx="3" presStyleCnt="5"/>
      <dgm:spPr/>
      <dgm:t>
        <a:bodyPr/>
        <a:lstStyle/>
        <a:p>
          <a:endParaRPr lang="hu-HU"/>
        </a:p>
      </dgm:t>
    </dgm:pt>
    <dgm:pt modelId="{6B85D697-8844-4FBD-B62C-3BB55D890770}" type="pres">
      <dgm:prSet presAssocID="{892AD95B-8402-4710-8451-79B3817E9D73}" presName="node" presStyleLbl="node1" presStyleIdx="3" presStyleCnt="5">
        <dgm:presLayoutVars>
          <dgm:bulletEnabled val="1"/>
        </dgm:presLayoutVars>
      </dgm:prSet>
      <dgm:spPr/>
      <dgm:t>
        <a:bodyPr/>
        <a:lstStyle/>
        <a:p>
          <a:endParaRPr lang="hu-HU"/>
        </a:p>
      </dgm:t>
    </dgm:pt>
    <dgm:pt modelId="{165E4D05-93B0-4A3F-AB1D-D482A0B53F8C}" type="pres">
      <dgm:prSet presAssocID="{F6DC6BD4-C4D9-4EA6-B945-ECD6AC10B583}" presName="Name9" presStyleLbl="parChTrans1D2" presStyleIdx="4" presStyleCnt="5"/>
      <dgm:spPr/>
      <dgm:t>
        <a:bodyPr/>
        <a:lstStyle/>
        <a:p>
          <a:endParaRPr lang="hu-HU"/>
        </a:p>
      </dgm:t>
    </dgm:pt>
    <dgm:pt modelId="{0E45E0AB-6088-4E9F-9690-7E0EC30342FB}" type="pres">
      <dgm:prSet presAssocID="{F6DC6BD4-C4D9-4EA6-B945-ECD6AC10B583}" presName="connTx" presStyleLbl="parChTrans1D2" presStyleIdx="4" presStyleCnt="5"/>
      <dgm:spPr/>
      <dgm:t>
        <a:bodyPr/>
        <a:lstStyle/>
        <a:p>
          <a:endParaRPr lang="hu-HU"/>
        </a:p>
      </dgm:t>
    </dgm:pt>
    <dgm:pt modelId="{D94E332A-E638-4C64-8699-1061DB456049}" type="pres">
      <dgm:prSet presAssocID="{B0708BEF-7A94-4725-B773-7B795FAC52BE}" presName="node" presStyleLbl="node1" presStyleIdx="4" presStyleCnt="5">
        <dgm:presLayoutVars>
          <dgm:bulletEnabled val="1"/>
        </dgm:presLayoutVars>
      </dgm:prSet>
      <dgm:spPr/>
      <dgm:t>
        <a:bodyPr/>
        <a:lstStyle/>
        <a:p>
          <a:endParaRPr lang="hu-HU"/>
        </a:p>
      </dgm:t>
    </dgm:pt>
  </dgm:ptLst>
  <dgm:cxnLst>
    <dgm:cxn modelId="{861CA647-4716-453E-B2FD-5D9143115297}" type="presOf" srcId="{66CDE776-75E7-4C80-AC3F-7C4A00BA12E9}" destId="{C5F097DE-67C0-480A-814C-584E5228DF5A}" srcOrd="1" destOrd="0" presId="urn:microsoft.com/office/officeart/2005/8/layout/radial1"/>
    <dgm:cxn modelId="{914BA64E-06B1-4BD1-AF39-C76533A83952}" type="presOf" srcId="{77C86457-C973-4F71-BF50-5F9195D3F9CE}" destId="{04A623E9-64BC-4FED-A4D9-4D57C56BFAE0}" srcOrd="0" destOrd="0" presId="urn:microsoft.com/office/officeart/2005/8/layout/radial1"/>
    <dgm:cxn modelId="{971C0EE7-20FD-400B-8D5E-8DEAEC6572B0}" type="presOf" srcId="{F6DC6BD4-C4D9-4EA6-B945-ECD6AC10B583}" destId="{0E45E0AB-6088-4E9F-9690-7E0EC30342FB}" srcOrd="1" destOrd="0" presId="urn:microsoft.com/office/officeart/2005/8/layout/radial1"/>
    <dgm:cxn modelId="{DA553E04-9F60-4590-9D09-9DD31C48DC77}" srcId="{D4B87870-CA9F-4A89-AB3D-778D998E495B}" destId="{E7F03E73-9874-4E6C-A5A4-7D32500D21AC}" srcOrd="0" destOrd="0" parTransId="{66CDE776-75E7-4C80-AC3F-7C4A00BA12E9}" sibTransId="{AC4C2CAB-8706-4FA3-BCE8-0F0C9DE5C81E}"/>
    <dgm:cxn modelId="{DAEDF581-6D42-471F-AD17-978CCEE789B5}" type="presOf" srcId="{B61D9D75-D91E-4061-9347-F28C1E22EED7}" destId="{2654572A-F1CF-4575-8F3A-686371A491DF}" srcOrd="0" destOrd="0" presId="urn:microsoft.com/office/officeart/2005/8/layout/radial1"/>
    <dgm:cxn modelId="{173CB7E0-8AC9-4714-9A43-3E3DB6B50CC2}" type="presOf" srcId="{B807C88E-B6BF-486C-AE4A-3904E1E98A0F}" destId="{08F60D5E-0A5C-4382-83D2-C2887A1E21AE}" srcOrd="0" destOrd="0" presId="urn:microsoft.com/office/officeart/2005/8/layout/radial1"/>
    <dgm:cxn modelId="{DA26ADCC-EF39-4268-B1E3-7C87DC15DF9C}" srcId="{D4B87870-CA9F-4A89-AB3D-778D998E495B}" destId="{892AD95B-8402-4710-8451-79B3817E9D73}" srcOrd="3" destOrd="0" parTransId="{77C86457-C973-4F71-BF50-5F9195D3F9CE}" sibTransId="{23AAFC7F-61C5-4455-B0F1-86C141E1E8FC}"/>
    <dgm:cxn modelId="{DF792A2C-D26C-42C3-A222-91C648F1B1F9}" type="presOf" srcId="{77C86457-C973-4F71-BF50-5F9195D3F9CE}" destId="{3AFC0B93-EE63-4B75-A0C7-59FAB711B991}" srcOrd="1" destOrd="0" presId="urn:microsoft.com/office/officeart/2005/8/layout/radial1"/>
    <dgm:cxn modelId="{1FA483C4-4787-4F4C-97D0-AB089EF68719}" type="presOf" srcId="{B0708BEF-7A94-4725-B773-7B795FAC52BE}" destId="{D94E332A-E638-4C64-8699-1061DB456049}" srcOrd="0" destOrd="0" presId="urn:microsoft.com/office/officeart/2005/8/layout/radial1"/>
    <dgm:cxn modelId="{FC536F85-067C-4956-960F-CBC90FDB2FAD}" type="presOf" srcId="{E15132DF-AC55-4C13-9352-FD62BA71F4A5}" destId="{E7075138-6A9B-4527-8425-70ED71C3D0CF}" srcOrd="1" destOrd="0" presId="urn:microsoft.com/office/officeart/2005/8/layout/radial1"/>
    <dgm:cxn modelId="{F6A6495D-3CC5-452B-A23C-BAABD2418969}" srcId="{D4B87870-CA9F-4A89-AB3D-778D998E495B}" destId="{B0708BEF-7A94-4725-B773-7B795FAC52BE}" srcOrd="4" destOrd="0" parTransId="{F6DC6BD4-C4D9-4EA6-B945-ECD6AC10B583}" sibTransId="{DB7B5ABD-2B50-48D3-A9F3-4B0065EA7B14}"/>
    <dgm:cxn modelId="{C053CD92-D5AC-4CBB-80AA-9C804B90E97E}" srcId="{D4B87870-CA9F-4A89-AB3D-778D998E495B}" destId="{F836FA26-A8F6-4667-AFC0-F370036A9A21}" srcOrd="2" destOrd="0" parTransId="{E15132DF-AC55-4C13-9352-FD62BA71F4A5}" sibTransId="{184777B7-677E-4B47-B71E-EB1044EC8A09}"/>
    <dgm:cxn modelId="{DE172612-1A2D-452F-BB7A-8A2B6299C15F}" srcId="{D4B87870-CA9F-4A89-AB3D-778D998E495B}" destId="{B807C88E-B6BF-486C-AE4A-3904E1E98A0F}" srcOrd="1" destOrd="0" parTransId="{B61D9D75-D91E-4061-9347-F28C1E22EED7}" sibTransId="{2AA06485-510B-45E3-B70F-C9E92F20F6FF}"/>
    <dgm:cxn modelId="{969E9EC3-13CF-4792-96CF-517A835C05F1}" type="presOf" srcId="{E15132DF-AC55-4C13-9352-FD62BA71F4A5}" destId="{2BC506A7-4CE1-48BE-934B-6C3404FAD8B8}" srcOrd="0" destOrd="0" presId="urn:microsoft.com/office/officeart/2005/8/layout/radial1"/>
    <dgm:cxn modelId="{5F6B05F9-E63C-48F4-A72F-7A46E81A43C4}" type="presOf" srcId="{D4B87870-CA9F-4A89-AB3D-778D998E495B}" destId="{05B3A76A-0280-4E5E-B8AA-485A8B803AB2}" srcOrd="0" destOrd="0" presId="urn:microsoft.com/office/officeart/2005/8/layout/radial1"/>
    <dgm:cxn modelId="{A762B216-E25C-4C45-A1D7-5F227FDB88C8}" type="presOf" srcId="{E7611684-5803-40C6-91A0-FACB85A5FC27}" destId="{5905A6ED-B579-4D8D-8EE8-015344CD767B}" srcOrd="0" destOrd="0" presId="urn:microsoft.com/office/officeart/2005/8/layout/radial1"/>
    <dgm:cxn modelId="{B113C126-0D8D-4E09-83C2-2F1F904F3FAD}" type="presOf" srcId="{66CDE776-75E7-4C80-AC3F-7C4A00BA12E9}" destId="{A4836FB1-347B-420F-8331-3F32CB6216A2}" srcOrd="0" destOrd="0" presId="urn:microsoft.com/office/officeart/2005/8/layout/radial1"/>
    <dgm:cxn modelId="{6681424E-4813-4B40-98F6-5ECB822498D2}" type="presOf" srcId="{E7F03E73-9874-4E6C-A5A4-7D32500D21AC}" destId="{0866C121-1FFA-4DCA-8C78-93510420E80F}" srcOrd="0" destOrd="0" presId="urn:microsoft.com/office/officeart/2005/8/layout/radial1"/>
    <dgm:cxn modelId="{13E7613C-483B-4592-9379-EB6CE6C79DA7}" srcId="{E7611684-5803-40C6-91A0-FACB85A5FC27}" destId="{D4B87870-CA9F-4A89-AB3D-778D998E495B}" srcOrd="0" destOrd="0" parTransId="{2F46E9F2-26B3-4802-A20F-F1BFE9B2C474}" sibTransId="{64A833D0-6C83-4FD9-9F2E-C1BD11167BA8}"/>
    <dgm:cxn modelId="{FB1FC09F-CBB2-44BE-A481-E36839787E32}" type="presOf" srcId="{892AD95B-8402-4710-8451-79B3817E9D73}" destId="{6B85D697-8844-4FBD-B62C-3BB55D890770}" srcOrd="0" destOrd="0" presId="urn:microsoft.com/office/officeart/2005/8/layout/radial1"/>
    <dgm:cxn modelId="{FA95C430-71C8-4EFD-AF1E-A2F4E2F0B920}" type="presOf" srcId="{F836FA26-A8F6-4667-AFC0-F370036A9A21}" destId="{444D2F46-D30C-4829-99CE-DC0472234590}" srcOrd="0" destOrd="0" presId="urn:microsoft.com/office/officeart/2005/8/layout/radial1"/>
    <dgm:cxn modelId="{161718AD-EE53-4574-9A2E-319D0EBF459F}" type="presOf" srcId="{F6DC6BD4-C4D9-4EA6-B945-ECD6AC10B583}" destId="{165E4D05-93B0-4A3F-AB1D-D482A0B53F8C}" srcOrd="0" destOrd="0" presId="urn:microsoft.com/office/officeart/2005/8/layout/radial1"/>
    <dgm:cxn modelId="{FAE02BE7-C695-4FAB-A722-D67EB8467814}" type="presOf" srcId="{B61D9D75-D91E-4061-9347-F28C1E22EED7}" destId="{D41FDBA8-B500-4CB6-B893-682C234C47D8}" srcOrd="1" destOrd="0" presId="urn:microsoft.com/office/officeart/2005/8/layout/radial1"/>
    <dgm:cxn modelId="{EFC49A18-C4FA-4E0E-BEED-5D5D10ED34AD}" type="presParOf" srcId="{5905A6ED-B579-4D8D-8EE8-015344CD767B}" destId="{05B3A76A-0280-4E5E-B8AA-485A8B803AB2}" srcOrd="0" destOrd="0" presId="urn:microsoft.com/office/officeart/2005/8/layout/radial1"/>
    <dgm:cxn modelId="{2A83CED0-C756-4F0B-A258-98380EB90D06}" type="presParOf" srcId="{5905A6ED-B579-4D8D-8EE8-015344CD767B}" destId="{A4836FB1-347B-420F-8331-3F32CB6216A2}" srcOrd="1" destOrd="0" presId="urn:microsoft.com/office/officeart/2005/8/layout/radial1"/>
    <dgm:cxn modelId="{C7971853-4DD3-410B-BB3B-D258EA915A6E}" type="presParOf" srcId="{A4836FB1-347B-420F-8331-3F32CB6216A2}" destId="{C5F097DE-67C0-480A-814C-584E5228DF5A}" srcOrd="0" destOrd="0" presId="urn:microsoft.com/office/officeart/2005/8/layout/radial1"/>
    <dgm:cxn modelId="{0A58D144-3269-427C-B73B-7D5AC6F2915B}" type="presParOf" srcId="{5905A6ED-B579-4D8D-8EE8-015344CD767B}" destId="{0866C121-1FFA-4DCA-8C78-93510420E80F}" srcOrd="2" destOrd="0" presId="urn:microsoft.com/office/officeart/2005/8/layout/radial1"/>
    <dgm:cxn modelId="{773BA352-8797-4ADC-8109-42B8453EC743}" type="presParOf" srcId="{5905A6ED-B579-4D8D-8EE8-015344CD767B}" destId="{2654572A-F1CF-4575-8F3A-686371A491DF}" srcOrd="3" destOrd="0" presId="urn:microsoft.com/office/officeart/2005/8/layout/radial1"/>
    <dgm:cxn modelId="{7DFD1A86-A618-4D2E-83B3-9898E15E43DA}" type="presParOf" srcId="{2654572A-F1CF-4575-8F3A-686371A491DF}" destId="{D41FDBA8-B500-4CB6-B893-682C234C47D8}" srcOrd="0" destOrd="0" presId="urn:microsoft.com/office/officeart/2005/8/layout/radial1"/>
    <dgm:cxn modelId="{1DFDC8F3-350A-47AB-8A5C-AB5223F92157}" type="presParOf" srcId="{5905A6ED-B579-4D8D-8EE8-015344CD767B}" destId="{08F60D5E-0A5C-4382-83D2-C2887A1E21AE}" srcOrd="4" destOrd="0" presId="urn:microsoft.com/office/officeart/2005/8/layout/radial1"/>
    <dgm:cxn modelId="{48149741-1ABE-48C7-B060-C7087B02104F}" type="presParOf" srcId="{5905A6ED-B579-4D8D-8EE8-015344CD767B}" destId="{2BC506A7-4CE1-48BE-934B-6C3404FAD8B8}" srcOrd="5" destOrd="0" presId="urn:microsoft.com/office/officeart/2005/8/layout/radial1"/>
    <dgm:cxn modelId="{BDE0F5FE-8102-4DD2-B958-DC31DFE7D5B1}" type="presParOf" srcId="{2BC506A7-4CE1-48BE-934B-6C3404FAD8B8}" destId="{E7075138-6A9B-4527-8425-70ED71C3D0CF}" srcOrd="0" destOrd="0" presId="urn:microsoft.com/office/officeart/2005/8/layout/radial1"/>
    <dgm:cxn modelId="{5D128127-7341-4B5D-B766-E1C052D1FF35}" type="presParOf" srcId="{5905A6ED-B579-4D8D-8EE8-015344CD767B}" destId="{444D2F46-D30C-4829-99CE-DC0472234590}" srcOrd="6" destOrd="0" presId="urn:microsoft.com/office/officeart/2005/8/layout/radial1"/>
    <dgm:cxn modelId="{7DA03E4E-6EEE-4A3F-A468-BE556E80048C}" type="presParOf" srcId="{5905A6ED-B579-4D8D-8EE8-015344CD767B}" destId="{04A623E9-64BC-4FED-A4D9-4D57C56BFAE0}" srcOrd="7" destOrd="0" presId="urn:microsoft.com/office/officeart/2005/8/layout/radial1"/>
    <dgm:cxn modelId="{D6C57557-4BE4-4B2C-96F5-1588F25EA2B3}" type="presParOf" srcId="{04A623E9-64BC-4FED-A4D9-4D57C56BFAE0}" destId="{3AFC0B93-EE63-4B75-A0C7-59FAB711B991}" srcOrd="0" destOrd="0" presId="urn:microsoft.com/office/officeart/2005/8/layout/radial1"/>
    <dgm:cxn modelId="{EEC40246-5D9E-45EE-A132-C67CDA2F497D}" type="presParOf" srcId="{5905A6ED-B579-4D8D-8EE8-015344CD767B}" destId="{6B85D697-8844-4FBD-B62C-3BB55D890770}" srcOrd="8" destOrd="0" presId="urn:microsoft.com/office/officeart/2005/8/layout/radial1"/>
    <dgm:cxn modelId="{9161F577-BB2C-4716-8AC8-5CAB053CDEA8}" type="presParOf" srcId="{5905A6ED-B579-4D8D-8EE8-015344CD767B}" destId="{165E4D05-93B0-4A3F-AB1D-D482A0B53F8C}" srcOrd="9" destOrd="0" presId="urn:microsoft.com/office/officeart/2005/8/layout/radial1"/>
    <dgm:cxn modelId="{BDDDB06A-DF28-4212-8F7E-EDFE4810A399}" type="presParOf" srcId="{165E4D05-93B0-4A3F-AB1D-D482A0B53F8C}" destId="{0E45E0AB-6088-4E9F-9690-7E0EC30342FB}" srcOrd="0" destOrd="0" presId="urn:microsoft.com/office/officeart/2005/8/layout/radial1"/>
    <dgm:cxn modelId="{B1B05142-C9C0-4AE9-A063-BB5DB753383D}" type="presParOf" srcId="{5905A6ED-B579-4D8D-8EE8-015344CD767B}" destId="{D94E332A-E638-4C64-8699-1061DB456049}" srcOrd="10" destOrd="0" presId="urn:microsoft.com/office/officeart/2005/8/layout/radial1"/>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B3A76A-0280-4E5E-B8AA-485A8B803AB2}">
      <dsp:nvSpPr>
        <dsp:cNvPr id="0" name=""/>
        <dsp:cNvSpPr/>
      </dsp:nvSpPr>
      <dsp:spPr>
        <a:xfrm>
          <a:off x="2035689" y="2165513"/>
          <a:ext cx="1643620" cy="16436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hu-HU" sz="1300" b="1" i="0" u="none" strike="noStrike" kern="1200" baseline="0">
              <a:latin typeface="Calibri" panose="020F0502020204030204" pitchFamily="34" charset="0"/>
            </a:rPr>
            <a:t>HEP Fórum </a:t>
          </a:r>
          <a:endParaRPr lang="hu-HU" sz="1300" b="1" i="0" u="none" strike="noStrike" kern="1200" baseline="0">
            <a:latin typeface="Times New Roman" panose="02020603050405020304" pitchFamily="18" charset="0"/>
          </a:endParaRPr>
        </a:p>
        <a:p>
          <a:pPr marR="0" lvl="0" algn="ctr" defTabSz="577850" rtl="0">
            <a:lnSpc>
              <a:spcPct val="90000"/>
            </a:lnSpc>
            <a:spcBef>
              <a:spcPct val="0"/>
            </a:spcBef>
            <a:spcAft>
              <a:spcPct val="35000"/>
            </a:spcAft>
          </a:pPr>
          <a:r>
            <a:rPr lang="hu-HU" sz="1300" b="1" i="0" u="none" strike="noStrike" kern="1200" baseline="0">
              <a:latin typeface="Calibri" panose="020F0502020204030204" pitchFamily="34" charset="0"/>
            </a:rPr>
            <a:t>tagjai: </a:t>
          </a:r>
        </a:p>
        <a:p>
          <a:pPr marR="0" lvl="0" algn="ctr" defTabSz="577850" rtl="0">
            <a:lnSpc>
              <a:spcPct val="90000"/>
            </a:lnSpc>
            <a:spcBef>
              <a:spcPct val="0"/>
            </a:spcBef>
            <a:spcAft>
              <a:spcPct val="35000"/>
            </a:spcAft>
          </a:pPr>
          <a:r>
            <a:rPr lang="hu-HU" sz="1300" b="0" i="0" u="none" strike="noStrike" kern="1200" baseline="0">
              <a:latin typeface="Calibri" panose="020F0502020204030204" pitchFamily="34" charset="0"/>
            </a:rPr>
            <a:t>polgármesterek, partnerek képviselője</a:t>
          </a:r>
          <a:endParaRPr lang="hu-HU" sz="1300" kern="1200"/>
        </a:p>
      </dsp:txBody>
      <dsp:txXfrm>
        <a:off x="2276392" y="2406216"/>
        <a:ext cx="1162214" cy="1162214"/>
      </dsp:txXfrm>
    </dsp:sp>
    <dsp:sp modelId="{A4836FB1-347B-420F-8331-3F32CB6216A2}">
      <dsp:nvSpPr>
        <dsp:cNvPr id="0" name=""/>
        <dsp:cNvSpPr/>
      </dsp:nvSpPr>
      <dsp:spPr>
        <a:xfrm rot="16200000">
          <a:off x="2610528" y="1892658"/>
          <a:ext cx="493942" cy="51767"/>
        </a:xfrm>
        <a:custGeom>
          <a:avLst/>
          <a:gdLst/>
          <a:ahLst/>
          <a:cxnLst/>
          <a:rect l="0" t="0" r="0" b="0"/>
          <a:pathLst>
            <a:path>
              <a:moveTo>
                <a:pt x="0" y="25883"/>
              </a:moveTo>
              <a:lnTo>
                <a:pt x="493942" y="258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hu-HU" sz="500" kern="1200"/>
        </a:p>
      </dsp:txBody>
      <dsp:txXfrm>
        <a:off x="2845151" y="1906194"/>
        <a:ext cx="24697" cy="24697"/>
      </dsp:txXfrm>
    </dsp:sp>
    <dsp:sp modelId="{0866C121-1FFA-4DCA-8C78-93510420E80F}">
      <dsp:nvSpPr>
        <dsp:cNvPr id="0" name=""/>
        <dsp:cNvSpPr/>
      </dsp:nvSpPr>
      <dsp:spPr>
        <a:xfrm>
          <a:off x="2035689" y="27950"/>
          <a:ext cx="1643620" cy="16436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hu-HU" sz="1100" b="0" i="0" u="none" strike="noStrike" kern="1200" baseline="0">
              <a:latin typeface="Calibri" panose="020F0502020204030204" pitchFamily="34" charset="0"/>
            </a:rPr>
            <a:t>Romák/ mély-szegénységben élők esély-egyenlőségével foglalkozó munkacsoport</a:t>
          </a:r>
        </a:p>
        <a:p>
          <a:pPr marR="0" lvl="0" algn="ctr" defTabSz="488950" rtl="0">
            <a:lnSpc>
              <a:spcPct val="90000"/>
            </a:lnSpc>
            <a:spcBef>
              <a:spcPct val="0"/>
            </a:spcBef>
            <a:spcAft>
              <a:spcPct val="35000"/>
            </a:spcAft>
          </a:pPr>
          <a:endParaRPr lang="hu-HU" sz="1100" b="0" i="0" u="none" strike="noStrike" kern="1200" baseline="0">
            <a:latin typeface="Times New Roman" panose="02020603050405020304" pitchFamily="18" charset="0"/>
          </a:endParaRPr>
        </a:p>
      </dsp:txBody>
      <dsp:txXfrm>
        <a:off x="2276392" y="268653"/>
        <a:ext cx="1162214" cy="1162214"/>
      </dsp:txXfrm>
    </dsp:sp>
    <dsp:sp modelId="{2654572A-F1CF-4575-8F3A-686371A491DF}">
      <dsp:nvSpPr>
        <dsp:cNvPr id="0" name=""/>
        <dsp:cNvSpPr/>
      </dsp:nvSpPr>
      <dsp:spPr>
        <a:xfrm rot="20520000">
          <a:off x="3627000" y="2631168"/>
          <a:ext cx="493942" cy="51767"/>
        </a:xfrm>
        <a:custGeom>
          <a:avLst/>
          <a:gdLst/>
          <a:ahLst/>
          <a:cxnLst/>
          <a:rect l="0" t="0" r="0" b="0"/>
          <a:pathLst>
            <a:path>
              <a:moveTo>
                <a:pt x="0" y="25883"/>
              </a:moveTo>
              <a:lnTo>
                <a:pt x="493942" y="258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hu-HU" sz="500" kern="1200"/>
        </a:p>
      </dsp:txBody>
      <dsp:txXfrm>
        <a:off x="3861623" y="2644703"/>
        <a:ext cx="24697" cy="24697"/>
      </dsp:txXfrm>
    </dsp:sp>
    <dsp:sp modelId="{08F60D5E-0A5C-4382-83D2-C2887A1E21AE}">
      <dsp:nvSpPr>
        <dsp:cNvPr id="0" name=""/>
        <dsp:cNvSpPr/>
      </dsp:nvSpPr>
      <dsp:spPr>
        <a:xfrm>
          <a:off x="4068632" y="1504970"/>
          <a:ext cx="1643620" cy="16436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hu-HU" sz="1100" b="0" i="0" u="none" strike="noStrike" kern="1200" baseline="0">
              <a:latin typeface="Calibri" panose="020F0502020204030204" pitchFamily="34" charset="0"/>
            </a:rPr>
            <a:t>Idősek esély-egyenlőségével foglalkozó munkacsoport</a:t>
          </a:r>
          <a:endParaRPr lang="hu-HU" sz="1100" kern="1200"/>
        </a:p>
      </dsp:txBody>
      <dsp:txXfrm>
        <a:off x="4309335" y="1745673"/>
        <a:ext cx="1162214" cy="1162214"/>
      </dsp:txXfrm>
    </dsp:sp>
    <dsp:sp modelId="{2BC506A7-4CE1-48BE-934B-6C3404FAD8B8}">
      <dsp:nvSpPr>
        <dsp:cNvPr id="0" name=""/>
        <dsp:cNvSpPr/>
      </dsp:nvSpPr>
      <dsp:spPr>
        <a:xfrm rot="3240000">
          <a:off x="3238742" y="3826102"/>
          <a:ext cx="493942" cy="51767"/>
        </a:xfrm>
        <a:custGeom>
          <a:avLst/>
          <a:gdLst/>
          <a:ahLst/>
          <a:cxnLst/>
          <a:rect l="0" t="0" r="0" b="0"/>
          <a:pathLst>
            <a:path>
              <a:moveTo>
                <a:pt x="0" y="25883"/>
              </a:moveTo>
              <a:lnTo>
                <a:pt x="493942" y="258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hu-HU" sz="500" kern="1200"/>
        </a:p>
      </dsp:txBody>
      <dsp:txXfrm>
        <a:off x="3473365" y="3839637"/>
        <a:ext cx="24697" cy="24697"/>
      </dsp:txXfrm>
    </dsp:sp>
    <dsp:sp modelId="{444D2F46-D30C-4829-99CE-DC0472234590}">
      <dsp:nvSpPr>
        <dsp:cNvPr id="0" name=""/>
        <dsp:cNvSpPr/>
      </dsp:nvSpPr>
      <dsp:spPr>
        <a:xfrm>
          <a:off x="3292117" y="3894838"/>
          <a:ext cx="1643620" cy="16436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hu-HU" sz="1100" b="0" i="0" u="none" strike="noStrike" kern="1200" baseline="0">
              <a:latin typeface="Calibri" panose="020F0502020204030204" pitchFamily="34" charset="0"/>
            </a:rPr>
            <a:t>Gyerekek esély-egyenlőségével foglalkozó munkacsoport</a:t>
          </a:r>
          <a:endParaRPr lang="hu-HU" sz="1100" kern="1200"/>
        </a:p>
      </dsp:txBody>
      <dsp:txXfrm>
        <a:off x="3532820" y="4135541"/>
        <a:ext cx="1162214" cy="1162214"/>
      </dsp:txXfrm>
    </dsp:sp>
    <dsp:sp modelId="{04A623E9-64BC-4FED-A4D9-4D57C56BFAE0}">
      <dsp:nvSpPr>
        <dsp:cNvPr id="0" name=""/>
        <dsp:cNvSpPr/>
      </dsp:nvSpPr>
      <dsp:spPr>
        <a:xfrm rot="7560000">
          <a:off x="1982314" y="3826102"/>
          <a:ext cx="493942" cy="51767"/>
        </a:xfrm>
        <a:custGeom>
          <a:avLst/>
          <a:gdLst/>
          <a:ahLst/>
          <a:cxnLst/>
          <a:rect l="0" t="0" r="0" b="0"/>
          <a:pathLst>
            <a:path>
              <a:moveTo>
                <a:pt x="0" y="25883"/>
              </a:moveTo>
              <a:lnTo>
                <a:pt x="493942" y="258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hu-HU" sz="500" kern="1200"/>
        </a:p>
      </dsp:txBody>
      <dsp:txXfrm rot="10800000">
        <a:off x="2216937" y="3839637"/>
        <a:ext cx="24697" cy="24697"/>
      </dsp:txXfrm>
    </dsp:sp>
    <dsp:sp modelId="{6B85D697-8844-4FBD-B62C-3BB55D890770}">
      <dsp:nvSpPr>
        <dsp:cNvPr id="0" name=""/>
        <dsp:cNvSpPr/>
      </dsp:nvSpPr>
      <dsp:spPr>
        <a:xfrm>
          <a:off x="779261" y="3894838"/>
          <a:ext cx="1643620" cy="16436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hu-HU" sz="1100" b="0" i="0" u="none" strike="noStrike" kern="1200" baseline="0">
              <a:latin typeface="Calibri" panose="020F0502020204030204" pitchFamily="34" charset="0"/>
            </a:rPr>
            <a:t>Nők esély-egyenlőségével foglalkozó munkacsoport</a:t>
          </a:r>
          <a:endParaRPr lang="hu-HU" sz="1100" kern="1200"/>
        </a:p>
      </dsp:txBody>
      <dsp:txXfrm>
        <a:off x="1019964" y="4135541"/>
        <a:ext cx="1162214" cy="1162214"/>
      </dsp:txXfrm>
    </dsp:sp>
    <dsp:sp modelId="{165E4D05-93B0-4A3F-AB1D-D482A0B53F8C}">
      <dsp:nvSpPr>
        <dsp:cNvPr id="0" name=""/>
        <dsp:cNvSpPr/>
      </dsp:nvSpPr>
      <dsp:spPr>
        <a:xfrm rot="11880000">
          <a:off x="1594057" y="2631168"/>
          <a:ext cx="493942" cy="51767"/>
        </a:xfrm>
        <a:custGeom>
          <a:avLst/>
          <a:gdLst/>
          <a:ahLst/>
          <a:cxnLst/>
          <a:rect l="0" t="0" r="0" b="0"/>
          <a:pathLst>
            <a:path>
              <a:moveTo>
                <a:pt x="0" y="25883"/>
              </a:moveTo>
              <a:lnTo>
                <a:pt x="493942" y="258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hu-HU" sz="500" kern="1200"/>
        </a:p>
      </dsp:txBody>
      <dsp:txXfrm rot="10800000">
        <a:off x="1828679" y="2644703"/>
        <a:ext cx="24697" cy="24697"/>
      </dsp:txXfrm>
    </dsp:sp>
    <dsp:sp modelId="{D94E332A-E638-4C64-8699-1061DB456049}">
      <dsp:nvSpPr>
        <dsp:cNvPr id="0" name=""/>
        <dsp:cNvSpPr/>
      </dsp:nvSpPr>
      <dsp:spPr>
        <a:xfrm>
          <a:off x="2746" y="1504970"/>
          <a:ext cx="1643620" cy="16436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hu-HU" sz="1100" b="0" i="0" u="none" strike="noStrike" kern="1200" baseline="0">
              <a:latin typeface="Calibri" panose="020F0502020204030204" pitchFamily="34" charset="0"/>
            </a:rPr>
            <a:t>Fogyatékkal élők esély-egyenlőségével foglalkozó munkacsoport</a:t>
          </a:r>
          <a:endParaRPr lang="hu-HU" sz="1100" kern="1200"/>
        </a:p>
      </dsp:txBody>
      <dsp:txXfrm>
        <a:off x="243449" y="1745673"/>
        <a:ext cx="1162214" cy="1162214"/>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90888-B1BC-482A-A3F3-1B180CC38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104</Pages>
  <Words>26370</Words>
  <Characters>181954</Characters>
  <Application>Microsoft Office Word</Application>
  <DocSecurity>0</DocSecurity>
  <Lines>1516</Lines>
  <Paragraphs>415</Paragraphs>
  <ScaleCrop>false</ScaleCrop>
  <HeadingPairs>
    <vt:vector size="2" baseType="variant">
      <vt:variant>
        <vt:lpstr>Cím</vt:lpstr>
      </vt:variant>
      <vt:variant>
        <vt:i4>1</vt:i4>
      </vt:variant>
    </vt:vector>
  </HeadingPairs>
  <TitlesOfParts>
    <vt:vector size="1" baseType="lpstr">
      <vt:lpstr>Esélyegyenlőségi Sablon</vt:lpstr>
    </vt:vector>
  </TitlesOfParts>
  <Company>PTE</Company>
  <LinksUpToDate>false</LinksUpToDate>
  <CharactersWithSpaces>207909</CharactersWithSpaces>
  <SharedDoc>false</SharedDoc>
  <HLinks>
    <vt:vector size="168" baseType="variant">
      <vt:variant>
        <vt:i4>1179699</vt:i4>
      </vt:variant>
      <vt:variant>
        <vt:i4>164</vt:i4>
      </vt:variant>
      <vt:variant>
        <vt:i4>0</vt:i4>
      </vt:variant>
      <vt:variant>
        <vt:i4>5</vt:i4>
      </vt:variant>
      <vt:variant>
        <vt:lpwstr/>
      </vt:variant>
      <vt:variant>
        <vt:lpwstr>_Toc79494643</vt:lpwstr>
      </vt:variant>
      <vt:variant>
        <vt:i4>1245235</vt:i4>
      </vt:variant>
      <vt:variant>
        <vt:i4>158</vt:i4>
      </vt:variant>
      <vt:variant>
        <vt:i4>0</vt:i4>
      </vt:variant>
      <vt:variant>
        <vt:i4>5</vt:i4>
      </vt:variant>
      <vt:variant>
        <vt:lpwstr/>
      </vt:variant>
      <vt:variant>
        <vt:lpwstr>_Toc79494642</vt:lpwstr>
      </vt:variant>
      <vt:variant>
        <vt:i4>1048627</vt:i4>
      </vt:variant>
      <vt:variant>
        <vt:i4>152</vt:i4>
      </vt:variant>
      <vt:variant>
        <vt:i4>0</vt:i4>
      </vt:variant>
      <vt:variant>
        <vt:i4>5</vt:i4>
      </vt:variant>
      <vt:variant>
        <vt:lpwstr/>
      </vt:variant>
      <vt:variant>
        <vt:lpwstr>_Toc79494641</vt:lpwstr>
      </vt:variant>
      <vt:variant>
        <vt:i4>1114163</vt:i4>
      </vt:variant>
      <vt:variant>
        <vt:i4>146</vt:i4>
      </vt:variant>
      <vt:variant>
        <vt:i4>0</vt:i4>
      </vt:variant>
      <vt:variant>
        <vt:i4>5</vt:i4>
      </vt:variant>
      <vt:variant>
        <vt:lpwstr/>
      </vt:variant>
      <vt:variant>
        <vt:lpwstr>_Toc79494640</vt:lpwstr>
      </vt:variant>
      <vt:variant>
        <vt:i4>1572916</vt:i4>
      </vt:variant>
      <vt:variant>
        <vt:i4>140</vt:i4>
      </vt:variant>
      <vt:variant>
        <vt:i4>0</vt:i4>
      </vt:variant>
      <vt:variant>
        <vt:i4>5</vt:i4>
      </vt:variant>
      <vt:variant>
        <vt:lpwstr/>
      </vt:variant>
      <vt:variant>
        <vt:lpwstr>_Toc79494639</vt:lpwstr>
      </vt:variant>
      <vt:variant>
        <vt:i4>1638452</vt:i4>
      </vt:variant>
      <vt:variant>
        <vt:i4>134</vt:i4>
      </vt:variant>
      <vt:variant>
        <vt:i4>0</vt:i4>
      </vt:variant>
      <vt:variant>
        <vt:i4>5</vt:i4>
      </vt:variant>
      <vt:variant>
        <vt:lpwstr/>
      </vt:variant>
      <vt:variant>
        <vt:lpwstr>_Toc79494638</vt:lpwstr>
      </vt:variant>
      <vt:variant>
        <vt:i4>1441844</vt:i4>
      </vt:variant>
      <vt:variant>
        <vt:i4>128</vt:i4>
      </vt:variant>
      <vt:variant>
        <vt:i4>0</vt:i4>
      </vt:variant>
      <vt:variant>
        <vt:i4>5</vt:i4>
      </vt:variant>
      <vt:variant>
        <vt:lpwstr/>
      </vt:variant>
      <vt:variant>
        <vt:lpwstr>_Toc79494637</vt:lpwstr>
      </vt:variant>
      <vt:variant>
        <vt:i4>1507380</vt:i4>
      </vt:variant>
      <vt:variant>
        <vt:i4>122</vt:i4>
      </vt:variant>
      <vt:variant>
        <vt:i4>0</vt:i4>
      </vt:variant>
      <vt:variant>
        <vt:i4>5</vt:i4>
      </vt:variant>
      <vt:variant>
        <vt:lpwstr/>
      </vt:variant>
      <vt:variant>
        <vt:lpwstr>_Toc79494636</vt:lpwstr>
      </vt:variant>
      <vt:variant>
        <vt:i4>1310772</vt:i4>
      </vt:variant>
      <vt:variant>
        <vt:i4>116</vt:i4>
      </vt:variant>
      <vt:variant>
        <vt:i4>0</vt:i4>
      </vt:variant>
      <vt:variant>
        <vt:i4>5</vt:i4>
      </vt:variant>
      <vt:variant>
        <vt:lpwstr/>
      </vt:variant>
      <vt:variant>
        <vt:lpwstr>_Toc79494635</vt:lpwstr>
      </vt:variant>
      <vt:variant>
        <vt:i4>1376308</vt:i4>
      </vt:variant>
      <vt:variant>
        <vt:i4>110</vt:i4>
      </vt:variant>
      <vt:variant>
        <vt:i4>0</vt:i4>
      </vt:variant>
      <vt:variant>
        <vt:i4>5</vt:i4>
      </vt:variant>
      <vt:variant>
        <vt:lpwstr/>
      </vt:variant>
      <vt:variant>
        <vt:lpwstr>_Toc79494634</vt:lpwstr>
      </vt:variant>
      <vt:variant>
        <vt:i4>1179700</vt:i4>
      </vt:variant>
      <vt:variant>
        <vt:i4>104</vt:i4>
      </vt:variant>
      <vt:variant>
        <vt:i4>0</vt:i4>
      </vt:variant>
      <vt:variant>
        <vt:i4>5</vt:i4>
      </vt:variant>
      <vt:variant>
        <vt:lpwstr/>
      </vt:variant>
      <vt:variant>
        <vt:lpwstr>_Toc79494633</vt:lpwstr>
      </vt:variant>
      <vt:variant>
        <vt:i4>1245236</vt:i4>
      </vt:variant>
      <vt:variant>
        <vt:i4>98</vt:i4>
      </vt:variant>
      <vt:variant>
        <vt:i4>0</vt:i4>
      </vt:variant>
      <vt:variant>
        <vt:i4>5</vt:i4>
      </vt:variant>
      <vt:variant>
        <vt:lpwstr/>
      </vt:variant>
      <vt:variant>
        <vt:lpwstr>_Toc79494632</vt:lpwstr>
      </vt:variant>
      <vt:variant>
        <vt:i4>1048628</vt:i4>
      </vt:variant>
      <vt:variant>
        <vt:i4>92</vt:i4>
      </vt:variant>
      <vt:variant>
        <vt:i4>0</vt:i4>
      </vt:variant>
      <vt:variant>
        <vt:i4>5</vt:i4>
      </vt:variant>
      <vt:variant>
        <vt:lpwstr/>
      </vt:variant>
      <vt:variant>
        <vt:lpwstr>_Toc79494631</vt:lpwstr>
      </vt:variant>
      <vt:variant>
        <vt:i4>1114164</vt:i4>
      </vt:variant>
      <vt:variant>
        <vt:i4>86</vt:i4>
      </vt:variant>
      <vt:variant>
        <vt:i4>0</vt:i4>
      </vt:variant>
      <vt:variant>
        <vt:i4>5</vt:i4>
      </vt:variant>
      <vt:variant>
        <vt:lpwstr/>
      </vt:variant>
      <vt:variant>
        <vt:lpwstr>_Toc79494630</vt:lpwstr>
      </vt:variant>
      <vt:variant>
        <vt:i4>1572917</vt:i4>
      </vt:variant>
      <vt:variant>
        <vt:i4>80</vt:i4>
      </vt:variant>
      <vt:variant>
        <vt:i4>0</vt:i4>
      </vt:variant>
      <vt:variant>
        <vt:i4>5</vt:i4>
      </vt:variant>
      <vt:variant>
        <vt:lpwstr/>
      </vt:variant>
      <vt:variant>
        <vt:lpwstr>_Toc79494629</vt:lpwstr>
      </vt:variant>
      <vt:variant>
        <vt:i4>1638453</vt:i4>
      </vt:variant>
      <vt:variant>
        <vt:i4>74</vt:i4>
      </vt:variant>
      <vt:variant>
        <vt:i4>0</vt:i4>
      </vt:variant>
      <vt:variant>
        <vt:i4>5</vt:i4>
      </vt:variant>
      <vt:variant>
        <vt:lpwstr/>
      </vt:variant>
      <vt:variant>
        <vt:lpwstr>_Toc79494628</vt:lpwstr>
      </vt:variant>
      <vt:variant>
        <vt:i4>1441845</vt:i4>
      </vt:variant>
      <vt:variant>
        <vt:i4>68</vt:i4>
      </vt:variant>
      <vt:variant>
        <vt:i4>0</vt:i4>
      </vt:variant>
      <vt:variant>
        <vt:i4>5</vt:i4>
      </vt:variant>
      <vt:variant>
        <vt:lpwstr/>
      </vt:variant>
      <vt:variant>
        <vt:lpwstr>_Toc79494627</vt:lpwstr>
      </vt:variant>
      <vt:variant>
        <vt:i4>1507381</vt:i4>
      </vt:variant>
      <vt:variant>
        <vt:i4>62</vt:i4>
      </vt:variant>
      <vt:variant>
        <vt:i4>0</vt:i4>
      </vt:variant>
      <vt:variant>
        <vt:i4>5</vt:i4>
      </vt:variant>
      <vt:variant>
        <vt:lpwstr/>
      </vt:variant>
      <vt:variant>
        <vt:lpwstr>_Toc79494626</vt:lpwstr>
      </vt:variant>
      <vt:variant>
        <vt:i4>1310773</vt:i4>
      </vt:variant>
      <vt:variant>
        <vt:i4>56</vt:i4>
      </vt:variant>
      <vt:variant>
        <vt:i4>0</vt:i4>
      </vt:variant>
      <vt:variant>
        <vt:i4>5</vt:i4>
      </vt:variant>
      <vt:variant>
        <vt:lpwstr/>
      </vt:variant>
      <vt:variant>
        <vt:lpwstr>_Toc79494625</vt:lpwstr>
      </vt:variant>
      <vt:variant>
        <vt:i4>1376309</vt:i4>
      </vt:variant>
      <vt:variant>
        <vt:i4>50</vt:i4>
      </vt:variant>
      <vt:variant>
        <vt:i4>0</vt:i4>
      </vt:variant>
      <vt:variant>
        <vt:i4>5</vt:i4>
      </vt:variant>
      <vt:variant>
        <vt:lpwstr/>
      </vt:variant>
      <vt:variant>
        <vt:lpwstr>_Toc79494624</vt:lpwstr>
      </vt:variant>
      <vt:variant>
        <vt:i4>1179701</vt:i4>
      </vt:variant>
      <vt:variant>
        <vt:i4>44</vt:i4>
      </vt:variant>
      <vt:variant>
        <vt:i4>0</vt:i4>
      </vt:variant>
      <vt:variant>
        <vt:i4>5</vt:i4>
      </vt:variant>
      <vt:variant>
        <vt:lpwstr/>
      </vt:variant>
      <vt:variant>
        <vt:lpwstr>_Toc79494623</vt:lpwstr>
      </vt:variant>
      <vt:variant>
        <vt:i4>1245237</vt:i4>
      </vt:variant>
      <vt:variant>
        <vt:i4>38</vt:i4>
      </vt:variant>
      <vt:variant>
        <vt:i4>0</vt:i4>
      </vt:variant>
      <vt:variant>
        <vt:i4>5</vt:i4>
      </vt:variant>
      <vt:variant>
        <vt:lpwstr/>
      </vt:variant>
      <vt:variant>
        <vt:lpwstr>_Toc79494622</vt:lpwstr>
      </vt:variant>
      <vt:variant>
        <vt:i4>1048629</vt:i4>
      </vt:variant>
      <vt:variant>
        <vt:i4>32</vt:i4>
      </vt:variant>
      <vt:variant>
        <vt:i4>0</vt:i4>
      </vt:variant>
      <vt:variant>
        <vt:i4>5</vt:i4>
      </vt:variant>
      <vt:variant>
        <vt:lpwstr/>
      </vt:variant>
      <vt:variant>
        <vt:lpwstr>_Toc79494621</vt:lpwstr>
      </vt:variant>
      <vt:variant>
        <vt:i4>1114165</vt:i4>
      </vt:variant>
      <vt:variant>
        <vt:i4>26</vt:i4>
      </vt:variant>
      <vt:variant>
        <vt:i4>0</vt:i4>
      </vt:variant>
      <vt:variant>
        <vt:i4>5</vt:i4>
      </vt:variant>
      <vt:variant>
        <vt:lpwstr/>
      </vt:variant>
      <vt:variant>
        <vt:lpwstr>_Toc79494620</vt:lpwstr>
      </vt:variant>
      <vt:variant>
        <vt:i4>1572918</vt:i4>
      </vt:variant>
      <vt:variant>
        <vt:i4>20</vt:i4>
      </vt:variant>
      <vt:variant>
        <vt:i4>0</vt:i4>
      </vt:variant>
      <vt:variant>
        <vt:i4>5</vt:i4>
      </vt:variant>
      <vt:variant>
        <vt:lpwstr/>
      </vt:variant>
      <vt:variant>
        <vt:lpwstr>_Toc79494619</vt:lpwstr>
      </vt:variant>
      <vt:variant>
        <vt:i4>1638454</vt:i4>
      </vt:variant>
      <vt:variant>
        <vt:i4>14</vt:i4>
      </vt:variant>
      <vt:variant>
        <vt:i4>0</vt:i4>
      </vt:variant>
      <vt:variant>
        <vt:i4>5</vt:i4>
      </vt:variant>
      <vt:variant>
        <vt:lpwstr/>
      </vt:variant>
      <vt:variant>
        <vt:lpwstr>_Toc79494618</vt:lpwstr>
      </vt:variant>
      <vt:variant>
        <vt:i4>1441846</vt:i4>
      </vt:variant>
      <vt:variant>
        <vt:i4>8</vt:i4>
      </vt:variant>
      <vt:variant>
        <vt:i4>0</vt:i4>
      </vt:variant>
      <vt:variant>
        <vt:i4>5</vt:i4>
      </vt:variant>
      <vt:variant>
        <vt:lpwstr/>
      </vt:variant>
      <vt:variant>
        <vt:lpwstr>_Toc79494617</vt:lpwstr>
      </vt:variant>
      <vt:variant>
        <vt:i4>1507382</vt:i4>
      </vt:variant>
      <vt:variant>
        <vt:i4>2</vt:i4>
      </vt:variant>
      <vt:variant>
        <vt:i4>0</vt:i4>
      </vt:variant>
      <vt:variant>
        <vt:i4>5</vt:i4>
      </vt:variant>
      <vt:variant>
        <vt:lpwstr/>
      </vt:variant>
      <vt:variant>
        <vt:lpwstr>_Toc79494616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Esélyegyenlőségi Sablon</dc:title>
  <dc:subject/>
  <dc:creator>Romológia</dc:creator>
  <cp:keywords/>
  <cp:lastModifiedBy>Koszorus Tímea</cp:lastModifiedBy>
  <cp:revision>32</cp:revision>
  <cp:lastPrinted>2023-12-11T08:28:00Z</cp:lastPrinted>
  <dcterms:created xsi:type="dcterms:W3CDTF">2023-10-31T12:01:00Z</dcterms:created>
  <dcterms:modified xsi:type="dcterms:W3CDTF">2025-12-01T06:52:00Z</dcterms:modified>
</cp:coreProperties>
</file>