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5.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6.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7.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8.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3.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4.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5.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6.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7.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8.xml" ContentType="application/vnd.openxmlformats-officedocument.drawingml.chart+xml"/>
  <Override PartName="/word/charts/chart2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3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31.xml" ContentType="application/vnd.openxmlformats-officedocument.drawingml.chart+xml"/>
  <Override PartName="/word/charts/chart3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3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4B5" w:rsidRPr="00CB59E1" w:rsidRDefault="002114B5">
      <w:pPr>
        <w:rPr>
          <w:rFonts w:ascii="Times New Roman" w:hAnsi="Times New Roman"/>
          <w:sz w:val="24"/>
        </w:rPr>
      </w:pPr>
    </w:p>
    <w:tbl>
      <w:tblPr>
        <w:tblW w:w="3399" w:type="pct"/>
        <w:jc w:val="center"/>
        <w:tblLook w:val="04A0" w:firstRow="1" w:lastRow="0" w:firstColumn="1" w:lastColumn="0" w:noHBand="0" w:noVBand="1"/>
      </w:tblPr>
      <w:tblGrid>
        <w:gridCol w:w="6456"/>
      </w:tblGrid>
      <w:tr w:rsidR="004B543E" w:rsidRPr="00564C95" w:rsidTr="00F51757">
        <w:trPr>
          <w:trHeight w:val="727"/>
          <w:jc w:val="center"/>
        </w:trPr>
        <w:tc>
          <w:tcPr>
            <w:tcW w:w="5000" w:type="pct"/>
            <w:vAlign w:val="center"/>
          </w:tcPr>
          <w:p w:rsidR="002114B5" w:rsidRPr="00F51757" w:rsidRDefault="002114B5" w:rsidP="002114B5">
            <w:pPr>
              <w:pStyle w:val="Nincstrkz"/>
              <w:jc w:val="center"/>
              <w:rPr>
                <w:rFonts w:ascii="Times New Roman" w:hAnsi="Times New Roman"/>
                <w:b/>
                <w:sz w:val="24"/>
                <w:szCs w:val="24"/>
              </w:rPr>
            </w:pPr>
          </w:p>
          <w:p w:rsidR="002114B5" w:rsidRPr="00F51757" w:rsidRDefault="002114B5" w:rsidP="002114B5">
            <w:pPr>
              <w:pStyle w:val="Nincstrkz"/>
              <w:jc w:val="center"/>
              <w:rPr>
                <w:rFonts w:ascii="Times New Roman" w:hAnsi="Times New Roman"/>
                <w:b/>
                <w:sz w:val="24"/>
                <w:szCs w:val="24"/>
              </w:rPr>
            </w:pPr>
          </w:p>
          <w:p w:rsidR="002114B5" w:rsidRPr="00F51757" w:rsidRDefault="002114B5" w:rsidP="002114B5">
            <w:pPr>
              <w:pStyle w:val="Nincstrkz"/>
              <w:jc w:val="center"/>
              <w:rPr>
                <w:rFonts w:ascii="Times New Roman" w:hAnsi="Times New Roman"/>
                <w:b/>
                <w:sz w:val="24"/>
                <w:szCs w:val="24"/>
              </w:rPr>
            </w:pPr>
          </w:p>
          <w:p w:rsidR="002114B5" w:rsidRPr="00564C95" w:rsidRDefault="002114B5" w:rsidP="002114B5">
            <w:pPr>
              <w:pStyle w:val="Nincstrkz"/>
              <w:jc w:val="center"/>
              <w:rPr>
                <w:rFonts w:ascii="Times New Roman" w:hAnsi="Times New Roman"/>
                <w:b/>
                <w:sz w:val="24"/>
                <w:szCs w:val="24"/>
              </w:rPr>
            </w:pPr>
            <w:r w:rsidRPr="00564C95">
              <w:rPr>
                <w:rFonts w:ascii="Times New Roman" w:hAnsi="Times New Roman"/>
                <w:b/>
                <w:sz w:val="24"/>
                <w:szCs w:val="24"/>
              </w:rPr>
              <w:t>Helyi</w:t>
            </w:r>
          </w:p>
          <w:p w:rsidR="002114B5" w:rsidRPr="00564C95" w:rsidRDefault="002114B5" w:rsidP="002114B5">
            <w:pPr>
              <w:pStyle w:val="Nincstrkz"/>
              <w:jc w:val="center"/>
              <w:rPr>
                <w:rFonts w:ascii="Times New Roman" w:hAnsi="Times New Roman"/>
                <w:b/>
                <w:sz w:val="24"/>
                <w:szCs w:val="24"/>
              </w:rPr>
            </w:pPr>
            <w:r w:rsidRPr="00564C95">
              <w:rPr>
                <w:rFonts w:ascii="Times New Roman" w:hAnsi="Times New Roman"/>
                <w:b/>
                <w:sz w:val="24"/>
                <w:szCs w:val="24"/>
              </w:rPr>
              <w:t xml:space="preserve">Esélyegyenlőségi </w:t>
            </w:r>
          </w:p>
          <w:p w:rsidR="002114B5" w:rsidRPr="00564C95" w:rsidRDefault="002114B5" w:rsidP="002114B5">
            <w:pPr>
              <w:pStyle w:val="Nincstrkz"/>
              <w:jc w:val="center"/>
              <w:rPr>
                <w:rFonts w:ascii="Times New Roman" w:hAnsi="Times New Roman"/>
                <w:b/>
                <w:sz w:val="24"/>
                <w:szCs w:val="24"/>
              </w:rPr>
            </w:pPr>
            <w:r w:rsidRPr="00564C95">
              <w:rPr>
                <w:rFonts w:ascii="Times New Roman" w:hAnsi="Times New Roman"/>
                <w:b/>
                <w:sz w:val="24"/>
                <w:szCs w:val="24"/>
              </w:rPr>
              <w:t>Program</w:t>
            </w:r>
          </w:p>
          <w:p w:rsidR="00A06F10" w:rsidRPr="00564C95" w:rsidRDefault="00A06F10" w:rsidP="00EB4686">
            <w:pPr>
              <w:pStyle w:val="Nincstrkz"/>
              <w:jc w:val="center"/>
              <w:rPr>
                <w:rFonts w:ascii="Times New Roman" w:hAnsi="Times New Roman"/>
                <w:sz w:val="24"/>
                <w:szCs w:val="24"/>
              </w:rPr>
            </w:pPr>
          </w:p>
        </w:tc>
      </w:tr>
      <w:tr w:rsidR="00F51757" w:rsidRPr="00564C95" w:rsidTr="00F51757">
        <w:trPr>
          <w:trHeight w:val="363"/>
          <w:jc w:val="center"/>
        </w:trPr>
        <w:tc>
          <w:tcPr>
            <w:tcW w:w="5000" w:type="pct"/>
          </w:tcPr>
          <w:p w:rsidR="00F51757" w:rsidRPr="00564C95" w:rsidRDefault="00F51757" w:rsidP="00F51757">
            <w:pPr>
              <w:autoSpaceDE w:val="0"/>
              <w:autoSpaceDN w:val="0"/>
              <w:adjustRightInd w:val="0"/>
              <w:jc w:val="center"/>
              <w:rPr>
                <w:rFonts w:ascii="Times New Roman" w:hAnsi="Times New Roman"/>
                <w:b/>
                <w:bCs/>
                <w:sz w:val="24"/>
              </w:rPr>
            </w:pPr>
          </w:p>
          <w:p w:rsidR="00F51757" w:rsidRPr="00564C95" w:rsidRDefault="00F51757" w:rsidP="00F51757">
            <w:pPr>
              <w:autoSpaceDE w:val="0"/>
              <w:autoSpaceDN w:val="0"/>
              <w:adjustRightInd w:val="0"/>
              <w:jc w:val="center"/>
              <w:rPr>
                <w:rFonts w:ascii="Times New Roman" w:hAnsi="Times New Roman"/>
                <w:b/>
                <w:bCs/>
                <w:sz w:val="24"/>
              </w:rPr>
            </w:pPr>
          </w:p>
          <w:p w:rsidR="00F51757" w:rsidRPr="00564C95" w:rsidRDefault="00F51757" w:rsidP="00F51757">
            <w:pPr>
              <w:autoSpaceDE w:val="0"/>
              <w:autoSpaceDN w:val="0"/>
              <w:adjustRightInd w:val="0"/>
              <w:jc w:val="center"/>
              <w:rPr>
                <w:rFonts w:ascii="Times New Roman" w:hAnsi="Times New Roman"/>
                <w:b/>
                <w:bCs/>
                <w:sz w:val="24"/>
              </w:rPr>
            </w:pPr>
            <w:r w:rsidRPr="00564C95">
              <w:rPr>
                <w:rFonts w:ascii="Times New Roman" w:hAnsi="Times New Roman"/>
                <w:b/>
                <w:bCs/>
                <w:sz w:val="24"/>
              </w:rPr>
              <w:t>Felsőegerszeg község</w:t>
            </w:r>
          </w:p>
          <w:p w:rsidR="00F51757" w:rsidRPr="00564C95" w:rsidRDefault="00F51757" w:rsidP="00F51757">
            <w:pPr>
              <w:autoSpaceDE w:val="0"/>
              <w:autoSpaceDN w:val="0"/>
              <w:adjustRightInd w:val="0"/>
              <w:jc w:val="center"/>
              <w:rPr>
                <w:rFonts w:ascii="Times New Roman" w:hAnsi="Times New Roman"/>
                <w:b/>
                <w:bCs/>
                <w:sz w:val="24"/>
              </w:rPr>
            </w:pPr>
          </w:p>
          <w:p w:rsidR="00F51757" w:rsidRPr="00564C95" w:rsidRDefault="00F51757" w:rsidP="00F51757">
            <w:pPr>
              <w:autoSpaceDE w:val="0"/>
              <w:autoSpaceDN w:val="0"/>
              <w:adjustRightInd w:val="0"/>
              <w:jc w:val="center"/>
              <w:rPr>
                <w:rFonts w:ascii="Times New Roman" w:hAnsi="Times New Roman"/>
                <w:b/>
                <w:bCs/>
                <w:sz w:val="24"/>
              </w:rPr>
            </w:pPr>
            <w:r w:rsidRPr="00564C95">
              <w:rPr>
                <w:rFonts w:ascii="Times New Roman" w:hAnsi="Times New Roman"/>
                <w:noProof/>
              </w:rPr>
              <w:drawing>
                <wp:inline distT="0" distB="0" distL="0" distR="0">
                  <wp:extent cx="3093720" cy="2628900"/>
                  <wp:effectExtent l="0" t="0" r="0" b="0"/>
                  <wp:docPr id="2" name="Kép 2" descr="http://dka.oszk.hu/017100/017197/HUN_Felsoegerszeg_COA_nagyk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http://dka.oszk.hu/017100/017197/HUN_Felsoegerszeg_COA_nagyke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3720" cy="2628900"/>
                          </a:xfrm>
                          <a:prstGeom prst="rect">
                            <a:avLst/>
                          </a:prstGeom>
                          <a:noFill/>
                          <a:ln>
                            <a:noFill/>
                          </a:ln>
                        </pic:spPr>
                      </pic:pic>
                    </a:graphicData>
                  </a:graphic>
                </wp:inline>
              </w:drawing>
            </w:r>
          </w:p>
          <w:p w:rsidR="00F51757" w:rsidRPr="00564C95" w:rsidRDefault="00F51757" w:rsidP="00F51757">
            <w:pPr>
              <w:autoSpaceDE w:val="0"/>
              <w:autoSpaceDN w:val="0"/>
              <w:adjustRightInd w:val="0"/>
              <w:jc w:val="center"/>
              <w:rPr>
                <w:rFonts w:ascii="Times New Roman" w:hAnsi="Times New Roman"/>
                <w:b/>
                <w:bCs/>
                <w:sz w:val="24"/>
              </w:rPr>
            </w:pPr>
          </w:p>
          <w:p w:rsidR="00F51757" w:rsidRPr="00564C95" w:rsidRDefault="00F51757" w:rsidP="00F51757">
            <w:pPr>
              <w:autoSpaceDE w:val="0"/>
              <w:autoSpaceDN w:val="0"/>
              <w:adjustRightInd w:val="0"/>
              <w:jc w:val="center"/>
              <w:rPr>
                <w:rFonts w:ascii="Times New Roman" w:hAnsi="Times New Roman"/>
                <w:b/>
                <w:bCs/>
                <w:sz w:val="24"/>
              </w:rPr>
            </w:pPr>
          </w:p>
          <w:p w:rsidR="00F51757" w:rsidRPr="00564C95" w:rsidRDefault="00F51757" w:rsidP="00F51757">
            <w:pPr>
              <w:autoSpaceDE w:val="0"/>
              <w:autoSpaceDN w:val="0"/>
              <w:adjustRightInd w:val="0"/>
              <w:jc w:val="center"/>
              <w:rPr>
                <w:rFonts w:ascii="Times New Roman" w:hAnsi="Times New Roman"/>
                <w:b/>
                <w:bCs/>
                <w:sz w:val="24"/>
              </w:rPr>
            </w:pPr>
          </w:p>
          <w:p w:rsidR="00F51757" w:rsidRPr="00564C95" w:rsidRDefault="00F51757" w:rsidP="00F51757">
            <w:pPr>
              <w:autoSpaceDE w:val="0"/>
              <w:autoSpaceDN w:val="0"/>
              <w:adjustRightInd w:val="0"/>
              <w:jc w:val="center"/>
              <w:rPr>
                <w:rFonts w:ascii="Times New Roman" w:hAnsi="Times New Roman"/>
                <w:b/>
                <w:bCs/>
                <w:sz w:val="24"/>
              </w:rPr>
            </w:pPr>
          </w:p>
          <w:p w:rsidR="00F51757" w:rsidRPr="00564C95" w:rsidRDefault="00F51757" w:rsidP="00F51757">
            <w:pPr>
              <w:autoSpaceDE w:val="0"/>
              <w:autoSpaceDN w:val="0"/>
              <w:adjustRightInd w:val="0"/>
              <w:jc w:val="center"/>
              <w:rPr>
                <w:rFonts w:ascii="Times New Roman" w:hAnsi="Times New Roman"/>
                <w:b/>
                <w:bCs/>
                <w:sz w:val="24"/>
              </w:rPr>
            </w:pPr>
          </w:p>
          <w:p w:rsidR="00F51757" w:rsidRPr="00564C95" w:rsidRDefault="00F51757" w:rsidP="00F51757">
            <w:pPr>
              <w:autoSpaceDE w:val="0"/>
              <w:autoSpaceDN w:val="0"/>
              <w:adjustRightInd w:val="0"/>
              <w:jc w:val="center"/>
              <w:rPr>
                <w:rFonts w:ascii="Times New Roman" w:hAnsi="Times New Roman"/>
                <w:b/>
                <w:bCs/>
                <w:sz w:val="24"/>
              </w:rPr>
            </w:pPr>
          </w:p>
          <w:p w:rsidR="00F51757" w:rsidRPr="00564C95" w:rsidRDefault="00F51757" w:rsidP="00F51757">
            <w:pPr>
              <w:autoSpaceDE w:val="0"/>
              <w:autoSpaceDN w:val="0"/>
              <w:adjustRightInd w:val="0"/>
              <w:jc w:val="center"/>
              <w:rPr>
                <w:rFonts w:ascii="Times New Roman" w:hAnsi="Times New Roman"/>
                <w:b/>
                <w:bCs/>
                <w:sz w:val="24"/>
              </w:rPr>
            </w:pPr>
          </w:p>
          <w:p w:rsidR="00F51757" w:rsidRPr="00564C95" w:rsidRDefault="00F51757" w:rsidP="00F51757">
            <w:pPr>
              <w:autoSpaceDE w:val="0"/>
              <w:autoSpaceDN w:val="0"/>
              <w:adjustRightInd w:val="0"/>
              <w:jc w:val="center"/>
              <w:rPr>
                <w:rFonts w:ascii="Times New Roman" w:hAnsi="Times New Roman"/>
                <w:b/>
                <w:bCs/>
                <w:sz w:val="24"/>
              </w:rPr>
            </w:pPr>
          </w:p>
          <w:p w:rsidR="00F51757" w:rsidRPr="00564C95" w:rsidRDefault="00F51757" w:rsidP="00F51757">
            <w:pPr>
              <w:autoSpaceDE w:val="0"/>
              <w:autoSpaceDN w:val="0"/>
              <w:adjustRightInd w:val="0"/>
              <w:jc w:val="center"/>
              <w:rPr>
                <w:rFonts w:ascii="Times New Roman" w:hAnsi="Times New Roman"/>
                <w:b/>
                <w:bCs/>
                <w:sz w:val="24"/>
              </w:rPr>
            </w:pPr>
          </w:p>
          <w:p w:rsidR="00F51757" w:rsidRPr="00564C95" w:rsidRDefault="00F51757" w:rsidP="00F51757">
            <w:pPr>
              <w:autoSpaceDE w:val="0"/>
              <w:autoSpaceDN w:val="0"/>
              <w:adjustRightInd w:val="0"/>
              <w:jc w:val="center"/>
              <w:rPr>
                <w:rFonts w:ascii="Times New Roman" w:hAnsi="Times New Roman"/>
                <w:b/>
                <w:bCs/>
                <w:sz w:val="24"/>
              </w:rPr>
            </w:pPr>
          </w:p>
          <w:p w:rsidR="00F51757" w:rsidRPr="00564C95" w:rsidRDefault="00F51757" w:rsidP="00F51757">
            <w:pPr>
              <w:autoSpaceDE w:val="0"/>
              <w:autoSpaceDN w:val="0"/>
              <w:adjustRightInd w:val="0"/>
              <w:jc w:val="center"/>
              <w:rPr>
                <w:rFonts w:ascii="Times New Roman" w:hAnsi="Times New Roman"/>
                <w:b/>
                <w:bCs/>
                <w:sz w:val="24"/>
              </w:rPr>
            </w:pPr>
          </w:p>
          <w:p w:rsidR="00F51757" w:rsidRPr="00564C95" w:rsidRDefault="003C4469" w:rsidP="00F51757">
            <w:pPr>
              <w:autoSpaceDE w:val="0"/>
              <w:autoSpaceDN w:val="0"/>
              <w:adjustRightInd w:val="0"/>
              <w:jc w:val="center"/>
              <w:rPr>
                <w:rFonts w:ascii="Times New Roman" w:hAnsi="Times New Roman"/>
                <w:b/>
                <w:bCs/>
                <w:sz w:val="24"/>
              </w:rPr>
            </w:pPr>
            <w:r w:rsidRPr="00564C95">
              <w:rPr>
                <w:rFonts w:ascii="Times New Roman" w:hAnsi="Times New Roman"/>
                <w:b/>
                <w:bCs/>
                <w:sz w:val="24"/>
              </w:rPr>
              <w:t>2023-2028</w:t>
            </w:r>
          </w:p>
        </w:tc>
      </w:tr>
      <w:tr w:rsidR="00F51757" w:rsidRPr="00564C95" w:rsidTr="00F51757">
        <w:trPr>
          <w:trHeight w:val="181"/>
          <w:jc w:val="center"/>
        </w:trPr>
        <w:tc>
          <w:tcPr>
            <w:tcW w:w="5000" w:type="pct"/>
          </w:tcPr>
          <w:p w:rsidR="00F51757" w:rsidRPr="00564C95" w:rsidRDefault="00F51757" w:rsidP="00F51757">
            <w:pPr>
              <w:autoSpaceDE w:val="0"/>
              <w:autoSpaceDN w:val="0"/>
              <w:adjustRightInd w:val="0"/>
              <w:jc w:val="center"/>
              <w:rPr>
                <w:b/>
                <w:bCs/>
                <w:sz w:val="24"/>
              </w:rPr>
            </w:pPr>
          </w:p>
        </w:tc>
      </w:tr>
    </w:tbl>
    <w:p w:rsidR="004B543E" w:rsidRPr="00564C95" w:rsidRDefault="004B543E" w:rsidP="00EB4686">
      <w:pPr>
        <w:rPr>
          <w:rFonts w:ascii="Times New Roman" w:hAnsi="Times New Roman"/>
          <w:sz w:val="24"/>
        </w:rPr>
      </w:pPr>
    </w:p>
    <w:p w:rsidR="00305093" w:rsidRPr="00564C95" w:rsidRDefault="00305093" w:rsidP="00EB4686">
      <w:pPr>
        <w:rPr>
          <w:rFonts w:ascii="Times New Roman" w:hAnsi="Times New Roman"/>
          <w:sz w:val="24"/>
        </w:rPr>
      </w:pPr>
      <w:bookmarkStart w:id="0" w:name="_Toc212109296"/>
      <w:bookmarkStart w:id="1" w:name="_Toc212109388"/>
      <w:bookmarkStart w:id="2" w:name="_Toc212110155"/>
      <w:bookmarkStart w:id="3" w:name="_Toc212110228"/>
      <w:bookmarkStart w:id="4" w:name="_Toc212110686"/>
      <w:bookmarkStart w:id="5" w:name="_Toc212115928"/>
      <w:bookmarkStart w:id="6" w:name="_Toc212118935"/>
      <w:bookmarkStart w:id="7" w:name="_Toc212124922"/>
      <w:bookmarkStart w:id="8" w:name="_Toc212141182"/>
      <w:bookmarkStart w:id="9" w:name="_Toc212141249"/>
      <w:bookmarkStart w:id="10" w:name="_Toc212144758"/>
      <w:bookmarkStart w:id="11" w:name="_Toc212172172"/>
      <w:bookmarkStart w:id="12" w:name="_Toc212178433"/>
      <w:bookmarkStart w:id="13" w:name="_Toc212179295"/>
      <w:bookmarkStart w:id="14" w:name="_Toc212183716"/>
      <w:bookmarkStart w:id="15" w:name="_Toc212183770"/>
      <w:bookmarkStart w:id="16" w:name="_Toc212183816"/>
      <w:bookmarkStart w:id="17" w:name="_Toc212183854"/>
      <w:bookmarkStart w:id="18" w:name="_Toc212268304"/>
      <w:bookmarkStart w:id="19" w:name="_Toc212268340"/>
      <w:bookmarkStart w:id="20" w:name="_Toc212270487"/>
    </w:p>
    <w:p w:rsidR="00305093" w:rsidRPr="00564C95" w:rsidRDefault="00305093" w:rsidP="00EB4686">
      <w:pPr>
        <w:rPr>
          <w:rFonts w:ascii="Times New Roman" w:hAnsi="Times New Roman"/>
          <w:sz w:val="24"/>
        </w:rPr>
      </w:pPr>
    </w:p>
    <w:p w:rsidR="00305093" w:rsidRPr="00564C95" w:rsidRDefault="006C5179" w:rsidP="0054318E">
      <w:pPr>
        <w:jc w:val="center"/>
        <w:rPr>
          <w:rFonts w:ascii="Times New Roman" w:hAnsi="Times New Roman"/>
          <w:b/>
          <w:sz w:val="24"/>
        </w:rPr>
      </w:pPr>
      <w:r w:rsidRPr="00564C95">
        <w:rPr>
          <w:rFonts w:ascii="Times New Roman" w:hAnsi="Times New Roman"/>
          <w:b/>
          <w:sz w:val="24"/>
        </w:rPr>
        <w:br w:type="page"/>
      </w:r>
      <w:r w:rsidR="00305093" w:rsidRPr="00564C95">
        <w:rPr>
          <w:rFonts w:ascii="Times New Roman" w:hAnsi="Times New Roman"/>
          <w:b/>
          <w:sz w:val="24"/>
        </w:rPr>
        <w:lastRenderedPageBreak/>
        <w:t>Tartalom</w:t>
      </w:r>
    </w:p>
    <w:p w:rsidR="006B1FB5" w:rsidRPr="00564C95" w:rsidRDefault="006B1FB5" w:rsidP="006B1FB5">
      <w:pPr>
        <w:rPr>
          <w:rFonts w:ascii="Times New Roman" w:hAnsi="Times New Roman"/>
          <w:sz w:val="24"/>
        </w:rPr>
      </w:pPr>
    </w:p>
    <w:p w:rsidR="008A65F9" w:rsidRPr="00564C95" w:rsidRDefault="007002F1">
      <w:pPr>
        <w:pStyle w:val="TJ1"/>
        <w:rPr>
          <w:rFonts w:asciiTheme="minorHAnsi" w:eastAsiaTheme="minorEastAsia" w:hAnsiTheme="minorHAnsi" w:cstheme="minorBidi"/>
        </w:rPr>
      </w:pPr>
      <w:r w:rsidRPr="00564C95">
        <w:fldChar w:fldCharType="begin"/>
      </w:r>
      <w:r w:rsidRPr="00564C95">
        <w:instrText xml:space="preserve"> TOC \o "4-4" \h \z \t "Címsor 1;1;Címsor 2;2;Címsor 3;3;Alcím;2" </w:instrText>
      </w:r>
      <w:r w:rsidRPr="00564C95">
        <w:fldChar w:fldCharType="separate"/>
      </w:r>
      <w:hyperlink w:anchor="_Toc129600340" w:history="1">
        <w:r w:rsidR="008A65F9" w:rsidRPr="00564C95">
          <w:rPr>
            <w:rStyle w:val="Hiperhivatkozs"/>
            <w:rFonts w:ascii="Times New Roman" w:hAnsi="Times New Roman"/>
          </w:rPr>
          <w:t>Helyi Esélyegyenlőségi Program (HEP)</w:t>
        </w:r>
        <w:r w:rsidR="008A65F9" w:rsidRPr="00564C95">
          <w:rPr>
            <w:webHidden/>
          </w:rPr>
          <w:tab/>
        </w:r>
        <w:r w:rsidR="008A65F9" w:rsidRPr="00564C95">
          <w:rPr>
            <w:webHidden/>
          </w:rPr>
          <w:fldChar w:fldCharType="begin"/>
        </w:r>
        <w:r w:rsidR="008A65F9" w:rsidRPr="00564C95">
          <w:rPr>
            <w:webHidden/>
          </w:rPr>
          <w:instrText xml:space="preserve"> PAGEREF _Toc129600340 \h </w:instrText>
        </w:r>
        <w:r w:rsidR="008A65F9" w:rsidRPr="00564C95">
          <w:rPr>
            <w:webHidden/>
          </w:rPr>
        </w:r>
        <w:r w:rsidR="008A65F9" w:rsidRPr="00564C95">
          <w:rPr>
            <w:webHidden/>
          </w:rPr>
          <w:fldChar w:fldCharType="separate"/>
        </w:r>
        <w:r w:rsidR="007449F2">
          <w:rPr>
            <w:webHidden/>
          </w:rPr>
          <w:t>3</w:t>
        </w:r>
        <w:r w:rsidR="008A65F9" w:rsidRPr="00564C95">
          <w:rPr>
            <w:webHidden/>
          </w:rPr>
          <w:fldChar w:fldCharType="end"/>
        </w:r>
      </w:hyperlink>
    </w:p>
    <w:p w:rsidR="008A65F9" w:rsidRPr="00564C95" w:rsidRDefault="0031581D">
      <w:pPr>
        <w:pStyle w:val="TJ2"/>
        <w:tabs>
          <w:tab w:val="right" w:leader="dot" w:pos="9487"/>
        </w:tabs>
        <w:rPr>
          <w:rFonts w:asciiTheme="minorHAnsi" w:eastAsiaTheme="minorEastAsia" w:hAnsiTheme="minorHAnsi" w:cstheme="minorBidi"/>
          <w:noProof/>
          <w:szCs w:val="22"/>
        </w:rPr>
      </w:pPr>
      <w:hyperlink w:anchor="_Toc129600341" w:history="1">
        <w:r w:rsidR="008A65F9" w:rsidRPr="00564C95">
          <w:rPr>
            <w:rStyle w:val="Hiperhivatkozs"/>
            <w:rFonts w:ascii="Times New Roman" w:hAnsi="Times New Roman"/>
            <w:noProof/>
          </w:rPr>
          <w:t>Bevezetés</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_Toc129600341 \h </w:instrText>
        </w:r>
        <w:r w:rsidR="008A65F9" w:rsidRPr="00564C95">
          <w:rPr>
            <w:noProof/>
            <w:webHidden/>
          </w:rPr>
        </w:r>
        <w:r w:rsidR="008A65F9" w:rsidRPr="00564C95">
          <w:rPr>
            <w:noProof/>
            <w:webHidden/>
          </w:rPr>
          <w:fldChar w:fldCharType="separate"/>
        </w:r>
        <w:r w:rsidR="007449F2">
          <w:rPr>
            <w:noProof/>
            <w:webHidden/>
          </w:rPr>
          <w:t>3</w:t>
        </w:r>
        <w:r w:rsidR="008A65F9" w:rsidRPr="00564C95">
          <w:rPr>
            <w:noProof/>
            <w:webHidden/>
          </w:rPr>
          <w:fldChar w:fldCharType="end"/>
        </w:r>
      </w:hyperlink>
    </w:p>
    <w:p w:rsidR="008A65F9" w:rsidRPr="00564C95" w:rsidRDefault="0031581D">
      <w:pPr>
        <w:pStyle w:val="TJ2"/>
        <w:tabs>
          <w:tab w:val="right" w:leader="dot" w:pos="9487"/>
        </w:tabs>
        <w:rPr>
          <w:rFonts w:asciiTheme="minorHAnsi" w:eastAsiaTheme="minorEastAsia" w:hAnsiTheme="minorHAnsi" w:cstheme="minorBidi"/>
          <w:noProof/>
          <w:szCs w:val="22"/>
        </w:rPr>
      </w:pPr>
      <w:hyperlink w:anchor="_Toc129600342" w:history="1">
        <w:r w:rsidR="008A65F9" w:rsidRPr="00564C95">
          <w:rPr>
            <w:rStyle w:val="Hiperhivatkozs"/>
            <w:rFonts w:ascii="Times New Roman" w:hAnsi="Times New Roman"/>
            <w:noProof/>
          </w:rPr>
          <w:t>A település bemutatása</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_Toc129600342 \h </w:instrText>
        </w:r>
        <w:r w:rsidR="008A65F9" w:rsidRPr="00564C95">
          <w:rPr>
            <w:noProof/>
            <w:webHidden/>
          </w:rPr>
        </w:r>
        <w:r w:rsidR="008A65F9" w:rsidRPr="00564C95">
          <w:rPr>
            <w:noProof/>
            <w:webHidden/>
          </w:rPr>
          <w:fldChar w:fldCharType="separate"/>
        </w:r>
        <w:r w:rsidR="007449F2">
          <w:rPr>
            <w:noProof/>
            <w:webHidden/>
          </w:rPr>
          <w:t>3</w:t>
        </w:r>
        <w:r w:rsidR="008A65F9" w:rsidRPr="00564C95">
          <w:rPr>
            <w:noProof/>
            <w:webHidden/>
          </w:rPr>
          <w:fldChar w:fldCharType="end"/>
        </w:r>
      </w:hyperlink>
    </w:p>
    <w:p w:rsidR="008A65F9" w:rsidRPr="00564C95" w:rsidRDefault="0031581D">
      <w:pPr>
        <w:pStyle w:val="TJ2"/>
        <w:tabs>
          <w:tab w:val="right" w:leader="dot" w:pos="9487"/>
        </w:tabs>
        <w:rPr>
          <w:rFonts w:asciiTheme="minorHAnsi" w:eastAsiaTheme="minorEastAsia" w:hAnsiTheme="minorHAnsi" w:cstheme="minorBidi"/>
          <w:noProof/>
          <w:szCs w:val="22"/>
        </w:rPr>
      </w:pPr>
      <w:hyperlink w:anchor="_Toc129600343" w:history="1">
        <w:r w:rsidR="008A65F9" w:rsidRPr="00564C95">
          <w:rPr>
            <w:rStyle w:val="Hiperhivatkozs"/>
            <w:rFonts w:ascii="Times New Roman" w:hAnsi="Times New Roman"/>
            <w:noProof/>
          </w:rPr>
          <w:t>Értékeink, küldetésünk</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_Toc129600343 \h </w:instrText>
        </w:r>
        <w:r w:rsidR="008A65F9" w:rsidRPr="00564C95">
          <w:rPr>
            <w:noProof/>
            <w:webHidden/>
          </w:rPr>
        </w:r>
        <w:r w:rsidR="008A65F9" w:rsidRPr="00564C95">
          <w:rPr>
            <w:noProof/>
            <w:webHidden/>
          </w:rPr>
          <w:fldChar w:fldCharType="separate"/>
        </w:r>
        <w:r w:rsidR="007449F2">
          <w:rPr>
            <w:noProof/>
            <w:webHidden/>
          </w:rPr>
          <w:t>8</w:t>
        </w:r>
        <w:r w:rsidR="008A65F9" w:rsidRPr="00564C95">
          <w:rPr>
            <w:noProof/>
            <w:webHidden/>
          </w:rPr>
          <w:fldChar w:fldCharType="end"/>
        </w:r>
      </w:hyperlink>
    </w:p>
    <w:p w:rsidR="008A65F9" w:rsidRPr="00564C95" w:rsidRDefault="0031581D">
      <w:pPr>
        <w:pStyle w:val="TJ2"/>
        <w:tabs>
          <w:tab w:val="right" w:leader="dot" w:pos="9487"/>
        </w:tabs>
        <w:rPr>
          <w:rFonts w:asciiTheme="minorHAnsi" w:eastAsiaTheme="minorEastAsia" w:hAnsiTheme="minorHAnsi" w:cstheme="minorBidi"/>
          <w:noProof/>
          <w:szCs w:val="22"/>
        </w:rPr>
      </w:pPr>
      <w:hyperlink w:anchor="_Toc129600344" w:history="1">
        <w:r w:rsidR="008A65F9" w:rsidRPr="00564C95">
          <w:rPr>
            <w:rStyle w:val="Hiperhivatkozs"/>
            <w:rFonts w:ascii="Times New Roman" w:hAnsi="Times New Roman"/>
            <w:noProof/>
          </w:rPr>
          <w:t>Célok</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_Toc129600344 \h </w:instrText>
        </w:r>
        <w:r w:rsidR="008A65F9" w:rsidRPr="00564C95">
          <w:rPr>
            <w:noProof/>
            <w:webHidden/>
          </w:rPr>
        </w:r>
        <w:r w:rsidR="008A65F9" w:rsidRPr="00564C95">
          <w:rPr>
            <w:noProof/>
            <w:webHidden/>
          </w:rPr>
          <w:fldChar w:fldCharType="separate"/>
        </w:r>
        <w:r w:rsidR="007449F2">
          <w:rPr>
            <w:noProof/>
            <w:webHidden/>
          </w:rPr>
          <w:t>8</w:t>
        </w:r>
        <w:r w:rsidR="008A65F9" w:rsidRPr="00564C95">
          <w:rPr>
            <w:noProof/>
            <w:webHidden/>
          </w:rPr>
          <w:fldChar w:fldCharType="end"/>
        </w:r>
      </w:hyperlink>
    </w:p>
    <w:p w:rsidR="008A65F9" w:rsidRPr="00564C95" w:rsidRDefault="0031581D">
      <w:pPr>
        <w:pStyle w:val="TJ2"/>
        <w:tabs>
          <w:tab w:val="right" w:leader="dot" w:pos="9487"/>
        </w:tabs>
        <w:rPr>
          <w:rFonts w:asciiTheme="minorHAnsi" w:eastAsiaTheme="minorEastAsia" w:hAnsiTheme="minorHAnsi" w:cstheme="minorBidi"/>
          <w:noProof/>
          <w:szCs w:val="22"/>
        </w:rPr>
      </w:pPr>
      <w:hyperlink w:anchor="_Toc129600345" w:history="1">
        <w:r w:rsidR="008A65F9" w:rsidRPr="00564C95">
          <w:rPr>
            <w:rStyle w:val="Hiperhivatkozs"/>
            <w:rFonts w:ascii="Times New Roman" w:hAnsi="Times New Roman"/>
            <w:noProof/>
          </w:rPr>
          <w:t>A Helyi Esélyegyenlőségi Program Helyzetelemzése (HEP HE)</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_Toc129600345 \h </w:instrText>
        </w:r>
        <w:r w:rsidR="008A65F9" w:rsidRPr="00564C95">
          <w:rPr>
            <w:noProof/>
            <w:webHidden/>
          </w:rPr>
        </w:r>
        <w:r w:rsidR="008A65F9" w:rsidRPr="00564C95">
          <w:rPr>
            <w:noProof/>
            <w:webHidden/>
          </w:rPr>
          <w:fldChar w:fldCharType="separate"/>
        </w:r>
        <w:r w:rsidR="007449F2">
          <w:rPr>
            <w:noProof/>
            <w:webHidden/>
          </w:rPr>
          <w:t>10</w:t>
        </w:r>
        <w:r w:rsidR="008A65F9" w:rsidRPr="00564C95">
          <w:rPr>
            <w:noProof/>
            <w:webHidden/>
          </w:rPr>
          <w:fldChar w:fldCharType="end"/>
        </w:r>
      </w:hyperlink>
    </w:p>
    <w:p w:rsidR="008A65F9" w:rsidRPr="00564C95" w:rsidRDefault="0031581D">
      <w:pPr>
        <w:pStyle w:val="TJ3"/>
        <w:tabs>
          <w:tab w:val="right" w:leader="dot" w:pos="9487"/>
        </w:tabs>
        <w:rPr>
          <w:rFonts w:asciiTheme="minorHAnsi" w:eastAsiaTheme="minorEastAsia" w:hAnsiTheme="minorHAnsi" w:cstheme="minorBidi"/>
          <w:noProof/>
          <w:szCs w:val="22"/>
        </w:rPr>
      </w:pPr>
      <w:hyperlink w:anchor="_Toc129600346" w:history="1">
        <w:r w:rsidR="008A65F9" w:rsidRPr="00564C95">
          <w:rPr>
            <w:rStyle w:val="Hiperhivatkozs"/>
            <w:rFonts w:ascii="Times New Roman" w:hAnsi="Times New Roman"/>
            <w:noProof/>
          </w:rPr>
          <w:t>1. Jogszabályi háttér bemutatása</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_Toc129600346 \h </w:instrText>
        </w:r>
        <w:r w:rsidR="008A65F9" w:rsidRPr="00564C95">
          <w:rPr>
            <w:noProof/>
            <w:webHidden/>
          </w:rPr>
        </w:r>
        <w:r w:rsidR="008A65F9" w:rsidRPr="00564C95">
          <w:rPr>
            <w:noProof/>
            <w:webHidden/>
          </w:rPr>
          <w:fldChar w:fldCharType="separate"/>
        </w:r>
        <w:r w:rsidR="007449F2">
          <w:rPr>
            <w:noProof/>
            <w:webHidden/>
          </w:rPr>
          <w:t>10</w:t>
        </w:r>
        <w:r w:rsidR="008A65F9" w:rsidRPr="00564C95">
          <w:rPr>
            <w:noProof/>
            <w:webHidden/>
          </w:rPr>
          <w:fldChar w:fldCharType="end"/>
        </w:r>
      </w:hyperlink>
    </w:p>
    <w:p w:rsidR="008A65F9" w:rsidRPr="00564C95" w:rsidRDefault="0031581D">
      <w:pPr>
        <w:pStyle w:val="TJ3"/>
        <w:tabs>
          <w:tab w:val="right" w:leader="dot" w:pos="9487"/>
        </w:tabs>
        <w:rPr>
          <w:rFonts w:asciiTheme="minorHAnsi" w:eastAsiaTheme="minorEastAsia" w:hAnsiTheme="minorHAnsi" w:cstheme="minorBidi"/>
          <w:noProof/>
          <w:szCs w:val="22"/>
        </w:rPr>
      </w:pPr>
      <w:hyperlink w:anchor="_Toc129600347" w:history="1">
        <w:r w:rsidR="008A65F9" w:rsidRPr="00564C95">
          <w:rPr>
            <w:rStyle w:val="Hiperhivatkozs"/>
            <w:rFonts w:ascii="Times New Roman" w:hAnsi="Times New Roman"/>
            <w:noProof/>
          </w:rPr>
          <w:t>2. Stratégiai környezet bemutatása</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_Toc129600347 \h </w:instrText>
        </w:r>
        <w:r w:rsidR="008A65F9" w:rsidRPr="00564C95">
          <w:rPr>
            <w:noProof/>
            <w:webHidden/>
          </w:rPr>
        </w:r>
        <w:r w:rsidR="008A65F9" w:rsidRPr="00564C95">
          <w:rPr>
            <w:noProof/>
            <w:webHidden/>
          </w:rPr>
          <w:fldChar w:fldCharType="separate"/>
        </w:r>
        <w:r w:rsidR="007449F2">
          <w:rPr>
            <w:noProof/>
            <w:webHidden/>
          </w:rPr>
          <w:t>10</w:t>
        </w:r>
        <w:r w:rsidR="008A65F9" w:rsidRPr="00564C95">
          <w:rPr>
            <w:noProof/>
            <w:webHidden/>
          </w:rPr>
          <w:fldChar w:fldCharType="end"/>
        </w:r>
      </w:hyperlink>
    </w:p>
    <w:p w:rsidR="008A65F9" w:rsidRPr="00564C95" w:rsidRDefault="0031581D">
      <w:pPr>
        <w:pStyle w:val="TJ3"/>
        <w:tabs>
          <w:tab w:val="right" w:leader="dot" w:pos="9487"/>
        </w:tabs>
        <w:rPr>
          <w:rFonts w:asciiTheme="minorHAnsi" w:eastAsiaTheme="minorEastAsia" w:hAnsiTheme="minorHAnsi" w:cstheme="minorBidi"/>
          <w:noProof/>
          <w:szCs w:val="22"/>
        </w:rPr>
      </w:pPr>
      <w:hyperlink w:anchor="_Toc129600348" w:history="1">
        <w:r w:rsidR="008A65F9" w:rsidRPr="00564C95">
          <w:rPr>
            <w:rStyle w:val="Hiperhivatkozs"/>
            <w:rFonts w:ascii="Times New Roman" w:hAnsi="Times New Roman"/>
            <w:noProof/>
          </w:rPr>
          <w:t>3. A mélyszegénységben élők és a romák helyzete, esélyegyenlősége</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_Toc129600348 \h </w:instrText>
        </w:r>
        <w:r w:rsidR="008A65F9" w:rsidRPr="00564C95">
          <w:rPr>
            <w:noProof/>
            <w:webHidden/>
          </w:rPr>
        </w:r>
        <w:r w:rsidR="008A65F9" w:rsidRPr="00564C95">
          <w:rPr>
            <w:noProof/>
            <w:webHidden/>
          </w:rPr>
          <w:fldChar w:fldCharType="separate"/>
        </w:r>
        <w:r w:rsidR="007449F2">
          <w:rPr>
            <w:noProof/>
            <w:webHidden/>
          </w:rPr>
          <w:t>13</w:t>
        </w:r>
        <w:r w:rsidR="008A65F9" w:rsidRPr="00564C95">
          <w:rPr>
            <w:noProof/>
            <w:webHidden/>
          </w:rPr>
          <w:fldChar w:fldCharType="end"/>
        </w:r>
      </w:hyperlink>
    </w:p>
    <w:p w:rsidR="008A65F9" w:rsidRPr="00564C95" w:rsidRDefault="0031581D">
      <w:pPr>
        <w:pStyle w:val="TJ3"/>
        <w:tabs>
          <w:tab w:val="right" w:leader="dot" w:pos="9487"/>
        </w:tabs>
        <w:rPr>
          <w:rFonts w:asciiTheme="minorHAnsi" w:eastAsiaTheme="minorEastAsia" w:hAnsiTheme="minorHAnsi" w:cstheme="minorBidi"/>
          <w:noProof/>
          <w:szCs w:val="22"/>
        </w:rPr>
      </w:pPr>
      <w:hyperlink w:anchor="_Toc129600349" w:history="1">
        <w:r w:rsidR="008A65F9" w:rsidRPr="00564C95">
          <w:rPr>
            <w:rStyle w:val="Hiperhivatkozs"/>
            <w:rFonts w:ascii="Times New Roman" w:hAnsi="Times New Roman"/>
            <w:noProof/>
          </w:rPr>
          <w:t>4. A gyermekek helyzete, esélyegyenlősége, gyermekszegénység</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_Toc129600349 \h </w:instrText>
        </w:r>
        <w:r w:rsidR="008A65F9" w:rsidRPr="00564C95">
          <w:rPr>
            <w:noProof/>
            <w:webHidden/>
          </w:rPr>
        </w:r>
        <w:r w:rsidR="008A65F9" w:rsidRPr="00564C95">
          <w:rPr>
            <w:noProof/>
            <w:webHidden/>
          </w:rPr>
          <w:fldChar w:fldCharType="separate"/>
        </w:r>
        <w:r w:rsidR="007449F2">
          <w:rPr>
            <w:noProof/>
            <w:webHidden/>
          </w:rPr>
          <w:t>44</w:t>
        </w:r>
        <w:r w:rsidR="008A65F9" w:rsidRPr="00564C95">
          <w:rPr>
            <w:noProof/>
            <w:webHidden/>
          </w:rPr>
          <w:fldChar w:fldCharType="end"/>
        </w:r>
      </w:hyperlink>
    </w:p>
    <w:p w:rsidR="008A65F9" w:rsidRPr="00564C95" w:rsidRDefault="0031581D">
      <w:pPr>
        <w:pStyle w:val="TJ3"/>
        <w:tabs>
          <w:tab w:val="right" w:leader="dot" w:pos="9487"/>
        </w:tabs>
        <w:rPr>
          <w:rFonts w:asciiTheme="minorHAnsi" w:eastAsiaTheme="minorEastAsia" w:hAnsiTheme="minorHAnsi" w:cstheme="minorBidi"/>
          <w:noProof/>
          <w:szCs w:val="22"/>
        </w:rPr>
      </w:pPr>
      <w:hyperlink w:anchor="_Toc129600350" w:history="1">
        <w:r w:rsidR="008A65F9" w:rsidRPr="00564C95">
          <w:rPr>
            <w:rStyle w:val="Hiperhivatkozs"/>
            <w:rFonts w:ascii="Times New Roman" w:hAnsi="Times New Roman"/>
            <w:noProof/>
          </w:rPr>
          <w:t>5. A nők helyzete, esélyegyenlősége</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_Toc129600350 \h </w:instrText>
        </w:r>
        <w:r w:rsidR="008A65F9" w:rsidRPr="00564C95">
          <w:rPr>
            <w:noProof/>
            <w:webHidden/>
          </w:rPr>
        </w:r>
        <w:r w:rsidR="008A65F9" w:rsidRPr="00564C95">
          <w:rPr>
            <w:noProof/>
            <w:webHidden/>
          </w:rPr>
          <w:fldChar w:fldCharType="separate"/>
        </w:r>
        <w:r w:rsidR="007449F2">
          <w:rPr>
            <w:noProof/>
            <w:webHidden/>
          </w:rPr>
          <w:t>59</w:t>
        </w:r>
        <w:r w:rsidR="008A65F9" w:rsidRPr="00564C95">
          <w:rPr>
            <w:noProof/>
            <w:webHidden/>
          </w:rPr>
          <w:fldChar w:fldCharType="end"/>
        </w:r>
      </w:hyperlink>
    </w:p>
    <w:p w:rsidR="008A65F9" w:rsidRPr="00564C95" w:rsidRDefault="0031581D">
      <w:pPr>
        <w:pStyle w:val="TJ3"/>
        <w:tabs>
          <w:tab w:val="right" w:leader="dot" w:pos="9487"/>
        </w:tabs>
        <w:rPr>
          <w:rFonts w:asciiTheme="minorHAnsi" w:eastAsiaTheme="minorEastAsia" w:hAnsiTheme="minorHAnsi" w:cstheme="minorBidi"/>
          <w:noProof/>
          <w:szCs w:val="22"/>
        </w:rPr>
      </w:pPr>
      <w:hyperlink w:anchor="_Toc129600351" w:history="1">
        <w:r w:rsidR="008A65F9" w:rsidRPr="00564C95">
          <w:rPr>
            <w:rStyle w:val="Hiperhivatkozs"/>
            <w:rFonts w:ascii="Times New Roman" w:hAnsi="Times New Roman"/>
            <w:noProof/>
          </w:rPr>
          <w:t>6. Az idősek helyzete, esélyegyenlősége</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_Toc129600351 \h </w:instrText>
        </w:r>
        <w:r w:rsidR="008A65F9" w:rsidRPr="00564C95">
          <w:rPr>
            <w:noProof/>
            <w:webHidden/>
          </w:rPr>
        </w:r>
        <w:r w:rsidR="008A65F9" w:rsidRPr="00564C95">
          <w:rPr>
            <w:noProof/>
            <w:webHidden/>
          </w:rPr>
          <w:fldChar w:fldCharType="separate"/>
        </w:r>
        <w:r w:rsidR="007449F2">
          <w:rPr>
            <w:noProof/>
            <w:webHidden/>
          </w:rPr>
          <w:t>67</w:t>
        </w:r>
        <w:r w:rsidR="008A65F9" w:rsidRPr="00564C95">
          <w:rPr>
            <w:noProof/>
            <w:webHidden/>
          </w:rPr>
          <w:fldChar w:fldCharType="end"/>
        </w:r>
      </w:hyperlink>
    </w:p>
    <w:p w:rsidR="008A65F9" w:rsidRPr="00564C95" w:rsidRDefault="0031581D">
      <w:pPr>
        <w:pStyle w:val="TJ3"/>
        <w:tabs>
          <w:tab w:val="right" w:leader="dot" w:pos="9487"/>
        </w:tabs>
        <w:rPr>
          <w:rFonts w:asciiTheme="minorHAnsi" w:eastAsiaTheme="minorEastAsia" w:hAnsiTheme="minorHAnsi" w:cstheme="minorBidi"/>
          <w:noProof/>
          <w:szCs w:val="22"/>
        </w:rPr>
      </w:pPr>
      <w:hyperlink w:anchor="_Toc129600352" w:history="1">
        <w:r w:rsidR="008A65F9" w:rsidRPr="00564C95">
          <w:rPr>
            <w:rStyle w:val="Hiperhivatkozs"/>
            <w:rFonts w:ascii="Times New Roman" w:hAnsi="Times New Roman"/>
            <w:noProof/>
          </w:rPr>
          <w:t>7. A fogyatékkal élők helyzete, esélyegyenlőség</w:t>
        </w:r>
        <w:bookmarkStart w:id="21" w:name="_GoBack"/>
        <w:bookmarkEnd w:id="21"/>
        <w:r w:rsidR="008A65F9" w:rsidRPr="00564C95">
          <w:rPr>
            <w:rStyle w:val="Hiperhivatkozs"/>
            <w:rFonts w:ascii="Times New Roman" w:hAnsi="Times New Roman"/>
            <w:noProof/>
          </w:rPr>
          <w:t>e</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_Toc129600352 \h </w:instrText>
        </w:r>
        <w:r w:rsidR="008A65F9" w:rsidRPr="00564C95">
          <w:rPr>
            <w:noProof/>
            <w:webHidden/>
          </w:rPr>
        </w:r>
        <w:r w:rsidR="008A65F9" w:rsidRPr="00564C95">
          <w:rPr>
            <w:noProof/>
            <w:webHidden/>
          </w:rPr>
          <w:fldChar w:fldCharType="separate"/>
        </w:r>
        <w:r w:rsidR="007449F2">
          <w:rPr>
            <w:noProof/>
            <w:webHidden/>
          </w:rPr>
          <w:t>75</w:t>
        </w:r>
        <w:r w:rsidR="008A65F9" w:rsidRPr="00564C95">
          <w:rPr>
            <w:noProof/>
            <w:webHidden/>
          </w:rPr>
          <w:fldChar w:fldCharType="end"/>
        </w:r>
      </w:hyperlink>
    </w:p>
    <w:p w:rsidR="008A65F9" w:rsidRPr="00564C95" w:rsidRDefault="0031581D">
      <w:pPr>
        <w:pStyle w:val="TJ3"/>
        <w:tabs>
          <w:tab w:val="right" w:leader="dot" w:pos="9487"/>
        </w:tabs>
        <w:rPr>
          <w:rFonts w:asciiTheme="minorHAnsi" w:eastAsiaTheme="minorEastAsia" w:hAnsiTheme="minorHAnsi" w:cstheme="minorBidi"/>
          <w:noProof/>
          <w:szCs w:val="22"/>
        </w:rPr>
      </w:pPr>
      <w:hyperlink w:anchor="_Toc129600353" w:history="1">
        <w:r w:rsidR="008A65F9" w:rsidRPr="00564C95">
          <w:rPr>
            <w:rStyle w:val="Hiperhivatkozs"/>
            <w:rFonts w:ascii="Times New Roman" w:hAnsi="Times New Roman"/>
            <w:noProof/>
          </w:rPr>
          <w:t>8. Helyi partnerség, lakossági önszerveződések, civil szervezetek és for-profit szereplők társadalmi felelősségvállalása</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_Toc129600353 \h </w:instrText>
        </w:r>
        <w:r w:rsidR="008A65F9" w:rsidRPr="00564C95">
          <w:rPr>
            <w:noProof/>
            <w:webHidden/>
          </w:rPr>
        </w:r>
        <w:r w:rsidR="008A65F9" w:rsidRPr="00564C95">
          <w:rPr>
            <w:noProof/>
            <w:webHidden/>
          </w:rPr>
          <w:fldChar w:fldCharType="separate"/>
        </w:r>
        <w:r w:rsidR="007449F2">
          <w:rPr>
            <w:noProof/>
            <w:webHidden/>
          </w:rPr>
          <w:t>84</w:t>
        </w:r>
        <w:r w:rsidR="008A65F9" w:rsidRPr="00564C95">
          <w:rPr>
            <w:noProof/>
            <w:webHidden/>
          </w:rPr>
          <w:fldChar w:fldCharType="end"/>
        </w:r>
      </w:hyperlink>
    </w:p>
    <w:p w:rsidR="008A65F9" w:rsidRPr="00564C95" w:rsidRDefault="0031581D">
      <w:pPr>
        <w:pStyle w:val="TJ3"/>
        <w:tabs>
          <w:tab w:val="right" w:leader="dot" w:pos="9487"/>
        </w:tabs>
        <w:rPr>
          <w:rFonts w:asciiTheme="minorHAnsi" w:eastAsiaTheme="minorEastAsia" w:hAnsiTheme="minorHAnsi" w:cstheme="minorBidi"/>
          <w:noProof/>
          <w:szCs w:val="22"/>
        </w:rPr>
      </w:pPr>
      <w:hyperlink w:anchor="_Toc129600354" w:history="1">
        <w:r w:rsidR="008A65F9" w:rsidRPr="00564C95">
          <w:rPr>
            <w:rStyle w:val="Hiperhivatkozs"/>
            <w:rFonts w:ascii="Times New Roman" w:hAnsi="Times New Roman"/>
            <w:noProof/>
          </w:rPr>
          <w:t>9. A helyi esélyegyenlőségi program nyilvánossága</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_Toc129600354 \h </w:instrText>
        </w:r>
        <w:r w:rsidR="008A65F9" w:rsidRPr="00564C95">
          <w:rPr>
            <w:noProof/>
            <w:webHidden/>
          </w:rPr>
        </w:r>
        <w:r w:rsidR="008A65F9" w:rsidRPr="00564C95">
          <w:rPr>
            <w:noProof/>
            <w:webHidden/>
          </w:rPr>
          <w:fldChar w:fldCharType="separate"/>
        </w:r>
        <w:r w:rsidR="007449F2">
          <w:rPr>
            <w:noProof/>
            <w:webHidden/>
          </w:rPr>
          <w:t>86</w:t>
        </w:r>
        <w:r w:rsidR="008A65F9" w:rsidRPr="00564C95">
          <w:rPr>
            <w:noProof/>
            <w:webHidden/>
          </w:rPr>
          <w:fldChar w:fldCharType="end"/>
        </w:r>
      </w:hyperlink>
    </w:p>
    <w:p w:rsidR="008A65F9" w:rsidRPr="00564C95" w:rsidRDefault="0031581D">
      <w:pPr>
        <w:pStyle w:val="TJ2"/>
        <w:tabs>
          <w:tab w:val="right" w:leader="dot" w:pos="9487"/>
        </w:tabs>
        <w:rPr>
          <w:rFonts w:asciiTheme="minorHAnsi" w:eastAsiaTheme="minorEastAsia" w:hAnsiTheme="minorHAnsi" w:cstheme="minorBidi"/>
          <w:noProof/>
          <w:szCs w:val="22"/>
        </w:rPr>
      </w:pPr>
      <w:hyperlink w:anchor="_Toc129600355" w:history="1">
        <w:r w:rsidR="008A65F9" w:rsidRPr="00564C95">
          <w:rPr>
            <w:rStyle w:val="Hiperhivatkozs"/>
            <w:rFonts w:ascii="Times New Roman" w:hAnsi="Times New Roman"/>
            <w:noProof/>
          </w:rPr>
          <w:t>A Helyi Esélyegyenlőségi Program Intézkedési Terve (HEP IT)</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_Toc129600355 \h </w:instrText>
        </w:r>
        <w:r w:rsidR="008A65F9" w:rsidRPr="00564C95">
          <w:rPr>
            <w:noProof/>
            <w:webHidden/>
          </w:rPr>
        </w:r>
        <w:r w:rsidR="008A65F9" w:rsidRPr="00564C95">
          <w:rPr>
            <w:noProof/>
            <w:webHidden/>
          </w:rPr>
          <w:fldChar w:fldCharType="separate"/>
        </w:r>
        <w:r w:rsidR="007449F2">
          <w:rPr>
            <w:noProof/>
            <w:webHidden/>
          </w:rPr>
          <w:t>87</w:t>
        </w:r>
        <w:r w:rsidR="008A65F9" w:rsidRPr="00564C95">
          <w:rPr>
            <w:noProof/>
            <w:webHidden/>
          </w:rPr>
          <w:fldChar w:fldCharType="end"/>
        </w:r>
      </w:hyperlink>
    </w:p>
    <w:p w:rsidR="008A65F9" w:rsidRPr="00564C95" w:rsidRDefault="0031581D">
      <w:pPr>
        <w:pStyle w:val="TJ3"/>
        <w:tabs>
          <w:tab w:val="right" w:leader="dot" w:pos="9487"/>
        </w:tabs>
        <w:rPr>
          <w:rFonts w:asciiTheme="minorHAnsi" w:eastAsiaTheme="minorEastAsia" w:hAnsiTheme="minorHAnsi" w:cstheme="minorBidi"/>
          <w:noProof/>
          <w:szCs w:val="22"/>
        </w:rPr>
      </w:pPr>
      <w:hyperlink w:anchor="_Toc129600356" w:history="1">
        <w:r w:rsidR="008A65F9" w:rsidRPr="00564C95">
          <w:rPr>
            <w:rStyle w:val="Hiperhivatkozs"/>
            <w:rFonts w:ascii="Times New Roman" w:hAnsi="Times New Roman"/>
            <w:noProof/>
          </w:rPr>
          <w:t>1. A HEP IT részletei</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_Toc129600356 \h </w:instrText>
        </w:r>
        <w:r w:rsidR="008A65F9" w:rsidRPr="00564C95">
          <w:rPr>
            <w:noProof/>
            <w:webHidden/>
          </w:rPr>
        </w:r>
        <w:r w:rsidR="008A65F9" w:rsidRPr="00564C95">
          <w:rPr>
            <w:noProof/>
            <w:webHidden/>
          </w:rPr>
          <w:fldChar w:fldCharType="separate"/>
        </w:r>
        <w:r w:rsidR="007449F2">
          <w:rPr>
            <w:noProof/>
            <w:webHidden/>
          </w:rPr>
          <w:t>87</w:t>
        </w:r>
        <w:r w:rsidR="008A65F9" w:rsidRPr="00564C95">
          <w:rPr>
            <w:noProof/>
            <w:webHidden/>
          </w:rPr>
          <w:fldChar w:fldCharType="end"/>
        </w:r>
      </w:hyperlink>
    </w:p>
    <w:p w:rsidR="008A65F9" w:rsidRPr="00564C95" w:rsidRDefault="0031581D">
      <w:pPr>
        <w:pStyle w:val="TJ4"/>
        <w:tabs>
          <w:tab w:val="right" w:leader="dot" w:pos="9487"/>
        </w:tabs>
        <w:rPr>
          <w:rFonts w:asciiTheme="minorHAnsi" w:eastAsiaTheme="minorEastAsia" w:hAnsiTheme="minorHAnsi" w:cstheme="minorBidi"/>
          <w:noProof/>
          <w:szCs w:val="22"/>
        </w:rPr>
      </w:pPr>
      <w:hyperlink w:anchor="_Toc129600357" w:history="1">
        <w:r w:rsidR="008A65F9" w:rsidRPr="00564C95">
          <w:rPr>
            <w:rStyle w:val="Hiperhivatkozs"/>
            <w:rFonts w:ascii="Times New Roman" w:hAnsi="Times New Roman"/>
            <w:b/>
            <w:noProof/>
          </w:rPr>
          <w:t>A helyzetelemzés megállapításainak összegzése</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_Toc129600357 \h </w:instrText>
        </w:r>
        <w:r w:rsidR="008A65F9" w:rsidRPr="00564C95">
          <w:rPr>
            <w:noProof/>
            <w:webHidden/>
          </w:rPr>
        </w:r>
        <w:r w:rsidR="008A65F9" w:rsidRPr="00564C95">
          <w:rPr>
            <w:noProof/>
            <w:webHidden/>
          </w:rPr>
          <w:fldChar w:fldCharType="separate"/>
        </w:r>
        <w:r w:rsidR="007449F2">
          <w:rPr>
            <w:noProof/>
            <w:webHidden/>
          </w:rPr>
          <w:t>87</w:t>
        </w:r>
        <w:r w:rsidR="008A65F9" w:rsidRPr="00564C95">
          <w:rPr>
            <w:noProof/>
            <w:webHidden/>
          </w:rPr>
          <w:fldChar w:fldCharType="end"/>
        </w:r>
      </w:hyperlink>
    </w:p>
    <w:p w:rsidR="008A65F9" w:rsidRPr="00564C95" w:rsidRDefault="0031581D">
      <w:pPr>
        <w:pStyle w:val="TJ4"/>
        <w:tabs>
          <w:tab w:val="right" w:leader="dot" w:pos="9487"/>
        </w:tabs>
        <w:rPr>
          <w:rFonts w:asciiTheme="minorHAnsi" w:eastAsiaTheme="minorEastAsia" w:hAnsiTheme="minorHAnsi" w:cstheme="minorBidi"/>
          <w:noProof/>
          <w:szCs w:val="22"/>
        </w:rPr>
      </w:pPr>
      <w:hyperlink w:anchor="_Toc129600358" w:history="1">
        <w:r w:rsidR="008A65F9" w:rsidRPr="00564C95">
          <w:rPr>
            <w:rStyle w:val="Hiperhivatkozs"/>
            <w:rFonts w:ascii="Times New Roman" w:hAnsi="Times New Roman"/>
            <w:noProof/>
          </w:rPr>
          <w:t>Jövőképünk</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_Toc129600358 \h </w:instrText>
        </w:r>
        <w:r w:rsidR="008A65F9" w:rsidRPr="00564C95">
          <w:rPr>
            <w:noProof/>
            <w:webHidden/>
          </w:rPr>
        </w:r>
        <w:r w:rsidR="008A65F9" w:rsidRPr="00564C95">
          <w:rPr>
            <w:noProof/>
            <w:webHidden/>
          </w:rPr>
          <w:fldChar w:fldCharType="separate"/>
        </w:r>
        <w:r w:rsidR="007449F2">
          <w:rPr>
            <w:noProof/>
            <w:webHidden/>
          </w:rPr>
          <w:t>89</w:t>
        </w:r>
        <w:r w:rsidR="008A65F9" w:rsidRPr="00564C95">
          <w:rPr>
            <w:noProof/>
            <w:webHidden/>
          </w:rPr>
          <w:fldChar w:fldCharType="end"/>
        </w:r>
      </w:hyperlink>
    </w:p>
    <w:p w:rsidR="008A65F9" w:rsidRPr="00564C95" w:rsidRDefault="0031581D">
      <w:pPr>
        <w:pStyle w:val="TJ3"/>
        <w:tabs>
          <w:tab w:val="right" w:leader="dot" w:pos="9487"/>
        </w:tabs>
        <w:rPr>
          <w:rFonts w:asciiTheme="minorHAnsi" w:eastAsiaTheme="minorEastAsia" w:hAnsiTheme="minorHAnsi" w:cstheme="minorBidi"/>
          <w:noProof/>
          <w:szCs w:val="22"/>
        </w:rPr>
      </w:pPr>
      <w:hyperlink w:anchor="_Toc129600359" w:history="1">
        <w:r w:rsidR="008A65F9" w:rsidRPr="00564C95">
          <w:rPr>
            <w:rStyle w:val="Hiperhivatkozs"/>
            <w:rFonts w:ascii="Times New Roman" w:hAnsi="Times New Roman"/>
            <w:noProof/>
          </w:rPr>
          <w:t>2. Összegző táblázat - A Helyi Esélyegyenlőségi Program Intézkedési Terve (HEP IT)</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_Toc129600359 \h </w:instrText>
        </w:r>
        <w:r w:rsidR="008A65F9" w:rsidRPr="00564C95">
          <w:rPr>
            <w:noProof/>
            <w:webHidden/>
          </w:rPr>
        </w:r>
        <w:r w:rsidR="008A65F9" w:rsidRPr="00564C95">
          <w:rPr>
            <w:noProof/>
            <w:webHidden/>
          </w:rPr>
          <w:fldChar w:fldCharType="separate"/>
        </w:r>
        <w:r w:rsidR="007449F2">
          <w:rPr>
            <w:noProof/>
            <w:webHidden/>
          </w:rPr>
          <w:t>90</w:t>
        </w:r>
        <w:r w:rsidR="008A65F9" w:rsidRPr="00564C95">
          <w:rPr>
            <w:noProof/>
            <w:webHidden/>
          </w:rPr>
          <w:fldChar w:fldCharType="end"/>
        </w:r>
      </w:hyperlink>
    </w:p>
    <w:p w:rsidR="008A65F9" w:rsidRPr="00564C95" w:rsidRDefault="0031581D">
      <w:pPr>
        <w:pStyle w:val="TJ3"/>
        <w:tabs>
          <w:tab w:val="right" w:leader="dot" w:pos="9487"/>
        </w:tabs>
        <w:rPr>
          <w:rFonts w:asciiTheme="minorHAnsi" w:eastAsiaTheme="minorEastAsia" w:hAnsiTheme="minorHAnsi" w:cstheme="minorBidi"/>
          <w:noProof/>
          <w:szCs w:val="22"/>
        </w:rPr>
      </w:pPr>
      <w:hyperlink w:anchor="_Toc129600360" w:history="1">
        <w:r w:rsidR="008A65F9" w:rsidRPr="00564C95">
          <w:rPr>
            <w:rStyle w:val="Hiperhivatkozs"/>
            <w:rFonts w:ascii="Times New Roman" w:hAnsi="Times New Roman"/>
            <w:noProof/>
          </w:rPr>
          <w:t>3. Megvalósítás</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_Toc129600360 \h </w:instrText>
        </w:r>
        <w:r w:rsidR="008A65F9" w:rsidRPr="00564C95">
          <w:rPr>
            <w:noProof/>
            <w:webHidden/>
          </w:rPr>
        </w:r>
        <w:r w:rsidR="008A65F9" w:rsidRPr="00564C95">
          <w:rPr>
            <w:noProof/>
            <w:webHidden/>
          </w:rPr>
          <w:fldChar w:fldCharType="separate"/>
        </w:r>
        <w:r w:rsidR="007449F2">
          <w:rPr>
            <w:noProof/>
            <w:webHidden/>
          </w:rPr>
          <w:t>101</w:t>
        </w:r>
        <w:r w:rsidR="008A65F9" w:rsidRPr="00564C95">
          <w:rPr>
            <w:noProof/>
            <w:webHidden/>
          </w:rPr>
          <w:fldChar w:fldCharType="end"/>
        </w:r>
      </w:hyperlink>
    </w:p>
    <w:p w:rsidR="008A65F9" w:rsidRPr="00564C95" w:rsidRDefault="0031581D">
      <w:pPr>
        <w:pStyle w:val="TJ4"/>
        <w:tabs>
          <w:tab w:val="right" w:leader="dot" w:pos="9487"/>
        </w:tabs>
        <w:rPr>
          <w:rFonts w:asciiTheme="minorHAnsi" w:eastAsiaTheme="minorEastAsia" w:hAnsiTheme="minorHAnsi" w:cstheme="minorBidi"/>
          <w:noProof/>
          <w:szCs w:val="22"/>
        </w:rPr>
      </w:pPr>
      <w:hyperlink w:anchor="_Toc129600361" w:history="1">
        <w:r w:rsidR="008A65F9" w:rsidRPr="00564C95">
          <w:rPr>
            <w:rStyle w:val="Hiperhivatkozs"/>
            <w:rFonts w:ascii="Times New Roman" w:hAnsi="Times New Roman"/>
            <w:b/>
            <w:noProof/>
          </w:rPr>
          <w:t>3.1 A megvalósítás előkészítése</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_Toc129600361 \h </w:instrText>
        </w:r>
        <w:r w:rsidR="008A65F9" w:rsidRPr="00564C95">
          <w:rPr>
            <w:noProof/>
            <w:webHidden/>
          </w:rPr>
        </w:r>
        <w:r w:rsidR="008A65F9" w:rsidRPr="00564C95">
          <w:rPr>
            <w:noProof/>
            <w:webHidden/>
          </w:rPr>
          <w:fldChar w:fldCharType="separate"/>
        </w:r>
        <w:r w:rsidR="007449F2">
          <w:rPr>
            <w:noProof/>
            <w:webHidden/>
          </w:rPr>
          <w:t>101</w:t>
        </w:r>
        <w:r w:rsidR="008A65F9" w:rsidRPr="00564C95">
          <w:rPr>
            <w:noProof/>
            <w:webHidden/>
          </w:rPr>
          <w:fldChar w:fldCharType="end"/>
        </w:r>
      </w:hyperlink>
    </w:p>
    <w:p w:rsidR="008A65F9" w:rsidRPr="00564C95" w:rsidRDefault="0031581D">
      <w:pPr>
        <w:pStyle w:val="TJ4"/>
        <w:tabs>
          <w:tab w:val="right" w:leader="dot" w:pos="9487"/>
        </w:tabs>
        <w:rPr>
          <w:rFonts w:asciiTheme="minorHAnsi" w:eastAsiaTheme="minorEastAsia" w:hAnsiTheme="minorHAnsi" w:cstheme="minorBidi"/>
          <w:noProof/>
          <w:szCs w:val="22"/>
        </w:rPr>
      </w:pPr>
      <w:hyperlink w:anchor="_Toc129600362" w:history="1">
        <w:r w:rsidR="008A65F9" w:rsidRPr="00564C95">
          <w:rPr>
            <w:rStyle w:val="Hiperhivatkozs"/>
            <w:rFonts w:ascii="Times New Roman" w:hAnsi="Times New Roman"/>
            <w:b/>
            <w:noProof/>
          </w:rPr>
          <w:t>3.2 A megvalósítás folyamata</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_Toc129600362 \h </w:instrText>
        </w:r>
        <w:r w:rsidR="008A65F9" w:rsidRPr="00564C95">
          <w:rPr>
            <w:noProof/>
            <w:webHidden/>
          </w:rPr>
        </w:r>
        <w:r w:rsidR="008A65F9" w:rsidRPr="00564C95">
          <w:rPr>
            <w:noProof/>
            <w:webHidden/>
          </w:rPr>
          <w:fldChar w:fldCharType="separate"/>
        </w:r>
        <w:r w:rsidR="007449F2">
          <w:rPr>
            <w:noProof/>
            <w:webHidden/>
          </w:rPr>
          <w:t>101</w:t>
        </w:r>
        <w:r w:rsidR="008A65F9" w:rsidRPr="00564C95">
          <w:rPr>
            <w:noProof/>
            <w:webHidden/>
          </w:rPr>
          <w:fldChar w:fldCharType="end"/>
        </w:r>
      </w:hyperlink>
    </w:p>
    <w:p w:rsidR="008A65F9" w:rsidRPr="00564C95" w:rsidRDefault="0031581D">
      <w:pPr>
        <w:pStyle w:val="TJ4"/>
        <w:tabs>
          <w:tab w:val="right" w:leader="dot" w:pos="9487"/>
        </w:tabs>
        <w:rPr>
          <w:rFonts w:asciiTheme="minorHAnsi" w:eastAsiaTheme="minorEastAsia" w:hAnsiTheme="minorHAnsi" w:cstheme="minorBidi"/>
          <w:noProof/>
          <w:szCs w:val="22"/>
        </w:rPr>
      </w:pPr>
      <w:hyperlink w:anchor="_Toc129600363" w:history="1">
        <w:r w:rsidR="008A65F9" w:rsidRPr="00564C95">
          <w:rPr>
            <w:rStyle w:val="Hiperhivatkozs"/>
            <w:rFonts w:ascii="Times New Roman" w:hAnsi="Times New Roman"/>
            <w:b/>
            <w:noProof/>
          </w:rPr>
          <w:t>3.3 Monitoring és visszacsatolás</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_Toc129600363 \h </w:instrText>
        </w:r>
        <w:r w:rsidR="008A65F9" w:rsidRPr="00564C95">
          <w:rPr>
            <w:noProof/>
            <w:webHidden/>
          </w:rPr>
        </w:r>
        <w:r w:rsidR="008A65F9" w:rsidRPr="00564C95">
          <w:rPr>
            <w:noProof/>
            <w:webHidden/>
          </w:rPr>
          <w:fldChar w:fldCharType="separate"/>
        </w:r>
        <w:r w:rsidR="007449F2">
          <w:rPr>
            <w:noProof/>
            <w:webHidden/>
          </w:rPr>
          <w:t>105</w:t>
        </w:r>
        <w:r w:rsidR="008A65F9" w:rsidRPr="00564C95">
          <w:rPr>
            <w:noProof/>
            <w:webHidden/>
          </w:rPr>
          <w:fldChar w:fldCharType="end"/>
        </w:r>
      </w:hyperlink>
    </w:p>
    <w:p w:rsidR="008A65F9" w:rsidRPr="00564C95" w:rsidRDefault="0031581D">
      <w:pPr>
        <w:pStyle w:val="TJ4"/>
        <w:tabs>
          <w:tab w:val="right" w:leader="dot" w:pos="9487"/>
        </w:tabs>
        <w:rPr>
          <w:rFonts w:asciiTheme="minorHAnsi" w:eastAsiaTheme="minorEastAsia" w:hAnsiTheme="minorHAnsi" w:cstheme="minorBidi"/>
          <w:noProof/>
          <w:szCs w:val="22"/>
        </w:rPr>
      </w:pPr>
      <w:hyperlink w:anchor="_Toc129600364" w:history="1">
        <w:r w:rsidR="008A65F9" w:rsidRPr="00564C95">
          <w:rPr>
            <w:rStyle w:val="Hiperhivatkozs"/>
            <w:rFonts w:ascii="Times New Roman" w:hAnsi="Times New Roman"/>
            <w:b/>
            <w:noProof/>
          </w:rPr>
          <w:t>3.4 Nyilvánosság</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_Toc129600364 \h </w:instrText>
        </w:r>
        <w:r w:rsidR="008A65F9" w:rsidRPr="00564C95">
          <w:rPr>
            <w:noProof/>
            <w:webHidden/>
          </w:rPr>
        </w:r>
        <w:r w:rsidR="008A65F9" w:rsidRPr="00564C95">
          <w:rPr>
            <w:noProof/>
            <w:webHidden/>
          </w:rPr>
          <w:fldChar w:fldCharType="separate"/>
        </w:r>
        <w:r w:rsidR="007449F2">
          <w:rPr>
            <w:noProof/>
            <w:webHidden/>
          </w:rPr>
          <w:t>105</w:t>
        </w:r>
        <w:r w:rsidR="008A65F9" w:rsidRPr="00564C95">
          <w:rPr>
            <w:noProof/>
            <w:webHidden/>
          </w:rPr>
          <w:fldChar w:fldCharType="end"/>
        </w:r>
      </w:hyperlink>
    </w:p>
    <w:p w:rsidR="008A65F9" w:rsidRPr="00564C95" w:rsidRDefault="0031581D">
      <w:pPr>
        <w:pStyle w:val="TJ4"/>
        <w:tabs>
          <w:tab w:val="right" w:leader="dot" w:pos="9487"/>
        </w:tabs>
        <w:rPr>
          <w:rFonts w:asciiTheme="minorHAnsi" w:eastAsiaTheme="minorEastAsia" w:hAnsiTheme="minorHAnsi" w:cstheme="minorBidi"/>
          <w:noProof/>
          <w:szCs w:val="22"/>
        </w:rPr>
      </w:pPr>
      <w:hyperlink w:anchor="_Toc129600365" w:history="1">
        <w:r w:rsidR="008A65F9" w:rsidRPr="00564C95">
          <w:rPr>
            <w:rStyle w:val="Hiperhivatkozs"/>
            <w:rFonts w:ascii="Times New Roman" w:hAnsi="Times New Roman"/>
            <w:b/>
            <w:noProof/>
          </w:rPr>
          <w:t>3.6 Érvényesülés, módosítás</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_Toc129600365 \h </w:instrText>
        </w:r>
        <w:r w:rsidR="008A65F9" w:rsidRPr="00564C95">
          <w:rPr>
            <w:noProof/>
            <w:webHidden/>
          </w:rPr>
        </w:r>
        <w:r w:rsidR="008A65F9" w:rsidRPr="00564C95">
          <w:rPr>
            <w:noProof/>
            <w:webHidden/>
          </w:rPr>
          <w:fldChar w:fldCharType="separate"/>
        </w:r>
        <w:r w:rsidR="007449F2">
          <w:rPr>
            <w:noProof/>
            <w:webHidden/>
          </w:rPr>
          <w:t>106</w:t>
        </w:r>
        <w:r w:rsidR="008A65F9" w:rsidRPr="00564C95">
          <w:rPr>
            <w:noProof/>
            <w:webHidden/>
          </w:rPr>
          <w:fldChar w:fldCharType="end"/>
        </w:r>
      </w:hyperlink>
    </w:p>
    <w:p w:rsidR="008A65F9" w:rsidRPr="00564C95" w:rsidRDefault="0031581D">
      <w:pPr>
        <w:pStyle w:val="TJ3"/>
        <w:tabs>
          <w:tab w:val="right" w:leader="dot" w:pos="9487"/>
        </w:tabs>
        <w:rPr>
          <w:rFonts w:asciiTheme="minorHAnsi" w:eastAsiaTheme="minorEastAsia" w:hAnsiTheme="minorHAnsi" w:cstheme="minorBidi"/>
          <w:noProof/>
          <w:szCs w:val="22"/>
        </w:rPr>
      </w:pPr>
      <w:hyperlink w:anchor="_Toc129600366" w:history="1">
        <w:r w:rsidR="008A65F9" w:rsidRPr="00564C95">
          <w:rPr>
            <w:rStyle w:val="Hiperhivatkozs"/>
            <w:rFonts w:ascii="Times New Roman" w:hAnsi="Times New Roman"/>
            <w:noProof/>
          </w:rPr>
          <w:t>4. Elfogadás módja és dátuma</w:t>
        </w:r>
        <w:r w:rsidR="008A65F9" w:rsidRPr="00564C95">
          <w:rPr>
            <w:noProof/>
            <w:webHidden/>
          </w:rPr>
          <w:tab/>
        </w:r>
        <w:r w:rsidR="008A65F9" w:rsidRPr="00564C95">
          <w:rPr>
            <w:noProof/>
            <w:webHidden/>
          </w:rPr>
          <w:fldChar w:fldCharType="begin"/>
        </w:r>
        <w:r w:rsidR="008A65F9" w:rsidRPr="00564C95">
          <w:rPr>
            <w:noProof/>
            <w:webHidden/>
          </w:rPr>
          <w:instrText xml:space="preserve"> PAGEREF _Toc129600366 \h </w:instrText>
        </w:r>
        <w:r w:rsidR="008A65F9" w:rsidRPr="00564C95">
          <w:rPr>
            <w:noProof/>
            <w:webHidden/>
          </w:rPr>
        </w:r>
        <w:r w:rsidR="008A65F9" w:rsidRPr="00564C95">
          <w:rPr>
            <w:noProof/>
            <w:webHidden/>
          </w:rPr>
          <w:fldChar w:fldCharType="separate"/>
        </w:r>
        <w:r w:rsidR="007449F2">
          <w:rPr>
            <w:noProof/>
            <w:webHidden/>
          </w:rPr>
          <w:t>107</w:t>
        </w:r>
        <w:r w:rsidR="008A65F9" w:rsidRPr="00564C95">
          <w:rPr>
            <w:noProof/>
            <w:webHidden/>
          </w:rPr>
          <w:fldChar w:fldCharType="end"/>
        </w:r>
      </w:hyperlink>
    </w:p>
    <w:p w:rsidR="004B543E" w:rsidRPr="00564C95" w:rsidRDefault="007002F1" w:rsidP="00EB4686">
      <w:pPr>
        <w:rPr>
          <w:rFonts w:ascii="Times New Roman" w:hAnsi="Times New Roman"/>
          <w:sz w:val="24"/>
        </w:rPr>
      </w:pPr>
      <w:r w:rsidRPr="00564C95">
        <w:rPr>
          <w:rFonts w:ascii="Times New Roman" w:hAnsi="Times New Roman"/>
          <w:sz w:val="24"/>
        </w:rPr>
        <w:fldChar w:fldCharType="end"/>
      </w:r>
    </w:p>
    <w:p w:rsidR="004B543E" w:rsidRPr="00564C95" w:rsidRDefault="004B543E" w:rsidP="00F72992">
      <w:pPr>
        <w:rPr>
          <w:rFonts w:ascii="Times New Roman" w:hAnsi="Times New Roman"/>
          <w:sz w:val="24"/>
        </w:rPr>
      </w:pPr>
    </w:p>
    <w:p w:rsidR="004B543E" w:rsidRPr="00564C95" w:rsidRDefault="004B543E" w:rsidP="00F72992">
      <w:pPr>
        <w:rPr>
          <w:rFonts w:ascii="Times New Roman" w:hAnsi="Times New Roman"/>
          <w:sz w:val="24"/>
        </w:rPr>
      </w:pPr>
    </w:p>
    <w:p w:rsidR="004B543E" w:rsidRPr="00564C95" w:rsidRDefault="004B543E" w:rsidP="00F72992">
      <w:pPr>
        <w:rPr>
          <w:rFonts w:ascii="Times New Roman" w:hAnsi="Times New Roman"/>
          <w:sz w:val="24"/>
        </w:rPr>
      </w:pPr>
    </w:p>
    <w:p w:rsidR="004B543E" w:rsidRPr="00564C95" w:rsidRDefault="00E87A38" w:rsidP="00A863CB">
      <w:pPr>
        <w:rPr>
          <w:rFonts w:ascii="Times New Roman" w:hAnsi="Times New Roman"/>
          <w:sz w:val="24"/>
        </w:rPr>
      </w:pPr>
      <w:r w:rsidRPr="00564C95">
        <w:rPr>
          <w:rFonts w:ascii="Times New Roman" w:hAnsi="Times New Roman"/>
          <w:sz w:val="24"/>
        </w:rPr>
        <w:br w:type="page"/>
      </w:r>
    </w:p>
    <w:p w:rsidR="0054318E" w:rsidRPr="00564C95" w:rsidRDefault="0054318E" w:rsidP="0040713C">
      <w:pPr>
        <w:rPr>
          <w:rFonts w:ascii="Times New Roman" w:hAnsi="Times New Roman"/>
          <w:sz w:val="24"/>
        </w:rPr>
      </w:pPr>
    </w:p>
    <w:p w:rsidR="00F72992" w:rsidRPr="00564C95" w:rsidRDefault="00F72992" w:rsidP="0040713C">
      <w:pPr>
        <w:rPr>
          <w:rFonts w:ascii="Times New Roman" w:hAnsi="Times New Roman"/>
          <w:sz w:val="24"/>
        </w:rPr>
      </w:pPr>
      <w:bookmarkStart w:id="22" w:name="_Toc188863080"/>
      <w:bookmarkStart w:id="23" w:name="_Toc212560414"/>
      <w:bookmarkStart w:id="24" w:name="_Toc212562030"/>
      <w:bookmarkStart w:id="25" w:name="_Toc212697717"/>
      <w:bookmarkStart w:id="26" w:name="_Toc212699612"/>
      <w:bookmarkStart w:id="27" w:name="_Toc212716870"/>
      <w:bookmarkStart w:id="28" w:name="_Toc212716987"/>
      <w:bookmarkStart w:id="29" w:name="_Toc214529824"/>
    </w:p>
    <w:p w:rsidR="00E42163" w:rsidRPr="00564C95" w:rsidRDefault="00E42163" w:rsidP="0040713C">
      <w:pPr>
        <w:pStyle w:val="Cmsor1"/>
        <w:shd w:val="clear" w:color="auto" w:fill="auto"/>
        <w:rPr>
          <w:rFonts w:ascii="Times New Roman" w:hAnsi="Times New Roman" w:cs="Times New Roman"/>
          <w:sz w:val="24"/>
          <w:szCs w:val="24"/>
        </w:rPr>
      </w:pPr>
      <w:bookmarkStart w:id="30" w:name="_Toc129600340"/>
      <w:r w:rsidRPr="00564C95">
        <w:rPr>
          <w:rFonts w:ascii="Times New Roman" w:hAnsi="Times New Roman" w:cs="Times New Roman"/>
          <w:sz w:val="24"/>
          <w:szCs w:val="24"/>
        </w:rPr>
        <w:t>Helyi Esélyegyenlőségi Program</w:t>
      </w:r>
      <w:r w:rsidR="00580BCB" w:rsidRPr="00564C95">
        <w:rPr>
          <w:rFonts w:ascii="Times New Roman" w:hAnsi="Times New Roman" w:cs="Times New Roman"/>
          <w:sz w:val="24"/>
          <w:szCs w:val="24"/>
        </w:rPr>
        <w:t xml:space="preserve"> (HEP)</w:t>
      </w:r>
      <w:bookmarkEnd w:id="30"/>
    </w:p>
    <w:p w:rsidR="00E42163" w:rsidRPr="00564C95" w:rsidRDefault="00E42163" w:rsidP="0040713C">
      <w:pPr>
        <w:rPr>
          <w:rFonts w:ascii="Times New Roman" w:hAnsi="Times New Roman"/>
          <w:sz w:val="24"/>
        </w:rPr>
      </w:pPr>
    </w:p>
    <w:p w:rsidR="0054318E" w:rsidRPr="00564C95" w:rsidRDefault="0054318E" w:rsidP="0040713C">
      <w:pPr>
        <w:rPr>
          <w:rFonts w:ascii="Times New Roman" w:hAnsi="Times New Roman"/>
          <w:sz w:val="24"/>
        </w:rPr>
      </w:pPr>
    </w:p>
    <w:p w:rsidR="007B476A" w:rsidRPr="00564C95" w:rsidRDefault="007B476A" w:rsidP="0040713C">
      <w:pPr>
        <w:pStyle w:val="Cmsor2"/>
        <w:rPr>
          <w:rFonts w:ascii="Times New Roman" w:hAnsi="Times New Roman"/>
          <w:sz w:val="24"/>
          <w:szCs w:val="24"/>
        </w:rPr>
      </w:pPr>
      <w:bookmarkStart w:id="31" w:name="_Toc129600341"/>
      <w:r w:rsidRPr="00564C95">
        <w:rPr>
          <w:rFonts w:ascii="Times New Roman" w:hAnsi="Times New Roman"/>
          <w:sz w:val="24"/>
          <w:szCs w:val="24"/>
        </w:rPr>
        <w:t>Bevezetés</w:t>
      </w:r>
      <w:bookmarkEnd w:id="22"/>
      <w:bookmarkEnd w:id="31"/>
    </w:p>
    <w:p w:rsidR="007B476A" w:rsidRPr="00564C95" w:rsidRDefault="007B476A" w:rsidP="0040713C">
      <w:pPr>
        <w:rPr>
          <w:rFonts w:ascii="Times New Roman" w:hAnsi="Times New Roman"/>
          <w:sz w:val="24"/>
        </w:rPr>
      </w:pPr>
    </w:p>
    <w:p w:rsidR="007B476A" w:rsidRPr="00564C95" w:rsidRDefault="007B476A" w:rsidP="0040713C">
      <w:pPr>
        <w:rPr>
          <w:rFonts w:ascii="Times New Roman" w:hAnsi="Times New Roman"/>
          <w:sz w:val="24"/>
        </w:rPr>
      </w:pPr>
    </w:p>
    <w:p w:rsidR="009E144E" w:rsidRPr="00564C95" w:rsidRDefault="007B476A" w:rsidP="00F51757">
      <w:pPr>
        <w:rPr>
          <w:rFonts w:ascii="Times New Roman" w:hAnsi="Times New Roman"/>
          <w:sz w:val="24"/>
        </w:rPr>
      </w:pPr>
      <w:r w:rsidRPr="00564C95">
        <w:rPr>
          <w:rFonts w:ascii="Times New Roman" w:hAnsi="Times New Roman"/>
          <w:sz w:val="24"/>
        </w:rPr>
        <w:t>Összhangban az Egyenlő Bánásmódról és az Esélyegyenlőség Előmozdításáról szóló 2003. évi CXXV. törvény</w:t>
      </w:r>
      <w:r w:rsidR="009E144E" w:rsidRPr="00564C95">
        <w:rPr>
          <w:rFonts w:ascii="Times New Roman" w:hAnsi="Times New Roman"/>
          <w:sz w:val="24"/>
        </w:rPr>
        <w:t xml:space="preserve">, a </w:t>
      </w:r>
      <w:r w:rsidR="009E144E" w:rsidRPr="00564C95">
        <w:rPr>
          <w:rFonts w:ascii="Times New Roman" w:hAnsi="Times New Roman"/>
          <w:bCs/>
          <w:sz w:val="24"/>
        </w:rPr>
        <w:t>helyi esélyegyenlőségi programok elkészítésének szabályairól és az esélyegyenlőségi mentorokról szóló</w:t>
      </w:r>
      <w:r w:rsidR="00F51757" w:rsidRPr="00564C95">
        <w:rPr>
          <w:rFonts w:ascii="Times New Roman" w:hAnsi="Times New Roman"/>
          <w:bCs/>
          <w:sz w:val="24"/>
        </w:rPr>
        <w:t>,</w:t>
      </w:r>
      <w:r w:rsidR="009E144E" w:rsidRPr="00564C95">
        <w:rPr>
          <w:rFonts w:ascii="Times New Roman" w:hAnsi="Times New Roman"/>
          <w:bCs/>
          <w:sz w:val="24"/>
        </w:rPr>
        <w:t xml:space="preserve"> </w:t>
      </w:r>
      <w:r w:rsidR="00BF62F7" w:rsidRPr="00564C95">
        <w:rPr>
          <w:rFonts w:ascii="Times New Roman" w:hAnsi="Times New Roman"/>
          <w:b/>
          <w:bCs/>
          <w:sz w:val="24"/>
        </w:rPr>
        <w:t xml:space="preserve">2021.06.30-án módosított </w:t>
      </w:r>
      <w:r w:rsidR="009E144E" w:rsidRPr="00564C95">
        <w:rPr>
          <w:rFonts w:ascii="Times New Roman" w:hAnsi="Times New Roman"/>
          <w:b/>
          <w:bCs/>
          <w:sz w:val="24"/>
        </w:rPr>
        <w:t xml:space="preserve">321/2011. (XII. 27.) Korm. rendelet </w:t>
      </w:r>
      <w:r w:rsidR="008F4704" w:rsidRPr="00564C95">
        <w:rPr>
          <w:rFonts w:ascii="Times New Roman" w:hAnsi="Times New Roman"/>
          <w:b/>
          <w:bCs/>
          <w:sz w:val="24"/>
        </w:rPr>
        <w:t>alapján megjelent Belügyminisztérium „Módszertani útmutató a helyi esélyegyenlőségi programok elkészítésének szempontjaihoz és a program felülvizs</w:t>
      </w:r>
      <w:r w:rsidR="00BF62F7" w:rsidRPr="00564C95">
        <w:rPr>
          <w:rFonts w:ascii="Times New Roman" w:hAnsi="Times New Roman"/>
          <w:b/>
          <w:bCs/>
          <w:sz w:val="24"/>
        </w:rPr>
        <w:t>gálatához” c. dokumentum szerint átdolgozva</w:t>
      </w:r>
      <w:r w:rsidR="00F51757" w:rsidRPr="00564C95">
        <w:rPr>
          <w:rFonts w:ascii="Times New Roman" w:hAnsi="Times New Roman"/>
          <w:sz w:val="24"/>
        </w:rPr>
        <w:t>, Felsőegerszeg Község Ö</w:t>
      </w:r>
      <w:r w:rsidR="00EB4686" w:rsidRPr="00564C95">
        <w:rPr>
          <w:rFonts w:ascii="Times New Roman" w:hAnsi="Times New Roman"/>
          <w:sz w:val="24"/>
        </w:rPr>
        <w:t>nkorm</w:t>
      </w:r>
      <w:r w:rsidRPr="00564C95">
        <w:rPr>
          <w:rFonts w:ascii="Times New Roman" w:hAnsi="Times New Roman"/>
          <w:sz w:val="24"/>
        </w:rPr>
        <w:t xml:space="preserve">ányzata Esélyegyenlőségi Programban </w:t>
      </w:r>
      <w:r w:rsidR="00F51757" w:rsidRPr="00564C95">
        <w:rPr>
          <w:rFonts w:ascii="Times New Roman" w:hAnsi="Times New Roman"/>
          <w:sz w:val="24"/>
        </w:rPr>
        <w:t xml:space="preserve">(a továbbiakban: HEP) </w:t>
      </w:r>
      <w:r w:rsidR="00E21B0F" w:rsidRPr="00564C95">
        <w:rPr>
          <w:rFonts w:ascii="Times New Roman" w:hAnsi="Times New Roman"/>
          <w:sz w:val="24"/>
        </w:rPr>
        <w:t>rögzíti</w:t>
      </w:r>
      <w:r w:rsidRPr="00564C95">
        <w:rPr>
          <w:rFonts w:ascii="Times New Roman" w:hAnsi="Times New Roman"/>
          <w:sz w:val="24"/>
        </w:rPr>
        <w:t xml:space="preserve"> az esélyegyenlőség érdekében szükséges feladatokat. </w:t>
      </w:r>
    </w:p>
    <w:p w:rsidR="009E144E" w:rsidRPr="00564C95" w:rsidRDefault="009E144E" w:rsidP="00EE31F9">
      <w:pPr>
        <w:rPr>
          <w:rFonts w:ascii="Times New Roman" w:hAnsi="Times New Roman"/>
          <w:sz w:val="24"/>
        </w:rPr>
      </w:pPr>
    </w:p>
    <w:p w:rsidR="007B476A" w:rsidRPr="00564C95" w:rsidRDefault="007B476A" w:rsidP="00EE31F9">
      <w:pPr>
        <w:rPr>
          <w:rFonts w:ascii="Times New Roman" w:hAnsi="Times New Roman"/>
          <w:sz w:val="24"/>
        </w:rPr>
      </w:pPr>
      <w:r w:rsidRPr="00564C95">
        <w:rPr>
          <w:rFonts w:ascii="Times New Roman" w:hAnsi="Times New Roman"/>
          <w:sz w:val="24"/>
        </w:rPr>
        <w:t xml:space="preserve">Az önkormányzat vállalja, hogy az elkészült és elfogadott </w:t>
      </w:r>
      <w:r w:rsidR="00F51757" w:rsidRPr="00564C95">
        <w:rPr>
          <w:rFonts w:ascii="Times New Roman" w:hAnsi="Times New Roman"/>
          <w:sz w:val="24"/>
        </w:rPr>
        <w:t>HEP-el</w:t>
      </w:r>
      <w:r w:rsidRPr="00564C95">
        <w:rPr>
          <w:rFonts w:ascii="Times New Roman" w:hAnsi="Times New Roman"/>
          <w:sz w:val="24"/>
        </w:rPr>
        <w:t xml:space="preserve"> összehangolja a település </w:t>
      </w:r>
      <w:r w:rsidR="00EB4686" w:rsidRPr="00564C95">
        <w:rPr>
          <w:rFonts w:ascii="Times New Roman" w:hAnsi="Times New Roman"/>
          <w:sz w:val="24"/>
        </w:rPr>
        <w:t xml:space="preserve">más </w:t>
      </w:r>
      <w:r w:rsidRPr="00564C95">
        <w:rPr>
          <w:rFonts w:ascii="Times New Roman" w:hAnsi="Times New Roman"/>
          <w:sz w:val="24"/>
        </w:rPr>
        <w:t>dokumentumait</w:t>
      </w:r>
      <w:r w:rsidR="00B83BE4" w:rsidRPr="00564C95">
        <w:rPr>
          <w:rStyle w:val="Lbjegyzet-hivatkozs"/>
          <w:rFonts w:ascii="Times New Roman" w:hAnsi="Times New Roman"/>
          <w:sz w:val="24"/>
        </w:rPr>
        <w:footnoteReference w:id="1"/>
      </w:r>
      <w:r w:rsidRPr="00564C95">
        <w:rPr>
          <w:rFonts w:ascii="Times New Roman" w:hAnsi="Times New Roman"/>
          <w:sz w:val="24"/>
        </w:rPr>
        <w:t>, valamint az önkorm</w:t>
      </w:r>
      <w:r w:rsidR="00EB4686" w:rsidRPr="00564C95">
        <w:rPr>
          <w:rFonts w:ascii="Times New Roman" w:hAnsi="Times New Roman"/>
          <w:sz w:val="24"/>
        </w:rPr>
        <w:t xml:space="preserve">ányzat fenntartásában lévő </w:t>
      </w:r>
      <w:r w:rsidRPr="00564C95">
        <w:rPr>
          <w:rFonts w:ascii="Times New Roman" w:hAnsi="Times New Roman"/>
          <w:sz w:val="24"/>
        </w:rPr>
        <w:t>intézmények működtetését</w:t>
      </w:r>
      <w:r w:rsidR="002D3F16" w:rsidRPr="00564C95">
        <w:rPr>
          <w:rFonts w:ascii="Times New Roman" w:hAnsi="Times New Roman"/>
          <w:sz w:val="24"/>
        </w:rPr>
        <w:t>.</w:t>
      </w:r>
      <w:r w:rsidRPr="00564C95">
        <w:rPr>
          <w:rFonts w:ascii="Times New Roman" w:hAnsi="Times New Roman"/>
          <w:sz w:val="24"/>
        </w:rPr>
        <w:t xml:space="preserve"> </w:t>
      </w:r>
      <w:r w:rsidR="002D3F16" w:rsidRPr="00564C95">
        <w:rPr>
          <w:rFonts w:ascii="Times New Roman" w:hAnsi="Times New Roman"/>
          <w:sz w:val="24"/>
        </w:rPr>
        <w:t>Vállalja továbbá, hogy a</w:t>
      </w:r>
      <w:r w:rsidR="00F51757" w:rsidRPr="00564C95">
        <w:rPr>
          <w:rFonts w:ascii="Times New Roman" w:hAnsi="Times New Roman"/>
          <w:sz w:val="24"/>
        </w:rPr>
        <w:t xml:space="preserve"> HEP </w:t>
      </w:r>
      <w:r w:rsidR="002D3F16" w:rsidRPr="00564C95">
        <w:rPr>
          <w:rFonts w:ascii="Times New Roman" w:hAnsi="Times New Roman"/>
          <w:sz w:val="24"/>
        </w:rPr>
        <w:t>elkészítése során bevonja</w:t>
      </w:r>
      <w:r w:rsidR="00EB4686" w:rsidRPr="00564C95">
        <w:rPr>
          <w:rFonts w:ascii="Times New Roman" w:hAnsi="Times New Roman"/>
          <w:sz w:val="24"/>
        </w:rPr>
        <w:t xml:space="preserve"> partneri kapcsolatrendszerét, különös tekintettel a köznevelés állami és nem állami intézményfenntartóira. </w:t>
      </w:r>
    </w:p>
    <w:p w:rsidR="007B476A" w:rsidRPr="00564C95" w:rsidRDefault="007B476A" w:rsidP="00EE31F9">
      <w:pPr>
        <w:rPr>
          <w:rFonts w:ascii="Times New Roman" w:hAnsi="Times New Roman"/>
          <w:sz w:val="24"/>
        </w:rPr>
      </w:pPr>
      <w:r w:rsidRPr="00564C95">
        <w:rPr>
          <w:rFonts w:ascii="Times New Roman" w:hAnsi="Times New Roman"/>
          <w:sz w:val="24"/>
        </w:rPr>
        <w:t xml:space="preserve">Jelen helyzetelemzés </w:t>
      </w:r>
      <w:r w:rsidR="00143C62" w:rsidRPr="00564C95">
        <w:rPr>
          <w:rFonts w:ascii="Times New Roman" w:hAnsi="Times New Roman"/>
          <w:sz w:val="24"/>
        </w:rPr>
        <w:t>a</w:t>
      </w:r>
      <w:r w:rsidR="00F51757" w:rsidRPr="00564C95">
        <w:rPr>
          <w:rFonts w:ascii="Times New Roman" w:hAnsi="Times New Roman"/>
          <w:sz w:val="24"/>
        </w:rPr>
        <w:t xml:space="preserve"> HEP </w:t>
      </w:r>
      <w:r w:rsidRPr="00564C95">
        <w:rPr>
          <w:rFonts w:ascii="Times New Roman" w:hAnsi="Times New Roman"/>
          <w:sz w:val="24"/>
        </w:rPr>
        <w:t>megalapozását szolgálja.</w:t>
      </w:r>
    </w:p>
    <w:p w:rsidR="007B476A" w:rsidRPr="00564C95" w:rsidRDefault="007B476A" w:rsidP="0040713C">
      <w:pPr>
        <w:rPr>
          <w:rFonts w:ascii="Times New Roman" w:hAnsi="Times New Roman"/>
          <w:sz w:val="24"/>
        </w:rPr>
      </w:pPr>
    </w:p>
    <w:p w:rsidR="00F72992" w:rsidRPr="00564C95" w:rsidRDefault="00F72992" w:rsidP="0040713C">
      <w:pPr>
        <w:rPr>
          <w:rFonts w:ascii="Times New Roman" w:hAnsi="Times New Roman"/>
          <w:sz w:val="24"/>
        </w:rPr>
      </w:pPr>
      <w:bookmarkStart w:id="32" w:name="_Toc212110157"/>
      <w:bookmarkStart w:id="33" w:name="_Toc212110230"/>
      <w:bookmarkStart w:id="34" w:name="_Toc212110688"/>
      <w:bookmarkStart w:id="35" w:name="_Toc212115930"/>
      <w:bookmarkStart w:id="36" w:name="_Toc212118937"/>
      <w:bookmarkStart w:id="37" w:name="_Toc212124924"/>
      <w:bookmarkStart w:id="38" w:name="_Toc212141184"/>
      <w:bookmarkStart w:id="39" w:name="_Toc212141251"/>
      <w:bookmarkStart w:id="40" w:name="_Toc212144760"/>
      <w:bookmarkStart w:id="41" w:name="_Toc212172174"/>
      <w:bookmarkStart w:id="42" w:name="_Toc212178435"/>
      <w:bookmarkStart w:id="43" w:name="_Toc212179297"/>
      <w:bookmarkStart w:id="44" w:name="_Toc212183718"/>
      <w:bookmarkStart w:id="45" w:name="_Toc212183772"/>
      <w:bookmarkStart w:id="46" w:name="_Toc212183818"/>
      <w:bookmarkStart w:id="47" w:name="_Toc212183856"/>
      <w:bookmarkStart w:id="48" w:name="_Toc212268306"/>
      <w:bookmarkStart w:id="49" w:name="_Toc212268342"/>
      <w:bookmarkStart w:id="50" w:name="_Toc212270489"/>
      <w:bookmarkStart w:id="51" w:name="_Toc212560416"/>
      <w:bookmarkStart w:id="52" w:name="_Toc212562032"/>
      <w:bookmarkStart w:id="53" w:name="_Toc212697719"/>
      <w:bookmarkStart w:id="54" w:name="_Toc212699614"/>
      <w:bookmarkStart w:id="55" w:name="_Toc212716872"/>
      <w:bookmarkStart w:id="56" w:name="_Toc212716989"/>
      <w:bookmarkStart w:id="57" w:name="_Toc214529826"/>
    </w:p>
    <w:p w:rsidR="00547067" w:rsidRPr="00564C95" w:rsidRDefault="008322A6" w:rsidP="0040713C">
      <w:pPr>
        <w:pStyle w:val="Cmsor2"/>
        <w:rPr>
          <w:rFonts w:ascii="Times New Roman" w:hAnsi="Times New Roman"/>
          <w:sz w:val="24"/>
          <w:szCs w:val="24"/>
        </w:rPr>
      </w:pPr>
      <w:bookmarkStart w:id="58" w:name="_Toc129600342"/>
      <w:r w:rsidRPr="00564C95">
        <w:rPr>
          <w:rFonts w:ascii="Times New Roman" w:hAnsi="Times New Roman"/>
          <w:sz w:val="24"/>
          <w:szCs w:val="24"/>
        </w:rPr>
        <w:t xml:space="preserve">A település </w:t>
      </w:r>
      <w:r w:rsidR="00547067" w:rsidRPr="00564C95">
        <w:rPr>
          <w:rFonts w:ascii="Times New Roman" w:hAnsi="Times New Roman"/>
          <w:sz w:val="24"/>
          <w:szCs w:val="24"/>
        </w:rPr>
        <w:t>bemutatása</w:t>
      </w:r>
      <w:bookmarkEnd w:id="58"/>
    </w:p>
    <w:p w:rsidR="00547067" w:rsidRPr="00564C95" w:rsidRDefault="00547067" w:rsidP="0040713C">
      <w:pPr>
        <w:rPr>
          <w:rFonts w:ascii="Times New Roman" w:hAnsi="Times New Roman"/>
          <w:sz w:val="24"/>
        </w:rPr>
      </w:pPr>
    </w:p>
    <w:p w:rsidR="00DD0C2C" w:rsidRPr="00564C95" w:rsidRDefault="00DD0C2C" w:rsidP="00DD0C2C">
      <w:pPr>
        <w:ind w:right="-2"/>
        <w:rPr>
          <w:rFonts w:ascii="Times New Roman" w:hAnsi="Times New Roman"/>
          <w:sz w:val="24"/>
        </w:rPr>
      </w:pPr>
      <w:r w:rsidRPr="00564C95">
        <w:rPr>
          <w:rFonts w:ascii="Times New Roman" w:hAnsi="Times New Roman"/>
          <w:sz w:val="24"/>
        </w:rPr>
        <w:t xml:space="preserve">A Baranya-csatorna völgye melletti lankák között megbúvó, </w:t>
      </w:r>
      <w:hyperlink r:id="rId9" w:tooltip="Sásd" w:history="1">
        <w:r w:rsidRPr="00564C95">
          <w:rPr>
            <w:rFonts w:ascii="Times New Roman" w:hAnsi="Times New Roman"/>
          </w:rPr>
          <w:t>Sásdtól</w:t>
        </w:r>
      </w:hyperlink>
      <w:r w:rsidRPr="00564C95">
        <w:rPr>
          <w:rFonts w:ascii="Times New Roman" w:hAnsi="Times New Roman"/>
          <w:sz w:val="24"/>
        </w:rPr>
        <w:t xml:space="preserve"> alig másfél kilométerre fekvő település, Felsőegerszeg a </w:t>
      </w:r>
      <w:hyperlink r:id="rId10" w:tooltip="Hegyhát (Mecsek) (a lap nem létezik)" w:history="1">
        <w:r w:rsidRPr="00564C95">
          <w:rPr>
            <w:rFonts w:ascii="Times New Roman" w:hAnsi="Times New Roman"/>
          </w:rPr>
          <w:t>Hegyhát</w:t>
        </w:r>
      </w:hyperlink>
      <w:r w:rsidRPr="00564C95">
        <w:rPr>
          <w:rFonts w:ascii="Times New Roman" w:hAnsi="Times New Roman"/>
          <w:sz w:val="24"/>
        </w:rPr>
        <w:t xml:space="preserve"> viszonylag kedvező adottságokkal rendelkező kistelepülései közé tartozik. Neve az égerfa név és a szeglet, zug jelentésű szög összetételéből adódik. A felső előtag megkülönböztető szerepű.</w:t>
      </w:r>
    </w:p>
    <w:p w:rsidR="00DD0C2C" w:rsidRPr="00564C95" w:rsidRDefault="00DD0C2C" w:rsidP="00DD0C2C">
      <w:pPr>
        <w:rPr>
          <w:rFonts w:ascii="Times New Roman" w:hAnsi="Times New Roman"/>
          <w:sz w:val="24"/>
        </w:rPr>
      </w:pPr>
      <w:r w:rsidRPr="00564C95">
        <w:rPr>
          <w:rFonts w:ascii="Times New Roman" w:hAnsi="Times New Roman"/>
          <w:sz w:val="24"/>
        </w:rPr>
        <w:t xml:space="preserve">A dombokra Y alakban felkúszó falu már az </w:t>
      </w:r>
      <w:hyperlink r:id="rId11" w:tooltip="Őskor" w:history="1">
        <w:r w:rsidRPr="00564C95">
          <w:rPr>
            <w:rFonts w:ascii="Times New Roman" w:hAnsi="Times New Roman"/>
            <w:sz w:val="24"/>
          </w:rPr>
          <w:t>őskorban</w:t>
        </w:r>
      </w:hyperlink>
      <w:r w:rsidRPr="00564C95">
        <w:rPr>
          <w:rFonts w:ascii="Times New Roman" w:hAnsi="Times New Roman"/>
          <w:sz w:val="24"/>
        </w:rPr>
        <w:t xml:space="preserve"> is lakott volt, amit </w:t>
      </w:r>
      <w:hyperlink r:id="rId12" w:tooltip="Bronzkor" w:history="1">
        <w:r w:rsidRPr="00564C95">
          <w:rPr>
            <w:rFonts w:ascii="Times New Roman" w:hAnsi="Times New Roman"/>
            <w:sz w:val="24"/>
          </w:rPr>
          <w:t>késő bronzkori</w:t>
        </w:r>
      </w:hyperlink>
      <w:r w:rsidRPr="00564C95">
        <w:rPr>
          <w:rFonts w:ascii="Times New Roman" w:hAnsi="Times New Roman"/>
          <w:sz w:val="24"/>
        </w:rPr>
        <w:t xml:space="preserve">, </w:t>
      </w:r>
      <w:hyperlink r:id="rId13" w:tooltip="Vaskor" w:history="1">
        <w:r w:rsidRPr="00564C95">
          <w:rPr>
            <w:rFonts w:ascii="Times New Roman" w:hAnsi="Times New Roman"/>
            <w:sz w:val="24"/>
          </w:rPr>
          <w:t>vaskori</w:t>
        </w:r>
      </w:hyperlink>
      <w:r w:rsidRPr="00564C95">
        <w:rPr>
          <w:rFonts w:ascii="Times New Roman" w:hAnsi="Times New Roman"/>
          <w:sz w:val="24"/>
        </w:rPr>
        <w:t xml:space="preserve"> feltárt sírok is tanúsítanak. Felsőegerszeg nevét első írásos említésekor Egörszeg néven írták.</w:t>
      </w:r>
    </w:p>
    <w:p w:rsidR="00DD0C2C" w:rsidRPr="00564C95" w:rsidRDefault="00DD0C2C" w:rsidP="00DD0C2C">
      <w:pPr>
        <w:rPr>
          <w:rFonts w:ascii="Times New Roman" w:hAnsi="Times New Roman"/>
          <w:sz w:val="24"/>
        </w:rPr>
      </w:pPr>
      <w:r w:rsidRPr="00564C95">
        <w:rPr>
          <w:rFonts w:ascii="Times New Roman" w:hAnsi="Times New Roman"/>
          <w:sz w:val="24"/>
        </w:rPr>
        <w:t xml:space="preserve">A </w:t>
      </w:r>
      <w:hyperlink r:id="rId14" w:tooltip="Török hódoltság" w:history="1">
        <w:r w:rsidRPr="00564C95">
          <w:rPr>
            <w:rFonts w:ascii="Times New Roman" w:hAnsi="Times New Roman"/>
            <w:sz w:val="24"/>
          </w:rPr>
          <w:t>török hódoltság</w:t>
        </w:r>
      </w:hyperlink>
      <w:r w:rsidRPr="00564C95">
        <w:rPr>
          <w:rFonts w:ascii="Times New Roman" w:hAnsi="Times New Roman"/>
          <w:sz w:val="24"/>
        </w:rPr>
        <w:t xml:space="preserve"> idején többször települt újra. A </w:t>
      </w:r>
      <w:hyperlink r:id="rId15" w:tooltip="18. század" w:history="1">
        <w:r w:rsidRPr="00564C95">
          <w:rPr>
            <w:rFonts w:ascii="Times New Roman" w:hAnsi="Times New Roman"/>
            <w:sz w:val="24"/>
          </w:rPr>
          <w:t>18. században</w:t>
        </w:r>
      </w:hyperlink>
      <w:r w:rsidRPr="00564C95">
        <w:rPr>
          <w:rFonts w:ascii="Times New Roman" w:hAnsi="Times New Roman"/>
          <w:sz w:val="24"/>
        </w:rPr>
        <w:t xml:space="preserve"> székesegyházi birtok volt. A nagy kiterjedésű erdők irtása növeli a tájék eltartó-képességét, lakossága azonban a XIX. század végén is csak 162 lélek volt. Neve </w:t>
      </w:r>
      <w:hyperlink r:id="rId16" w:tooltip="1904" w:history="1">
        <w:r w:rsidRPr="00564C95">
          <w:rPr>
            <w:rFonts w:ascii="Times New Roman" w:hAnsi="Times New Roman"/>
            <w:sz w:val="24"/>
          </w:rPr>
          <w:t>1904</w:t>
        </w:r>
      </w:hyperlink>
      <w:r w:rsidRPr="00564C95">
        <w:rPr>
          <w:rFonts w:ascii="Times New Roman" w:hAnsi="Times New Roman"/>
          <w:sz w:val="24"/>
        </w:rPr>
        <w:t xml:space="preserve"> óta Felsőegerszeg, már akkor a sásdi jegyzőség része.</w:t>
      </w:r>
    </w:p>
    <w:p w:rsidR="00DD0C2C" w:rsidRPr="00564C95" w:rsidRDefault="00DD0C2C" w:rsidP="00DD0C2C">
      <w:pPr>
        <w:rPr>
          <w:rFonts w:ascii="Times New Roman" w:hAnsi="Times New Roman"/>
          <w:sz w:val="24"/>
        </w:rPr>
      </w:pPr>
      <w:r w:rsidRPr="00564C95">
        <w:rPr>
          <w:rFonts w:ascii="Times New Roman" w:hAnsi="Times New Roman"/>
          <w:sz w:val="24"/>
        </w:rPr>
        <w:t xml:space="preserve">A két világháború között népkönyvtár, </w:t>
      </w:r>
      <w:hyperlink r:id="rId17" w:tooltip="1946" w:history="1">
        <w:r w:rsidRPr="00564C95">
          <w:rPr>
            <w:rFonts w:ascii="Times New Roman" w:hAnsi="Times New Roman"/>
            <w:sz w:val="24"/>
          </w:rPr>
          <w:t>1946</w:t>
        </w:r>
      </w:hyperlink>
      <w:r w:rsidRPr="00564C95">
        <w:rPr>
          <w:rFonts w:ascii="Times New Roman" w:hAnsi="Times New Roman"/>
          <w:sz w:val="24"/>
        </w:rPr>
        <w:t xml:space="preserve">-tól földműves szövetkezet működik a faluban. </w:t>
      </w:r>
      <w:hyperlink r:id="rId18" w:tooltip="1960" w:history="1">
        <w:r w:rsidRPr="00564C95">
          <w:rPr>
            <w:rFonts w:ascii="Times New Roman" w:hAnsi="Times New Roman"/>
            <w:sz w:val="24"/>
          </w:rPr>
          <w:t>1960</w:t>
        </w:r>
      </w:hyperlink>
      <w:r w:rsidRPr="00564C95">
        <w:rPr>
          <w:rFonts w:ascii="Times New Roman" w:hAnsi="Times New Roman"/>
          <w:sz w:val="24"/>
        </w:rPr>
        <w:t xml:space="preserve">-ban alakult meg a termelőszövetkezet, amely </w:t>
      </w:r>
      <w:hyperlink r:id="rId19" w:tooltip="1965" w:history="1">
        <w:r w:rsidRPr="00564C95">
          <w:rPr>
            <w:rFonts w:ascii="Times New Roman" w:hAnsi="Times New Roman"/>
            <w:sz w:val="24"/>
          </w:rPr>
          <w:t>1965</w:t>
        </w:r>
      </w:hyperlink>
      <w:r w:rsidRPr="00564C95">
        <w:rPr>
          <w:rFonts w:ascii="Times New Roman" w:hAnsi="Times New Roman"/>
          <w:sz w:val="24"/>
        </w:rPr>
        <w:t>-ben egyesült a sásdival. Nevezetességeink:</w:t>
      </w:r>
    </w:p>
    <w:p w:rsidR="00DD0C2C" w:rsidRPr="00564C95" w:rsidRDefault="00DD0C2C" w:rsidP="009551EE">
      <w:pPr>
        <w:numPr>
          <w:ilvl w:val="0"/>
          <w:numId w:val="22"/>
        </w:numPr>
        <w:rPr>
          <w:rFonts w:ascii="Times New Roman" w:hAnsi="Times New Roman"/>
          <w:sz w:val="24"/>
        </w:rPr>
      </w:pPr>
      <w:r w:rsidRPr="00564C95">
        <w:rPr>
          <w:rFonts w:ascii="Times New Roman" w:hAnsi="Times New Roman"/>
          <w:sz w:val="24"/>
        </w:rPr>
        <w:t xml:space="preserve">Mária szobor: </w:t>
      </w:r>
      <w:hyperlink r:id="rId20" w:tooltip="1997" w:history="1">
        <w:r w:rsidRPr="00564C95">
          <w:rPr>
            <w:rFonts w:ascii="Times New Roman" w:hAnsi="Times New Roman"/>
          </w:rPr>
          <w:t>1997</w:t>
        </w:r>
      </w:hyperlink>
      <w:r w:rsidRPr="00564C95">
        <w:rPr>
          <w:rFonts w:ascii="Times New Roman" w:hAnsi="Times New Roman"/>
          <w:sz w:val="24"/>
        </w:rPr>
        <w:t xml:space="preserve">-ben készült, turisztikai látványosságként emlegetik. Egyre gyakrabban látogatnak ide a művészeti élet jeles képviselői, kortárs alkotóművészek. </w:t>
      </w:r>
      <w:hyperlink r:id="rId21" w:tooltip="Bocz Gyula" w:history="1">
        <w:r w:rsidRPr="00564C95">
          <w:rPr>
            <w:rFonts w:ascii="Times New Roman" w:hAnsi="Times New Roman"/>
          </w:rPr>
          <w:t>Bocz Gyula</w:t>
        </w:r>
      </w:hyperlink>
      <w:r w:rsidRPr="00564C95">
        <w:rPr>
          <w:rFonts w:ascii="Times New Roman" w:hAnsi="Times New Roman"/>
          <w:sz w:val="24"/>
        </w:rPr>
        <w:t xml:space="preserve"> szobrászművész carrarai </w:t>
      </w:r>
      <w:hyperlink r:id="rId22" w:tooltip="Márvány" w:history="1">
        <w:r w:rsidRPr="00564C95">
          <w:rPr>
            <w:rFonts w:ascii="Times New Roman" w:hAnsi="Times New Roman"/>
          </w:rPr>
          <w:t>márványból</w:t>
        </w:r>
      </w:hyperlink>
      <w:r w:rsidRPr="00564C95">
        <w:rPr>
          <w:rFonts w:ascii="Times New Roman" w:hAnsi="Times New Roman"/>
          <w:sz w:val="24"/>
        </w:rPr>
        <w:t xml:space="preserve"> alkotta meg az „Áldott Madonna” alakját.</w:t>
      </w:r>
    </w:p>
    <w:p w:rsidR="00DD0C2C" w:rsidRPr="00564C95" w:rsidRDefault="00DD0C2C" w:rsidP="009551EE">
      <w:pPr>
        <w:numPr>
          <w:ilvl w:val="0"/>
          <w:numId w:val="23"/>
        </w:numPr>
        <w:rPr>
          <w:rFonts w:ascii="Times New Roman" w:hAnsi="Times New Roman"/>
          <w:sz w:val="24"/>
        </w:rPr>
      </w:pPr>
      <w:r w:rsidRPr="00564C95">
        <w:rPr>
          <w:rFonts w:ascii="Times New Roman" w:hAnsi="Times New Roman"/>
          <w:sz w:val="24"/>
        </w:rPr>
        <w:t xml:space="preserve">Templom: </w:t>
      </w:r>
      <w:hyperlink r:id="rId23" w:tooltip="2000" w:history="1">
        <w:r w:rsidRPr="00564C95">
          <w:rPr>
            <w:rFonts w:ascii="Times New Roman" w:hAnsi="Times New Roman"/>
          </w:rPr>
          <w:t>2000</w:t>
        </w:r>
      </w:hyperlink>
      <w:r w:rsidRPr="00564C95">
        <w:rPr>
          <w:rFonts w:ascii="Times New Roman" w:hAnsi="Times New Roman"/>
          <w:sz w:val="24"/>
        </w:rPr>
        <w:t xml:space="preserve">-ben, négy hónap alatt, </w:t>
      </w:r>
      <w:hyperlink r:id="rId24" w:tooltip="Szonner Ádám" w:history="1">
        <w:r w:rsidRPr="00564C95">
          <w:rPr>
            <w:rFonts w:ascii="Times New Roman" w:hAnsi="Times New Roman"/>
          </w:rPr>
          <w:t>Szonner Ádám</w:t>
        </w:r>
      </w:hyperlink>
      <w:r w:rsidRPr="00564C95">
        <w:rPr>
          <w:rFonts w:ascii="Times New Roman" w:hAnsi="Times New Roman"/>
          <w:sz w:val="24"/>
        </w:rPr>
        <w:t xml:space="preserve"> (1927–2007) sásdi kanonok munkája és közreműködése nyomán közösségi munkával épült. A templomot Dipl.-Ing. </w:t>
      </w:r>
      <w:hyperlink r:id="rId25" w:tooltip="Franz Wesinger (a lap nem létezik)" w:history="1">
        <w:r w:rsidRPr="00564C95">
          <w:rPr>
            <w:rFonts w:ascii="Times New Roman" w:hAnsi="Times New Roman"/>
          </w:rPr>
          <w:t>Franz Wesinger</w:t>
        </w:r>
      </w:hyperlink>
      <w:r w:rsidRPr="00564C95">
        <w:rPr>
          <w:rFonts w:ascii="Times New Roman" w:hAnsi="Times New Roman"/>
          <w:sz w:val="24"/>
        </w:rPr>
        <w:t xml:space="preserve"> németországi építész tervezte. A templom oltárképét („Et resurrexit…” – secco) az akkor 24 éves joghallgató, </w:t>
      </w:r>
      <w:hyperlink r:id="rId26" w:tooltip="Sáska Zoltán Attila (a lap nem létezik)" w:history="1">
        <w:r w:rsidRPr="00564C95">
          <w:rPr>
            <w:rFonts w:ascii="Times New Roman" w:hAnsi="Times New Roman"/>
          </w:rPr>
          <w:t>Sáska Zoltán Attila</w:t>
        </w:r>
      </w:hyperlink>
      <w:r w:rsidRPr="00564C95">
        <w:rPr>
          <w:rFonts w:ascii="Times New Roman" w:hAnsi="Times New Roman"/>
          <w:sz w:val="24"/>
        </w:rPr>
        <w:t xml:space="preserve"> festette.</w:t>
      </w:r>
    </w:p>
    <w:p w:rsidR="00DD0C2C" w:rsidRPr="00564C95" w:rsidRDefault="00DD0C2C" w:rsidP="00DD0C2C">
      <w:pPr>
        <w:autoSpaceDE w:val="0"/>
        <w:autoSpaceDN w:val="0"/>
        <w:adjustRightInd w:val="0"/>
        <w:ind w:right="-2"/>
        <w:rPr>
          <w:rFonts w:ascii="Times New Roman" w:hAnsi="Times New Roman"/>
          <w:sz w:val="24"/>
        </w:rPr>
      </w:pPr>
    </w:p>
    <w:p w:rsidR="00DD0C2C" w:rsidRPr="00564C95" w:rsidRDefault="00DD0C2C" w:rsidP="00DD0C2C">
      <w:pPr>
        <w:autoSpaceDE w:val="0"/>
        <w:autoSpaceDN w:val="0"/>
        <w:adjustRightInd w:val="0"/>
        <w:ind w:right="-2"/>
        <w:rPr>
          <w:rFonts w:ascii="Times New Roman" w:hAnsi="Times New Roman"/>
          <w:sz w:val="24"/>
        </w:rPr>
      </w:pPr>
      <w:r w:rsidRPr="00564C95">
        <w:rPr>
          <w:rFonts w:ascii="Times New Roman" w:hAnsi="Times New Roman"/>
          <w:sz w:val="24"/>
        </w:rPr>
        <w:t>Felsőegerszeg a Sásdi Közös Önkormányzati Hivatalban társult települések egyike.</w:t>
      </w:r>
    </w:p>
    <w:p w:rsidR="00DD0C2C" w:rsidRPr="00564C95" w:rsidRDefault="00DD0C2C" w:rsidP="0040713C">
      <w:pPr>
        <w:pStyle w:val="NormlCalibri"/>
        <w:rPr>
          <w:rFonts w:ascii="Times New Roman" w:hAnsi="Times New Roman"/>
          <w:b w:val="0"/>
          <w:sz w:val="24"/>
          <w:szCs w:val="24"/>
        </w:rPr>
      </w:pPr>
    </w:p>
    <w:p w:rsidR="00DD0C2C" w:rsidRPr="00564C95" w:rsidRDefault="00DD0C2C" w:rsidP="0040713C">
      <w:pPr>
        <w:pStyle w:val="NormlCalibri"/>
        <w:rPr>
          <w:rFonts w:ascii="Times New Roman" w:hAnsi="Times New Roman"/>
          <w:b w:val="0"/>
          <w:sz w:val="24"/>
          <w:szCs w:val="24"/>
        </w:rPr>
      </w:pPr>
    </w:p>
    <w:p w:rsidR="00DD0C2C" w:rsidRPr="00564C95" w:rsidRDefault="00DD0C2C" w:rsidP="0040713C">
      <w:pPr>
        <w:pStyle w:val="NormlCalibri"/>
        <w:rPr>
          <w:rFonts w:ascii="Times New Roman" w:hAnsi="Times New Roman"/>
          <w:b w:val="0"/>
          <w:sz w:val="24"/>
          <w:szCs w:val="24"/>
        </w:rPr>
      </w:pPr>
    </w:p>
    <w:p w:rsidR="00CF0582" w:rsidRPr="00564C95" w:rsidRDefault="00CF0582" w:rsidP="00CF0582">
      <w:pPr>
        <w:autoSpaceDE w:val="0"/>
        <w:autoSpaceDN w:val="0"/>
        <w:adjustRightInd w:val="0"/>
        <w:ind w:right="-2"/>
        <w:rPr>
          <w:rFonts w:ascii="Times New Roman" w:hAnsi="Times New Roman"/>
          <w:sz w:val="24"/>
        </w:rPr>
      </w:pPr>
      <w:r w:rsidRPr="00564C95">
        <w:rPr>
          <w:rFonts w:ascii="Times New Roman" w:hAnsi="Times New Roman"/>
          <w:sz w:val="24"/>
        </w:rPr>
        <w:lastRenderedPageBreak/>
        <w:t>A település lélekszáma 1970 óta folyamatosan csökkent. Az 1970-es adatok szerint Felsőegerszeg még egy 260 fős település volt, az 1990-es népszámlálás már csupán 216 állandó lakost talál. A népességcsökkenés azóta is drasztikus. Az utóbbi 10 évben a település lélekszáma több mint 10 %-kal csökkent, az utóbbi 5 év vonatkozásában inkább stagnál a lakosság száma.</w:t>
      </w:r>
    </w:p>
    <w:tbl>
      <w:tblPr>
        <w:tblpPr w:leftFromText="141" w:rightFromText="141" w:vertAnchor="text" w:horzAnchor="margin" w:tblpXSpec="center" w:tblpY="182"/>
        <w:tblW w:w="5040" w:type="dxa"/>
        <w:tblCellMar>
          <w:left w:w="70" w:type="dxa"/>
          <w:right w:w="70" w:type="dxa"/>
        </w:tblCellMar>
        <w:tblLook w:val="04A0" w:firstRow="1" w:lastRow="0" w:firstColumn="1" w:lastColumn="0" w:noHBand="0" w:noVBand="1"/>
      </w:tblPr>
      <w:tblGrid>
        <w:gridCol w:w="1720"/>
        <w:gridCol w:w="1600"/>
        <w:gridCol w:w="1720"/>
      </w:tblGrid>
      <w:tr w:rsidR="005F6D94" w:rsidRPr="00564C95" w:rsidTr="005F6D94">
        <w:trPr>
          <w:trHeight w:val="510"/>
        </w:trPr>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6D94" w:rsidRPr="00564C95" w:rsidRDefault="005F6D94" w:rsidP="005F6D94">
            <w:pPr>
              <w:jc w:val="center"/>
              <w:rPr>
                <w:rFonts w:cs="Calibri"/>
                <w:b/>
                <w:bCs/>
                <w:szCs w:val="22"/>
              </w:rPr>
            </w:pPr>
            <w:r w:rsidRPr="00564C95">
              <w:rPr>
                <w:rFonts w:cs="Calibri"/>
                <w:b/>
                <w:bCs/>
                <w:szCs w:val="22"/>
              </w:rPr>
              <w:t>1. számú táblázat - Lakónépesség száma az év végén</w:t>
            </w:r>
          </w:p>
        </w:tc>
      </w:tr>
      <w:tr w:rsidR="005F6D94" w:rsidRPr="00564C95" w:rsidTr="005F6D94">
        <w:trPr>
          <w:trHeight w:val="1635"/>
        </w:trPr>
        <w:tc>
          <w:tcPr>
            <w:tcW w:w="1720" w:type="dxa"/>
            <w:tcBorders>
              <w:top w:val="nil"/>
              <w:left w:val="single" w:sz="4" w:space="0" w:color="auto"/>
              <w:bottom w:val="single" w:sz="4" w:space="0" w:color="auto"/>
              <w:right w:val="single" w:sz="4" w:space="0" w:color="auto"/>
            </w:tcBorders>
            <w:shd w:val="clear" w:color="000000" w:fill="E2EFDA"/>
            <w:noWrap/>
            <w:vAlign w:val="center"/>
            <w:hideMark/>
          </w:tcPr>
          <w:p w:rsidR="005F6D94" w:rsidRPr="00564C95" w:rsidRDefault="005F6D94" w:rsidP="005F6D94">
            <w:pPr>
              <w:jc w:val="center"/>
              <w:rPr>
                <w:rFonts w:cs="Calibri"/>
                <w:b/>
                <w:bCs/>
                <w:szCs w:val="22"/>
              </w:rPr>
            </w:pPr>
            <w:r w:rsidRPr="00564C95">
              <w:rPr>
                <w:rFonts w:cs="Calibri"/>
                <w:b/>
                <w:bCs/>
                <w:szCs w:val="22"/>
              </w:rPr>
              <w:t>Év</w:t>
            </w:r>
          </w:p>
        </w:tc>
        <w:tc>
          <w:tcPr>
            <w:tcW w:w="1600" w:type="dxa"/>
            <w:tcBorders>
              <w:top w:val="nil"/>
              <w:left w:val="nil"/>
              <w:bottom w:val="single" w:sz="4" w:space="0" w:color="auto"/>
              <w:right w:val="single" w:sz="4" w:space="0" w:color="auto"/>
            </w:tcBorders>
            <w:shd w:val="clear" w:color="000000" w:fill="E2EFDA"/>
            <w:vAlign w:val="center"/>
            <w:hideMark/>
          </w:tcPr>
          <w:p w:rsidR="005F6D94" w:rsidRPr="00564C95" w:rsidRDefault="005F6D94" w:rsidP="005F6D94">
            <w:pPr>
              <w:jc w:val="center"/>
              <w:rPr>
                <w:rFonts w:cs="Calibri"/>
                <w:b/>
                <w:bCs/>
                <w:szCs w:val="22"/>
              </w:rPr>
            </w:pPr>
            <w:r w:rsidRPr="00564C95">
              <w:rPr>
                <w:rFonts w:cs="Calibri"/>
                <w:b/>
                <w:bCs/>
                <w:szCs w:val="22"/>
              </w:rPr>
              <w:t>Fő</w:t>
            </w:r>
            <w:r w:rsidRPr="00564C95">
              <w:rPr>
                <w:rFonts w:cs="Calibri"/>
                <w:b/>
                <w:bCs/>
                <w:szCs w:val="22"/>
              </w:rPr>
              <w:br/>
            </w:r>
            <w:r w:rsidRPr="00564C95">
              <w:rPr>
                <w:rFonts w:cs="Calibri"/>
                <w:szCs w:val="22"/>
              </w:rPr>
              <w:t>(TS 001)</w:t>
            </w:r>
          </w:p>
        </w:tc>
        <w:tc>
          <w:tcPr>
            <w:tcW w:w="1720" w:type="dxa"/>
            <w:tcBorders>
              <w:top w:val="nil"/>
              <w:left w:val="nil"/>
              <w:bottom w:val="single" w:sz="4" w:space="0" w:color="auto"/>
              <w:right w:val="single" w:sz="4" w:space="0" w:color="auto"/>
            </w:tcBorders>
            <w:shd w:val="clear" w:color="000000" w:fill="E2EFDA"/>
            <w:noWrap/>
            <w:vAlign w:val="center"/>
            <w:hideMark/>
          </w:tcPr>
          <w:p w:rsidR="005F6D94" w:rsidRPr="00564C95" w:rsidRDefault="005F6D94" w:rsidP="005F6D94">
            <w:pPr>
              <w:jc w:val="center"/>
              <w:rPr>
                <w:rFonts w:cs="Calibri"/>
                <w:b/>
                <w:bCs/>
                <w:szCs w:val="22"/>
              </w:rPr>
            </w:pPr>
            <w:r w:rsidRPr="00564C95">
              <w:rPr>
                <w:rFonts w:cs="Calibri"/>
                <w:b/>
                <w:bCs/>
                <w:szCs w:val="22"/>
              </w:rPr>
              <w:t>Változás</w:t>
            </w:r>
          </w:p>
        </w:tc>
      </w:tr>
      <w:tr w:rsidR="005F6D94" w:rsidRPr="00564C95" w:rsidTr="005F6D94">
        <w:trPr>
          <w:trHeight w:val="6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F6D94" w:rsidRPr="00564C95" w:rsidRDefault="005F6D94" w:rsidP="005F6D94">
            <w:pPr>
              <w:jc w:val="center"/>
              <w:rPr>
                <w:rFonts w:cs="Calibri"/>
                <w:szCs w:val="22"/>
              </w:rPr>
            </w:pPr>
            <w:r w:rsidRPr="00564C95">
              <w:rPr>
                <w:rFonts w:cs="Calibri"/>
                <w:szCs w:val="22"/>
              </w:rPr>
              <w:t>2016</w:t>
            </w:r>
          </w:p>
        </w:tc>
        <w:tc>
          <w:tcPr>
            <w:tcW w:w="1600" w:type="dxa"/>
            <w:tcBorders>
              <w:top w:val="nil"/>
              <w:left w:val="nil"/>
              <w:bottom w:val="single" w:sz="4" w:space="0" w:color="auto"/>
              <w:right w:val="single" w:sz="4" w:space="0" w:color="auto"/>
            </w:tcBorders>
            <w:shd w:val="clear" w:color="auto" w:fill="auto"/>
            <w:vAlign w:val="center"/>
            <w:hideMark/>
          </w:tcPr>
          <w:p w:rsidR="005F6D94" w:rsidRPr="00564C95" w:rsidRDefault="005F6D94" w:rsidP="005F6D94">
            <w:pPr>
              <w:jc w:val="center"/>
              <w:rPr>
                <w:rFonts w:cs="Calibri"/>
                <w:sz w:val="20"/>
                <w:szCs w:val="20"/>
              </w:rPr>
            </w:pPr>
            <w:r w:rsidRPr="00564C95">
              <w:rPr>
                <w:rFonts w:cs="Calibri"/>
                <w:sz w:val="20"/>
                <w:szCs w:val="20"/>
              </w:rPr>
              <w:t>124</w:t>
            </w:r>
          </w:p>
        </w:tc>
        <w:tc>
          <w:tcPr>
            <w:tcW w:w="1720" w:type="dxa"/>
            <w:tcBorders>
              <w:top w:val="nil"/>
              <w:left w:val="nil"/>
              <w:bottom w:val="single" w:sz="4" w:space="0" w:color="auto"/>
              <w:right w:val="single" w:sz="4" w:space="0" w:color="auto"/>
            </w:tcBorders>
            <w:shd w:val="clear" w:color="000000" w:fill="FCE4D6"/>
            <w:noWrap/>
            <w:vAlign w:val="center"/>
            <w:hideMark/>
          </w:tcPr>
          <w:p w:rsidR="005F6D94" w:rsidRPr="00564C95" w:rsidRDefault="005F6D94" w:rsidP="005F6D94">
            <w:pPr>
              <w:jc w:val="center"/>
              <w:rPr>
                <w:rFonts w:cs="Calibri"/>
                <w:szCs w:val="22"/>
              </w:rPr>
            </w:pPr>
            <w:r w:rsidRPr="00564C95">
              <w:rPr>
                <w:rFonts w:cs="Calibri"/>
                <w:szCs w:val="22"/>
              </w:rPr>
              <w:t>bázis év</w:t>
            </w:r>
          </w:p>
        </w:tc>
      </w:tr>
      <w:tr w:rsidR="005F6D94" w:rsidRPr="00564C95" w:rsidTr="005F6D94">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F6D94" w:rsidRPr="00564C95" w:rsidRDefault="005F6D94" w:rsidP="005F6D94">
            <w:pPr>
              <w:jc w:val="center"/>
              <w:rPr>
                <w:rFonts w:cs="Calibri"/>
                <w:szCs w:val="22"/>
              </w:rPr>
            </w:pPr>
            <w:r w:rsidRPr="00564C95">
              <w:rPr>
                <w:rFonts w:cs="Calibri"/>
                <w:szCs w:val="22"/>
              </w:rPr>
              <w:t>2017</w:t>
            </w:r>
          </w:p>
        </w:tc>
        <w:tc>
          <w:tcPr>
            <w:tcW w:w="1600" w:type="dxa"/>
            <w:tcBorders>
              <w:top w:val="nil"/>
              <w:left w:val="nil"/>
              <w:bottom w:val="single" w:sz="4" w:space="0" w:color="auto"/>
              <w:right w:val="single" w:sz="4" w:space="0" w:color="auto"/>
            </w:tcBorders>
            <w:shd w:val="clear" w:color="auto" w:fill="auto"/>
            <w:vAlign w:val="center"/>
            <w:hideMark/>
          </w:tcPr>
          <w:p w:rsidR="005F6D94" w:rsidRPr="00564C95" w:rsidRDefault="005F6D94" w:rsidP="005F6D94">
            <w:pPr>
              <w:jc w:val="center"/>
              <w:rPr>
                <w:rFonts w:cs="Calibri"/>
                <w:sz w:val="20"/>
                <w:szCs w:val="20"/>
              </w:rPr>
            </w:pPr>
            <w:r w:rsidRPr="00564C95">
              <w:rPr>
                <w:rFonts w:cs="Calibri"/>
                <w:sz w:val="20"/>
                <w:szCs w:val="20"/>
              </w:rPr>
              <w:t>120</w:t>
            </w:r>
          </w:p>
        </w:tc>
        <w:tc>
          <w:tcPr>
            <w:tcW w:w="1720" w:type="dxa"/>
            <w:tcBorders>
              <w:top w:val="nil"/>
              <w:left w:val="nil"/>
              <w:bottom w:val="single" w:sz="4" w:space="0" w:color="auto"/>
              <w:right w:val="single" w:sz="4" w:space="0" w:color="auto"/>
            </w:tcBorders>
            <w:shd w:val="clear" w:color="000000" w:fill="FCE4D6"/>
            <w:noWrap/>
            <w:vAlign w:val="center"/>
            <w:hideMark/>
          </w:tcPr>
          <w:p w:rsidR="005F6D94" w:rsidRPr="00564C95" w:rsidRDefault="005F6D94" w:rsidP="005F6D94">
            <w:pPr>
              <w:jc w:val="center"/>
              <w:rPr>
                <w:rFonts w:cs="Calibri"/>
                <w:szCs w:val="22"/>
              </w:rPr>
            </w:pPr>
            <w:r w:rsidRPr="00564C95">
              <w:rPr>
                <w:rFonts w:cs="Calibri"/>
                <w:szCs w:val="22"/>
              </w:rPr>
              <w:t>96,77%</w:t>
            </w:r>
          </w:p>
        </w:tc>
      </w:tr>
      <w:tr w:rsidR="005F6D94" w:rsidRPr="00564C95" w:rsidTr="005F6D94">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F6D94" w:rsidRPr="00564C95" w:rsidRDefault="005F6D94" w:rsidP="005F6D94">
            <w:pPr>
              <w:jc w:val="center"/>
              <w:rPr>
                <w:rFonts w:cs="Calibri"/>
                <w:szCs w:val="22"/>
              </w:rPr>
            </w:pPr>
            <w:r w:rsidRPr="00564C95">
              <w:rPr>
                <w:rFonts w:cs="Calibri"/>
                <w:szCs w:val="22"/>
              </w:rPr>
              <w:t>2018</w:t>
            </w:r>
          </w:p>
        </w:tc>
        <w:tc>
          <w:tcPr>
            <w:tcW w:w="1600" w:type="dxa"/>
            <w:tcBorders>
              <w:top w:val="nil"/>
              <w:left w:val="nil"/>
              <w:bottom w:val="single" w:sz="4" w:space="0" w:color="auto"/>
              <w:right w:val="single" w:sz="4" w:space="0" w:color="auto"/>
            </w:tcBorders>
            <w:shd w:val="clear" w:color="auto" w:fill="auto"/>
            <w:vAlign w:val="center"/>
            <w:hideMark/>
          </w:tcPr>
          <w:p w:rsidR="005F6D94" w:rsidRPr="00564C95" w:rsidRDefault="005F6D94" w:rsidP="005F6D94">
            <w:pPr>
              <w:jc w:val="center"/>
              <w:rPr>
                <w:rFonts w:cs="Calibri"/>
                <w:sz w:val="20"/>
                <w:szCs w:val="20"/>
              </w:rPr>
            </w:pPr>
            <w:r w:rsidRPr="00564C95">
              <w:rPr>
                <w:rFonts w:cs="Calibri"/>
                <w:sz w:val="20"/>
                <w:szCs w:val="20"/>
              </w:rPr>
              <w:t>116</w:t>
            </w:r>
          </w:p>
        </w:tc>
        <w:tc>
          <w:tcPr>
            <w:tcW w:w="1720" w:type="dxa"/>
            <w:tcBorders>
              <w:top w:val="nil"/>
              <w:left w:val="nil"/>
              <w:bottom w:val="single" w:sz="4" w:space="0" w:color="auto"/>
              <w:right w:val="single" w:sz="4" w:space="0" w:color="auto"/>
            </w:tcBorders>
            <w:shd w:val="clear" w:color="000000" w:fill="FCE4D6"/>
            <w:noWrap/>
            <w:vAlign w:val="center"/>
            <w:hideMark/>
          </w:tcPr>
          <w:p w:rsidR="005F6D94" w:rsidRPr="00564C95" w:rsidRDefault="005F6D94" w:rsidP="005F6D94">
            <w:pPr>
              <w:jc w:val="center"/>
              <w:rPr>
                <w:rFonts w:cs="Calibri"/>
                <w:szCs w:val="22"/>
              </w:rPr>
            </w:pPr>
            <w:r w:rsidRPr="00564C95">
              <w:rPr>
                <w:rFonts w:cs="Calibri"/>
                <w:szCs w:val="22"/>
              </w:rPr>
              <w:t>96,67%</w:t>
            </w:r>
          </w:p>
        </w:tc>
      </w:tr>
      <w:tr w:rsidR="005F6D94" w:rsidRPr="00564C95" w:rsidTr="005F6D94">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F6D94" w:rsidRPr="00564C95" w:rsidRDefault="005F6D94" w:rsidP="005F6D94">
            <w:pPr>
              <w:jc w:val="center"/>
              <w:rPr>
                <w:rFonts w:cs="Calibri"/>
                <w:szCs w:val="22"/>
              </w:rPr>
            </w:pPr>
            <w:r w:rsidRPr="00564C95">
              <w:rPr>
                <w:rFonts w:cs="Calibri"/>
                <w:szCs w:val="22"/>
              </w:rPr>
              <w:t>2019</w:t>
            </w:r>
          </w:p>
        </w:tc>
        <w:tc>
          <w:tcPr>
            <w:tcW w:w="1600" w:type="dxa"/>
            <w:tcBorders>
              <w:top w:val="nil"/>
              <w:left w:val="nil"/>
              <w:bottom w:val="single" w:sz="4" w:space="0" w:color="auto"/>
              <w:right w:val="single" w:sz="4" w:space="0" w:color="auto"/>
            </w:tcBorders>
            <w:shd w:val="clear" w:color="auto" w:fill="auto"/>
            <w:vAlign w:val="center"/>
            <w:hideMark/>
          </w:tcPr>
          <w:p w:rsidR="005F6D94" w:rsidRPr="00564C95" w:rsidRDefault="005F6D94" w:rsidP="005F6D94">
            <w:pPr>
              <w:jc w:val="center"/>
              <w:rPr>
                <w:rFonts w:cs="Calibri"/>
                <w:sz w:val="20"/>
                <w:szCs w:val="20"/>
              </w:rPr>
            </w:pPr>
            <w:r w:rsidRPr="00564C95">
              <w:rPr>
                <w:rFonts w:cs="Calibri"/>
                <w:sz w:val="20"/>
                <w:szCs w:val="20"/>
              </w:rPr>
              <w:t>107</w:t>
            </w:r>
          </w:p>
        </w:tc>
        <w:tc>
          <w:tcPr>
            <w:tcW w:w="1720" w:type="dxa"/>
            <w:tcBorders>
              <w:top w:val="nil"/>
              <w:left w:val="nil"/>
              <w:bottom w:val="single" w:sz="4" w:space="0" w:color="auto"/>
              <w:right w:val="single" w:sz="4" w:space="0" w:color="auto"/>
            </w:tcBorders>
            <w:shd w:val="clear" w:color="000000" w:fill="FCE4D6"/>
            <w:noWrap/>
            <w:vAlign w:val="center"/>
            <w:hideMark/>
          </w:tcPr>
          <w:p w:rsidR="005F6D94" w:rsidRPr="00564C95" w:rsidRDefault="005F6D94" w:rsidP="005F6D94">
            <w:pPr>
              <w:jc w:val="center"/>
              <w:rPr>
                <w:rFonts w:cs="Calibri"/>
                <w:szCs w:val="22"/>
              </w:rPr>
            </w:pPr>
            <w:r w:rsidRPr="00564C95">
              <w:rPr>
                <w:rFonts w:cs="Calibri"/>
                <w:szCs w:val="22"/>
              </w:rPr>
              <w:t>92,24%</w:t>
            </w:r>
          </w:p>
        </w:tc>
      </w:tr>
      <w:tr w:rsidR="005F6D94" w:rsidRPr="00564C95" w:rsidTr="005F6D94">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F6D94" w:rsidRPr="00564C95" w:rsidRDefault="005F6D94" w:rsidP="005F6D94">
            <w:pPr>
              <w:jc w:val="center"/>
              <w:rPr>
                <w:rFonts w:cs="Calibri"/>
                <w:szCs w:val="22"/>
              </w:rPr>
            </w:pPr>
            <w:r w:rsidRPr="00564C95">
              <w:rPr>
                <w:rFonts w:cs="Calibri"/>
                <w:szCs w:val="22"/>
              </w:rPr>
              <w:t>2020</w:t>
            </w:r>
          </w:p>
        </w:tc>
        <w:tc>
          <w:tcPr>
            <w:tcW w:w="1600" w:type="dxa"/>
            <w:tcBorders>
              <w:top w:val="nil"/>
              <w:left w:val="nil"/>
              <w:bottom w:val="single" w:sz="4" w:space="0" w:color="auto"/>
              <w:right w:val="single" w:sz="4" w:space="0" w:color="auto"/>
            </w:tcBorders>
            <w:shd w:val="clear" w:color="auto" w:fill="auto"/>
            <w:vAlign w:val="center"/>
            <w:hideMark/>
          </w:tcPr>
          <w:p w:rsidR="005F6D94" w:rsidRPr="00564C95" w:rsidRDefault="005F6D94" w:rsidP="005F6D94">
            <w:pPr>
              <w:jc w:val="center"/>
              <w:rPr>
                <w:rFonts w:cs="Calibri"/>
                <w:sz w:val="20"/>
                <w:szCs w:val="20"/>
              </w:rPr>
            </w:pPr>
            <w:r w:rsidRPr="00564C95">
              <w:rPr>
                <w:rFonts w:cs="Calibri"/>
                <w:sz w:val="20"/>
                <w:szCs w:val="20"/>
              </w:rPr>
              <w:t>108</w:t>
            </w:r>
          </w:p>
        </w:tc>
        <w:tc>
          <w:tcPr>
            <w:tcW w:w="1720" w:type="dxa"/>
            <w:tcBorders>
              <w:top w:val="nil"/>
              <w:left w:val="nil"/>
              <w:bottom w:val="single" w:sz="4" w:space="0" w:color="auto"/>
              <w:right w:val="single" w:sz="4" w:space="0" w:color="auto"/>
            </w:tcBorders>
            <w:shd w:val="clear" w:color="000000" w:fill="FCE4D6"/>
            <w:noWrap/>
            <w:vAlign w:val="center"/>
            <w:hideMark/>
          </w:tcPr>
          <w:p w:rsidR="005F6D94" w:rsidRPr="00564C95" w:rsidRDefault="005F6D94" w:rsidP="005F6D94">
            <w:pPr>
              <w:jc w:val="center"/>
              <w:rPr>
                <w:rFonts w:cs="Calibri"/>
                <w:szCs w:val="22"/>
              </w:rPr>
            </w:pPr>
            <w:r w:rsidRPr="00564C95">
              <w:rPr>
                <w:rFonts w:cs="Calibri"/>
                <w:szCs w:val="22"/>
              </w:rPr>
              <w:t>100,93%</w:t>
            </w:r>
          </w:p>
        </w:tc>
      </w:tr>
      <w:tr w:rsidR="005F6D94" w:rsidRPr="00564C95" w:rsidTr="005F6D94">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F6D94" w:rsidRPr="00564C95" w:rsidRDefault="005F6D94" w:rsidP="005F6D94">
            <w:pPr>
              <w:jc w:val="center"/>
              <w:rPr>
                <w:rFonts w:cs="Calibri"/>
                <w:szCs w:val="22"/>
              </w:rPr>
            </w:pPr>
            <w:r w:rsidRPr="00564C95">
              <w:rPr>
                <w:rFonts w:cs="Calibri"/>
                <w:szCs w:val="22"/>
              </w:rPr>
              <w:t>2021</w:t>
            </w:r>
          </w:p>
        </w:tc>
        <w:tc>
          <w:tcPr>
            <w:tcW w:w="1600" w:type="dxa"/>
            <w:tcBorders>
              <w:top w:val="nil"/>
              <w:left w:val="nil"/>
              <w:bottom w:val="single" w:sz="4" w:space="0" w:color="auto"/>
              <w:right w:val="single" w:sz="4" w:space="0" w:color="auto"/>
            </w:tcBorders>
            <w:shd w:val="clear" w:color="auto" w:fill="auto"/>
            <w:vAlign w:val="center"/>
            <w:hideMark/>
          </w:tcPr>
          <w:p w:rsidR="005F6D94" w:rsidRPr="00564C95" w:rsidRDefault="005F6D94" w:rsidP="005F6D94">
            <w:pPr>
              <w:jc w:val="center"/>
              <w:rPr>
                <w:rFonts w:cs="Calibri"/>
                <w:sz w:val="20"/>
                <w:szCs w:val="20"/>
              </w:rPr>
            </w:pPr>
            <w:r w:rsidRPr="00564C95">
              <w:rPr>
                <w:rFonts w:cs="Calibri"/>
                <w:sz w:val="20"/>
                <w:szCs w:val="20"/>
              </w:rPr>
              <w:t>119</w:t>
            </w:r>
          </w:p>
        </w:tc>
        <w:tc>
          <w:tcPr>
            <w:tcW w:w="1720" w:type="dxa"/>
            <w:tcBorders>
              <w:top w:val="nil"/>
              <w:left w:val="nil"/>
              <w:bottom w:val="single" w:sz="4" w:space="0" w:color="auto"/>
              <w:right w:val="single" w:sz="4" w:space="0" w:color="auto"/>
            </w:tcBorders>
            <w:shd w:val="clear" w:color="000000" w:fill="FCE4D6"/>
            <w:noWrap/>
            <w:vAlign w:val="center"/>
            <w:hideMark/>
          </w:tcPr>
          <w:p w:rsidR="005F6D94" w:rsidRPr="00564C95" w:rsidRDefault="005F6D94" w:rsidP="005F6D94">
            <w:pPr>
              <w:jc w:val="center"/>
              <w:rPr>
                <w:rFonts w:cs="Calibri"/>
                <w:szCs w:val="22"/>
              </w:rPr>
            </w:pPr>
            <w:r w:rsidRPr="00564C95">
              <w:rPr>
                <w:rFonts w:cs="Calibri"/>
                <w:szCs w:val="22"/>
              </w:rPr>
              <w:t>110,19%</w:t>
            </w:r>
          </w:p>
        </w:tc>
      </w:tr>
      <w:tr w:rsidR="005F6D94" w:rsidRPr="00564C95" w:rsidTr="005F6D94">
        <w:trPr>
          <w:trHeight w:val="300"/>
        </w:trPr>
        <w:tc>
          <w:tcPr>
            <w:tcW w:w="3320" w:type="dxa"/>
            <w:gridSpan w:val="2"/>
            <w:tcBorders>
              <w:top w:val="nil"/>
              <w:left w:val="nil"/>
              <w:bottom w:val="nil"/>
              <w:right w:val="nil"/>
            </w:tcBorders>
            <w:shd w:val="clear" w:color="auto" w:fill="auto"/>
            <w:noWrap/>
            <w:vAlign w:val="bottom"/>
            <w:hideMark/>
          </w:tcPr>
          <w:p w:rsidR="005F6D94" w:rsidRPr="00564C95" w:rsidRDefault="005F6D94" w:rsidP="005F6D94">
            <w:pPr>
              <w:jc w:val="left"/>
              <w:rPr>
                <w:rFonts w:cs="Calibri"/>
                <w:szCs w:val="22"/>
              </w:rPr>
            </w:pPr>
            <w:r w:rsidRPr="00564C95">
              <w:rPr>
                <w:rFonts w:cs="Calibri"/>
                <w:szCs w:val="22"/>
              </w:rPr>
              <w:t>Forrás: TeIR, KSH-TSTAR</w:t>
            </w:r>
          </w:p>
        </w:tc>
        <w:tc>
          <w:tcPr>
            <w:tcW w:w="1720" w:type="dxa"/>
            <w:tcBorders>
              <w:top w:val="nil"/>
              <w:left w:val="nil"/>
              <w:bottom w:val="nil"/>
              <w:right w:val="nil"/>
            </w:tcBorders>
            <w:shd w:val="clear" w:color="auto" w:fill="auto"/>
            <w:noWrap/>
            <w:vAlign w:val="bottom"/>
            <w:hideMark/>
          </w:tcPr>
          <w:p w:rsidR="005F6D94" w:rsidRPr="00564C95" w:rsidRDefault="005F6D94" w:rsidP="005F6D94">
            <w:pPr>
              <w:jc w:val="left"/>
              <w:rPr>
                <w:rFonts w:cs="Calibri"/>
                <w:szCs w:val="22"/>
              </w:rPr>
            </w:pPr>
          </w:p>
        </w:tc>
      </w:tr>
    </w:tbl>
    <w:p w:rsidR="006C6F23" w:rsidRPr="00564C95" w:rsidRDefault="006C6F23" w:rsidP="00F30230">
      <w:pPr>
        <w:autoSpaceDE w:val="0"/>
        <w:autoSpaceDN w:val="0"/>
        <w:adjustRightInd w:val="0"/>
        <w:ind w:right="-2"/>
        <w:rPr>
          <w:rFonts w:ascii="Times New Roman" w:hAnsi="Times New Roman"/>
          <w:sz w:val="24"/>
        </w:rPr>
      </w:pPr>
    </w:p>
    <w:p w:rsidR="005F6D94" w:rsidRPr="00564C95" w:rsidRDefault="005F6D94" w:rsidP="00F30230">
      <w:pPr>
        <w:autoSpaceDE w:val="0"/>
        <w:autoSpaceDN w:val="0"/>
        <w:adjustRightInd w:val="0"/>
        <w:ind w:right="-2"/>
        <w:rPr>
          <w:rFonts w:ascii="Times New Roman" w:hAnsi="Times New Roman"/>
          <w:sz w:val="24"/>
        </w:rPr>
      </w:pPr>
    </w:p>
    <w:p w:rsidR="005F6D94" w:rsidRPr="00564C95" w:rsidRDefault="005F6D94" w:rsidP="00F30230">
      <w:pPr>
        <w:autoSpaceDE w:val="0"/>
        <w:autoSpaceDN w:val="0"/>
        <w:adjustRightInd w:val="0"/>
        <w:ind w:right="-2"/>
        <w:rPr>
          <w:rFonts w:ascii="Times New Roman" w:hAnsi="Times New Roman"/>
          <w:sz w:val="24"/>
        </w:rPr>
      </w:pPr>
    </w:p>
    <w:p w:rsidR="005F6D94" w:rsidRPr="00564C95" w:rsidRDefault="005F6D94" w:rsidP="00F30230">
      <w:pPr>
        <w:autoSpaceDE w:val="0"/>
        <w:autoSpaceDN w:val="0"/>
        <w:adjustRightInd w:val="0"/>
        <w:ind w:right="-2"/>
        <w:rPr>
          <w:rFonts w:ascii="Times New Roman" w:hAnsi="Times New Roman"/>
          <w:sz w:val="24"/>
        </w:rPr>
      </w:pPr>
    </w:p>
    <w:p w:rsidR="005F6D94" w:rsidRPr="00564C95" w:rsidRDefault="005F6D94" w:rsidP="00F30230">
      <w:pPr>
        <w:autoSpaceDE w:val="0"/>
        <w:autoSpaceDN w:val="0"/>
        <w:adjustRightInd w:val="0"/>
        <w:ind w:right="-2"/>
        <w:rPr>
          <w:rFonts w:ascii="Times New Roman" w:hAnsi="Times New Roman"/>
          <w:sz w:val="24"/>
        </w:rPr>
      </w:pPr>
    </w:p>
    <w:p w:rsidR="005F6D94" w:rsidRPr="00564C95" w:rsidRDefault="005F6D94" w:rsidP="00F30230">
      <w:pPr>
        <w:autoSpaceDE w:val="0"/>
        <w:autoSpaceDN w:val="0"/>
        <w:adjustRightInd w:val="0"/>
        <w:ind w:right="-2"/>
        <w:rPr>
          <w:rFonts w:ascii="Times New Roman" w:hAnsi="Times New Roman"/>
          <w:sz w:val="24"/>
        </w:rPr>
      </w:pPr>
    </w:p>
    <w:p w:rsidR="005F6D94" w:rsidRPr="00564C95" w:rsidRDefault="005F6D94" w:rsidP="00F30230">
      <w:pPr>
        <w:autoSpaceDE w:val="0"/>
        <w:autoSpaceDN w:val="0"/>
        <w:adjustRightInd w:val="0"/>
        <w:ind w:right="-2"/>
        <w:rPr>
          <w:rFonts w:ascii="Times New Roman" w:hAnsi="Times New Roman"/>
          <w:sz w:val="24"/>
        </w:rPr>
      </w:pPr>
    </w:p>
    <w:p w:rsidR="005F6D94" w:rsidRPr="00564C95" w:rsidRDefault="005F6D94" w:rsidP="00F30230">
      <w:pPr>
        <w:autoSpaceDE w:val="0"/>
        <w:autoSpaceDN w:val="0"/>
        <w:adjustRightInd w:val="0"/>
        <w:ind w:right="-2"/>
        <w:rPr>
          <w:rFonts w:ascii="Times New Roman" w:hAnsi="Times New Roman"/>
          <w:sz w:val="24"/>
        </w:rPr>
      </w:pPr>
    </w:p>
    <w:p w:rsidR="005F6D94" w:rsidRPr="00564C95" w:rsidRDefault="005F6D94" w:rsidP="00F30230">
      <w:pPr>
        <w:autoSpaceDE w:val="0"/>
        <w:autoSpaceDN w:val="0"/>
        <w:adjustRightInd w:val="0"/>
        <w:ind w:right="-2"/>
        <w:rPr>
          <w:rFonts w:ascii="Times New Roman" w:hAnsi="Times New Roman"/>
          <w:sz w:val="24"/>
        </w:rPr>
      </w:pPr>
    </w:p>
    <w:p w:rsidR="005F6D94" w:rsidRPr="00564C95" w:rsidRDefault="005F6D94" w:rsidP="00F30230">
      <w:pPr>
        <w:autoSpaceDE w:val="0"/>
        <w:autoSpaceDN w:val="0"/>
        <w:adjustRightInd w:val="0"/>
        <w:ind w:right="-2"/>
        <w:rPr>
          <w:rFonts w:ascii="Times New Roman" w:hAnsi="Times New Roman"/>
          <w:sz w:val="24"/>
        </w:rPr>
      </w:pPr>
    </w:p>
    <w:p w:rsidR="005F6D94" w:rsidRPr="00564C95" w:rsidRDefault="005F6D94" w:rsidP="00F30230">
      <w:pPr>
        <w:autoSpaceDE w:val="0"/>
        <w:autoSpaceDN w:val="0"/>
        <w:adjustRightInd w:val="0"/>
        <w:ind w:right="-2"/>
        <w:rPr>
          <w:rFonts w:ascii="Times New Roman" w:hAnsi="Times New Roman"/>
          <w:sz w:val="24"/>
        </w:rPr>
      </w:pPr>
    </w:p>
    <w:p w:rsidR="005F6D94" w:rsidRPr="00564C95" w:rsidRDefault="005F6D94" w:rsidP="00F30230">
      <w:pPr>
        <w:autoSpaceDE w:val="0"/>
        <w:autoSpaceDN w:val="0"/>
        <w:adjustRightInd w:val="0"/>
        <w:ind w:right="-2"/>
        <w:rPr>
          <w:rFonts w:ascii="Times New Roman" w:hAnsi="Times New Roman"/>
          <w:sz w:val="24"/>
        </w:rPr>
      </w:pPr>
    </w:p>
    <w:p w:rsidR="005F6D94" w:rsidRPr="00564C95" w:rsidRDefault="005F6D94" w:rsidP="00F30230">
      <w:pPr>
        <w:autoSpaceDE w:val="0"/>
        <w:autoSpaceDN w:val="0"/>
        <w:adjustRightInd w:val="0"/>
        <w:ind w:right="-2"/>
        <w:rPr>
          <w:rFonts w:ascii="Times New Roman" w:hAnsi="Times New Roman"/>
          <w:sz w:val="24"/>
        </w:rPr>
      </w:pPr>
    </w:p>
    <w:p w:rsidR="005F6D94" w:rsidRPr="00564C95" w:rsidRDefault="005F6D94" w:rsidP="00F30230">
      <w:pPr>
        <w:autoSpaceDE w:val="0"/>
        <w:autoSpaceDN w:val="0"/>
        <w:adjustRightInd w:val="0"/>
        <w:ind w:right="-2"/>
        <w:rPr>
          <w:rFonts w:ascii="Times New Roman" w:hAnsi="Times New Roman"/>
          <w:sz w:val="24"/>
        </w:rPr>
      </w:pPr>
    </w:p>
    <w:p w:rsidR="005F6D94" w:rsidRPr="00564C95" w:rsidRDefault="005F6D94" w:rsidP="00F30230">
      <w:pPr>
        <w:autoSpaceDE w:val="0"/>
        <w:autoSpaceDN w:val="0"/>
        <w:adjustRightInd w:val="0"/>
        <w:ind w:right="-2"/>
        <w:rPr>
          <w:rFonts w:ascii="Times New Roman" w:hAnsi="Times New Roman"/>
          <w:sz w:val="24"/>
        </w:rPr>
      </w:pPr>
    </w:p>
    <w:p w:rsidR="005F6D94" w:rsidRPr="00564C95" w:rsidRDefault="005F6D94" w:rsidP="00F30230">
      <w:pPr>
        <w:autoSpaceDE w:val="0"/>
        <w:autoSpaceDN w:val="0"/>
        <w:adjustRightInd w:val="0"/>
        <w:ind w:right="-2"/>
        <w:rPr>
          <w:rFonts w:ascii="Times New Roman" w:hAnsi="Times New Roman"/>
          <w:sz w:val="24"/>
        </w:rPr>
      </w:pPr>
    </w:p>
    <w:p w:rsidR="005F6D94" w:rsidRPr="00564C95" w:rsidRDefault="0002793C" w:rsidP="00F30230">
      <w:pPr>
        <w:autoSpaceDE w:val="0"/>
        <w:autoSpaceDN w:val="0"/>
        <w:adjustRightInd w:val="0"/>
        <w:ind w:right="-2"/>
        <w:rPr>
          <w:rFonts w:ascii="Times New Roman" w:hAnsi="Times New Roman"/>
          <w:sz w:val="24"/>
        </w:rPr>
      </w:pPr>
      <w:r w:rsidRPr="00564C95">
        <w:rPr>
          <w:noProof/>
        </w:rPr>
        <w:drawing>
          <wp:anchor distT="0" distB="0" distL="114300" distR="114300" simplePos="0" relativeHeight="251658240" behindDoc="1" locked="0" layoutInCell="1" allowOverlap="1" wp14:anchorId="06472405" wp14:editId="723D91A1">
            <wp:simplePos x="0" y="0"/>
            <wp:positionH relativeFrom="column">
              <wp:posOffset>1380490</wp:posOffset>
            </wp:positionH>
            <wp:positionV relativeFrom="paragraph">
              <wp:posOffset>254000</wp:posOffset>
            </wp:positionV>
            <wp:extent cx="3238500" cy="2257425"/>
            <wp:effectExtent l="0" t="0" r="0" b="9525"/>
            <wp:wrapTopAndBottom/>
            <wp:docPr id="4" name="Diagram 4">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rsidR="005F6D94" w:rsidRPr="00564C95" w:rsidRDefault="005F6D94" w:rsidP="00F30230">
      <w:pPr>
        <w:autoSpaceDE w:val="0"/>
        <w:autoSpaceDN w:val="0"/>
        <w:adjustRightInd w:val="0"/>
        <w:ind w:right="-2"/>
        <w:rPr>
          <w:rFonts w:ascii="Times New Roman" w:hAnsi="Times New Roman"/>
          <w:sz w:val="24"/>
        </w:rPr>
      </w:pPr>
    </w:p>
    <w:p w:rsidR="00E25740" w:rsidRPr="00564C95" w:rsidRDefault="0002793C" w:rsidP="005F6D94">
      <w:pPr>
        <w:autoSpaceDE w:val="0"/>
        <w:autoSpaceDN w:val="0"/>
        <w:adjustRightInd w:val="0"/>
        <w:ind w:right="-2"/>
        <w:rPr>
          <w:rFonts w:ascii="Times New Roman" w:hAnsi="Times New Roman"/>
          <w:sz w:val="24"/>
        </w:rPr>
      </w:pPr>
      <w:r w:rsidRPr="00564C95">
        <w:rPr>
          <w:noProof/>
        </w:rPr>
        <w:drawing>
          <wp:inline distT="0" distB="0" distL="0" distR="0" wp14:anchorId="3F08C812" wp14:editId="4EF03AAC">
            <wp:extent cx="3019425" cy="1746885"/>
            <wp:effectExtent l="0" t="0" r="9525" b="5715"/>
            <wp:docPr id="8" name="Diagram 8">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564C95">
        <w:rPr>
          <w:noProof/>
        </w:rPr>
        <w:t xml:space="preserve"> </w:t>
      </w:r>
      <w:r w:rsidRPr="00564C95">
        <w:rPr>
          <w:noProof/>
        </w:rPr>
        <w:drawing>
          <wp:inline distT="0" distB="0" distL="0" distR="0" wp14:anchorId="7107B40B" wp14:editId="4F9308D9">
            <wp:extent cx="2969288" cy="1744266"/>
            <wp:effectExtent l="0" t="0" r="2540" b="8890"/>
            <wp:docPr id="9" name="Diagram 9">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2793C" w:rsidRPr="00564C95" w:rsidRDefault="0002793C" w:rsidP="005F6D94">
      <w:pPr>
        <w:autoSpaceDE w:val="0"/>
        <w:autoSpaceDN w:val="0"/>
        <w:adjustRightInd w:val="0"/>
        <w:ind w:right="-2"/>
        <w:rPr>
          <w:rFonts w:ascii="Times New Roman" w:hAnsi="Times New Roman"/>
          <w:sz w:val="24"/>
        </w:rPr>
      </w:pPr>
    </w:p>
    <w:p w:rsidR="00FE47F7" w:rsidRPr="00564C95" w:rsidRDefault="00FE47F7" w:rsidP="005F6D94">
      <w:pPr>
        <w:autoSpaceDE w:val="0"/>
        <w:autoSpaceDN w:val="0"/>
        <w:adjustRightInd w:val="0"/>
        <w:ind w:right="-2"/>
        <w:rPr>
          <w:rFonts w:ascii="Times New Roman" w:hAnsi="Times New Roman"/>
          <w:sz w:val="24"/>
        </w:rPr>
      </w:pPr>
      <w:r w:rsidRPr="00564C95">
        <w:rPr>
          <w:rFonts w:ascii="Times New Roman" w:hAnsi="Times New Roman"/>
          <w:sz w:val="24"/>
        </w:rPr>
        <w:t xml:space="preserve">Az országos statisztikáknak megfelelően Felsőegerszegen a nők aránya némiképp magasabb, mint a férfiaké. Már a fiatalkorúak között is a nők vannak többségben, az aktív korúak esetében is ez az arány, az időskorúak között pedig jelentőssé válik a nők arányának túlsúlya. A férfiak rövidebb várható élettartama, mint általános tendencia községünkben is megjelenik. Ezért a községnek mindenképpen figyelmet kell fordítania a férfi lakosság sajátos problémáira, az idősebb férfi </w:t>
      </w:r>
      <w:r w:rsidRPr="00564C95">
        <w:rPr>
          <w:rFonts w:ascii="Times New Roman" w:hAnsi="Times New Roman"/>
          <w:sz w:val="24"/>
        </w:rPr>
        <w:lastRenderedPageBreak/>
        <w:t>lakosságot érintő szűrővizsgálatok szervezésére és a lakónépesség minél nagyobb számú bevonására.</w:t>
      </w:r>
    </w:p>
    <w:p w:rsidR="00FE47F7" w:rsidRPr="00564C95" w:rsidRDefault="00FE47F7" w:rsidP="005F6D94">
      <w:pPr>
        <w:autoSpaceDE w:val="0"/>
        <w:autoSpaceDN w:val="0"/>
        <w:adjustRightInd w:val="0"/>
        <w:ind w:right="-2"/>
        <w:rPr>
          <w:rFonts w:ascii="Times New Roman" w:hAnsi="Times New Roman"/>
          <w:sz w:val="24"/>
        </w:rPr>
      </w:pPr>
    </w:p>
    <w:p w:rsidR="008322A6" w:rsidRPr="00564C95" w:rsidRDefault="00FE47F7" w:rsidP="00F30230">
      <w:pPr>
        <w:autoSpaceDE w:val="0"/>
        <w:autoSpaceDN w:val="0"/>
        <w:adjustRightInd w:val="0"/>
        <w:ind w:right="-2"/>
        <w:rPr>
          <w:rFonts w:ascii="Times New Roman" w:hAnsi="Times New Roman"/>
          <w:sz w:val="24"/>
        </w:rPr>
      </w:pPr>
      <w:r w:rsidRPr="00564C95">
        <w:rPr>
          <w:rFonts w:ascii="Times New Roman" w:hAnsi="Times New Roman"/>
          <w:sz w:val="24"/>
        </w:rPr>
        <w:t>A lakosság több mint fele az aktív korosztályból kerül ki, ezért igen fontos feladat a községben a munkalehetőségek megteremtése.</w:t>
      </w:r>
    </w:p>
    <w:p w:rsidR="005F6D94" w:rsidRPr="00564C95" w:rsidRDefault="005F6D94" w:rsidP="00F30230">
      <w:pPr>
        <w:autoSpaceDE w:val="0"/>
        <w:autoSpaceDN w:val="0"/>
        <w:adjustRightInd w:val="0"/>
        <w:ind w:right="-2"/>
        <w:rPr>
          <w:rFonts w:ascii="Times New Roman" w:hAnsi="Times New Roman"/>
          <w:sz w:val="24"/>
        </w:rPr>
      </w:pPr>
    </w:p>
    <w:tbl>
      <w:tblPr>
        <w:tblW w:w="9720" w:type="dxa"/>
        <w:tblCellMar>
          <w:left w:w="70" w:type="dxa"/>
          <w:right w:w="70" w:type="dxa"/>
        </w:tblCellMar>
        <w:tblLook w:val="04A0" w:firstRow="1" w:lastRow="0" w:firstColumn="1" w:lastColumn="0" w:noHBand="0" w:noVBand="1"/>
      </w:tblPr>
      <w:tblGrid>
        <w:gridCol w:w="5200"/>
        <w:gridCol w:w="768"/>
        <w:gridCol w:w="720"/>
        <w:gridCol w:w="1080"/>
        <w:gridCol w:w="980"/>
        <w:gridCol w:w="980"/>
      </w:tblGrid>
      <w:tr w:rsidR="00E25740" w:rsidRPr="00564C95" w:rsidTr="00E25740">
        <w:trPr>
          <w:trHeight w:val="510"/>
        </w:trPr>
        <w:tc>
          <w:tcPr>
            <w:tcW w:w="972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E25740" w:rsidRPr="00564C95" w:rsidRDefault="00E25740" w:rsidP="00E25740">
            <w:pPr>
              <w:jc w:val="center"/>
              <w:rPr>
                <w:rFonts w:cs="Calibri"/>
                <w:b/>
                <w:bCs/>
                <w:szCs w:val="22"/>
              </w:rPr>
            </w:pPr>
            <w:r w:rsidRPr="00564C95">
              <w:rPr>
                <w:rFonts w:cs="Calibri"/>
                <w:b/>
                <w:bCs/>
                <w:szCs w:val="22"/>
              </w:rPr>
              <w:t>2. számú táblázat - Állandó népesség összetétele nemek és korcsoportok szerint (2019)</w:t>
            </w:r>
          </w:p>
        </w:tc>
      </w:tr>
      <w:tr w:rsidR="00E25740" w:rsidRPr="00564C95" w:rsidTr="00E25740">
        <w:trPr>
          <w:trHeight w:val="1635"/>
        </w:trPr>
        <w:tc>
          <w:tcPr>
            <w:tcW w:w="520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E25740" w:rsidRPr="00564C95" w:rsidRDefault="00E25740" w:rsidP="00E25740">
            <w:pPr>
              <w:jc w:val="center"/>
              <w:rPr>
                <w:rFonts w:cs="Calibri"/>
                <w:b/>
                <w:bCs/>
                <w:szCs w:val="22"/>
              </w:rPr>
            </w:pPr>
            <w:r w:rsidRPr="00564C95">
              <w:rPr>
                <w:rFonts w:cs="Calibri"/>
                <w:b/>
                <w:bCs/>
                <w:szCs w:val="22"/>
              </w:rPr>
              <w:t xml:space="preserve">Korcsoport </w:t>
            </w:r>
          </w:p>
        </w:tc>
        <w:tc>
          <w:tcPr>
            <w:tcW w:w="2560" w:type="dxa"/>
            <w:gridSpan w:val="3"/>
            <w:tcBorders>
              <w:top w:val="single" w:sz="4" w:space="0" w:color="auto"/>
              <w:left w:val="nil"/>
              <w:bottom w:val="single" w:sz="4" w:space="0" w:color="auto"/>
              <w:right w:val="single" w:sz="4" w:space="0" w:color="000000"/>
            </w:tcBorders>
            <w:shd w:val="clear" w:color="000000" w:fill="E2EFDA"/>
            <w:noWrap/>
            <w:vAlign w:val="center"/>
            <w:hideMark/>
          </w:tcPr>
          <w:p w:rsidR="00E25740" w:rsidRPr="00564C95" w:rsidRDefault="00E25740" w:rsidP="00E25740">
            <w:pPr>
              <w:jc w:val="center"/>
              <w:rPr>
                <w:rFonts w:cs="Calibri"/>
                <w:b/>
                <w:bCs/>
                <w:szCs w:val="22"/>
              </w:rPr>
            </w:pPr>
            <w:r w:rsidRPr="00564C95">
              <w:rPr>
                <w:rFonts w:cs="Calibri"/>
                <w:b/>
                <w:bCs/>
                <w:szCs w:val="22"/>
              </w:rPr>
              <w:t>Fő</w:t>
            </w:r>
          </w:p>
        </w:tc>
        <w:tc>
          <w:tcPr>
            <w:tcW w:w="1960" w:type="dxa"/>
            <w:gridSpan w:val="2"/>
            <w:tcBorders>
              <w:top w:val="single" w:sz="4" w:space="0" w:color="auto"/>
              <w:left w:val="nil"/>
              <w:bottom w:val="single" w:sz="4" w:space="0" w:color="auto"/>
              <w:right w:val="single" w:sz="4" w:space="0" w:color="000000"/>
            </w:tcBorders>
            <w:shd w:val="clear" w:color="000000" w:fill="E2EFDA"/>
            <w:vAlign w:val="center"/>
            <w:hideMark/>
          </w:tcPr>
          <w:p w:rsidR="00E25740" w:rsidRPr="00564C95" w:rsidRDefault="00E25740" w:rsidP="00E25740">
            <w:pPr>
              <w:jc w:val="center"/>
              <w:rPr>
                <w:rFonts w:cs="Calibri"/>
                <w:b/>
                <w:bCs/>
                <w:szCs w:val="22"/>
              </w:rPr>
            </w:pPr>
            <w:r w:rsidRPr="00564C95">
              <w:rPr>
                <w:rFonts w:cs="Calibri"/>
                <w:b/>
                <w:bCs/>
                <w:szCs w:val="22"/>
              </w:rPr>
              <w:t>Az állandó népességből a megfelelő korcsoportú nők és férfiak aránya (%)</w:t>
            </w:r>
          </w:p>
        </w:tc>
      </w:tr>
      <w:tr w:rsidR="00E25740" w:rsidRPr="00564C95" w:rsidTr="00E25740">
        <w:trPr>
          <w:trHeight w:val="600"/>
        </w:trPr>
        <w:tc>
          <w:tcPr>
            <w:tcW w:w="5200" w:type="dxa"/>
            <w:vMerge/>
            <w:tcBorders>
              <w:top w:val="nil"/>
              <w:left w:val="single" w:sz="4" w:space="0" w:color="auto"/>
              <w:bottom w:val="single" w:sz="4" w:space="0" w:color="000000"/>
              <w:right w:val="single" w:sz="4" w:space="0" w:color="auto"/>
            </w:tcBorders>
            <w:vAlign w:val="center"/>
            <w:hideMark/>
          </w:tcPr>
          <w:p w:rsidR="00E25740" w:rsidRPr="00564C95" w:rsidRDefault="00E25740" w:rsidP="00E25740">
            <w:pPr>
              <w:jc w:val="left"/>
              <w:rPr>
                <w:rFonts w:cs="Calibri"/>
                <w:b/>
                <w:bCs/>
                <w:szCs w:val="22"/>
              </w:rPr>
            </w:pPr>
          </w:p>
        </w:tc>
        <w:tc>
          <w:tcPr>
            <w:tcW w:w="760" w:type="dxa"/>
            <w:tcBorders>
              <w:top w:val="nil"/>
              <w:left w:val="nil"/>
              <w:bottom w:val="single" w:sz="4" w:space="0" w:color="auto"/>
              <w:right w:val="single" w:sz="4" w:space="0" w:color="auto"/>
            </w:tcBorders>
            <w:shd w:val="clear" w:color="000000" w:fill="E2EFDA"/>
            <w:noWrap/>
            <w:vAlign w:val="center"/>
            <w:hideMark/>
          </w:tcPr>
          <w:p w:rsidR="00E25740" w:rsidRPr="00564C95" w:rsidRDefault="00E25740" w:rsidP="00E25740">
            <w:pPr>
              <w:jc w:val="center"/>
              <w:rPr>
                <w:rFonts w:cs="Calibri"/>
                <w:b/>
                <w:bCs/>
                <w:szCs w:val="22"/>
              </w:rPr>
            </w:pPr>
            <w:r w:rsidRPr="00564C95">
              <w:rPr>
                <w:rFonts w:cs="Calibri"/>
                <w:b/>
                <w:bCs/>
                <w:szCs w:val="22"/>
              </w:rPr>
              <w:t>Férfiak</w:t>
            </w:r>
          </w:p>
        </w:tc>
        <w:tc>
          <w:tcPr>
            <w:tcW w:w="720" w:type="dxa"/>
            <w:tcBorders>
              <w:top w:val="nil"/>
              <w:left w:val="nil"/>
              <w:bottom w:val="single" w:sz="4" w:space="0" w:color="auto"/>
              <w:right w:val="single" w:sz="4" w:space="0" w:color="auto"/>
            </w:tcBorders>
            <w:shd w:val="clear" w:color="000000" w:fill="E2EFDA"/>
            <w:noWrap/>
            <w:vAlign w:val="center"/>
            <w:hideMark/>
          </w:tcPr>
          <w:p w:rsidR="00E25740" w:rsidRPr="00564C95" w:rsidRDefault="00E25740" w:rsidP="00E25740">
            <w:pPr>
              <w:jc w:val="center"/>
              <w:rPr>
                <w:rFonts w:cs="Calibri"/>
                <w:b/>
                <w:bCs/>
                <w:szCs w:val="22"/>
              </w:rPr>
            </w:pPr>
            <w:r w:rsidRPr="00564C95">
              <w:rPr>
                <w:rFonts w:cs="Calibri"/>
                <w:b/>
                <w:bCs/>
                <w:szCs w:val="22"/>
              </w:rPr>
              <w:t>Nők</w:t>
            </w:r>
          </w:p>
        </w:tc>
        <w:tc>
          <w:tcPr>
            <w:tcW w:w="1080" w:type="dxa"/>
            <w:tcBorders>
              <w:top w:val="nil"/>
              <w:left w:val="nil"/>
              <w:bottom w:val="single" w:sz="4" w:space="0" w:color="auto"/>
              <w:right w:val="single" w:sz="4" w:space="0" w:color="auto"/>
            </w:tcBorders>
            <w:shd w:val="clear" w:color="000000" w:fill="E2EFDA"/>
            <w:vAlign w:val="center"/>
            <w:hideMark/>
          </w:tcPr>
          <w:p w:rsidR="00E25740" w:rsidRPr="00564C95" w:rsidRDefault="00E25740" w:rsidP="00E25740">
            <w:pPr>
              <w:jc w:val="center"/>
              <w:rPr>
                <w:rFonts w:cs="Calibri"/>
                <w:b/>
                <w:bCs/>
                <w:szCs w:val="22"/>
              </w:rPr>
            </w:pPr>
            <w:r w:rsidRPr="00564C95">
              <w:rPr>
                <w:rFonts w:cs="Calibri"/>
                <w:b/>
                <w:bCs/>
                <w:szCs w:val="22"/>
              </w:rPr>
              <w:t>Összesen</w:t>
            </w:r>
            <w:r w:rsidRPr="00564C95">
              <w:rPr>
                <w:rFonts w:cs="Calibri"/>
                <w:b/>
                <w:bCs/>
                <w:szCs w:val="22"/>
              </w:rPr>
              <w:br/>
            </w:r>
            <w:r w:rsidRPr="00564C95">
              <w:rPr>
                <w:rFonts w:cs="Calibri"/>
                <w:szCs w:val="22"/>
              </w:rPr>
              <w:t>(TS 003)</w:t>
            </w:r>
          </w:p>
        </w:tc>
        <w:tc>
          <w:tcPr>
            <w:tcW w:w="980" w:type="dxa"/>
            <w:tcBorders>
              <w:top w:val="nil"/>
              <w:left w:val="nil"/>
              <w:bottom w:val="single" w:sz="4" w:space="0" w:color="auto"/>
              <w:right w:val="single" w:sz="4" w:space="0" w:color="auto"/>
            </w:tcBorders>
            <w:shd w:val="clear" w:color="000000" w:fill="E2EFDA"/>
            <w:vAlign w:val="center"/>
            <w:hideMark/>
          </w:tcPr>
          <w:p w:rsidR="00E25740" w:rsidRPr="00564C95" w:rsidRDefault="00E25740" w:rsidP="00E25740">
            <w:pPr>
              <w:jc w:val="center"/>
              <w:rPr>
                <w:rFonts w:cs="Calibri"/>
                <w:b/>
                <w:bCs/>
                <w:szCs w:val="22"/>
              </w:rPr>
            </w:pPr>
            <w:r w:rsidRPr="00564C95">
              <w:rPr>
                <w:rFonts w:cs="Calibri"/>
                <w:b/>
                <w:bCs/>
                <w:szCs w:val="22"/>
              </w:rPr>
              <w:t>Férfiak</w:t>
            </w:r>
            <w:r w:rsidRPr="00564C95">
              <w:rPr>
                <w:rFonts w:cs="Calibri"/>
                <w:b/>
                <w:bCs/>
                <w:szCs w:val="22"/>
              </w:rPr>
              <w:br/>
            </w:r>
            <w:r w:rsidRPr="00564C95">
              <w:rPr>
                <w:rFonts w:cs="Calibri"/>
                <w:szCs w:val="22"/>
              </w:rPr>
              <w:t>(TS 005)</w:t>
            </w:r>
          </w:p>
        </w:tc>
        <w:tc>
          <w:tcPr>
            <w:tcW w:w="980" w:type="dxa"/>
            <w:tcBorders>
              <w:top w:val="nil"/>
              <w:left w:val="nil"/>
              <w:bottom w:val="single" w:sz="4" w:space="0" w:color="auto"/>
              <w:right w:val="single" w:sz="4" w:space="0" w:color="auto"/>
            </w:tcBorders>
            <w:shd w:val="clear" w:color="000000" w:fill="E2EFDA"/>
            <w:vAlign w:val="center"/>
            <w:hideMark/>
          </w:tcPr>
          <w:p w:rsidR="00E25740" w:rsidRPr="00564C95" w:rsidRDefault="00E25740" w:rsidP="00E25740">
            <w:pPr>
              <w:jc w:val="center"/>
              <w:rPr>
                <w:rFonts w:cs="Calibri"/>
                <w:b/>
                <w:bCs/>
                <w:szCs w:val="22"/>
              </w:rPr>
            </w:pPr>
            <w:r w:rsidRPr="00564C95">
              <w:rPr>
                <w:rFonts w:cs="Calibri"/>
                <w:b/>
                <w:bCs/>
                <w:szCs w:val="22"/>
              </w:rPr>
              <w:t>Nők</w:t>
            </w:r>
            <w:r w:rsidRPr="00564C95">
              <w:rPr>
                <w:rFonts w:cs="Calibri"/>
                <w:b/>
                <w:bCs/>
                <w:szCs w:val="22"/>
              </w:rPr>
              <w:br/>
            </w:r>
            <w:r w:rsidRPr="00564C95">
              <w:rPr>
                <w:rFonts w:cs="Calibri"/>
                <w:szCs w:val="22"/>
              </w:rPr>
              <w:t>(TS 007)</w:t>
            </w:r>
          </w:p>
        </w:tc>
      </w:tr>
      <w:tr w:rsidR="00E25740" w:rsidRPr="00564C95" w:rsidTr="00E25740">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Cs w:val="22"/>
              </w:rPr>
            </w:pPr>
            <w:r w:rsidRPr="00564C95">
              <w:rPr>
                <w:rFonts w:cs="Calibri"/>
                <w:b/>
                <w:bCs/>
                <w:szCs w:val="22"/>
              </w:rPr>
              <w:t xml:space="preserve">Állandó népesség száma </w:t>
            </w:r>
            <w:r w:rsidRPr="00564C95">
              <w:rPr>
                <w:rFonts w:cs="Calibri"/>
                <w:b/>
                <w:bCs/>
                <w:szCs w:val="22"/>
              </w:rPr>
              <w:br/>
            </w:r>
            <w:r w:rsidRPr="00564C95">
              <w:rPr>
                <w:rFonts w:cs="Calibri"/>
                <w:szCs w:val="22"/>
              </w:rPr>
              <w:t>(férfiak TS 004, nők TS 006)</w:t>
            </w:r>
          </w:p>
        </w:tc>
        <w:tc>
          <w:tcPr>
            <w:tcW w:w="760" w:type="dxa"/>
            <w:tcBorders>
              <w:top w:val="nil"/>
              <w:left w:val="nil"/>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 w:val="20"/>
                <w:szCs w:val="20"/>
              </w:rPr>
            </w:pPr>
            <w:r w:rsidRPr="00564C95">
              <w:rPr>
                <w:rFonts w:cs="Calibri"/>
                <w:sz w:val="20"/>
                <w:szCs w:val="20"/>
              </w:rPr>
              <w:t>57</w:t>
            </w:r>
          </w:p>
        </w:tc>
        <w:tc>
          <w:tcPr>
            <w:tcW w:w="720" w:type="dxa"/>
            <w:tcBorders>
              <w:top w:val="nil"/>
              <w:left w:val="nil"/>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 w:val="20"/>
                <w:szCs w:val="20"/>
              </w:rPr>
            </w:pPr>
            <w:r w:rsidRPr="00564C95">
              <w:rPr>
                <w:rFonts w:cs="Calibri"/>
                <w:sz w:val="20"/>
                <w:szCs w:val="20"/>
              </w:rPr>
              <w:t>65</w:t>
            </w:r>
          </w:p>
        </w:tc>
        <w:tc>
          <w:tcPr>
            <w:tcW w:w="1080" w:type="dxa"/>
            <w:tcBorders>
              <w:top w:val="nil"/>
              <w:left w:val="nil"/>
              <w:bottom w:val="single" w:sz="4" w:space="0" w:color="auto"/>
              <w:right w:val="single" w:sz="4" w:space="0" w:color="auto"/>
            </w:tcBorders>
            <w:shd w:val="clear" w:color="000000" w:fill="FFFFFF"/>
            <w:noWrap/>
            <w:vAlign w:val="center"/>
            <w:hideMark/>
          </w:tcPr>
          <w:p w:rsidR="00E25740" w:rsidRPr="00564C95" w:rsidRDefault="00E25740" w:rsidP="00E25740">
            <w:pPr>
              <w:jc w:val="center"/>
              <w:rPr>
                <w:rFonts w:cs="Calibri"/>
                <w:szCs w:val="22"/>
              </w:rPr>
            </w:pPr>
            <w:r w:rsidRPr="00564C95">
              <w:rPr>
                <w:rFonts w:cs="Calibri"/>
                <w:szCs w:val="22"/>
              </w:rPr>
              <w:t>122</w:t>
            </w:r>
          </w:p>
        </w:tc>
        <w:tc>
          <w:tcPr>
            <w:tcW w:w="980" w:type="dxa"/>
            <w:tcBorders>
              <w:top w:val="nil"/>
              <w:left w:val="nil"/>
              <w:bottom w:val="single" w:sz="4" w:space="0" w:color="auto"/>
              <w:right w:val="single" w:sz="4" w:space="0" w:color="auto"/>
            </w:tcBorders>
            <w:shd w:val="clear" w:color="000000" w:fill="FFFFFF"/>
            <w:noWrap/>
            <w:vAlign w:val="center"/>
            <w:hideMark/>
          </w:tcPr>
          <w:p w:rsidR="00E25740" w:rsidRPr="00564C95" w:rsidRDefault="00E25740" w:rsidP="00E25740">
            <w:pPr>
              <w:jc w:val="center"/>
              <w:rPr>
                <w:rFonts w:cs="Calibri"/>
                <w:szCs w:val="22"/>
              </w:rPr>
            </w:pPr>
            <w:r w:rsidRPr="00564C95">
              <w:rPr>
                <w:rFonts w:cs="Calibri"/>
                <w:szCs w:val="22"/>
              </w:rPr>
              <w:t>46,72%</w:t>
            </w:r>
          </w:p>
        </w:tc>
        <w:tc>
          <w:tcPr>
            <w:tcW w:w="980" w:type="dxa"/>
            <w:tcBorders>
              <w:top w:val="nil"/>
              <w:left w:val="nil"/>
              <w:bottom w:val="single" w:sz="4" w:space="0" w:color="auto"/>
              <w:right w:val="single" w:sz="4" w:space="0" w:color="auto"/>
            </w:tcBorders>
            <w:shd w:val="clear" w:color="000000" w:fill="FFFFFF"/>
            <w:noWrap/>
            <w:vAlign w:val="center"/>
            <w:hideMark/>
          </w:tcPr>
          <w:p w:rsidR="00E25740" w:rsidRPr="00564C95" w:rsidRDefault="00E25740" w:rsidP="00E25740">
            <w:pPr>
              <w:jc w:val="center"/>
              <w:rPr>
                <w:rFonts w:cs="Calibri"/>
                <w:szCs w:val="22"/>
              </w:rPr>
            </w:pPr>
            <w:r w:rsidRPr="00564C95">
              <w:rPr>
                <w:rFonts w:cs="Calibri"/>
                <w:szCs w:val="22"/>
              </w:rPr>
              <w:t>53,28%</w:t>
            </w:r>
          </w:p>
        </w:tc>
      </w:tr>
      <w:tr w:rsidR="00E25740" w:rsidRPr="00564C95" w:rsidTr="00E25740">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Cs w:val="22"/>
              </w:rPr>
            </w:pPr>
            <w:r w:rsidRPr="00564C95">
              <w:rPr>
                <w:rFonts w:cs="Calibri"/>
                <w:b/>
                <w:bCs/>
                <w:szCs w:val="22"/>
              </w:rPr>
              <w:t>0-2 évesek</w:t>
            </w:r>
            <w:r w:rsidRPr="00564C95">
              <w:rPr>
                <w:rFonts w:cs="Calibri"/>
                <w:b/>
                <w:bCs/>
                <w:szCs w:val="22"/>
              </w:rPr>
              <w:br/>
            </w:r>
            <w:r w:rsidRPr="00564C95">
              <w:rPr>
                <w:rFonts w:cs="Calibri"/>
                <w:szCs w:val="22"/>
              </w:rPr>
              <w:t>(összes száma TS 008, aránya TS 009)</w:t>
            </w:r>
          </w:p>
        </w:tc>
        <w:tc>
          <w:tcPr>
            <w:tcW w:w="760" w:type="dxa"/>
            <w:tcBorders>
              <w:top w:val="nil"/>
              <w:left w:val="nil"/>
              <w:bottom w:val="single" w:sz="4" w:space="0" w:color="auto"/>
              <w:right w:val="single" w:sz="4" w:space="0" w:color="auto"/>
            </w:tcBorders>
            <w:shd w:val="clear" w:color="000000" w:fill="D9D9D9"/>
            <w:noWrap/>
            <w:vAlign w:val="center"/>
            <w:hideMark/>
          </w:tcPr>
          <w:p w:rsidR="00E25740" w:rsidRPr="00564C95" w:rsidRDefault="00E25740" w:rsidP="00E25740">
            <w:pPr>
              <w:jc w:val="center"/>
              <w:rPr>
                <w:rFonts w:cs="Calibri"/>
                <w:szCs w:val="22"/>
              </w:rPr>
            </w:pPr>
            <w:r w:rsidRPr="00564C95">
              <w:rPr>
                <w:rFonts w:cs="Calibri"/>
                <w:szCs w:val="22"/>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25740" w:rsidRPr="00564C95" w:rsidRDefault="00E25740" w:rsidP="00E25740">
            <w:pPr>
              <w:jc w:val="center"/>
              <w:rPr>
                <w:rFonts w:cs="Calibri"/>
                <w:szCs w:val="22"/>
              </w:rPr>
            </w:pPr>
            <w:r w:rsidRPr="00564C95">
              <w:rPr>
                <w:rFonts w:cs="Calibri"/>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 w:val="20"/>
                <w:szCs w:val="20"/>
              </w:rPr>
            </w:pPr>
            <w:r w:rsidRPr="00564C95">
              <w:rPr>
                <w:rFonts w:cs="Calibri"/>
                <w:sz w:val="20"/>
                <w:szCs w:val="20"/>
              </w:rPr>
              <w:t>3</w:t>
            </w:r>
          </w:p>
        </w:tc>
        <w:tc>
          <w:tcPr>
            <w:tcW w:w="19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25740" w:rsidRPr="00564C95" w:rsidRDefault="00E25740" w:rsidP="00E25740">
            <w:pPr>
              <w:jc w:val="center"/>
              <w:rPr>
                <w:rFonts w:cs="Calibri"/>
                <w:szCs w:val="22"/>
              </w:rPr>
            </w:pPr>
            <w:r w:rsidRPr="00564C95">
              <w:rPr>
                <w:rFonts w:cs="Calibri"/>
                <w:szCs w:val="22"/>
              </w:rPr>
              <w:t>2,46%</w:t>
            </w:r>
          </w:p>
        </w:tc>
      </w:tr>
      <w:tr w:rsidR="00E25740" w:rsidRPr="00564C95" w:rsidTr="00E25740">
        <w:trPr>
          <w:trHeight w:val="69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Cs w:val="22"/>
              </w:rPr>
            </w:pPr>
            <w:r w:rsidRPr="00564C95">
              <w:rPr>
                <w:rFonts w:cs="Calibri"/>
                <w:b/>
                <w:bCs/>
                <w:szCs w:val="22"/>
              </w:rPr>
              <w:t>0-14 éves</w:t>
            </w:r>
            <w:r w:rsidRPr="00564C95">
              <w:rPr>
                <w:rFonts w:cs="Calibri"/>
                <w:szCs w:val="22"/>
              </w:rPr>
              <w:t xml:space="preserve"> </w:t>
            </w:r>
            <w:r w:rsidRPr="00564C95">
              <w:rPr>
                <w:rFonts w:cs="Calibri"/>
                <w:szCs w:val="22"/>
              </w:rPr>
              <w:br/>
              <w:t>(férfiak TS 010, aránya TS 011; nők TS 012, aránya TS 013)</w:t>
            </w:r>
          </w:p>
        </w:tc>
        <w:tc>
          <w:tcPr>
            <w:tcW w:w="760" w:type="dxa"/>
            <w:tcBorders>
              <w:top w:val="nil"/>
              <w:left w:val="nil"/>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 w:val="20"/>
                <w:szCs w:val="20"/>
              </w:rPr>
            </w:pPr>
            <w:r w:rsidRPr="00564C95">
              <w:rPr>
                <w:rFonts w:cs="Calibri"/>
                <w:sz w:val="20"/>
                <w:szCs w:val="20"/>
              </w:rPr>
              <w:t>3</w:t>
            </w:r>
          </w:p>
        </w:tc>
        <w:tc>
          <w:tcPr>
            <w:tcW w:w="720" w:type="dxa"/>
            <w:tcBorders>
              <w:top w:val="nil"/>
              <w:left w:val="nil"/>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 w:val="20"/>
                <w:szCs w:val="20"/>
              </w:rPr>
            </w:pPr>
            <w:r w:rsidRPr="00564C95">
              <w:rPr>
                <w:rFonts w:cs="Calibri"/>
                <w:sz w:val="20"/>
                <w:szCs w:val="20"/>
              </w:rPr>
              <w:t>9</w:t>
            </w:r>
          </w:p>
        </w:tc>
        <w:tc>
          <w:tcPr>
            <w:tcW w:w="1080" w:type="dxa"/>
            <w:tcBorders>
              <w:top w:val="nil"/>
              <w:left w:val="nil"/>
              <w:bottom w:val="single" w:sz="4" w:space="0" w:color="auto"/>
              <w:right w:val="single" w:sz="4" w:space="0" w:color="auto"/>
            </w:tcBorders>
            <w:shd w:val="clear" w:color="000000" w:fill="FCE4D6"/>
            <w:noWrap/>
            <w:vAlign w:val="center"/>
            <w:hideMark/>
          </w:tcPr>
          <w:p w:rsidR="00E25740" w:rsidRPr="00564C95" w:rsidRDefault="00E25740" w:rsidP="00E25740">
            <w:pPr>
              <w:jc w:val="center"/>
              <w:rPr>
                <w:rFonts w:cs="Calibri"/>
                <w:szCs w:val="22"/>
              </w:rPr>
            </w:pPr>
            <w:r w:rsidRPr="00564C95">
              <w:rPr>
                <w:rFonts w:cs="Calibri"/>
                <w:szCs w:val="22"/>
              </w:rPr>
              <w:t>12</w:t>
            </w:r>
          </w:p>
        </w:tc>
        <w:tc>
          <w:tcPr>
            <w:tcW w:w="980" w:type="dxa"/>
            <w:tcBorders>
              <w:top w:val="nil"/>
              <w:left w:val="nil"/>
              <w:bottom w:val="single" w:sz="4" w:space="0" w:color="auto"/>
              <w:right w:val="single" w:sz="4" w:space="0" w:color="auto"/>
            </w:tcBorders>
            <w:shd w:val="clear" w:color="000000" w:fill="FFFFFF"/>
            <w:noWrap/>
            <w:vAlign w:val="center"/>
            <w:hideMark/>
          </w:tcPr>
          <w:p w:rsidR="00E25740" w:rsidRPr="00564C95" w:rsidRDefault="00E25740" w:rsidP="00E25740">
            <w:pPr>
              <w:jc w:val="center"/>
              <w:rPr>
                <w:rFonts w:cs="Calibri"/>
                <w:szCs w:val="22"/>
              </w:rPr>
            </w:pPr>
            <w:r w:rsidRPr="00564C95">
              <w:rPr>
                <w:rFonts w:cs="Calibri"/>
                <w:szCs w:val="22"/>
              </w:rPr>
              <w:t>2,46%</w:t>
            </w:r>
          </w:p>
        </w:tc>
        <w:tc>
          <w:tcPr>
            <w:tcW w:w="980" w:type="dxa"/>
            <w:tcBorders>
              <w:top w:val="nil"/>
              <w:left w:val="nil"/>
              <w:bottom w:val="single" w:sz="4" w:space="0" w:color="auto"/>
              <w:right w:val="single" w:sz="4" w:space="0" w:color="auto"/>
            </w:tcBorders>
            <w:shd w:val="clear" w:color="000000" w:fill="FFFFFF"/>
            <w:noWrap/>
            <w:vAlign w:val="center"/>
            <w:hideMark/>
          </w:tcPr>
          <w:p w:rsidR="00E25740" w:rsidRPr="00564C95" w:rsidRDefault="00E25740" w:rsidP="00E25740">
            <w:pPr>
              <w:jc w:val="center"/>
              <w:rPr>
                <w:rFonts w:cs="Calibri"/>
                <w:szCs w:val="22"/>
              </w:rPr>
            </w:pPr>
            <w:r w:rsidRPr="00564C95">
              <w:rPr>
                <w:rFonts w:cs="Calibri"/>
                <w:szCs w:val="22"/>
              </w:rPr>
              <w:t>7,38%</w:t>
            </w:r>
          </w:p>
        </w:tc>
      </w:tr>
      <w:tr w:rsidR="00E25740" w:rsidRPr="00564C95" w:rsidTr="00E25740">
        <w:trPr>
          <w:trHeight w:val="73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Cs w:val="22"/>
              </w:rPr>
            </w:pPr>
            <w:r w:rsidRPr="00564C95">
              <w:rPr>
                <w:rFonts w:cs="Calibri"/>
                <w:b/>
                <w:bCs/>
                <w:szCs w:val="22"/>
              </w:rPr>
              <w:t>15-17 éves</w:t>
            </w:r>
            <w:r w:rsidRPr="00564C95">
              <w:rPr>
                <w:rFonts w:cs="Calibri"/>
                <w:szCs w:val="22"/>
              </w:rPr>
              <w:t xml:space="preserve"> </w:t>
            </w:r>
            <w:r w:rsidRPr="00564C95">
              <w:rPr>
                <w:rFonts w:cs="Calibri"/>
                <w:szCs w:val="22"/>
              </w:rPr>
              <w:br/>
              <w:t>(férfiak TS 014, aránya TS 015; nők TS 016, aránya TS 017)</w:t>
            </w:r>
          </w:p>
        </w:tc>
        <w:tc>
          <w:tcPr>
            <w:tcW w:w="760" w:type="dxa"/>
            <w:tcBorders>
              <w:top w:val="nil"/>
              <w:left w:val="nil"/>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 w:val="20"/>
                <w:szCs w:val="20"/>
              </w:rPr>
            </w:pPr>
            <w:r w:rsidRPr="00564C95">
              <w:rPr>
                <w:rFonts w:cs="Calibri"/>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 w:val="20"/>
                <w:szCs w:val="20"/>
              </w:rPr>
            </w:pPr>
            <w:r w:rsidRPr="00564C95">
              <w:rPr>
                <w:rFonts w:cs="Calibri"/>
                <w:sz w:val="20"/>
                <w:szCs w:val="20"/>
              </w:rPr>
              <w:t>0</w:t>
            </w:r>
          </w:p>
        </w:tc>
        <w:tc>
          <w:tcPr>
            <w:tcW w:w="1080" w:type="dxa"/>
            <w:tcBorders>
              <w:top w:val="nil"/>
              <w:left w:val="nil"/>
              <w:bottom w:val="single" w:sz="4" w:space="0" w:color="auto"/>
              <w:right w:val="single" w:sz="4" w:space="0" w:color="auto"/>
            </w:tcBorders>
            <w:shd w:val="clear" w:color="000000" w:fill="FCE4D6"/>
            <w:noWrap/>
            <w:vAlign w:val="center"/>
            <w:hideMark/>
          </w:tcPr>
          <w:p w:rsidR="00E25740" w:rsidRPr="00564C95" w:rsidRDefault="00E25740" w:rsidP="00E25740">
            <w:pPr>
              <w:jc w:val="center"/>
              <w:rPr>
                <w:rFonts w:cs="Calibri"/>
                <w:szCs w:val="22"/>
              </w:rPr>
            </w:pPr>
            <w:r w:rsidRPr="00564C95">
              <w:rPr>
                <w:rFonts w:cs="Calibri"/>
                <w:szCs w:val="22"/>
              </w:rPr>
              <w:t>2</w:t>
            </w:r>
          </w:p>
        </w:tc>
        <w:tc>
          <w:tcPr>
            <w:tcW w:w="980" w:type="dxa"/>
            <w:tcBorders>
              <w:top w:val="nil"/>
              <w:left w:val="nil"/>
              <w:bottom w:val="single" w:sz="4" w:space="0" w:color="auto"/>
              <w:right w:val="single" w:sz="4" w:space="0" w:color="auto"/>
            </w:tcBorders>
            <w:shd w:val="clear" w:color="000000" w:fill="FFFFFF"/>
            <w:noWrap/>
            <w:vAlign w:val="center"/>
            <w:hideMark/>
          </w:tcPr>
          <w:p w:rsidR="00E25740" w:rsidRPr="00564C95" w:rsidRDefault="00E25740" w:rsidP="00E25740">
            <w:pPr>
              <w:jc w:val="center"/>
              <w:rPr>
                <w:rFonts w:cs="Calibri"/>
                <w:szCs w:val="22"/>
              </w:rPr>
            </w:pPr>
            <w:r w:rsidRPr="00564C95">
              <w:rPr>
                <w:rFonts w:cs="Calibri"/>
                <w:szCs w:val="22"/>
              </w:rPr>
              <w:t>1,64%</w:t>
            </w:r>
          </w:p>
        </w:tc>
        <w:tc>
          <w:tcPr>
            <w:tcW w:w="980" w:type="dxa"/>
            <w:tcBorders>
              <w:top w:val="nil"/>
              <w:left w:val="nil"/>
              <w:bottom w:val="single" w:sz="4" w:space="0" w:color="auto"/>
              <w:right w:val="single" w:sz="4" w:space="0" w:color="auto"/>
            </w:tcBorders>
            <w:shd w:val="clear" w:color="000000" w:fill="FFFFFF"/>
            <w:noWrap/>
            <w:vAlign w:val="center"/>
            <w:hideMark/>
          </w:tcPr>
          <w:p w:rsidR="00E25740" w:rsidRPr="00564C95" w:rsidRDefault="00E25740" w:rsidP="00E25740">
            <w:pPr>
              <w:jc w:val="center"/>
              <w:rPr>
                <w:rFonts w:cs="Calibri"/>
                <w:szCs w:val="22"/>
              </w:rPr>
            </w:pPr>
            <w:r w:rsidRPr="00564C95">
              <w:rPr>
                <w:rFonts w:cs="Calibri"/>
                <w:szCs w:val="22"/>
              </w:rPr>
              <w:t>0,00%</w:t>
            </w:r>
          </w:p>
        </w:tc>
      </w:tr>
      <w:tr w:rsidR="00E25740" w:rsidRPr="00564C95" w:rsidTr="00E25740">
        <w:trPr>
          <w:trHeight w:val="70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Cs w:val="22"/>
              </w:rPr>
            </w:pPr>
            <w:r w:rsidRPr="00564C95">
              <w:rPr>
                <w:rFonts w:cs="Calibri"/>
                <w:b/>
                <w:bCs/>
                <w:szCs w:val="22"/>
              </w:rPr>
              <w:t>18-59 éves</w:t>
            </w:r>
            <w:r w:rsidRPr="00564C95">
              <w:rPr>
                <w:rFonts w:cs="Calibri"/>
                <w:b/>
                <w:bCs/>
                <w:szCs w:val="22"/>
              </w:rPr>
              <w:br/>
            </w:r>
            <w:r w:rsidRPr="00564C95">
              <w:rPr>
                <w:rFonts w:cs="Calibri"/>
                <w:szCs w:val="22"/>
              </w:rPr>
              <w:t xml:space="preserve"> (férfiak TS 018, aránya TS 019; nők TS 020, aránya TS 021)</w:t>
            </w:r>
          </w:p>
        </w:tc>
        <w:tc>
          <w:tcPr>
            <w:tcW w:w="760" w:type="dxa"/>
            <w:tcBorders>
              <w:top w:val="nil"/>
              <w:left w:val="nil"/>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 w:val="20"/>
                <w:szCs w:val="20"/>
              </w:rPr>
            </w:pPr>
            <w:r w:rsidRPr="00564C95">
              <w:rPr>
                <w:rFonts w:cs="Calibri"/>
                <w:sz w:val="20"/>
                <w:szCs w:val="20"/>
              </w:rPr>
              <w:t>39</w:t>
            </w:r>
          </w:p>
        </w:tc>
        <w:tc>
          <w:tcPr>
            <w:tcW w:w="720" w:type="dxa"/>
            <w:tcBorders>
              <w:top w:val="nil"/>
              <w:left w:val="nil"/>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 w:val="20"/>
                <w:szCs w:val="20"/>
              </w:rPr>
            </w:pPr>
            <w:r w:rsidRPr="00564C95">
              <w:rPr>
                <w:rFonts w:cs="Calibri"/>
                <w:sz w:val="20"/>
                <w:szCs w:val="20"/>
              </w:rPr>
              <w:t>33</w:t>
            </w:r>
          </w:p>
        </w:tc>
        <w:tc>
          <w:tcPr>
            <w:tcW w:w="1080" w:type="dxa"/>
            <w:tcBorders>
              <w:top w:val="nil"/>
              <w:left w:val="nil"/>
              <w:bottom w:val="single" w:sz="4" w:space="0" w:color="auto"/>
              <w:right w:val="single" w:sz="4" w:space="0" w:color="auto"/>
            </w:tcBorders>
            <w:shd w:val="clear" w:color="000000" w:fill="FCE4D6"/>
            <w:noWrap/>
            <w:vAlign w:val="center"/>
            <w:hideMark/>
          </w:tcPr>
          <w:p w:rsidR="00E25740" w:rsidRPr="00564C95" w:rsidRDefault="00E25740" w:rsidP="00E25740">
            <w:pPr>
              <w:jc w:val="center"/>
              <w:rPr>
                <w:rFonts w:cs="Calibri"/>
                <w:szCs w:val="22"/>
              </w:rPr>
            </w:pPr>
            <w:r w:rsidRPr="00564C95">
              <w:rPr>
                <w:rFonts w:cs="Calibri"/>
                <w:szCs w:val="22"/>
              </w:rPr>
              <w:t>72</w:t>
            </w:r>
          </w:p>
        </w:tc>
        <w:tc>
          <w:tcPr>
            <w:tcW w:w="980" w:type="dxa"/>
            <w:tcBorders>
              <w:top w:val="nil"/>
              <w:left w:val="nil"/>
              <w:bottom w:val="single" w:sz="4" w:space="0" w:color="auto"/>
              <w:right w:val="single" w:sz="4" w:space="0" w:color="auto"/>
            </w:tcBorders>
            <w:shd w:val="clear" w:color="000000" w:fill="FFFFFF"/>
            <w:noWrap/>
            <w:vAlign w:val="center"/>
            <w:hideMark/>
          </w:tcPr>
          <w:p w:rsidR="00E25740" w:rsidRPr="00564C95" w:rsidRDefault="00E25740" w:rsidP="00E25740">
            <w:pPr>
              <w:jc w:val="center"/>
              <w:rPr>
                <w:rFonts w:cs="Calibri"/>
                <w:szCs w:val="22"/>
              </w:rPr>
            </w:pPr>
            <w:r w:rsidRPr="00564C95">
              <w:rPr>
                <w:rFonts w:cs="Calibri"/>
                <w:szCs w:val="22"/>
              </w:rPr>
              <w:t>31,97%</w:t>
            </w:r>
          </w:p>
        </w:tc>
        <w:tc>
          <w:tcPr>
            <w:tcW w:w="980" w:type="dxa"/>
            <w:tcBorders>
              <w:top w:val="nil"/>
              <w:left w:val="nil"/>
              <w:bottom w:val="single" w:sz="4" w:space="0" w:color="auto"/>
              <w:right w:val="single" w:sz="4" w:space="0" w:color="auto"/>
            </w:tcBorders>
            <w:shd w:val="clear" w:color="000000" w:fill="FFFFFF"/>
            <w:noWrap/>
            <w:vAlign w:val="center"/>
            <w:hideMark/>
          </w:tcPr>
          <w:p w:rsidR="00E25740" w:rsidRPr="00564C95" w:rsidRDefault="00E25740" w:rsidP="00E25740">
            <w:pPr>
              <w:jc w:val="center"/>
              <w:rPr>
                <w:rFonts w:cs="Calibri"/>
                <w:szCs w:val="22"/>
              </w:rPr>
            </w:pPr>
            <w:r w:rsidRPr="00564C95">
              <w:rPr>
                <w:rFonts w:cs="Calibri"/>
                <w:szCs w:val="22"/>
              </w:rPr>
              <w:t>27,05%</w:t>
            </w:r>
          </w:p>
        </w:tc>
      </w:tr>
      <w:tr w:rsidR="00E25740" w:rsidRPr="00564C95" w:rsidTr="00E25740">
        <w:trPr>
          <w:trHeight w:val="63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Cs w:val="22"/>
              </w:rPr>
            </w:pPr>
            <w:r w:rsidRPr="00564C95">
              <w:rPr>
                <w:rFonts w:cs="Calibri"/>
                <w:b/>
                <w:bCs/>
                <w:szCs w:val="22"/>
              </w:rPr>
              <w:t>60-64 éves</w:t>
            </w:r>
            <w:r w:rsidRPr="00564C95">
              <w:rPr>
                <w:rFonts w:cs="Calibri"/>
                <w:szCs w:val="22"/>
              </w:rPr>
              <w:t xml:space="preserve"> </w:t>
            </w:r>
            <w:r w:rsidRPr="00564C95">
              <w:rPr>
                <w:rFonts w:cs="Calibri"/>
                <w:szCs w:val="22"/>
              </w:rPr>
              <w:br/>
              <w:t>(férfiak TS 022, aránya TS 023; nők TS 024, aránya TS 025)</w:t>
            </w:r>
          </w:p>
        </w:tc>
        <w:tc>
          <w:tcPr>
            <w:tcW w:w="760" w:type="dxa"/>
            <w:tcBorders>
              <w:top w:val="nil"/>
              <w:left w:val="nil"/>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 w:val="20"/>
                <w:szCs w:val="20"/>
              </w:rPr>
            </w:pPr>
            <w:r w:rsidRPr="00564C95">
              <w:rPr>
                <w:rFonts w:cs="Calibri"/>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 w:val="20"/>
                <w:szCs w:val="20"/>
              </w:rPr>
            </w:pPr>
            <w:r w:rsidRPr="00564C95">
              <w:rPr>
                <w:rFonts w:cs="Calibri"/>
                <w:sz w:val="20"/>
                <w:szCs w:val="20"/>
              </w:rPr>
              <w:t>4</w:t>
            </w:r>
          </w:p>
        </w:tc>
        <w:tc>
          <w:tcPr>
            <w:tcW w:w="1080" w:type="dxa"/>
            <w:tcBorders>
              <w:top w:val="nil"/>
              <w:left w:val="nil"/>
              <w:bottom w:val="single" w:sz="4" w:space="0" w:color="auto"/>
              <w:right w:val="single" w:sz="4" w:space="0" w:color="auto"/>
            </w:tcBorders>
            <w:shd w:val="clear" w:color="000000" w:fill="FCE4D6"/>
            <w:noWrap/>
            <w:vAlign w:val="center"/>
            <w:hideMark/>
          </w:tcPr>
          <w:p w:rsidR="00E25740" w:rsidRPr="00564C95" w:rsidRDefault="00E25740" w:rsidP="00E25740">
            <w:pPr>
              <w:jc w:val="center"/>
              <w:rPr>
                <w:rFonts w:cs="Calibri"/>
                <w:szCs w:val="22"/>
              </w:rPr>
            </w:pPr>
            <w:r w:rsidRPr="00564C95">
              <w:rPr>
                <w:rFonts w:cs="Calibri"/>
                <w:szCs w:val="22"/>
              </w:rPr>
              <w:t>6</w:t>
            </w:r>
          </w:p>
        </w:tc>
        <w:tc>
          <w:tcPr>
            <w:tcW w:w="980" w:type="dxa"/>
            <w:tcBorders>
              <w:top w:val="nil"/>
              <w:left w:val="nil"/>
              <w:bottom w:val="single" w:sz="4" w:space="0" w:color="auto"/>
              <w:right w:val="single" w:sz="4" w:space="0" w:color="auto"/>
            </w:tcBorders>
            <w:shd w:val="clear" w:color="000000" w:fill="FFFFFF"/>
            <w:noWrap/>
            <w:vAlign w:val="center"/>
            <w:hideMark/>
          </w:tcPr>
          <w:p w:rsidR="00E25740" w:rsidRPr="00564C95" w:rsidRDefault="00E25740" w:rsidP="00E25740">
            <w:pPr>
              <w:jc w:val="center"/>
              <w:rPr>
                <w:rFonts w:cs="Calibri"/>
                <w:szCs w:val="22"/>
              </w:rPr>
            </w:pPr>
            <w:r w:rsidRPr="00564C95">
              <w:rPr>
                <w:rFonts w:cs="Calibri"/>
                <w:szCs w:val="22"/>
              </w:rPr>
              <w:t>1,64%</w:t>
            </w:r>
          </w:p>
        </w:tc>
        <w:tc>
          <w:tcPr>
            <w:tcW w:w="980" w:type="dxa"/>
            <w:tcBorders>
              <w:top w:val="nil"/>
              <w:left w:val="nil"/>
              <w:bottom w:val="single" w:sz="4" w:space="0" w:color="auto"/>
              <w:right w:val="single" w:sz="4" w:space="0" w:color="auto"/>
            </w:tcBorders>
            <w:shd w:val="clear" w:color="000000" w:fill="FFFFFF"/>
            <w:noWrap/>
            <w:vAlign w:val="center"/>
            <w:hideMark/>
          </w:tcPr>
          <w:p w:rsidR="00E25740" w:rsidRPr="00564C95" w:rsidRDefault="00E25740" w:rsidP="00E25740">
            <w:pPr>
              <w:jc w:val="center"/>
              <w:rPr>
                <w:rFonts w:cs="Calibri"/>
                <w:szCs w:val="22"/>
              </w:rPr>
            </w:pPr>
            <w:r w:rsidRPr="00564C95">
              <w:rPr>
                <w:rFonts w:cs="Calibri"/>
                <w:szCs w:val="22"/>
              </w:rPr>
              <w:t>3,28%</w:t>
            </w:r>
          </w:p>
        </w:tc>
      </w:tr>
      <w:tr w:rsidR="00E25740" w:rsidRPr="00564C95" w:rsidTr="00E25740">
        <w:trPr>
          <w:trHeight w:val="70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Cs w:val="22"/>
              </w:rPr>
            </w:pPr>
            <w:r w:rsidRPr="00564C95">
              <w:rPr>
                <w:rFonts w:cs="Calibri"/>
                <w:b/>
                <w:bCs/>
                <w:szCs w:val="22"/>
              </w:rPr>
              <w:t xml:space="preserve">65 év feletti </w:t>
            </w:r>
            <w:r w:rsidRPr="00564C95">
              <w:rPr>
                <w:rFonts w:cs="Calibri"/>
                <w:b/>
                <w:bCs/>
                <w:szCs w:val="22"/>
              </w:rPr>
              <w:br/>
            </w:r>
            <w:r w:rsidRPr="00564C95">
              <w:rPr>
                <w:rFonts w:cs="Calibri"/>
                <w:szCs w:val="22"/>
              </w:rPr>
              <w:t>(férfiak TS 026, aránya TS 027; nők TS 028, aránya TS 029)</w:t>
            </w:r>
          </w:p>
        </w:tc>
        <w:tc>
          <w:tcPr>
            <w:tcW w:w="760" w:type="dxa"/>
            <w:tcBorders>
              <w:top w:val="nil"/>
              <w:left w:val="nil"/>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 w:val="20"/>
                <w:szCs w:val="20"/>
              </w:rPr>
            </w:pPr>
            <w:r w:rsidRPr="00564C95">
              <w:rPr>
                <w:rFonts w:cs="Calibri"/>
                <w:sz w:val="20"/>
                <w:szCs w:val="20"/>
              </w:rPr>
              <w:t>11</w:t>
            </w:r>
          </w:p>
        </w:tc>
        <w:tc>
          <w:tcPr>
            <w:tcW w:w="720" w:type="dxa"/>
            <w:tcBorders>
              <w:top w:val="nil"/>
              <w:left w:val="nil"/>
              <w:bottom w:val="single" w:sz="4" w:space="0" w:color="auto"/>
              <w:right w:val="single" w:sz="4" w:space="0" w:color="auto"/>
            </w:tcBorders>
            <w:shd w:val="clear" w:color="auto" w:fill="auto"/>
            <w:vAlign w:val="center"/>
            <w:hideMark/>
          </w:tcPr>
          <w:p w:rsidR="00E25740" w:rsidRPr="00564C95" w:rsidRDefault="00E25740" w:rsidP="00E25740">
            <w:pPr>
              <w:jc w:val="center"/>
              <w:rPr>
                <w:rFonts w:cs="Calibri"/>
                <w:sz w:val="20"/>
                <w:szCs w:val="20"/>
              </w:rPr>
            </w:pPr>
            <w:r w:rsidRPr="00564C95">
              <w:rPr>
                <w:rFonts w:cs="Calibri"/>
                <w:sz w:val="20"/>
                <w:szCs w:val="20"/>
              </w:rPr>
              <w:t>19</w:t>
            </w:r>
          </w:p>
        </w:tc>
        <w:tc>
          <w:tcPr>
            <w:tcW w:w="1080" w:type="dxa"/>
            <w:tcBorders>
              <w:top w:val="nil"/>
              <w:left w:val="nil"/>
              <w:bottom w:val="single" w:sz="4" w:space="0" w:color="auto"/>
              <w:right w:val="single" w:sz="4" w:space="0" w:color="auto"/>
            </w:tcBorders>
            <w:shd w:val="clear" w:color="000000" w:fill="FCE4D6"/>
            <w:noWrap/>
            <w:vAlign w:val="center"/>
            <w:hideMark/>
          </w:tcPr>
          <w:p w:rsidR="00E25740" w:rsidRPr="00564C95" w:rsidRDefault="00E25740" w:rsidP="00E25740">
            <w:pPr>
              <w:jc w:val="center"/>
              <w:rPr>
                <w:rFonts w:cs="Calibri"/>
                <w:szCs w:val="22"/>
              </w:rPr>
            </w:pPr>
            <w:r w:rsidRPr="00564C95">
              <w:rPr>
                <w:rFonts w:cs="Calibri"/>
                <w:szCs w:val="22"/>
              </w:rPr>
              <w:t>30</w:t>
            </w:r>
          </w:p>
        </w:tc>
        <w:tc>
          <w:tcPr>
            <w:tcW w:w="980" w:type="dxa"/>
            <w:tcBorders>
              <w:top w:val="nil"/>
              <w:left w:val="nil"/>
              <w:bottom w:val="single" w:sz="4" w:space="0" w:color="auto"/>
              <w:right w:val="single" w:sz="4" w:space="0" w:color="auto"/>
            </w:tcBorders>
            <w:shd w:val="clear" w:color="000000" w:fill="FFFFFF"/>
            <w:noWrap/>
            <w:vAlign w:val="center"/>
            <w:hideMark/>
          </w:tcPr>
          <w:p w:rsidR="00E25740" w:rsidRPr="00564C95" w:rsidRDefault="00E25740" w:rsidP="00E25740">
            <w:pPr>
              <w:jc w:val="center"/>
              <w:rPr>
                <w:rFonts w:cs="Calibri"/>
                <w:szCs w:val="22"/>
              </w:rPr>
            </w:pPr>
            <w:r w:rsidRPr="00564C95">
              <w:rPr>
                <w:rFonts w:cs="Calibri"/>
                <w:szCs w:val="22"/>
              </w:rPr>
              <w:t>9,02%</w:t>
            </w:r>
          </w:p>
        </w:tc>
        <w:tc>
          <w:tcPr>
            <w:tcW w:w="980" w:type="dxa"/>
            <w:tcBorders>
              <w:top w:val="nil"/>
              <w:left w:val="nil"/>
              <w:bottom w:val="single" w:sz="4" w:space="0" w:color="auto"/>
              <w:right w:val="single" w:sz="4" w:space="0" w:color="auto"/>
            </w:tcBorders>
            <w:shd w:val="clear" w:color="000000" w:fill="FFFFFF"/>
            <w:noWrap/>
            <w:vAlign w:val="center"/>
            <w:hideMark/>
          </w:tcPr>
          <w:p w:rsidR="00E25740" w:rsidRPr="00564C95" w:rsidRDefault="00E25740" w:rsidP="00E25740">
            <w:pPr>
              <w:jc w:val="center"/>
              <w:rPr>
                <w:rFonts w:cs="Calibri"/>
                <w:szCs w:val="22"/>
              </w:rPr>
            </w:pPr>
            <w:r w:rsidRPr="00564C95">
              <w:rPr>
                <w:rFonts w:cs="Calibri"/>
                <w:szCs w:val="22"/>
              </w:rPr>
              <w:t>15,57%</w:t>
            </w:r>
          </w:p>
        </w:tc>
      </w:tr>
      <w:tr w:rsidR="00E25740" w:rsidRPr="00564C95" w:rsidTr="00E25740">
        <w:trPr>
          <w:trHeight w:val="300"/>
        </w:trPr>
        <w:tc>
          <w:tcPr>
            <w:tcW w:w="5200" w:type="dxa"/>
            <w:tcBorders>
              <w:top w:val="nil"/>
              <w:left w:val="nil"/>
              <w:bottom w:val="nil"/>
              <w:right w:val="nil"/>
            </w:tcBorders>
            <w:shd w:val="clear" w:color="auto" w:fill="auto"/>
            <w:noWrap/>
            <w:vAlign w:val="bottom"/>
            <w:hideMark/>
          </w:tcPr>
          <w:p w:rsidR="00E25740" w:rsidRPr="00564C95" w:rsidRDefault="00E25740" w:rsidP="00E25740">
            <w:pPr>
              <w:jc w:val="left"/>
              <w:rPr>
                <w:rFonts w:cs="Calibri"/>
                <w:szCs w:val="22"/>
              </w:rPr>
            </w:pPr>
            <w:r w:rsidRPr="00564C95">
              <w:rPr>
                <w:rFonts w:cs="Calibri"/>
                <w:szCs w:val="22"/>
              </w:rPr>
              <w:t>Forrás: TeIR, KSH-TSTAR</w:t>
            </w:r>
          </w:p>
        </w:tc>
        <w:tc>
          <w:tcPr>
            <w:tcW w:w="760" w:type="dxa"/>
            <w:tcBorders>
              <w:top w:val="nil"/>
              <w:left w:val="nil"/>
              <w:bottom w:val="nil"/>
              <w:right w:val="nil"/>
            </w:tcBorders>
            <w:shd w:val="clear" w:color="auto" w:fill="auto"/>
            <w:noWrap/>
            <w:vAlign w:val="bottom"/>
            <w:hideMark/>
          </w:tcPr>
          <w:p w:rsidR="00E25740" w:rsidRPr="00564C95" w:rsidRDefault="00E25740" w:rsidP="00E25740">
            <w:pPr>
              <w:jc w:val="left"/>
              <w:rPr>
                <w:rFonts w:cs="Calibri"/>
                <w:szCs w:val="22"/>
              </w:rPr>
            </w:pPr>
          </w:p>
        </w:tc>
        <w:tc>
          <w:tcPr>
            <w:tcW w:w="720" w:type="dxa"/>
            <w:tcBorders>
              <w:top w:val="nil"/>
              <w:left w:val="nil"/>
              <w:bottom w:val="nil"/>
              <w:right w:val="nil"/>
            </w:tcBorders>
            <w:shd w:val="clear" w:color="auto" w:fill="auto"/>
            <w:noWrap/>
            <w:vAlign w:val="bottom"/>
            <w:hideMark/>
          </w:tcPr>
          <w:p w:rsidR="00E25740" w:rsidRPr="00564C95" w:rsidRDefault="00E25740" w:rsidP="00E25740">
            <w:pPr>
              <w:jc w:val="left"/>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E25740" w:rsidRPr="00564C95" w:rsidRDefault="00E25740" w:rsidP="00E25740">
            <w:pPr>
              <w:jc w:val="left"/>
              <w:rPr>
                <w:rFonts w:ascii="Times New Roman" w:hAnsi="Times New Roman"/>
                <w:sz w:val="20"/>
                <w:szCs w:val="20"/>
              </w:rPr>
            </w:pPr>
          </w:p>
        </w:tc>
        <w:tc>
          <w:tcPr>
            <w:tcW w:w="980" w:type="dxa"/>
            <w:tcBorders>
              <w:top w:val="nil"/>
              <w:left w:val="nil"/>
              <w:bottom w:val="nil"/>
              <w:right w:val="nil"/>
            </w:tcBorders>
            <w:shd w:val="clear" w:color="auto" w:fill="auto"/>
            <w:noWrap/>
            <w:vAlign w:val="bottom"/>
            <w:hideMark/>
          </w:tcPr>
          <w:p w:rsidR="00E25740" w:rsidRPr="00564C95" w:rsidRDefault="00E25740" w:rsidP="00E25740">
            <w:pPr>
              <w:jc w:val="left"/>
              <w:rPr>
                <w:rFonts w:ascii="Times New Roman" w:hAnsi="Times New Roman"/>
                <w:sz w:val="20"/>
                <w:szCs w:val="20"/>
              </w:rPr>
            </w:pPr>
          </w:p>
        </w:tc>
        <w:tc>
          <w:tcPr>
            <w:tcW w:w="980" w:type="dxa"/>
            <w:tcBorders>
              <w:top w:val="nil"/>
              <w:left w:val="nil"/>
              <w:bottom w:val="nil"/>
              <w:right w:val="nil"/>
            </w:tcBorders>
            <w:shd w:val="clear" w:color="auto" w:fill="auto"/>
            <w:noWrap/>
            <w:vAlign w:val="bottom"/>
            <w:hideMark/>
          </w:tcPr>
          <w:p w:rsidR="00E25740" w:rsidRPr="00564C95" w:rsidRDefault="00E25740" w:rsidP="00E25740">
            <w:pPr>
              <w:jc w:val="left"/>
              <w:rPr>
                <w:rFonts w:ascii="Times New Roman" w:hAnsi="Times New Roman"/>
                <w:sz w:val="20"/>
                <w:szCs w:val="20"/>
              </w:rPr>
            </w:pPr>
          </w:p>
        </w:tc>
      </w:tr>
    </w:tbl>
    <w:p w:rsidR="005F6D94" w:rsidRPr="00564C95" w:rsidRDefault="005F6D94" w:rsidP="00F30230">
      <w:pPr>
        <w:autoSpaceDE w:val="0"/>
        <w:autoSpaceDN w:val="0"/>
        <w:adjustRightInd w:val="0"/>
        <w:ind w:right="-2"/>
        <w:rPr>
          <w:rFonts w:ascii="Times New Roman" w:hAnsi="Times New Roman"/>
          <w:sz w:val="24"/>
        </w:rPr>
      </w:pPr>
    </w:p>
    <w:p w:rsidR="003C4469" w:rsidRPr="00564C95" w:rsidRDefault="003C4469" w:rsidP="00F30230">
      <w:pPr>
        <w:autoSpaceDE w:val="0"/>
        <w:autoSpaceDN w:val="0"/>
        <w:adjustRightInd w:val="0"/>
        <w:ind w:right="-2"/>
        <w:rPr>
          <w:rFonts w:ascii="Times New Roman" w:hAnsi="Times New Roman"/>
          <w:sz w:val="24"/>
        </w:rPr>
      </w:pPr>
    </w:p>
    <w:p w:rsidR="003C4469" w:rsidRPr="00564C95" w:rsidRDefault="003C4469" w:rsidP="00F30230">
      <w:pPr>
        <w:autoSpaceDE w:val="0"/>
        <w:autoSpaceDN w:val="0"/>
        <w:adjustRightInd w:val="0"/>
        <w:ind w:right="-2"/>
        <w:rPr>
          <w:rFonts w:ascii="Times New Roman" w:hAnsi="Times New Roman"/>
          <w:sz w:val="24"/>
        </w:rPr>
      </w:pPr>
      <w:r w:rsidRPr="00564C95">
        <w:rPr>
          <w:noProof/>
        </w:rPr>
        <w:drawing>
          <wp:anchor distT="0" distB="0" distL="114300" distR="114300" simplePos="0" relativeHeight="251697152" behindDoc="1" locked="0" layoutInCell="1" allowOverlap="1" wp14:anchorId="56C75A9A" wp14:editId="38EBA3C2">
            <wp:simplePos x="0" y="0"/>
            <wp:positionH relativeFrom="column">
              <wp:posOffset>0</wp:posOffset>
            </wp:positionH>
            <wp:positionV relativeFrom="paragraph">
              <wp:posOffset>-46990</wp:posOffset>
            </wp:positionV>
            <wp:extent cx="4552950" cy="2569845"/>
            <wp:effectExtent l="0" t="0" r="0" b="1905"/>
            <wp:wrapThrough wrapText="bothSides">
              <wp:wrapPolygon edited="0">
                <wp:start x="0" y="0"/>
                <wp:lineTo x="0" y="21456"/>
                <wp:lineTo x="21510" y="21456"/>
                <wp:lineTo x="21510" y="0"/>
                <wp:lineTo x="0" y="0"/>
              </wp:wrapPolygon>
            </wp:wrapThrough>
            <wp:docPr id="10" name="Diagram 10">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rsidR="003C4469" w:rsidRPr="00564C95" w:rsidRDefault="003C4469" w:rsidP="00F30230">
      <w:pPr>
        <w:autoSpaceDE w:val="0"/>
        <w:autoSpaceDN w:val="0"/>
        <w:adjustRightInd w:val="0"/>
        <w:ind w:right="-2"/>
        <w:rPr>
          <w:rFonts w:ascii="Times New Roman" w:hAnsi="Times New Roman"/>
          <w:sz w:val="24"/>
        </w:rPr>
      </w:pPr>
    </w:p>
    <w:p w:rsidR="003C4469" w:rsidRPr="00564C95" w:rsidRDefault="003C4469" w:rsidP="00F30230">
      <w:pPr>
        <w:autoSpaceDE w:val="0"/>
        <w:autoSpaceDN w:val="0"/>
        <w:adjustRightInd w:val="0"/>
        <w:ind w:right="-2"/>
        <w:rPr>
          <w:rFonts w:ascii="Times New Roman" w:hAnsi="Times New Roman"/>
          <w:sz w:val="24"/>
        </w:rPr>
      </w:pPr>
    </w:p>
    <w:p w:rsidR="003C4469" w:rsidRPr="00564C95" w:rsidRDefault="003C4469" w:rsidP="00F30230">
      <w:pPr>
        <w:autoSpaceDE w:val="0"/>
        <w:autoSpaceDN w:val="0"/>
        <w:adjustRightInd w:val="0"/>
        <w:ind w:right="-2"/>
        <w:rPr>
          <w:rFonts w:ascii="Times New Roman" w:hAnsi="Times New Roman"/>
          <w:sz w:val="24"/>
        </w:rPr>
      </w:pPr>
    </w:p>
    <w:p w:rsidR="003C4469" w:rsidRPr="00564C95" w:rsidRDefault="003C4469" w:rsidP="00F30230">
      <w:pPr>
        <w:autoSpaceDE w:val="0"/>
        <w:autoSpaceDN w:val="0"/>
        <w:adjustRightInd w:val="0"/>
        <w:ind w:right="-2"/>
        <w:rPr>
          <w:rFonts w:ascii="Times New Roman" w:hAnsi="Times New Roman"/>
          <w:sz w:val="24"/>
        </w:rPr>
      </w:pPr>
    </w:p>
    <w:p w:rsidR="003C4469" w:rsidRPr="00564C95" w:rsidRDefault="003C4469" w:rsidP="00F30230">
      <w:pPr>
        <w:autoSpaceDE w:val="0"/>
        <w:autoSpaceDN w:val="0"/>
        <w:adjustRightInd w:val="0"/>
        <w:ind w:right="-2"/>
        <w:rPr>
          <w:rFonts w:ascii="Times New Roman" w:hAnsi="Times New Roman"/>
          <w:sz w:val="24"/>
        </w:rPr>
      </w:pPr>
    </w:p>
    <w:p w:rsidR="003C4469" w:rsidRPr="00564C95" w:rsidRDefault="003C4469" w:rsidP="00F30230">
      <w:pPr>
        <w:autoSpaceDE w:val="0"/>
        <w:autoSpaceDN w:val="0"/>
        <w:adjustRightInd w:val="0"/>
        <w:ind w:right="-2"/>
        <w:rPr>
          <w:rFonts w:ascii="Times New Roman" w:hAnsi="Times New Roman"/>
          <w:sz w:val="24"/>
        </w:rPr>
      </w:pPr>
    </w:p>
    <w:p w:rsidR="003C4469" w:rsidRPr="00564C95" w:rsidRDefault="003C4469" w:rsidP="00F30230">
      <w:pPr>
        <w:autoSpaceDE w:val="0"/>
        <w:autoSpaceDN w:val="0"/>
        <w:adjustRightInd w:val="0"/>
        <w:ind w:right="-2"/>
        <w:rPr>
          <w:rFonts w:ascii="Times New Roman" w:hAnsi="Times New Roman"/>
          <w:sz w:val="24"/>
        </w:rPr>
      </w:pPr>
    </w:p>
    <w:p w:rsidR="003C4469" w:rsidRPr="00564C95" w:rsidRDefault="003C4469" w:rsidP="00F30230">
      <w:pPr>
        <w:autoSpaceDE w:val="0"/>
        <w:autoSpaceDN w:val="0"/>
        <w:adjustRightInd w:val="0"/>
        <w:ind w:right="-2"/>
        <w:rPr>
          <w:rFonts w:ascii="Times New Roman" w:hAnsi="Times New Roman"/>
          <w:sz w:val="24"/>
        </w:rPr>
      </w:pPr>
    </w:p>
    <w:p w:rsidR="003C4469" w:rsidRPr="00564C95" w:rsidRDefault="003C4469" w:rsidP="00F30230">
      <w:pPr>
        <w:autoSpaceDE w:val="0"/>
        <w:autoSpaceDN w:val="0"/>
        <w:adjustRightInd w:val="0"/>
        <w:ind w:right="-2"/>
        <w:rPr>
          <w:rFonts w:ascii="Times New Roman" w:hAnsi="Times New Roman"/>
          <w:sz w:val="24"/>
        </w:rPr>
      </w:pPr>
    </w:p>
    <w:p w:rsidR="003C4469" w:rsidRPr="00564C95" w:rsidRDefault="003C4469" w:rsidP="00F30230">
      <w:pPr>
        <w:autoSpaceDE w:val="0"/>
        <w:autoSpaceDN w:val="0"/>
        <w:adjustRightInd w:val="0"/>
        <w:ind w:right="-2"/>
        <w:rPr>
          <w:rFonts w:ascii="Times New Roman" w:hAnsi="Times New Roman"/>
          <w:sz w:val="24"/>
        </w:rPr>
      </w:pPr>
    </w:p>
    <w:p w:rsidR="003C4469" w:rsidRPr="00564C95" w:rsidRDefault="003C4469" w:rsidP="00F30230">
      <w:pPr>
        <w:autoSpaceDE w:val="0"/>
        <w:autoSpaceDN w:val="0"/>
        <w:adjustRightInd w:val="0"/>
        <w:ind w:right="-2"/>
        <w:rPr>
          <w:rFonts w:ascii="Times New Roman" w:hAnsi="Times New Roman"/>
          <w:sz w:val="24"/>
        </w:rPr>
      </w:pPr>
    </w:p>
    <w:p w:rsidR="003C4469" w:rsidRPr="00564C95" w:rsidRDefault="003C4469" w:rsidP="00F30230">
      <w:pPr>
        <w:autoSpaceDE w:val="0"/>
        <w:autoSpaceDN w:val="0"/>
        <w:adjustRightInd w:val="0"/>
        <w:ind w:right="-2"/>
        <w:rPr>
          <w:rFonts w:ascii="Times New Roman" w:hAnsi="Times New Roman"/>
          <w:sz w:val="24"/>
        </w:rPr>
      </w:pPr>
    </w:p>
    <w:p w:rsidR="00F30230" w:rsidRPr="00564C95" w:rsidRDefault="00F30230" w:rsidP="00F30230">
      <w:pPr>
        <w:autoSpaceDE w:val="0"/>
        <w:autoSpaceDN w:val="0"/>
        <w:adjustRightInd w:val="0"/>
        <w:ind w:right="-2"/>
        <w:rPr>
          <w:rFonts w:ascii="Times New Roman" w:hAnsi="Times New Roman"/>
          <w:sz w:val="24"/>
        </w:rPr>
      </w:pPr>
      <w:r w:rsidRPr="00564C95">
        <w:rPr>
          <w:rFonts w:ascii="Times New Roman" w:hAnsi="Times New Roman"/>
          <w:sz w:val="24"/>
        </w:rPr>
        <w:lastRenderedPageBreak/>
        <w:t>A mutatók szerint Felsőegerszeg az elöregedő települések közé tartozik, előrehaladott a folyamat a községben. A megfigyelt időszakban a gyermekek száma végig meghaladta, méghozzá kétszeresen vagy háromszorosan meghaladta az idősebb korosztály létszámát. A gyermekvállalási hajlandóság ösztönzése mellett az önkormányzatnak kiemelt figyelmet kell fordítania az időskorú népesség egészségi állapotának javítására, az idős korosztályban a szociális ellátások iránti igény kielégítésére.</w:t>
      </w:r>
    </w:p>
    <w:p w:rsidR="00405D0E" w:rsidRPr="00564C95" w:rsidRDefault="00405D0E" w:rsidP="00F30230">
      <w:pPr>
        <w:autoSpaceDE w:val="0"/>
        <w:autoSpaceDN w:val="0"/>
        <w:adjustRightInd w:val="0"/>
        <w:ind w:right="-2"/>
        <w:rPr>
          <w:rFonts w:ascii="Times New Roman" w:hAnsi="Times New Roman"/>
          <w:sz w:val="24"/>
        </w:rPr>
      </w:pPr>
    </w:p>
    <w:tbl>
      <w:tblPr>
        <w:tblW w:w="6740" w:type="dxa"/>
        <w:tblInd w:w="1304" w:type="dxa"/>
        <w:tblCellMar>
          <w:left w:w="70" w:type="dxa"/>
          <w:right w:w="70" w:type="dxa"/>
        </w:tblCellMar>
        <w:tblLook w:val="04A0" w:firstRow="1" w:lastRow="0" w:firstColumn="1" w:lastColumn="0" w:noHBand="0" w:noVBand="1"/>
      </w:tblPr>
      <w:tblGrid>
        <w:gridCol w:w="1260"/>
        <w:gridCol w:w="2000"/>
        <w:gridCol w:w="1920"/>
        <w:gridCol w:w="1560"/>
      </w:tblGrid>
      <w:tr w:rsidR="00405D0E" w:rsidRPr="00564C95" w:rsidTr="00405D0E">
        <w:trPr>
          <w:trHeight w:val="510"/>
        </w:trPr>
        <w:tc>
          <w:tcPr>
            <w:tcW w:w="6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D0E" w:rsidRPr="00564C95" w:rsidRDefault="00405D0E" w:rsidP="00405D0E">
            <w:pPr>
              <w:jc w:val="center"/>
              <w:rPr>
                <w:rFonts w:cs="Calibri"/>
                <w:b/>
                <w:bCs/>
                <w:szCs w:val="22"/>
              </w:rPr>
            </w:pPr>
            <w:r w:rsidRPr="00564C95">
              <w:rPr>
                <w:rFonts w:cs="Calibri"/>
                <w:b/>
                <w:bCs/>
                <w:szCs w:val="22"/>
              </w:rPr>
              <w:t>3. számú táblázat - Öregedési index</w:t>
            </w:r>
          </w:p>
        </w:tc>
      </w:tr>
      <w:tr w:rsidR="00405D0E" w:rsidRPr="00564C95" w:rsidTr="00405D0E">
        <w:trPr>
          <w:trHeight w:val="1635"/>
        </w:trPr>
        <w:tc>
          <w:tcPr>
            <w:tcW w:w="1260" w:type="dxa"/>
            <w:tcBorders>
              <w:top w:val="nil"/>
              <w:left w:val="single" w:sz="4" w:space="0" w:color="auto"/>
              <w:bottom w:val="single" w:sz="4" w:space="0" w:color="auto"/>
              <w:right w:val="single" w:sz="4" w:space="0" w:color="auto"/>
            </w:tcBorders>
            <w:shd w:val="clear" w:color="000000" w:fill="E2EFDA"/>
            <w:noWrap/>
            <w:vAlign w:val="center"/>
            <w:hideMark/>
          </w:tcPr>
          <w:p w:rsidR="00405D0E" w:rsidRPr="00564C95" w:rsidRDefault="00405D0E" w:rsidP="00405D0E">
            <w:pPr>
              <w:jc w:val="center"/>
              <w:rPr>
                <w:rFonts w:cs="Calibri"/>
                <w:b/>
                <w:bCs/>
                <w:szCs w:val="22"/>
              </w:rPr>
            </w:pPr>
            <w:r w:rsidRPr="00564C95">
              <w:rPr>
                <w:rFonts w:cs="Calibri"/>
                <w:b/>
                <w:bCs/>
                <w:szCs w:val="22"/>
              </w:rPr>
              <w:t>Év</w:t>
            </w:r>
          </w:p>
        </w:tc>
        <w:tc>
          <w:tcPr>
            <w:tcW w:w="2000" w:type="dxa"/>
            <w:tcBorders>
              <w:top w:val="nil"/>
              <w:left w:val="nil"/>
              <w:bottom w:val="single" w:sz="4" w:space="0" w:color="auto"/>
              <w:right w:val="single" w:sz="4" w:space="0" w:color="auto"/>
            </w:tcBorders>
            <w:shd w:val="clear" w:color="000000" w:fill="E2EFDA"/>
            <w:vAlign w:val="center"/>
            <w:hideMark/>
          </w:tcPr>
          <w:p w:rsidR="00405D0E" w:rsidRPr="00564C95" w:rsidRDefault="00405D0E" w:rsidP="00405D0E">
            <w:pPr>
              <w:jc w:val="center"/>
              <w:rPr>
                <w:rFonts w:cs="Calibri"/>
                <w:b/>
                <w:bCs/>
                <w:szCs w:val="22"/>
              </w:rPr>
            </w:pPr>
            <w:r w:rsidRPr="00564C95">
              <w:rPr>
                <w:rFonts w:cs="Calibri"/>
                <w:b/>
                <w:bCs/>
                <w:szCs w:val="22"/>
              </w:rPr>
              <w:t>65 év feletti állandó lakosok száma (fő)</w:t>
            </w:r>
            <w:r w:rsidRPr="00564C95">
              <w:rPr>
                <w:rFonts w:cs="Calibri"/>
                <w:b/>
                <w:bCs/>
                <w:szCs w:val="22"/>
              </w:rPr>
              <w:br/>
            </w:r>
            <w:r w:rsidRPr="00564C95">
              <w:rPr>
                <w:rFonts w:cs="Calibri"/>
                <w:szCs w:val="22"/>
              </w:rPr>
              <w:t>(TS 026 és TS 028 összesen)</w:t>
            </w:r>
          </w:p>
        </w:tc>
        <w:tc>
          <w:tcPr>
            <w:tcW w:w="1920" w:type="dxa"/>
            <w:tcBorders>
              <w:top w:val="nil"/>
              <w:left w:val="nil"/>
              <w:bottom w:val="single" w:sz="4" w:space="0" w:color="auto"/>
              <w:right w:val="single" w:sz="4" w:space="0" w:color="auto"/>
            </w:tcBorders>
            <w:shd w:val="clear" w:color="000000" w:fill="E2EFDA"/>
            <w:vAlign w:val="center"/>
            <w:hideMark/>
          </w:tcPr>
          <w:p w:rsidR="00405D0E" w:rsidRPr="00564C95" w:rsidRDefault="00405D0E" w:rsidP="00405D0E">
            <w:pPr>
              <w:jc w:val="center"/>
              <w:rPr>
                <w:rFonts w:cs="Calibri"/>
                <w:b/>
                <w:bCs/>
                <w:szCs w:val="22"/>
              </w:rPr>
            </w:pPr>
            <w:r w:rsidRPr="00564C95">
              <w:rPr>
                <w:rFonts w:cs="Calibri"/>
                <w:b/>
                <w:bCs/>
                <w:szCs w:val="22"/>
              </w:rPr>
              <w:t>0-14 éves korú állandó lakosok száma (fő)</w:t>
            </w:r>
            <w:r w:rsidRPr="00564C95">
              <w:rPr>
                <w:rFonts w:cs="Calibri"/>
                <w:b/>
                <w:bCs/>
                <w:szCs w:val="22"/>
              </w:rPr>
              <w:br/>
            </w:r>
            <w:r w:rsidRPr="00564C95">
              <w:rPr>
                <w:rFonts w:cs="Calibri"/>
                <w:szCs w:val="22"/>
              </w:rPr>
              <w:t>(TS 010 és TS 012 összesen)</w:t>
            </w:r>
          </w:p>
        </w:tc>
        <w:tc>
          <w:tcPr>
            <w:tcW w:w="1560" w:type="dxa"/>
            <w:tcBorders>
              <w:top w:val="nil"/>
              <w:left w:val="nil"/>
              <w:bottom w:val="single" w:sz="4" w:space="0" w:color="auto"/>
              <w:right w:val="single" w:sz="4" w:space="0" w:color="auto"/>
            </w:tcBorders>
            <w:shd w:val="clear" w:color="000000" w:fill="E2EFDA"/>
            <w:vAlign w:val="center"/>
            <w:hideMark/>
          </w:tcPr>
          <w:p w:rsidR="00405D0E" w:rsidRPr="00564C95" w:rsidRDefault="00405D0E" w:rsidP="00405D0E">
            <w:pPr>
              <w:jc w:val="center"/>
              <w:rPr>
                <w:rFonts w:cs="Calibri"/>
                <w:b/>
                <w:bCs/>
                <w:szCs w:val="22"/>
              </w:rPr>
            </w:pPr>
            <w:r w:rsidRPr="00564C95">
              <w:rPr>
                <w:rFonts w:cs="Calibri"/>
                <w:b/>
                <w:bCs/>
                <w:szCs w:val="22"/>
              </w:rPr>
              <w:br/>
              <w:t>Öregedési index</w:t>
            </w:r>
            <w:r w:rsidRPr="00564C95">
              <w:rPr>
                <w:rFonts w:cs="Calibri"/>
                <w:b/>
                <w:bCs/>
                <w:szCs w:val="22"/>
              </w:rPr>
              <w:br/>
              <w:t xml:space="preserve">% </w:t>
            </w:r>
            <w:r w:rsidRPr="00564C95">
              <w:rPr>
                <w:rFonts w:cs="Calibri"/>
                <w:b/>
                <w:bCs/>
                <w:szCs w:val="22"/>
              </w:rPr>
              <w:br/>
            </w:r>
            <w:r w:rsidRPr="00564C95">
              <w:rPr>
                <w:rFonts w:cs="Calibri"/>
                <w:szCs w:val="22"/>
              </w:rPr>
              <w:t>(TS 030)</w:t>
            </w:r>
          </w:p>
        </w:tc>
      </w:tr>
      <w:tr w:rsidR="00405D0E" w:rsidRPr="00564C95" w:rsidTr="00405D0E">
        <w:trPr>
          <w:trHeight w:val="36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05D0E" w:rsidRPr="00564C95" w:rsidRDefault="00405D0E" w:rsidP="00405D0E">
            <w:pPr>
              <w:jc w:val="center"/>
              <w:rPr>
                <w:rFonts w:cs="Calibri"/>
                <w:szCs w:val="22"/>
              </w:rPr>
            </w:pPr>
            <w:r w:rsidRPr="00564C95">
              <w:rPr>
                <w:rFonts w:cs="Calibri"/>
                <w:szCs w:val="22"/>
              </w:rPr>
              <w:t>2016</w:t>
            </w:r>
          </w:p>
        </w:tc>
        <w:tc>
          <w:tcPr>
            <w:tcW w:w="2000" w:type="dxa"/>
            <w:tcBorders>
              <w:top w:val="nil"/>
              <w:left w:val="nil"/>
              <w:bottom w:val="single" w:sz="4" w:space="0" w:color="auto"/>
              <w:right w:val="single" w:sz="4" w:space="0" w:color="auto"/>
            </w:tcBorders>
            <w:shd w:val="clear" w:color="000000" w:fill="FCE4D6"/>
            <w:vAlign w:val="center"/>
            <w:hideMark/>
          </w:tcPr>
          <w:p w:rsidR="00405D0E" w:rsidRPr="00564C95" w:rsidRDefault="00405D0E" w:rsidP="00405D0E">
            <w:pPr>
              <w:jc w:val="center"/>
              <w:rPr>
                <w:rFonts w:cs="Calibri"/>
                <w:sz w:val="20"/>
                <w:szCs w:val="20"/>
              </w:rPr>
            </w:pPr>
            <w:r w:rsidRPr="00564C95">
              <w:rPr>
                <w:rFonts w:cs="Calibri"/>
                <w:sz w:val="20"/>
                <w:szCs w:val="20"/>
              </w:rPr>
              <w:t>30</w:t>
            </w:r>
          </w:p>
        </w:tc>
        <w:tc>
          <w:tcPr>
            <w:tcW w:w="1920" w:type="dxa"/>
            <w:tcBorders>
              <w:top w:val="nil"/>
              <w:left w:val="nil"/>
              <w:bottom w:val="single" w:sz="4" w:space="0" w:color="auto"/>
              <w:right w:val="single" w:sz="4" w:space="0" w:color="auto"/>
            </w:tcBorders>
            <w:shd w:val="clear" w:color="000000" w:fill="FCE4D6"/>
            <w:vAlign w:val="center"/>
            <w:hideMark/>
          </w:tcPr>
          <w:p w:rsidR="00405D0E" w:rsidRPr="00564C95" w:rsidRDefault="00405D0E" w:rsidP="00405D0E">
            <w:pPr>
              <w:jc w:val="center"/>
              <w:rPr>
                <w:rFonts w:cs="Calibri"/>
                <w:sz w:val="20"/>
                <w:szCs w:val="20"/>
              </w:rPr>
            </w:pPr>
            <w:r w:rsidRPr="00564C95">
              <w:rPr>
                <w:rFonts w:cs="Calibri"/>
                <w:sz w:val="20"/>
                <w:szCs w:val="20"/>
              </w:rPr>
              <w:t>14</w:t>
            </w:r>
          </w:p>
        </w:tc>
        <w:tc>
          <w:tcPr>
            <w:tcW w:w="1560" w:type="dxa"/>
            <w:tcBorders>
              <w:top w:val="nil"/>
              <w:left w:val="nil"/>
              <w:bottom w:val="single" w:sz="4" w:space="0" w:color="auto"/>
              <w:right w:val="single" w:sz="4" w:space="0" w:color="auto"/>
            </w:tcBorders>
            <w:shd w:val="clear" w:color="000000" w:fill="FFFFFF"/>
            <w:noWrap/>
            <w:vAlign w:val="center"/>
            <w:hideMark/>
          </w:tcPr>
          <w:p w:rsidR="00405D0E" w:rsidRPr="00564C95" w:rsidRDefault="00405D0E" w:rsidP="00405D0E">
            <w:pPr>
              <w:jc w:val="center"/>
              <w:rPr>
                <w:rFonts w:cs="Calibri"/>
                <w:szCs w:val="22"/>
              </w:rPr>
            </w:pPr>
            <w:r w:rsidRPr="00564C95">
              <w:rPr>
                <w:rFonts w:cs="Calibri"/>
                <w:szCs w:val="22"/>
              </w:rPr>
              <w:t>214,29%</w:t>
            </w:r>
          </w:p>
        </w:tc>
      </w:tr>
      <w:tr w:rsidR="00405D0E" w:rsidRPr="00564C95" w:rsidTr="00405D0E">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05D0E" w:rsidRPr="00564C95" w:rsidRDefault="00405D0E" w:rsidP="00405D0E">
            <w:pPr>
              <w:jc w:val="center"/>
              <w:rPr>
                <w:rFonts w:cs="Calibri"/>
                <w:szCs w:val="22"/>
              </w:rPr>
            </w:pPr>
            <w:r w:rsidRPr="00564C95">
              <w:rPr>
                <w:rFonts w:cs="Calibri"/>
                <w:szCs w:val="22"/>
              </w:rPr>
              <w:t>2017</w:t>
            </w:r>
          </w:p>
        </w:tc>
        <w:tc>
          <w:tcPr>
            <w:tcW w:w="2000" w:type="dxa"/>
            <w:tcBorders>
              <w:top w:val="nil"/>
              <w:left w:val="nil"/>
              <w:bottom w:val="single" w:sz="4" w:space="0" w:color="auto"/>
              <w:right w:val="single" w:sz="4" w:space="0" w:color="auto"/>
            </w:tcBorders>
            <w:shd w:val="clear" w:color="000000" w:fill="FCE4D6"/>
            <w:vAlign w:val="center"/>
            <w:hideMark/>
          </w:tcPr>
          <w:p w:rsidR="00405D0E" w:rsidRPr="00564C95" w:rsidRDefault="00405D0E" w:rsidP="00405D0E">
            <w:pPr>
              <w:jc w:val="center"/>
              <w:rPr>
                <w:rFonts w:cs="Calibri"/>
                <w:sz w:val="20"/>
                <w:szCs w:val="20"/>
              </w:rPr>
            </w:pPr>
            <w:r w:rsidRPr="00564C95">
              <w:rPr>
                <w:rFonts w:cs="Calibri"/>
                <w:sz w:val="20"/>
                <w:szCs w:val="20"/>
              </w:rPr>
              <w:t>32</w:t>
            </w:r>
          </w:p>
        </w:tc>
        <w:tc>
          <w:tcPr>
            <w:tcW w:w="1920" w:type="dxa"/>
            <w:tcBorders>
              <w:top w:val="nil"/>
              <w:left w:val="nil"/>
              <w:bottom w:val="single" w:sz="4" w:space="0" w:color="auto"/>
              <w:right w:val="single" w:sz="4" w:space="0" w:color="auto"/>
            </w:tcBorders>
            <w:shd w:val="clear" w:color="000000" w:fill="FCE4D6"/>
            <w:vAlign w:val="center"/>
            <w:hideMark/>
          </w:tcPr>
          <w:p w:rsidR="00405D0E" w:rsidRPr="00564C95" w:rsidRDefault="00405D0E" w:rsidP="00405D0E">
            <w:pPr>
              <w:jc w:val="center"/>
              <w:rPr>
                <w:rFonts w:cs="Calibri"/>
                <w:sz w:val="20"/>
                <w:szCs w:val="20"/>
              </w:rPr>
            </w:pPr>
            <w:r w:rsidRPr="00564C95">
              <w:rPr>
                <w:rFonts w:cs="Calibri"/>
                <w:sz w:val="20"/>
                <w:szCs w:val="20"/>
              </w:rPr>
              <w:t>14</w:t>
            </w:r>
          </w:p>
        </w:tc>
        <w:tc>
          <w:tcPr>
            <w:tcW w:w="1560" w:type="dxa"/>
            <w:tcBorders>
              <w:top w:val="nil"/>
              <w:left w:val="nil"/>
              <w:bottom w:val="single" w:sz="4" w:space="0" w:color="auto"/>
              <w:right w:val="single" w:sz="4" w:space="0" w:color="auto"/>
            </w:tcBorders>
            <w:shd w:val="clear" w:color="000000" w:fill="FFFFFF"/>
            <w:noWrap/>
            <w:vAlign w:val="center"/>
            <w:hideMark/>
          </w:tcPr>
          <w:p w:rsidR="00405D0E" w:rsidRPr="00564C95" w:rsidRDefault="00405D0E" w:rsidP="00405D0E">
            <w:pPr>
              <w:jc w:val="center"/>
              <w:rPr>
                <w:rFonts w:cs="Calibri"/>
                <w:szCs w:val="22"/>
              </w:rPr>
            </w:pPr>
            <w:r w:rsidRPr="00564C95">
              <w:rPr>
                <w:rFonts w:cs="Calibri"/>
                <w:szCs w:val="22"/>
              </w:rPr>
              <w:t>228,57%</w:t>
            </w:r>
          </w:p>
        </w:tc>
      </w:tr>
      <w:tr w:rsidR="00405D0E" w:rsidRPr="00564C95" w:rsidTr="00405D0E">
        <w:trPr>
          <w:trHeight w:val="36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05D0E" w:rsidRPr="00564C95" w:rsidRDefault="00405D0E" w:rsidP="00405D0E">
            <w:pPr>
              <w:jc w:val="center"/>
              <w:rPr>
                <w:rFonts w:cs="Calibri"/>
                <w:szCs w:val="22"/>
              </w:rPr>
            </w:pPr>
            <w:r w:rsidRPr="00564C95">
              <w:rPr>
                <w:rFonts w:cs="Calibri"/>
                <w:szCs w:val="22"/>
              </w:rPr>
              <w:t>2018</w:t>
            </w:r>
          </w:p>
        </w:tc>
        <w:tc>
          <w:tcPr>
            <w:tcW w:w="2000" w:type="dxa"/>
            <w:tcBorders>
              <w:top w:val="nil"/>
              <w:left w:val="nil"/>
              <w:bottom w:val="single" w:sz="4" w:space="0" w:color="auto"/>
              <w:right w:val="single" w:sz="4" w:space="0" w:color="auto"/>
            </w:tcBorders>
            <w:shd w:val="clear" w:color="000000" w:fill="FCE4D6"/>
            <w:vAlign w:val="center"/>
            <w:hideMark/>
          </w:tcPr>
          <w:p w:rsidR="00405D0E" w:rsidRPr="00564C95" w:rsidRDefault="00405D0E" w:rsidP="00405D0E">
            <w:pPr>
              <w:jc w:val="center"/>
              <w:rPr>
                <w:rFonts w:cs="Calibri"/>
                <w:sz w:val="20"/>
                <w:szCs w:val="20"/>
              </w:rPr>
            </w:pPr>
            <w:r w:rsidRPr="00564C95">
              <w:rPr>
                <w:rFonts w:cs="Calibri"/>
                <w:sz w:val="20"/>
                <w:szCs w:val="20"/>
              </w:rPr>
              <w:t>32</w:t>
            </w:r>
          </w:p>
        </w:tc>
        <w:tc>
          <w:tcPr>
            <w:tcW w:w="1920" w:type="dxa"/>
            <w:tcBorders>
              <w:top w:val="nil"/>
              <w:left w:val="nil"/>
              <w:bottom w:val="single" w:sz="4" w:space="0" w:color="auto"/>
              <w:right w:val="single" w:sz="4" w:space="0" w:color="auto"/>
            </w:tcBorders>
            <w:shd w:val="clear" w:color="000000" w:fill="FCE4D6"/>
            <w:vAlign w:val="center"/>
            <w:hideMark/>
          </w:tcPr>
          <w:p w:rsidR="00405D0E" w:rsidRPr="00564C95" w:rsidRDefault="00405D0E" w:rsidP="00405D0E">
            <w:pPr>
              <w:jc w:val="center"/>
              <w:rPr>
                <w:rFonts w:cs="Calibri"/>
                <w:sz w:val="20"/>
                <w:szCs w:val="20"/>
              </w:rPr>
            </w:pPr>
            <w:r w:rsidRPr="00564C95">
              <w:rPr>
                <w:rFonts w:cs="Calibri"/>
                <w:sz w:val="20"/>
                <w:szCs w:val="20"/>
              </w:rPr>
              <w:t>15</w:t>
            </w:r>
          </w:p>
        </w:tc>
        <w:tc>
          <w:tcPr>
            <w:tcW w:w="1560" w:type="dxa"/>
            <w:tcBorders>
              <w:top w:val="nil"/>
              <w:left w:val="nil"/>
              <w:bottom w:val="single" w:sz="4" w:space="0" w:color="auto"/>
              <w:right w:val="single" w:sz="4" w:space="0" w:color="auto"/>
            </w:tcBorders>
            <w:shd w:val="clear" w:color="000000" w:fill="FFFFFF"/>
            <w:noWrap/>
            <w:vAlign w:val="center"/>
            <w:hideMark/>
          </w:tcPr>
          <w:p w:rsidR="00405D0E" w:rsidRPr="00564C95" w:rsidRDefault="00405D0E" w:rsidP="00405D0E">
            <w:pPr>
              <w:jc w:val="center"/>
              <w:rPr>
                <w:rFonts w:cs="Calibri"/>
                <w:szCs w:val="22"/>
              </w:rPr>
            </w:pPr>
            <w:r w:rsidRPr="00564C95">
              <w:rPr>
                <w:rFonts w:cs="Calibri"/>
                <w:szCs w:val="22"/>
              </w:rPr>
              <w:t>213,33%</w:t>
            </w:r>
          </w:p>
        </w:tc>
      </w:tr>
      <w:tr w:rsidR="00405D0E" w:rsidRPr="00564C95" w:rsidTr="00405D0E">
        <w:trPr>
          <w:trHeight w:val="36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05D0E" w:rsidRPr="00564C95" w:rsidRDefault="00405D0E" w:rsidP="00405D0E">
            <w:pPr>
              <w:jc w:val="center"/>
              <w:rPr>
                <w:rFonts w:cs="Calibri"/>
                <w:szCs w:val="22"/>
              </w:rPr>
            </w:pPr>
            <w:r w:rsidRPr="00564C95">
              <w:rPr>
                <w:rFonts w:cs="Calibri"/>
                <w:szCs w:val="22"/>
              </w:rPr>
              <w:t>2019</w:t>
            </w:r>
          </w:p>
        </w:tc>
        <w:tc>
          <w:tcPr>
            <w:tcW w:w="2000" w:type="dxa"/>
            <w:tcBorders>
              <w:top w:val="nil"/>
              <w:left w:val="nil"/>
              <w:bottom w:val="single" w:sz="4" w:space="0" w:color="auto"/>
              <w:right w:val="single" w:sz="4" w:space="0" w:color="auto"/>
            </w:tcBorders>
            <w:shd w:val="clear" w:color="000000" w:fill="FCE4D6"/>
            <w:vAlign w:val="center"/>
            <w:hideMark/>
          </w:tcPr>
          <w:p w:rsidR="00405D0E" w:rsidRPr="00564C95" w:rsidRDefault="00405D0E" w:rsidP="00405D0E">
            <w:pPr>
              <w:jc w:val="center"/>
              <w:rPr>
                <w:rFonts w:cs="Calibri"/>
                <w:sz w:val="20"/>
                <w:szCs w:val="20"/>
              </w:rPr>
            </w:pPr>
            <w:r w:rsidRPr="00564C95">
              <w:rPr>
                <w:rFonts w:cs="Calibri"/>
                <w:sz w:val="20"/>
                <w:szCs w:val="20"/>
              </w:rPr>
              <w:t>30</w:t>
            </w:r>
          </w:p>
        </w:tc>
        <w:tc>
          <w:tcPr>
            <w:tcW w:w="1920" w:type="dxa"/>
            <w:tcBorders>
              <w:top w:val="nil"/>
              <w:left w:val="nil"/>
              <w:bottom w:val="single" w:sz="4" w:space="0" w:color="auto"/>
              <w:right w:val="single" w:sz="4" w:space="0" w:color="auto"/>
            </w:tcBorders>
            <w:shd w:val="clear" w:color="000000" w:fill="FCE4D6"/>
            <w:vAlign w:val="center"/>
            <w:hideMark/>
          </w:tcPr>
          <w:p w:rsidR="00405D0E" w:rsidRPr="00564C95" w:rsidRDefault="00405D0E" w:rsidP="00405D0E">
            <w:pPr>
              <w:jc w:val="center"/>
              <w:rPr>
                <w:rFonts w:cs="Calibri"/>
                <w:sz w:val="20"/>
                <w:szCs w:val="20"/>
              </w:rPr>
            </w:pPr>
            <w:r w:rsidRPr="00564C95">
              <w:rPr>
                <w:rFonts w:cs="Calibri"/>
                <w:sz w:val="20"/>
                <w:szCs w:val="20"/>
              </w:rPr>
              <w:t>12</w:t>
            </w:r>
          </w:p>
        </w:tc>
        <w:tc>
          <w:tcPr>
            <w:tcW w:w="1560" w:type="dxa"/>
            <w:tcBorders>
              <w:top w:val="nil"/>
              <w:left w:val="nil"/>
              <w:bottom w:val="single" w:sz="4" w:space="0" w:color="auto"/>
              <w:right w:val="single" w:sz="4" w:space="0" w:color="auto"/>
            </w:tcBorders>
            <w:shd w:val="clear" w:color="000000" w:fill="FFFFFF"/>
            <w:noWrap/>
            <w:vAlign w:val="center"/>
            <w:hideMark/>
          </w:tcPr>
          <w:p w:rsidR="00405D0E" w:rsidRPr="00564C95" w:rsidRDefault="00405D0E" w:rsidP="00405D0E">
            <w:pPr>
              <w:jc w:val="center"/>
              <w:rPr>
                <w:rFonts w:cs="Calibri"/>
                <w:szCs w:val="22"/>
              </w:rPr>
            </w:pPr>
            <w:r w:rsidRPr="00564C95">
              <w:rPr>
                <w:rFonts w:cs="Calibri"/>
                <w:szCs w:val="22"/>
              </w:rPr>
              <w:t>250,00%</w:t>
            </w:r>
          </w:p>
        </w:tc>
      </w:tr>
      <w:tr w:rsidR="00405D0E" w:rsidRPr="00564C95" w:rsidTr="00405D0E">
        <w:trPr>
          <w:trHeight w:val="39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05D0E" w:rsidRPr="00564C95" w:rsidRDefault="00405D0E" w:rsidP="00405D0E">
            <w:pPr>
              <w:jc w:val="center"/>
              <w:rPr>
                <w:rFonts w:cs="Calibri"/>
                <w:szCs w:val="22"/>
              </w:rPr>
            </w:pPr>
            <w:r w:rsidRPr="00564C95">
              <w:rPr>
                <w:rFonts w:cs="Calibri"/>
                <w:szCs w:val="22"/>
              </w:rPr>
              <w:t>2020</w:t>
            </w:r>
          </w:p>
        </w:tc>
        <w:tc>
          <w:tcPr>
            <w:tcW w:w="2000" w:type="dxa"/>
            <w:tcBorders>
              <w:top w:val="nil"/>
              <w:left w:val="nil"/>
              <w:bottom w:val="single" w:sz="4" w:space="0" w:color="auto"/>
              <w:right w:val="single" w:sz="4" w:space="0" w:color="auto"/>
            </w:tcBorders>
            <w:shd w:val="clear" w:color="000000" w:fill="FCE4D6"/>
            <w:vAlign w:val="center"/>
            <w:hideMark/>
          </w:tcPr>
          <w:p w:rsidR="00405D0E" w:rsidRPr="00564C95" w:rsidRDefault="00405D0E" w:rsidP="00405D0E">
            <w:pPr>
              <w:jc w:val="center"/>
              <w:rPr>
                <w:rFonts w:cs="Calibri"/>
                <w:sz w:val="20"/>
                <w:szCs w:val="20"/>
              </w:rPr>
            </w:pPr>
            <w:r w:rsidRPr="00564C95">
              <w:rPr>
                <w:rFonts w:cs="Calibri"/>
                <w:sz w:val="20"/>
                <w:szCs w:val="20"/>
              </w:rPr>
              <w:t>31</w:t>
            </w:r>
          </w:p>
        </w:tc>
        <w:tc>
          <w:tcPr>
            <w:tcW w:w="1920" w:type="dxa"/>
            <w:tcBorders>
              <w:top w:val="nil"/>
              <w:left w:val="nil"/>
              <w:bottom w:val="single" w:sz="4" w:space="0" w:color="auto"/>
              <w:right w:val="single" w:sz="4" w:space="0" w:color="auto"/>
            </w:tcBorders>
            <w:shd w:val="clear" w:color="000000" w:fill="FCE4D6"/>
            <w:vAlign w:val="center"/>
            <w:hideMark/>
          </w:tcPr>
          <w:p w:rsidR="00405D0E" w:rsidRPr="00564C95" w:rsidRDefault="00405D0E" w:rsidP="00405D0E">
            <w:pPr>
              <w:jc w:val="center"/>
              <w:rPr>
                <w:rFonts w:cs="Calibri"/>
                <w:sz w:val="20"/>
                <w:szCs w:val="20"/>
              </w:rPr>
            </w:pPr>
            <w:r w:rsidRPr="00564C95">
              <w:rPr>
                <w:rFonts w:cs="Calibri"/>
                <w:sz w:val="20"/>
                <w:szCs w:val="20"/>
              </w:rPr>
              <w:t>14</w:t>
            </w:r>
          </w:p>
        </w:tc>
        <w:tc>
          <w:tcPr>
            <w:tcW w:w="1560" w:type="dxa"/>
            <w:tcBorders>
              <w:top w:val="nil"/>
              <w:left w:val="nil"/>
              <w:bottom w:val="single" w:sz="4" w:space="0" w:color="auto"/>
              <w:right w:val="single" w:sz="4" w:space="0" w:color="auto"/>
            </w:tcBorders>
            <w:shd w:val="clear" w:color="000000" w:fill="FFFFFF"/>
            <w:noWrap/>
            <w:vAlign w:val="center"/>
            <w:hideMark/>
          </w:tcPr>
          <w:p w:rsidR="00405D0E" w:rsidRPr="00564C95" w:rsidRDefault="00405D0E" w:rsidP="00405D0E">
            <w:pPr>
              <w:jc w:val="center"/>
              <w:rPr>
                <w:rFonts w:cs="Calibri"/>
                <w:szCs w:val="22"/>
              </w:rPr>
            </w:pPr>
            <w:r w:rsidRPr="00564C95">
              <w:rPr>
                <w:rFonts w:cs="Calibri"/>
                <w:szCs w:val="22"/>
              </w:rPr>
              <w:t>221,43%</w:t>
            </w:r>
          </w:p>
        </w:tc>
      </w:tr>
      <w:tr w:rsidR="00405D0E" w:rsidRPr="00564C95" w:rsidTr="00405D0E">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05D0E" w:rsidRPr="00564C95" w:rsidRDefault="00405D0E" w:rsidP="00405D0E">
            <w:pPr>
              <w:jc w:val="center"/>
              <w:rPr>
                <w:rFonts w:cs="Calibri"/>
                <w:szCs w:val="22"/>
              </w:rPr>
            </w:pPr>
            <w:r w:rsidRPr="00564C95">
              <w:rPr>
                <w:rFonts w:cs="Calibri"/>
                <w:szCs w:val="22"/>
              </w:rPr>
              <w:t>2021</w:t>
            </w:r>
          </w:p>
        </w:tc>
        <w:tc>
          <w:tcPr>
            <w:tcW w:w="2000" w:type="dxa"/>
            <w:tcBorders>
              <w:top w:val="nil"/>
              <w:left w:val="nil"/>
              <w:bottom w:val="single" w:sz="4" w:space="0" w:color="auto"/>
              <w:right w:val="single" w:sz="4" w:space="0" w:color="auto"/>
            </w:tcBorders>
            <w:shd w:val="clear" w:color="000000" w:fill="FCE4D6"/>
            <w:vAlign w:val="center"/>
            <w:hideMark/>
          </w:tcPr>
          <w:p w:rsidR="00405D0E" w:rsidRPr="00564C95" w:rsidRDefault="00405D0E" w:rsidP="00405D0E">
            <w:pPr>
              <w:jc w:val="center"/>
              <w:rPr>
                <w:rFonts w:cs="Calibri"/>
                <w:sz w:val="20"/>
                <w:szCs w:val="20"/>
              </w:rPr>
            </w:pPr>
            <w:r w:rsidRPr="00564C95">
              <w:rPr>
                <w:rFonts w:cs="Calibri"/>
                <w:sz w:val="20"/>
                <w:szCs w:val="20"/>
              </w:rPr>
              <w:t>29</w:t>
            </w:r>
          </w:p>
        </w:tc>
        <w:tc>
          <w:tcPr>
            <w:tcW w:w="1920" w:type="dxa"/>
            <w:tcBorders>
              <w:top w:val="nil"/>
              <w:left w:val="nil"/>
              <w:bottom w:val="single" w:sz="4" w:space="0" w:color="auto"/>
              <w:right w:val="single" w:sz="4" w:space="0" w:color="auto"/>
            </w:tcBorders>
            <w:shd w:val="clear" w:color="000000" w:fill="FCE4D6"/>
            <w:vAlign w:val="center"/>
            <w:hideMark/>
          </w:tcPr>
          <w:p w:rsidR="00405D0E" w:rsidRPr="00564C95" w:rsidRDefault="00405D0E" w:rsidP="00405D0E">
            <w:pPr>
              <w:jc w:val="center"/>
              <w:rPr>
                <w:rFonts w:cs="Calibri"/>
                <w:sz w:val="20"/>
                <w:szCs w:val="20"/>
              </w:rPr>
            </w:pPr>
            <w:r w:rsidRPr="00564C95">
              <w:rPr>
                <w:rFonts w:cs="Calibri"/>
                <w:sz w:val="20"/>
                <w:szCs w:val="20"/>
              </w:rPr>
              <w:t>18</w:t>
            </w:r>
          </w:p>
        </w:tc>
        <w:tc>
          <w:tcPr>
            <w:tcW w:w="1560" w:type="dxa"/>
            <w:tcBorders>
              <w:top w:val="nil"/>
              <w:left w:val="nil"/>
              <w:bottom w:val="single" w:sz="4" w:space="0" w:color="auto"/>
              <w:right w:val="single" w:sz="4" w:space="0" w:color="auto"/>
            </w:tcBorders>
            <w:shd w:val="clear" w:color="000000" w:fill="FFFFFF"/>
            <w:noWrap/>
            <w:vAlign w:val="center"/>
            <w:hideMark/>
          </w:tcPr>
          <w:p w:rsidR="00405D0E" w:rsidRPr="00564C95" w:rsidRDefault="00405D0E" w:rsidP="00405D0E">
            <w:pPr>
              <w:jc w:val="center"/>
              <w:rPr>
                <w:rFonts w:cs="Calibri"/>
                <w:szCs w:val="22"/>
              </w:rPr>
            </w:pPr>
            <w:r w:rsidRPr="00564C95">
              <w:rPr>
                <w:rFonts w:cs="Calibri"/>
                <w:szCs w:val="22"/>
              </w:rPr>
              <w:t>161,11%</w:t>
            </w:r>
          </w:p>
        </w:tc>
      </w:tr>
      <w:tr w:rsidR="00405D0E" w:rsidRPr="00564C95" w:rsidTr="00405D0E">
        <w:trPr>
          <w:trHeight w:val="360"/>
        </w:trPr>
        <w:tc>
          <w:tcPr>
            <w:tcW w:w="3260" w:type="dxa"/>
            <w:gridSpan w:val="2"/>
            <w:tcBorders>
              <w:top w:val="nil"/>
              <w:left w:val="nil"/>
              <w:bottom w:val="nil"/>
              <w:right w:val="nil"/>
            </w:tcBorders>
            <w:shd w:val="clear" w:color="auto" w:fill="auto"/>
            <w:noWrap/>
            <w:vAlign w:val="bottom"/>
            <w:hideMark/>
          </w:tcPr>
          <w:p w:rsidR="00405D0E" w:rsidRPr="00564C95" w:rsidRDefault="00405D0E" w:rsidP="00405D0E">
            <w:pPr>
              <w:jc w:val="left"/>
              <w:rPr>
                <w:rFonts w:cs="Calibri"/>
                <w:szCs w:val="22"/>
              </w:rPr>
            </w:pPr>
            <w:r w:rsidRPr="00564C95">
              <w:rPr>
                <w:rFonts w:cs="Calibri"/>
                <w:szCs w:val="22"/>
              </w:rPr>
              <w:t>Forrás: TeIR, KSH-TSTAR</w:t>
            </w:r>
          </w:p>
        </w:tc>
        <w:tc>
          <w:tcPr>
            <w:tcW w:w="1920" w:type="dxa"/>
            <w:tcBorders>
              <w:top w:val="nil"/>
              <w:left w:val="nil"/>
              <w:bottom w:val="nil"/>
              <w:right w:val="nil"/>
            </w:tcBorders>
            <w:shd w:val="clear" w:color="auto" w:fill="auto"/>
            <w:noWrap/>
            <w:vAlign w:val="bottom"/>
            <w:hideMark/>
          </w:tcPr>
          <w:p w:rsidR="00405D0E" w:rsidRPr="00564C95" w:rsidRDefault="00405D0E" w:rsidP="00405D0E">
            <w:pPr>
              <w:jc w:val="left"/>
              <w:rPr>
                <w:rFonts w:cs="Calibri"/>
                <w:szCs w:val="22"/>
              </w:rPr>
            </w:pPr>
          </w:p>
        </w:tc>
        <w:tc>
          <w:tcPr>
            <w:tcW w:w="1560" w:type="dxa"/>
            <w:tcBorders>
              <w:top w:val="nil"/>
              <w:left w:val="nil"/>
              <w:bottom w:val="nil"/>
              <w:right w:val="nil"/>
            </w:tcBorders>
            <w:shd w:val="clear" w:color="auto" w:fill="auto"/>
            <w:noWrap/>
            <w:vAlign w:val="bottom"/>
            <w:hideMark/>
          </w:tcPr>
          <w:p w:rsidR="00405D0E" w:rsidRPr="00564C95" w:rsidRDefault="00405D0E" w:rsidP="00405D0E">
            <w:pPr>
              <w:jc w:val="left"/>
              <w:rPr>
                <w:rFonts w:ascii="Times New Roman" w:hAnsi="Times New Roman"/>
                <w:sz w:val="20"/>
                <w:szCs w:val="20"/>
              </w:rPr>
            </w:pPr>
          </w:p>
        </w:tc>
      </w:tr>
    </w:tbl>
    <w:p w:rsidR="00405D0E" w:rsidRPr="00564C95" w:rsidRDefault="00405D0E" w:rsidP="00F30230">
      <w:pPr>
        <w:autoSpaceDE w:val="0"/>
        <w:autoSpaceDN w:val="0"/>
        <w:adjustRightInd w:val="0"/>
        <w:ind w:right="-2"/>
        <w:rPr>
          <w:rFonts w:ascii="Times New Roman" w:hAnsi="Times New Roman"/>
          <w:sz w:val="24"/>
        </w:rPr>
      </w:pPr>
    </w:p>
    <w:p w:rsidR="00D5100D" w:rsidRPr="00564C95" w:rsidRDefault="00D5100D" w:rsidP="00F30230">
      <w:pPr>
        <w:autoSpaceDE w:val="0"/>
        <w:autoSpaceDN w:val="0"/>
        <w:adjustRightInd w:val="0"/>
        <w:ind w:right="-2"/>
        <w:rPr>
          <w:rFonts w:ascii="Times New Roman" w:hAnsi="Times New Roman"/>
          <w:sz w:val="24"/>
        </w:rPr>
      </w:pPr>
      <w:r w:rsidRPr="00564C95">
        <w:rPr>
          <w:noProof/>
        </w:rPr>
        <w:drawing>
          <wp:anchor distT="0" distB="0" distL="114300" distR="114300" simplePos="0" relativeHeight="251660288" behindDoc="1" locked="0" layoutInCell="1" allowOverlap="1" wp14:anchorId="42F60CD6" wp14:editId="745752E4">
            <wp:simplePos x="0" y="0"/>
            <wp:positionH relativeFrom="column">
              <wp:posOffset>3028315</wp:posOffset>
            </wp:positionH>
            <wp:positionV relativeFrom="paragraph">
              <wp:posOffset>419100</wp:posOffset>
            </wp:positionV>
            <wp:extent cx="2895600" cy="4248150"/>
            <wp:effectExtent l="0" t="0" r="0" b="0"/>
            <wp:wrapTight wrapText="bothSides">
              <wp:wrapPolygon edited="0">
                <wp:start x="0" y="0"/>
                <wp:lineTo x="0" y="21503"/>
                <wp:lineTo x="21458" y="21503"/>
                <wp:lineTo x="21458" y="0"/>
                <wp:lineTo x="0" y="0"/>
              </wp:wrapPolygon>
            </wp:wrapTight>
            <wp:docPr id="13" name="Diagram 13">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F30230" w:rsidRPr="00564C95">
        <w:rPr>
          <w:rFonts w:ascii="Times New Roman" w:hAnsi="Times New Roman"/>
          <w:sz w:val="24"/>
        </w:rPr>
        <w:t xml:space="preserve">Leszögezhetjük, hogy a népességcsökkenésnek a vizsgált időszakban kevésbé oka a negatív vándorlási egyenleg. </w:t>
      </w:r>
    </w:p>
    <w:tbl>
      <w:tblPr>
        <w:tblpPr w:leftFromText="141" w:rightFromText="141" w:vertAnchor="text" w:horzAnchor="margin" w:tblpY="1247"/>
        <w:tblW w:w="4640" w:type="dxa"/>
        <w:tblCellMar>
          <w:left w:w="70" w:type="dxa"/>
          <w:right w:w="70" w:type="dxa"/>
        </w:tblCellMar>
        <w:tblLook w:val="04A0" w:firstRow="1" w:lastRow="0" w:firstColumn="1" w:lastColumn="0" w:noHBand="0" w:noVBand="1"/>
      </w:tblPr>
      <w:tblGrid>
        <w:gridCol w:w="1720"/>
        <w:gridCol w:w="2920"/>
      </w:tblGrid>
      <w:tr w:rsidR="00D5100D" w:rsidRPr="00564C95" w:rsidTr="00CE3869">
        <w:trPr>
          <w:trHeight w:val="510"/>
        </w:trPr>
        <w:tc>
          <w:tcPr>
            <w:tcW w:w="4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0D" w:rsidRPr="00564C95" w:rsidRDefault="00D5100D" w:rsidP="00CE3869">
            <w:pPr>
              <w:jc w:val="center"/>
              <w:rPr>
                <w:rFonts w:cs="Calibri"/>
                <w:b/>
                <w:bCs/>
                <w:szCs w:val="22"/>
              </w:rPr>
            </w:pPr>
            <w:r w:rsidRPr="00564C95">
              <w:rPr>
                <w:rFonts w:cs="Calibri"/>
                <w:b/>
                <w:bCs/>
                <w:szCs w:val="22"/>
              </w:rPr>
              <w:t>4. számú táblázat - Belföldi vándorlások</w:t>
            </w:r>
          </w:p>
        </w:tc>
      </w:tr>
      <w:tr w:rsidR="00D5100D" w:rsidRPr="00564C95" w:rsidTr="00CE3869">
        <w:trPr>
          <w:trHeight w:val="1635"/>
        </w:trPr>
        <w:tc>
          <w:tcPr>
            <w:tcW w:w="1720" w:type="dxa"/>
            <w:tcBorders>
              <w:top w:val="nil"/>
              <w:left w:val="single" w:sz="4" w:space="0" w:color="auto"/>
              <w:bottom w:val="single" w:sz="4" w:space="0" w:color="auto"/>
              <w:right w:val="single" w:sz="4" w:space="0" w:color="auto"/>
            </w:tcBorders>
            <w:shd w:val="clear" w:color="000000" w:fill="E2EFDA"/>
            <w:noWrap/>
            <w:vAlign w:val="center"/>
            <w:hideMark/>
          </w:tcPr>
          <w:p w:rsidR="00D5100D" w:rsidRPr="00564C95" w:rsidRDefault="00D5100D" w:rsidP="00CE3869">
            <w:pPr>
              <w:jc w:val="center"/>
              <w:rPr>
                <w:rFonts w:cs="Calibri"/>
                <w:b/>
                <w:bCs/>
                <w:szCs w:val="22"/>
              </w:rPr>
            </w:pPr>
            <w:r w:rsidRPr="00564C95">
              <w:rPr>
                <w:rFonts w:cs="Calibri"/>
                <w:b/>
                <w:bCs/>
                <w:szCs w:val="22"/>
              </w:rPr>
              <w:t>Év</w:t>
            </w:r>
          </w:p>
        </w:tc>
        <w:tc>
          <w:tcPr>
            <w:tcW w:w="2920" w:type="dxa"/>
            <w:tcBorders>
              <w:top w:val="nil"/>
              <w:left w:val="nil"/>
              <w:bottom w:val="single" w:sz="4" w:space="0" w:color="auto"/>
              <w:right w:val="single" w:sz="4" w:space="0" w:color="auto"/>
            </w:tcBorders>
            <w:shd w:val="clear" w:color="000000" w:fill="E2EFDA"/>
            <w:vAlign w:val="center"/>
            <w:hideMark/>
          </w:tcPr>
          <w:p w:rsidR="00D5100D" w:rsidRPr="00564C95" w:rsidRDefault="00D5100D" w:rsidP="00CE3869">
            <w:pPr>
              <w:jc w:val="center"/>
              <w:rPr>
                <w:rFonts w:cs="Calibri"/>
                <w:b/>
                <w:bCs/>
                <w:szCs w:val="22"/>
              </w:rPr>
            </w:pPr>
            <w:r w:rsidRPr="00564C95">
              <w:rPr>
                <w:rFonts w:cs="Calibri"/>
                <w:b/>
                <w:bCs/>
                <w:szCs w:val="22"/>
              </w:rPr>
              <w:t>Állandó oda-, és elvándorlások különbségének 1000 állandó lakosra vetített száma (fő)</w:t>
            </w:r>
            <w:r w:rsidRPr="00564C95">
              <w:rPr>
                <w:rFonts w:cs="Calibri"/>
                <w:b/>
                <w:bCs/>
                <w:szCs w:val="22"/>
              </w:rPr>
              <w:br/>
            </w:r>
            <w:r w:rsidRPr="00564C95">
              <w:rPr>
                <w:rFonts w:cs="Calibri"/>
                <w:szCs w:val="22"/>
              </w:rPr>
              <w:t>(TS 031)</w:t>
            </w:r>
          </w:p>
        </w:tc>
      </w:tr>
      <w:tr w:rsidR="00D5100D" w:rsidRPr="00564C95" w:rsidTr="00CE3869">
        <w:trPr>
          <w:trHeight w:val="3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5100D" w:rsidRPr="00564C95" w:rsidRDefault="00D5100D" w:rsidP="00CE3869">
            <w:pPr>
              <w:jc w:val="center"/>
              <w:rPr>
                <w:rFonts w:cs="Calibri"/>
                <w:szCs w:val="22"/>
              </w:rPr>
            </w:pPr>
            <w:r w:rsidRPr="00564C95">
              <w:rPr>
                <w:rFonts w:cs="Calibri"/>
                <w:szCs w:val="22"/>
              </w:rPr>
              <w:t>2016</w:t>
            </w:r>
          </w:p>
        </w:tc>
        <w:tc>
          <w:tcPr>
            <w:tcW w:w="2920" w:type="dxa"/>
            <w:tcBorders>
              <w:top w:val="nil"/>
              <w:left w:val="nil"/>
              <w:bottom w:val="single" w:sz="4" w:space="0" w:color="auto"/>
              <w:right w:val="single" w:sz="4" w:space="0" w:color="auto"/>
            </w:tcBorders>
            <w:shd w:val="clear" w:color="auto" w:fill="auto"/>
            <w:vAlign w:val="center"/>
            <w:hideMark/>
          </w:tcPr>
          <w:p w:rsidR="00D5100D" w:rsidRPr="00564C95" w:rsidRDefault="00D5100D" w:rsidP="00CE3869">
            <w:pPr>
              <w:jc w:val="center"/>
              <w:rPr>
                <w:rFonts w:cs="Calibri"/>
                <w:sz w:val="20"/>
                <w:szCs w:val="20"/>
              </w:rPr>
            </w:pPr>
            <w:r w:rsidRPr="00564C95">
              <w:rPr>
                <w:rFonts w:cs="Calibri"/>
                <w:sz w:val="20"/>
                <w:szCs w:val="20"/>
              </w:rPr>
              <w:t>-8,10</w:t>
            </w:r>
          </w:p>
        </w:tc>
      </w:tr>
      <w:tr w:rsidR="00D5100D" w:rsidRPr="00564C95" w:rsidTr="00CE3869">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5100D" w:rsidRPr="00564C95" w:rsidRDefault="00D5100D" w:rsidP="00CE3869">
            <w:pPr>
              <w:jc w:val="center"/>
              <w:rPr>
                <w:rFonts w:cs="Calibri"/>
                <w:szCs w:val="22"/>
              </w:rPr>
            </w:pPr>
            <w:r w:rsidRPr="00564C95">
              <w:rPr>
                <w:rFonts w:cs="Calibri"/>
                <w:szCs w:val="22"/>
              </w:rPr>
              <w:t>2017</w:t>
            </w:r>
          </w:p>
        </w:tc>
        <w:tc>
          <w:tcPr>
            <w:tcW w:w="2920" w:type="dxa"/>
            <w:tcBorders>
              <w:top w:val="nil"/>
              <w:left w:val="nil"/>
              <w:bottom w:val="single" w:sz="4" w:space="0" w:color="auto"/>
              <w:right w:val="single" w:sz="4" w:space="0" w:color="auto"/>
            </w:tcBorders>
            <w:shd w:val="clear" w:color="auto" w:fill="auto"/>
            <w:vAlign w:val="center"/>
            <w:hideMark/>
          </w:tcPr>
          <w:p w:rsidR="00D5100D" w:rsidRPr="00564C95" w:rsidRDefault="00D5100D" w:rsidP="00CE3869">
            <w:pPr>
              <w:jc w:val="center"/>
              <w:rPr>
                <w:rFonts w:cs="Calibri"/>
                <w:sz w:val="20"/>
                <w:szCs w:val="20"/>
              </w:rPr>
            </w:pPr>
            <w:r w:rsidRPr="00564C95">
              <w:rPr>
                <w:rFonts w:cs="Calibri"/>
                <w:sz w:val="20"/>
                <w:szCs w:val="20"/>
              </w:rPr>
              <w:t>-8,20</w:t>
            </w:r>
          </w:p>
        </w:tc>
      </w:tr>
      <w:tr w:rsidR="00D5100D" w:rsidRPr="00564C95" w:rsidTr="00CE3869">
        <w:trPr>
          <w:trHeight w:val="3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5100D" w:rsidRPr="00564C95" w:rsidRDefault="00D5100D" w:rsidP="00CE3869">
            <w:pPr>
              <w:jc w:val="center"/>
              <w:rPr>
                <w:rFonts w:cs="Calibri"/>
                <w:szCs w:val="22"/>
              </w:rPr>
            </w:pPr>
            <w:r w:rsidRPr="00564C95">
              <w:rPr>
                <w:rFonts w:cs="Calibri"/>
                <w:szCs w:val="22"/>
              </w:rPr>
              <w:t>2018</w:t>
            </w:r>
          </w:p>
        </w:tc>
        <w:tc>
          <w:tcPr>
            <w:tcW w:w="2920" w:type="dxa"/>
            <w:tcBorders>
              <w:top w:val="nil"/>
              <w:left w:val="nil"/>
              <w:bottom w:val="single" w:sz="4" w:space="0" w:color="auto"/>
              <w:right w:val="single" w:sz="4" w:space="0" w:color="auto"/>
            </w:tcBorders>
            <w:shd w:val="clear" w:color="auto" w:fill="auto"/>
            <w:vAlign w:val="center"/>
            <w:hideMark/>
          </w:tcPr>
          <w:p w:rsidR="00D5100D" w:rsidRPr="00564C95" w:rsidRDefault="00D5100D" w:rsidP="00CE3869">
            <w:pPr>
              <w:jc w:val="center"/>
              <w:rPr>
                <w:rFonts w:cs="Calibri"/>
                <w:sz w:val="20"/>
                <w:szCs w:val="20"/>
              </w:rPr>
            </w:pPr>
            <w:r w:rsidRPr="00564C95">
              <w:rPr>
                <w:rFonts w:cs="Calibri"/>
                <w:sz w:val="20"/>
                <w:szCs w:val="20"/>
              </w:rPr>
              <w:t>-33,90</w:t>
            </w:r>
          </w:p>
        </w:tc>
      </w:tr>
      <w:tr w:rsidR="00D5100D" w:rsidRPr="00564C95" w:rsidTr="00CE3869">
        <w:trPr>
          <w:trHeight w:val="3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5100D" w:rsidRPr="00564C95" w:rsidRDefault="00D5100D" w:rsidP="00CE3869">
            <w:pPr>
              <w:jc w:val="center"/>
              <w:rPr>
                <w:rFonts w:cs="Calibri"/>
                <w:szCs w:val="22"/>
              </w:rPr>
            </w:pPr>
            <w:r w:rsidRPr="00564C95">
              <w:rPr>
                <w:rFonts w:cs="Calibri"/>
                <w:szCs w:val="22"/>
              </w:rPr>
              <w:t>2019</w:t>
            </w:r>
          </w:p>
        </w:tc>
        <w:tc>
          <w:tcPr>
            <w:tcW w:w="2920" w:type="dxa"/>
            <w:tcBorders>
              <w:top w:val="nil"/>
              <w:left w:val="nil"/>
              <w:bottom w:val="single" w:sz="4" w:space="0" w:color="auto"/>
              <w:right w:val="single" w:sz="4" w:space="0" w:color="auto"/>
            </w:tcBorders>
            <w:shd w:val="clear" w:color="auto" w:fill="auto"/>
            <w:vAlign w:val="center"/>
            <w:hideMark/>
          </w:tcPr>
          <w:p w:rsidR="00D5100D" w:rsidRPr="00564C95" w:rsidRDefault="00D5100D" w:rsidP="00CE3869">
            <w:pPr>
              <w:jc w:val="center"/>
              <w:rPr>
                <w:rFonts w:cs="Calibri"/>
                <w:sz w:val="20"/>
                <w:szCs w:val="20"/>
              </w:rPr>
            </w:pPr>
            <w:r w:rsidRPr="00564C95">
              <w:rPr>
                <w:rFonts w:cs="Calibri"/>
                <w:sz w:val="20"/>
                <w:szCs w:val="20"/>
              </w:rPr>
              <w:t>-71,75</w:t>
            </w:r>
          </w:p>
        </w:tc>
      </w:tr>
      <w:tr w:rsidR="00D5100D" w:rsidRPr="00564C95" w:rsidTr="00CE3869">
        <w:trPr>
          <w:trHeight w:val="39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5100D" w:rsidRPr="00564C95" w:rsidRDefault="00D5100D" w:rsidP="00CE3869">
            <w:pPr>
              <w:jc w:val="center"/>
              <w:rPr>
                <w:rFonts w:cs="Calibri"/>
                <w:szCs w:val="22"/>
              </w:rPr>
            </w:pPr>
            <w:r w:rsidRPr="00564C95">
              <w:rPr>
                <w:rFonts w:cs="Calibri"/>
                <w:szCs w:val="22"/>
              </w:rPr>
              <w:t>2020</w:t>
            </w:r>
          </w:p>
        </w:tc>
        <w:tc>
          <w:tcPr>
            <w:tcW w:w="2920" w:type="dxa"/>
            <w:tcBorders>
              <w:top w:val="nil"/>
              <w:left w:val="nil"/>
              <w:bottom w:val="single" w:sz="4" w:space="0" w:color="auto"/>
              <w:right w:val="single" w:sz="4" w:space="0" w:color="auto"/>
            </w:tcBorders>
            <w:shd w:val="clear" w:color="auto" w:fill="auto"/>
            <w:vAlign w:val="center"/>
            <w:hideMark/>
          </w:tcPr>
          <w:p w:rsidR="00D5100D" w:rsidRPr="00564C95" w:rsidRDefault="00D5100D" w:rsidP="00CE3869">
            <w:pPr>
              <w:jc w:val="center"/>
              <w:rPr>
                <w:rFonts w:cs="Calibri"/>
                <w:sz w:val="20"/>
                <w:szCs w:val="20"/>
              </w:rPr>
            </w:pPr>
            <w:r w:rsidRPr="00564C95">
              <w:rPr>
                <w:rFonts w:cs="Calibri"/>
                <w:sz w:val="20"/>
                <w:szCs w:val="20"/>
              </w:rPr>
              <w:t>27,91</w:t>
            </w:r>
          </w:p>
        </w:tc>
      </w:tr>
      <w:tr w:rsidR="00D5100D" w:rsidRPr="00564C95" w:rsidTr="00CE3869">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5100D" w:rsidRPr="00564C95" w:rsidRDefault="00D5100D" w:rsidP="00CE3869">
            <w:pPr>
              <w:jc w:val="center"/>
              <w:rPr>
                <w:rFonts w:cs="Calibri"/>
                <w:szCs w:val="22"/>
              </w:rPr>
            </w:pPr>
            <w:r w:rsidRPr="00564C95">
              <w:rPr>
                <w:rFonts w:cs="Calibri"/>
                <w:szCs w:val="22"/>
              </w:rPr>
              <w:t>2021</w:t>
            </w:r>
          </w:p>
        </w:tc>
        <w:tc>
          <w:tcPr>
            <w:tcW w:w="2920" w:type="dxa"/>
            <w:tcBorders>
              <w:top w:val="nil"/>
              <w:left w:val="nil"/>
              <w:bottom w:val="single" w:sz="4" w:space="0" w:color="auto"/>
              <w:right w:val="single" w:sz="4" w:space="0" w:color="auto"/>
            </w:tcBorders>
            <w:shd w:val="clear" w:color="auto" w:fill="auto"/>
            <w:vAlign w:val="center"/>
            <w:hideMark/>
          </w:tcPr>
          <w:p w:rsidR="00D5100D" w:rsidRPr="00564C95" w:rsidRDefault="00D5100D" w:rsidP="00CE3869">
            <w:pPr>
              <w:jc w:val="center"/>
              <w:rPr>
                <w:rFonts w:cs="Calibri"/>
                <w:sz w:val="20"/>
                <w:szCs w:val="20"/>
              </w:rPr>
            </w:pPr>
            <w:r w:rsidRPr="00564C95">
              <w:rPr>
                <w:rFonts w:cs="Calibri"/>
                <w:sz w:val="20"/>
                <w:szCs w:val="20"/>
              </w:rPr>
              <w:t>114,54</w:t>
            </w:r>
          </w:p>
        </w:tc>
      </w:tr>
    </w:tbl>
    <w:p w:rsidR="00D5100D" w:rsidRPr="00564C95" w:rsidRDefault="00D5100D" w:rsidP="00F30230">
      <w:pPr>
        <w:autoSpaceDE w:val="0"/>
        <w:autoSpaceDN w:val="0"/>
        <w:adjustRightInd w:val="0"/>
        <w:ind w:right="-2"/>
        <w:rPr>
          <w:rFonts w:ascii="Times New Roman" w:hAnsi="Times New Roman"/>
          <w:sz w:val="24"/>
        </w:rPr>
      </w:pPr>
    </w:p>
    <w:p w:rsidR="00CE3869" w:rsidRPr="00564C95" w:rsidRDefault="00CE3869" w:rsidP="00F30230">
      <w:pPr>
        <w:autoSpaceDE w:val="0"/>
        <w:autoSpaceDN w:val="0"/>
        <w:adjustRightInd w:val="0"/>
        <w:ind w:right="-2"/>
        <w:rPr>
          <w:rFonts w:ascii="Times New Roman" w:hAnsi="Times New Roman"/>
          <w:sz w:val="24"/>
        </w:rPr>
      </w:pPr>
    </w:p>
    <w:p w:rsidR="00CE3869" w:rsidRPr="00564C95" w:rsidRDefault="00CE3869" w:rsidP="00F30230">
      <w:pPr>
        <w:autoSpaceDE w:val="0"/>
        <w:autoSpaceDN w:val="0"/>
        <w:adjustRightInd w:val="0"/>
        <w:ind w:right="-2"/>
        <w:rPr>
          <w:rFonts w:ascii="Times New Roman" w:hAnsi="Times New Roman"/>
          <w:sz w:val="24"/>
        </w:rPr>
      </w:pPr>
    </w:p>
    <w:p w:rsidR="00CE3869" w:rsidRPr="00564C95" w:rsidRDefault="00CE3869" w:rsidP="00F30230">
      <w:pPr>
        <w:autoSpaceDE w:val="0"/>
        <w:autoSpaceDN w:val="0"/>
        <w:adjustRightInd w:val="0"/>
        <w:ind w:right="-2"/>
        <w:rPr>
          <w:rFonts w:ascii="Times New Roman" w:hAnsi="Times New Roman"/>
          <w:sz w:val="24"/>
        </w:rPr>
      </w:pPr>
    </w:p>
    <w:p w:rsidR="003C4469" w:rsidRPr="00564C95" w:rsidRDefault="003C4469" w:rsidP="00F30230">
      <w:pPr>
        <w:autoSpaceDE w:val="0"/>
        <w:autoSpaceDN w:val="0"/>
        <w:adjustRightInd w:val="0"/>
        <w:ind w:right="-2"/>
        <w:rPr>
          <w:rFonts w:ascii="Times New Roman" w:hAnsi="Times New Roman"/>
          <w:sz w:val="24"/>
        </w:rPr>
      </w:pPr>
    </w:p>
    <w:p w:rsidR="003C4469" w:rsidRPr="00564C95" w:rsidRDefault="003C4469" w:rsidP="00F30230">
      <w:pPr>
        <w:autoSpaceDE w:val="0"/>
        <w:autoSpaceDN w:val="0"/>
        <w:adjustRightInd w:val="0"/>
        <w:ind w:right="-2"/>
        <w:rPr>
          <w:rFonts w:ascii="Times New Roman" w:hAnsi="Times New Roman"/>
          <w:sz w:val="24"/>
        </w:rPr>
      </w:pPr>
    </w:p>
    <w:p w:rsidR="00F30230" w:rsidRPr="00564C95" w:rsidRDefault="00F30230" w:rsidP="00F30230">
      <w:pPr>
        <w:autoSpaceDE w:val="0"/>
        <w:autoSpaceDN w:val="0"/>
        <w:adjustRightInd w:val="0"/>
        <w:ind w:right="-2"/>
        <w:rPr>
          <w:rFonts w:ascii="Times New Roman" w:hAnsi="Times New Roman"/>
          <w:sz w:val="24"/>
        </w:rPr>
      </w:pPr>
      <w:r w:rsidRPr="00564C95">
        <w:rPr>
          <w:rFonts w:ascii="Times New Roman" w:hAnsi="Times New Roman"/>
          <w:sz w:val="24"/>
        </w:rPr>
        <w:lastRenderedPageBreak/>
        <w:t>Az elmúlt tíz évet vizsgálva ugyan az egyenleg inkább negatív, az utolsó 5 évben pedig kiegyenlítődött, megállni látszik az elköltözés.</w:t>
      </w:r>
      <w:r w:rsidR="00D5100D" w:rsidRPr="00564C95">
        <w:rPr>
          <w:noProof/>
        </w:rPr>
        <w:t xml:space="preserve"> </w:t>
      </w:r>
    </w:p>
    <w:p w:rsidR="00D5100D" w:rsidRPr="00564C95" w:rsidRDefault="003C4469" w:rsidP="00F30230">
      <w:pPr>
        <w:autoSpaceDE w:val="0"/>
        <w:autoSpaceDN w:val="0"/>
        <w:adjustRightInd w:val="0"/>
        <w:ind w:right="-2"/>
        <w:rPr>
          <w:rFonts w:ascii="Times New Roman" w:hAnsi="Times New Roman"/>
          <w:sz w:val="24"/>
        </w:rPr>
      </w:pPr>
      <w:r w:rsidRPr="00564C95">
        <w:rPr>
          <w:noProof/>
        </w:rPr>
        <w:drawing>
          <wp:anchor distT="0" distB="0" distL="114300" distR="114300" simplePos="0" relativeHeight="251695104" behindDoc="1" locked="0" layoutInCell="1" allowOverlap="1" wp14:anchorId="5513FD46" wp14:editId="7AE8376D">
            <wp:simplePos x="0" y="0"/>
            <wp:positionH relativeFrom="column">
              <wp:posOffset>2988310</wp:posOffset>
            </wp:positionH>
            <wp:positionV relativeFrom="paragraph">
              <wp:posOffset>307975</wp:posOffset>
            </wp:positionV>
            <wp:extent cx="2797175" cy="2752725"/>
            <wp:effectExtent l="0" t="0" r="3175" b="9525"/>
            <wp:wrapTight wrapText="bothSides">
              <wp:wrapPolygon edited="0">
                <wp:start x="0" y="0"/>
                <wp:lineTo x="0" y="21525"/>
                <wp:lineTo x="21477" y="21525"/>
                <wp:lineTo x="21477" y="0"/>
                <wp:lineTo x="0" y="0"/>
              </wp:wrapPolygon>
            </wp:wrapTight>
            <wp:docPr id="15" name="Diagram 15">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bl>
      <w:tblPr>
        <w:tblW w:w="4400" w:type="dxa"/>
        <w:tblCellMar>
          <w:left w:w="70" w:type="dxa"/>
          <w:right w:w="70" w:type="dxa"/>
        </w:tblCellMar>
        <w:tblLook w:val="04A0" w:firstRow="1" w:lastRow="0" w:firstColumn="1" w:lastColumn="0" w:noHBand="0" w:noVBand="1"/>
      </w:tblPr>
      <w:tblGrid>
        <w:gridCol w:w="1420"/>
        <w:gridCol w:w="2980"/>
      </w:tblGrid>
      <w:tr w:rsidR="00CE3869" w:rsidRPr="00564C95" w:rsidTr="00CE3869">
        <w:trPr>
          <w:trHeight w:val="510"/>
        </w:trPr>
        <w:tc>
          <w:tcPr>
            <w:tcW w:w="4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69" w:rsidRPr="00564C95" w:rsidRDefault="00CE3869" w:rsidP="00CE3869">
            <w:pPr>
              <w:jc w:val="center"/>
              <w:rPr>
                <w:rFonts w:cs="Calibri"/>
                <w:b/>
                <w:bCs/>
                <w:szCs w:val="22"/>
              </w:rPr>
            </w:pPr>
            <w:r w:rsidRPr="00564C95">
              <w:rPr>
                <w:rFonts w:cs="Calibri"/>
                <w:b/>
                <w:bCs/>
                <w:szCs w:val="22"/>
              </w:rPr>
              <w:t>5. számú táblázat - Természetes szaporodás</w:t>
            </w:r>
          </w:p>
        </w:tc>
      </w:tr>
      <w:tr w:rsidR="00CE3869" w:rsidRPr="00564C95" w:rsidTr="00CE3869">
        <w:trPr>
          <w:trHeight w:val="1635"/>
        </w:trPr>
        <w:tc>
          <w:tcPr>
            <w:tcW w:w="1420" w:type="dxa"/>
            <w:tcBorders>
              <w:top w:val="nil"/>
              <w:left w:val="single" w:sz="4" w:space="0" w:color="auto"/>
              <w:bottom w:val="single" w:sz="4" w:space="0" w:color="auto"/>
              <w:right w:val="single" w:sz="4" w:space="0" w:color="auto"/>
            </w:tcBorders>
            <w:shd w:val="clear" w:color="000000" w:fill="E2EFDA"/>
            <w:noWrap/>
            <w:vAlign w:val="center"/>
            <w:hideMark/>
          </w:tcPr>
          <w:p w:rsidR="00CE3869" w:rsidRPr="00564C95" w:rsidRDefault="00CE3869" w:rsidP="00CE3869">
            <w:pPr>
              <w:jc w:val="center"/>
              <w:rPr>
                <w:rFonts w:cs="Calibri"/>
                <w:b/>
                <w:bCs/>
                <w:szCs w:val="22"/>
              </w:rPr>
            </w:pPr>
            <w:r w:rsidRPr="00564C95">
              <w:rPr>
                <w:rFonts w:cs="Calibri"/>
                <w:b/>
                <w:bCs/>
                <w:szCs w:val="22"/>
              </w:rPr>
              <w:t>Év</w:t>
            </w:r>
          </w:p>
        </w:tc>
        <w:tc>
          <w:tcPr>
            <w:tcW w:w="2980" w:type="dxa"/>
            <w:tcBorders>
              <w:top w:val="nil"/>
              <w:left w:val="nil"/>
              <w:bottom w:val="single" w:sz="4" w:space="0" w:color="auto"/>
              <w:right w:val="single" w:sz="4" w:space="0" w:color="auto"/>
            </w:tcBorders>
            <w:shd w:val="clear" w:color="000000" w:fill="E2EFDA"/>
            <w:vAlign w:val="center"/>
            <w:hideMark/>
          </w:tcPr>
          <w:p w:rsidR="00CE3869" w:rsidRPr="00564C95" w:rsidRDefault="00CE3869" w:rsidP="00CE3869">
            <w:pPr>
              <w:jc w:val="center"/>
              <w:rPr>
                <w:rFonts w:cs="Calibri"/>
                <w:b/>
                <w:bCs/>
                <w:szCs w:val="22"/>
              </w:rPr>
            </w:pPr>
            <w:r w:rsidRPr="00564C95">
              <w:rPr>
                <w:rFonts w:cs="Calibri"/>
                <w:b/>
                <w:bCs/>
                <w:szCs w:val="22"/>
              </w:rPr>
              <w:t>Az élve születések és halálozások különbözetének 1000 lakosra vetített száma (fő)</w:t>
            </w:r>
            <w:r w:rsidRPr="00564C95">
              <w:rPr>
                <w:rFonts w:cs="Calibri"/>
                <w:b/>
                <w:bCs/>
                <w:szCs w:val="22"/>
              </w:rPr>
              <w:br/>
            </w:r>
            <w:r w:rsidRPr="00564C95">
              <w:rPr>
                <w:rFonts w:cs="Calibri"/>
                <w:szCs w:val="22"/>
              </w:rPr>
              <w:t>(TS 032)</w:t>
            </w:r>
          </w:p>
        </w:tc>
      </w:tr>
      <w:tr w:rsidR="00CE3869" w:rsidRPr="00564C95" w:rsidTr="00CE3869">
        <w:trPr>
          <w:trHeight w:val="3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Cs w:val="22"/>
              </w:rPr>
            </w:pPr>
            <w:r w:rsidRPr="00564C95">
              <w:rPr>
                <w:rFonts w:cs="Calibri"/>
                <w:szCs w:val="22"/>
              </w:rPr>
              <w:t>2016</w:t>
            </w:r>
          </w:p>
        </w:tc>
        <w:tc>
          <w:tcPr>
            <w:tcW w:w="298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16,19</w:t>
            </w:r>
          </w:p>
        </w:tc>
      </w:tr>
      <w:tr w:rsidR="00CE3869" w:rsidRPr="00564C95" w:rsidTr="00CE3869">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Cs w:val="22"/>
              </w:rPr>
            </w:pPr>
            <w:r w:rsidRPr="00564C95">
              <w:rPr>
                <w:rFonts w:cs="Calibri"/>
                <w:szCs w:val="22"/>
              </w:rPr>
              <w:t>2017</w:t>
            </w:r>
          </w:p>
        </w:tc>
        <w:tc>
          <w:tcPr>
            <w:tcW w:w="298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-16,39</w:t>
            </w:r>
          </w:p>
        </w:tc>
      </w:tr>
      <w:tr w:rsidR="00CE3869" w:rsidRPr="00564C95" w:rsidTr="00CE3869">
        <w:trPr>
          <w:trHeight w:val="3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Cs w:val="22"/>
              </w:rPr>
            </w:pPr>
            <w:r w:rsidRPr="00564C95">
              <w:rPr>
                <w:rFonts w:cs="Calibri"/>
                <w:szCs w:val="22"/>
              </w:rPr>
              <w:t>2018</w:t>
            </w:r>
          </w:p>
        </w:tc>
        <w:tc>
          <w:tcPr>
            <w:tcW w:w="298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0,00</w:t>
            </w:r>
          </w:p>
        </w:tc>
      </w:tr>
      <w:tr w:rsidR="00CE3869" w:rsidRPr="00564C95" w:rsidTr="00CE3869">
        <w:trPr>
          <w:trHeight w:val="3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Cs w:val="22"/>
              </w:rPr>
            </w:pPr>
            <w:r w:rsidRPr="00564C95">
              <w:rPr>
                <w:rFonts w:cs="Calibri"/>
                <w:szCs w:val="22"/>
              </w:rPr>
              <w:t>2019</w:t>
            </w:r>
          </w:p>
        </w:tc>
        <w:tc>
          <w:tcPr>
            <w:tcW w:w="298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-8,97</w:t>
            </w:r>
          </w:p>
        </w:tc>
      </w:tr>
      <w:tr w:rsidR="00CE3869" w:rsidRPr="00564C95" w:rsidTr="00CE3869">
        <w:trPr>
          <w:trHeight w:val="39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Cs w:val="22"/>
              </w:rPr>
            </w:pPr>
            <w:r w:rsidRPr="00564C95">
              <w:rPr>
                <w:rFonts w:cs="Calibri"/>
                <w:szCs w:val="22"/>
              </w:rPr>
              <w:t>2020</w:t>
            </w:r>
          </w:p>
        </w:tc>
        <w:tc>
          <w:tcPr>
            <w:tcW w:w="298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-27,91</w:t>
            </w:r>
          </w:p>
        </w:tc>
      </w:tr>
      <w:tr w:rsidR="00CE3869" w:rsidRPr="00564C95" w:rsidTr="00CE3869">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Cs w:val="22"/>
              </w:rPr>
            </w:pPr>
            <w:r w:rsidRPr="00564C95">
              <w:rPr>
                <w:rFonts w:cs="Calibri"/>
                <w:szCs w:val="22"/>
              </w:rPr>
              <w:t>2021</w:t>
            </w:r>
          </w:p>
        </w:tc>
        <w:tc>
          <w:tcPr>
            <w:tcW w:w="298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-17,62</w:t>
            </w:r>
          </w:p>
        </w:tc>
      </w:tr>
      <w:tr w:rsidR="00CE3869" w:rsidRPr="00564C95" w:rsidTr="00CE3869">
        <w:trPr>
          <w:trHeight w:val="360"/>
        </w:trPr>
        <w:tc>
          <w:tcPr>
            <w:tcW w:w="4400" w:type="dxa"/>
            <w:gridSpan w:val="2"/>
            <w:tcBorders>
              <w:top w:val="nil"/>
              <w:left w:val="nil"/>
              <w:bottom w:val="nil"/>
              <w:right w:val="nil"/>
            </w:tcBorders>
            <w:shd w:val="clear" w:color="auto" w:fill="auto"/>
            <w:noWrap/>
            <w:vAlign w:val="bottom"/>
            <w:hideMark/>
          </w:tcPr>
          <w:p w:rsidR="00CE3869" w:rsidRPr="00564C95" w:rsidRDefault="00CE3869" w:rsidP="00CE3869">
            <w:pPr>
              <w:jc w:val="left"/>
              <w:rPr>
                <w:rFonts w:cs="Calibri"/>
                <w:szCs w:val="22"/>
              </w:rPr>
            </w:pPr>
            <w:r w:rsidRPr="00564C95">
              <w:rPr>
                <w:rFonts w:cs="Calibri"/>
                <w:szCs w:val="22"/>
              </w:rPr>
              <w:t>Forrás: TeIR, KSH-TSTAR</w:t>
            </w:r>
          </w:p>
        </w:tc>
      </w:tr>
    </w:tbl>
    <w:p w:rsidR="003C4469" w:rsidRPr="00564C95" w:rsidRDefault="003C4469" w:rsidP="00FE47F7">
      <w:pPr>
        <w:rPr>
          <w:rFonts w:ascii="Times New Roman" w:hAnsi="Times New Roman"/>
          <w:sz w:val="24"/>
        </w:rPr>
      </w:pPr>
    </w:p>
    <w:p w:rsidR="003C4469" w:rsidRPr="00564C95" w:rsidRDefault="003C4469">
      <w:pPr>
        <w:jc w:val="left"/>
        <w:rPr>
          <w:rFonts w:ascii="Times New Roman" w:hAnsi="Times New Roman"/>
          <w:sz w:val="24"/>
        </w:rPr>
      </w:pPr>
      <w:r w:rsidRPr="00564C95">
        <w:rPr>
          <w:rFonts w:ascii="Times New Roman" w:hAnsi="Times New Roman"/>
          <w:sz w:val="24"/>
        </w:rPr>
        <w:br w:type="page"/>
      </w:r>
    </w:p>
    <w:p w:rsidR="00CE3869" w:rsidRPr="00564C95" w:rsidRDefault="00CE3869" w:rsidP="00FE47F7">
      <w:pPr>
        <w:rPr>
          <w:rFonts w:ascii="Times New Roman" w:hAnsi="Times New Roman"/>
          <w:sz w:val="24"/>
        </w:rPr>
      </w:pPr>
    </w:p>
    <w:p w:rsidR="00F43D5E" w:rsidRPr="00564C95" w:rsidRDefault="00F43D5E" w:rsidP="0040713C">
      <w:pPr>
        <w:pStyle w:val="Cmsor2"/>
        <w:rPr>
          <w:rFonts w:ascii="Times New Roman" w:hAnsi="Times New Roman"/>
          <w:sz w:val="24"/>
          <w:szCs w:val="24"/>
        </w:rPr>
      </w:pPr>
      <w:bookmarkStart w:id="59" w:name="_Toc129600343"/>
      <w:r w:rsidRPr="00564C95">
        <w:rPr>
          <w:rFonts w:ascii="Times New Roman" w:hAnsi="Times New Roman"/>
          <w:sz w:val="24"/>
          <w:szCs w:val="24"/>
        </w:rPr>
        <w:t>Értékeink, küldetésünk</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9"/>
    </w:p>
    <w:p w:rsidR="00F43D5E" w:rsidRPr="00564C95" w:rsidRDefault="00F43D5E" w:rsidP="0040713C">
      <w:pPr>
        <w:pStyle w:val="Nincstrkz"/>
        <w:jc w:val="both"/>
        <w:rPr>
          <w:rFonts w:ascii="Times New Roman" w:hAnsi="Times New Roman"/>
          <w:sz w:val="24"/>
          <w:szCs w:val="24"/>
        </w:rPr>
      </w:pPr>
    </w:p>
    <w:p w:rsidR="007B476A" w:rsidRPr="00564C95" w:rsidRDefault="00F30230" w:rsidP="00F30230">
      <w:pPr>
        <w:rPr>
          <w:rFonts w:ascii="Times New Roman" w:hAnsi="Times New Roman"/>
          <w:sz w:val="24"/>
        </w:rPr>
      </w:pPr>
      <w:r w:rsidRPr="00564C95">
        <w:rPr>
          <w:rFonts w:ascii="Times New Roman" w:hAnsi="Times New Roman"/>
          <w:sz w:val="24"/>
        </w:rPr>
        <w:t>Önkormányzatunk az elkészített településfejlesztési stratégiai dokumentumokban nagy hangsúlyt fektet arra, hogy a település minden családja megtalálja helyét és szerepét az évszázados hagyományokra építő, a jelen kihívásaira korszerű választ adni tudó közösségében. Alapvető cél, hogy az önkormányzat az általa biztosított szolgáltatások révén hozzásegítse a lakosságot egy minőségi, az egyén és közössége számára egyaránt értékes élethez, s lehetővé tegye a szükségletek kielégítésével a szolgáltatások magas színvonalon történő elérését. A társadalmi integráció megteremtése érdekében, elengedhetetlen a civil szervezetek és egyházak szorosabb bevonása a közszolgálati feladatok ellátásába, a pályázati lehetőségek kihasználása, a társadalom perifériájára szorult csoportok, így különösen az idősek, egyedülállók, a több gyermeket nevelők, a nehéz anyagi helyzetben lévő családok számára olyan segítő, hátránykompenzáló programok indítása, amelyek révén biztosítható lesz a település hosszú távú fejlődése.</w:t>
      </w:r>
    </w:p>
    <w:p w:rsidR="00761096" w:rsidRPr="00564C95" w:rsidRDefault="00761096" w:rsidP="0040713C">
      <w:pPr>
        <w:rPr>
          <w:rFonts w:ascii="Times New Roman" w:hAnsi="Times New Roman"/>
          <w:sz w:val="24"/>
        </w:rPr>
      </w:pPr>
      <w:bookmarkStart w:id="60" w:name="_Toc188863083"/>
      <w:bookmarkStart w:id="61" w:name="_Toc188863082"/>
    </w:p>
    <w:p w:rsidR="00D135B6" w:rsidRPr="00564C95" w:rsidRDefault="00D135B6" w:rsidP="0040713C">
      <w:pPr>
        <w:pStyle w:val="Cmsor2"/>
        <w:rPr>
          <w:rFonts w:ascii="Times New Roman" w:hAnsi="Times New Roman"/>
          <w:sz w:val="24"/>
          <w:szCs w:val="24"/>
        </w:rPr>
      </w:pPr>
      <w:bookmarkStart w:id="62" w:name="_Toc129600344"/>
      <w:r w:rsidRPr="00564C95">
        <w:rPr>
          <w:rFonts w:ascii="Times New Roman" w:hAnsi="Times New Roman"/>
          <w:sz w:val="24"/>
          <w:szCs w:val="24"/>
        </w:rPr>
        <w:t>Célok</w:t>
      </w:r>
      <w:bookmarkEnd w:id="62"/>
    </w:p>
    <w:p w:rsidR="0054318E" w:rsidRPr="00564C95" w:rsidRDefault="0054318E" w:rsidP="0040713C">
      <w:pPr>
        <w:rPr>
          <w:rFonts w:ascii="Times New Roman" w:hAnsi="Times New Roman"/>
          <w:sz w:val="24"/>
        </w:rPr>
      </w:pPr>
    </w:p>
    <w:p w:rsidR="005D3A4C" w:rsidRPr="00564C95" w:rsidRDefault="005D3A4C" w:rsidP="00C76BE7">
      <w:pPr>
        <w:rPr>
          <w:rFonts w:ascii="Times New Roman" w:hAnsi="Times New Roman"/>
          <w:sz w:val="24"/>
          <w:u w:val="single"/>
        </w:rPr>
      </w:pPr>
      <w:r w:rsidRPr="00564C95">
        <w:rPr>
          <w:rFonts w:ascii="Times New Roman" w:hAnsi="Times New Roman"/>
          <w:sz w:val="24"/>
          <w:u w:val="single"/>
        </w:rPr>
        <w:t>A</w:t>
      </w:r>
      <w:r w:rsidR="00A72C7E" w:rsidRPr="00564C95">
        <w:rPr>
          <w:rFonts w:ascii="Times New Roman" w:hAnsi="Times New Roman"/>
          <w:sz w:val="24"/>
          <w:u w:val="single"/>
        </w:rPr>
        <w:t xml:space="preserve"> Helyi</w:t>
      </w:r>
      <w:r w:rsidRPr="00564C95">
        <w:rPr>
          <w:rFonts w:ascii="Times New Roman" w:hAnsi="Times New Roman"/>
          <w:sz w:val="24"/>
          <w:u w:val="single"/>
        </w:rPr>
        <w:t xml:space="preserve"> Esélyegyenlőségi Program átfogó célja</w:t>
      </w:r>
      <w:bookmarkEnd w:id="60"/>
    </w:p>
    <w:p w:rsidR="005D3A4C" w:rsidRPr="00564C95" w:rsidRDefault="005D3A4C" w:rsidP="0040713C">
      <w:pPr>
        <w:rPr>
          <w:rFonts w:ascii="Times New Roman" w:hAnsi="Times New Roman"/>
          <w:sz w:val="24"/>
        </w:rPr>
      </w:pPr>
    </w:p>
    <w:p w:rsidR="00A72C7E" w:rsidRPr="00564C95" w:rsidRDefault="00A72C7E" w:rsidP="0040713C">
      <w:pPr>
        <w:rPr>
          <w:rFonts w:ascii="Times New Roman" w:hAnsi="Times New Roman"/>
          <w:sz w:val="24"/>
        </w:rPr>
      </w:pPr>
    </w:p>
    <w:p w:rsidR="005D3A4C" w:rsidRPr="00564C95" w:rsidRDefault="00F51757" w:rsidP="00C76BE7">
      <w:pPr>
        <w:rPr>
          <w:rFonts w:ascii="Times New Roman" w:hAnsi="Times New Roman"/>
          <w:sz w:val="24"/>
        </w:rPr>
      </w:pPr>
      <w:r w:rsidRPr="00564C95">
        <w:rPr>
          <w:rFonts w:ascii="Times New Roman" w:hAnsi="Times New Roman"/>
          <w:sz w:val="24"/>
        </w:rPr>
        <w:t xml:space="preserve">Felsőegerszeg Község </w:t>
      </w:r>
      <w:r w:rsidR="005D3A4C" w:rsidRPr="00564C95">
        <w:rPr>
          <w:rFonts w:ascii="Times New Roman" w:hAnsi="Times New Roman"/>
          <w:sz w:val="24"/>
        </w:rPr>
        <w:t>Önkormányzata a</w:t>
      </w:r>
      <w:r w:rsidR="00F30230" w:rsidRPr="00564C95">
        <w:rPr>
          <w:rFonts w:ascii="Times New Roman" w:hAnsi="Times New Roman"/>
          <w:sz w:val="24"/>
        </w:rPr>
        <w:t xml:space="preserve"> HEP </w:t>
      </w:r>
      <w:r w:rsidR="005D3A4C" w:rsidRPr="00564C95">
        <w:rPr>
          <w:rFonts w:ascii="Times New Roman" w:hAnsi="Times New Roman"/>
          <w:sz w:val="24"/>
        </w:rPr>
        <w:t>elfogadásá</w:t>
      </w:r>
      <w:r w:rsidR="00A72C7E" w:rsidRPr="00564C95">
        <w:rPr>
          <w:rFonts w:ascii="Times New Roman" w:hAnsi="Times New Roman"/>
          <w:sz w:val="24"/>
        </w:rPr>
        <w:t>val érvényesíteni kívánja:</w:t>
      </w:r>
    </w:p>
    <w:p w:rsidR="005D3A4C" w:rsidRPr="00564C95" w:rsidRDefault="005D3A4C" w:rsidP="009551EE">
      <w:pPr>
        <w:pStyle w:val="Listaszerbekezds"/>
        <w:numPr>
          <w:ilvl w:val="0"/>
          <w:numId w:val="24"/>
        </w:numPr>
        <w:rPr>
          <w:rFonts w:ascii="Times New Roman" w:hAnsi="Times New Roman"/>
          <w:sz w:val="24"/>
        </w:rPr>
      </w:pPr>
      <w:r w:rsidRPr="00564C95">
        <w:rPr>
          <w:rFonts w:ascii="Times New Roman" w:hAnsi="Times New Roman"/>
          <w:sz w:val="24"/>
        </w:rPr>
        <w:t>az egyenlő bánásmód, és az esélyegyenlőség biztosításának követelményét,</w:t>
      </w:r>
    </w:p>
    <w:p w:rsidR="005D3A4C" w:rsidRPr="00564C95" w:rsidRDefault="005D3A4C" w:rsidP="009551EE">
      <w:pPr>
        <w:pStyle w:val="Listaszerbekezds"/>
        <w:numPr>
          <w:ilvl w:val="0"/>
          <w:numId w:val="24"/>
        </w:numPr>
        <w:rPr>
          <w:rFonts w:ascii="Times New Roman" w:hAnsi="Times New Roman"/>
          <w:sz w:val="24"/>
        </w:rPr>
      </w:pPr>
      <w:r w:rsidRPr="00564C95">
        <w:rPr>
          <w:rFonts w:ascii="Times New Roman" w:hAnsi="Times New Roman"/>
          <w:sz w:val="24"/>
        </w:rPr>
        <w:t xml:space="preserve">a közszolgáltatásokhoz történő egyenlő hozzáférés elvét, </w:t>
      </w:r>
    </w:p>
    <w:p w:rsidR="005D3A4C" w:rsidRPr="00564C95" w:rsidRDefault="005D3A4C" w:rsidP="009551EE">
      <w:pPr>
        <w:pStyle w:val="Listaszerbekezds"/>
        <w:numPr>
          <w:ilvl w:val="0"/>
          <w:numId w:val="24"/>
        </w:numPr>
        <w:rPr>
          <w:rFonts w:ascii="Times New Roman" w:hAnsi="Times New Roman"/>
          <w:sz w:val="24"/>
        </w:rPr>
      </w:pPr>
      <w:r w:rsidRPr="00564C95">
        <w:rPr>
          <w:rFonts w:ascii="Times New Roman" w:hAnsi="Times New Roman"/>
          <w:sz w:val="24"/>
        </w:rPr>
        <w:t xml:space="preserve">a diszkriminációmentességet, </w:t>
      </w:r>
    </w:p>
    <w:p w:rsidR="00C92556" w:rsidRPr="00564C95" w:rsidRDefault="005D3A4C" w:rsidP="009551EE">
      <w:pPr>
        <w:pStyle w:val="Listaszerbekezds"/>
        <w:numPr>
          <w:ilvl w:val="0"/>
          <w:numId w:val="24"/>
        </w:numPr>
        <w:rPr>
          <w:rFonts w:ascii="Times New Roman" w:hAnsi="Times New Roman"/>
          <w:sz w:val="24"/>
        </w:rPr>
      </w:pPr>
      <w:r w:rsidRPr="00564C95">
        <w:rPr>
          <w:rFonts w:ascii="Times New Roman" w:hAnsi="Times New Roman"/>
          <w:sz w:val="24"/>
        </w:rPr>
        <w:t>szegregációmentességet,</w:t>
      </w:r>
    </w:p>
    <w:p w:rsidR="00F30230" w:rsidRPr="00564C95" w:rsidRDefault="00C92556" w:rsidP="009551EE">
      <w:pPr>
        <w:pStyle w:val="Listaszerbekezds"/>
        <w:numPr>
          <w:ilvl w:val="0"/>
          <w:numId w:val="24"/>
        </w:numPr>
        <w:rPr>
          <w:rFonts w:ascii="Times New Roman" w:hAnsi="Times New Roman"/>
          <w:sz w:val="24"/>
        </w:rPr>
      </w:pPr>
      <w:r w:rsidRPr="00564C95">
        <w:rPr>
          <w:rFonts w:ascii="Times New Roman" w:hAnsi="Times New Roman"/>
          <w:iCs/>
          <w:sz w:val="24"/>
        </w:rPr>
        <w:t xml:space="preserve">a foglalkoztatás, a szociális biztonság, az egészségügy, az oktatás és a lakhatás területén </w:t>
      </w:r>
      <w:r w:rsidRPr="00564C95">
        <w:rPr>
          <w:rFonts w:ascii="Times New Roman" w:hAnsi="Times New Roman"/>
          <w:sz w:val="24"/>
        </w:rPr>
        <w:t>a helyzetelemzés során feltárt problémák komplex kezelése érdekében szükséges intézkedéseket.</w:t>
      </w:r>
      <w:r w:rsidR="001D7790" w:rsidRPr="00564C95">
        <w:rPr>
          <w:rFonts w:ascii="Times New Roman" w:hAnsi="Times New Roman"/>
          <w:sz w:val="24"/>
        </w:rPr>
        <w:t xml:space="preserve"> </w:t>
      </w:r>
    </w:p>
    <w:p w:rsidR="00C92556" w:rsidRPr="00564C95" w:rsidRDefault="001D7790" w:rsidP="00F30230">
      <w:pPr>
        <w:pStyle w:val="Listaszerbekezds"/>
        <w:ind w:left="0"/>
        <w:rPr>
          <w:rFonts w:ascii="Times New Roman" w:hAnsi="Times New Roman"/>
          <w:sz w:val="24"/>
        </w:rPr>
      </w:pPr>
      <w:r w:rsidRPr="00564C95">
        <w:rPr>
          <w:rFonts w:ascii="Times New Roman" w:hAnsi="Times New Roman"/>
          <w:sz w:val="24"/>
        </w:rPr>
        <w:t>A köznevelési intézményeket – az óvoda kivételével – érintő intézkedések érdekében együttműködik a</w:t>
      </w:r>
      <w:r w:rsidR="00071D5E" w:rsidRPr="00564C95">
        <w:rPr>
          <w:rFonts w:ascii="Times New Roman" w:hAnsi="Times New Roman"/>
          <w:sz w:val="24"/>
        </w:rPr>
        <w:t>z intézményfenntartó központ területi szerveivel (tankerülettel)</w:t>
      </w:r>
      <w:r w:rsidRPr="00564C95">
        <w:rPr>
          <w:rFonts w:ascii="Times New Roman" w:hAnsi="Times New Roman"/>
          <w:sz w:val="24"/>
        </w:rPr>
        <w:t xml:space="preserve">. </w:t>
      </w:r>
    </w:p>
    <w:p w:rsidR="00761096" w:rsidRPr="00564C95" w:rsidRDefault="00761096" w:rsidP="0040713C">
      <w:pPr>
        <w:rPr>
          <w:rFonts w:ascii="Times New Roman" w:hAnsi="Times New Roman"/>
          <w:sz w:val="24"/>
        </w:rPr>
      </w:pPr>
    </w:p>
    <w:p w:rsidR="00DF5887" w:rsidRPr="00564C95" w:rsidRDefault="00DF5887" w:rsidP="0040713C">
      <w:pPr>
        <w:rPr>
          <w:rFonts w:ascii="Times New Roman" w:hAnsi="Times New Roman"/>
          <w:sz w:val="24"/>
        </w:rPr>
      </w:pPr>
      <w:r w:rsidRPr="00564C95">
        <w:rPr>
          <w:rFonts w:ascii="Times New Roman" w:hAnsi="Times New Roman"/>
          <w:sz w:val="24"/>
        </w:rPr>
        <w:t xml:space="preserve">A </w:t>
      </w:r>
      <w:r w:rsidR="00F51757" w:rsidRPr="00564C95">
        <w:rPr>
          <w:rFonts w:ascii="Times New Roman" w:hAnsi="Times New Roman"/>
          <w:sz w:val="24"/>
        </w:rPr>
        <w:t xml:space="preserve">HEP átfogó célja a </w:t>
      </w:r>
      <w:r w:rsidRPr="00564C95">
        <w:rPr>
          <w:rFonts w:ascii="Times New Roman" w:hAnsi="Times New Roman"/>
          <w:sz w:val="24"/>
        </w:rPr>
        <w:t>településen élő hátrányos helyzetű csoportok helyzetének feltérképezése és a feltárt problémák komplex kezelésre szolgáló (más települési programokkal összehangolt) intézkedési terv megalkotása, a helyben érintett szereplők bevonásával, szükség szerint a települések közötti együttműködések kialakításával.</w:t>
      </w:r>
    </w:p>
    <w:p w:rsidR="00F30230" w:rsidRPr="00564C95" w:rsidRDefault="00F30230" w:rsidP="00F30230">
      <w:pPr>
        <w:autoSpaceDE w:val="0"/>
        <w:autoSpaceDN w:val="0"/>
        <w:adjustRightInd w:val="0"/>
        <w:ind w:right="-2"/>
        <w:rPr>
          <w:rFonts w:ascii="Times New Roman" w:hAnsi="Times New Roman"/>
          <w:sz w:val="24"/>
        </w:rPr>
      </w:pPr>
    </w:p>
    <w:p w:rsidR="00F30230" w:rsidRPr="00564C95" w:rsidRDefault="00F30230" w:rsidP="00F30230">
      <w:pPr>
        <w:autoSpaceDE w:val="0"/>
        <w:autoSpaceDN w:val="0"/>
        <w:adjustRightInd w:val="0"/>
        <w:ind w:right="-2"/>
        <w:rPr>
          <w:rFonts w:ascii="Times New Roman" w:hAnsi="Times New Roman"/>
          <w:sz w:val="24"/>
        </w:rPr>
      </w:pPr>
      <w:r w:rsidRPr="00564C95">
        <w:rPr>
          <w:rFonts w:ascii="Times New Roman" w:hAnsi="Times New Roman"/>
          <w:sz w:val="24"/>
        </w:rPr>
        <w:t>A HEP helyzetelemzésből (HE) és intézkedési tervből (IT) áll, amelyet a települési önkormányzat ötévente, öt év időtartamra fogad el, jelen dokumentum 2013. óta, az első program elkészítése óta a második ilyen jellegű kezdeményezés. Az elemzés öt területre koncentrál: lakhatás, foglalkoztatás, egészségügy, oktatás, szociális- és közszolgáltatások. A HEP elemzi a településen élő hátrányos helyzetű csoportok helyzetének alakulását, és meghatározza az e csoportok esélyegyenlőségét elősegítő célokat, kiemelten figyelmet fordítva a lakhatásra, oktatásra, egészségügyre, foglalkoztatásra, valamint a szociális helyzetre. A program tartalmazza a célok megvalósításának forrásigényét és végrehajtásuk tervezett ütemezését is. Célunk, hogy a programmal felmérjük a településen élő marginalizálódott csoportok helyzetét, egyben meghatározzuk azokat a fejlesztési irányokat, melyek e célcsoportok életminőségében jelentős változásokat érnek el:</w:t>
      </w:r>
    </w:p>
    <w:p w:rsidR="00F30230" w:rsidRPr="00564C95" w:rsidRDefault="00F30230" w:rsidP="00F30230">
      <w:pPr>
        <w:autoSpaceDE w:val="0"/>
        <w:autoSpaceDN w:val="0"/>
        <w:adjustRightInd w:val="0"/>
        <w:ind w:right="-2"/>
        <w:rPr>
          <w:rFonts w:ascii="Times New Roman" w:hAnsi="Times New Roman"/>
          <w:sz w:val="24"/>
        </w:rPr>
      </w:pPr>
      <w:r w:rsidRPr="00564C95">
        <w:rPr>
          <w:rFonts w:ascii="Times New Roman" w:hAnsi="Times New Roman"/>
          <w:sz w:val="24"/>
        </w:rPr>
        <w:t>• az esélyegyenlőségi célok elérése érdekében a kötelezettségek meghatározása;</w:t>
      </w:r>
    </w:p>
    <w:p w:rsidR="00F30230" w:rsidRPr="00564C95" w:rsidRDefault="00F30230" w:rsidP="00F30230">
      <w:pPr>
        <w:autoSpaceDE w:val="0"/>
        <w:autoSpaceDN w:val="0"/>
        <w:adjustRightInd w:val="0"/>
        <w:ind w:right="-2"/>
        <w:rPr>
          <w:rFonts w:ascii="Times New Roman" w:hAnsi="Times New Roman"/>
          <w:sz w:val="24"/>
        </w:rPr>
      </w:pPr>
      <w:r w:rsidRPr="00564C95">
        <w:rPr>
          <w:rFonts w:ascii="Times New Roman" w:hAnsi="Times New Roman"/>
          <w:sz w:val="24"/>
        </w:rPr>
        <w:t>• a kötelezettségek teljesítéséért felelős személyek kijelölése, akiknek fő feladata:</w:t>
      </w:r>
    </w:p>
    <w:p w:rsidR="00F30230" w:rsidRPr="00564C95" w:rsidRDefault="00F30230" w:rsidP="00F30230">
      <w:pPr>
        <w:autoSpaceDE w:val="0"/>
        <w:autoSpaceDN w:val="0"/>
        <w:adjustRightInd w:val="0"/>
        <w:ind w:left="113"/>
        <w:rPr>
          <w:rFonts w:ascii="Times New Roman" w:hAnsi="Times New Roman"/>
          <w:sz w:val="24"/>
        </w:rPr>
      </w:pPr>
      <w:r w:rsidRPr="00564C95">
        <w:rPr>
          <w:rFonts w:ascii="Times New Roman" w:hAnsi="Times New Roman"/>
          <w:sz w:val="24"/>
        </w:rPr>
        <w:t>a) a program megvalósításának koordinálása,</w:t>
      </w:r>
    </w:p>
    <w:p w:rsidR="00F30230" w:rsidRPr="00564C95" w:rsidRDefault="00F30230" w:rsidP="00F30230">
      <w:pPr>
        <w:autoSpaceDE w:val="0"/>
        <w:autoSpaceDN w:val="0"/>
        <w:adjustRightInd w:val="0"/>
        <w:ind w:left="113"/>
        <w:rPr>
          <w:rFonts w:ascii="Times New Roman" w:hAnsi="Times New Roman"/>
          <w:sz w:val="24"/>
        </w:rPr>
      </w:pPr>
      <w:r w:rsidRPr="00564C95">
        <w:rPr>
          <w:rFonts w:ascii="Times New Roman" w:hAnsi="Times New Roman"/>
          <w:sz w:val="24"/>
        </w:rPr>
        <w:t>b) a program végrehajtásának nyomon követése,</w:t>
      </w:r>
    </w:p>
    <w:p w:rsidR="00F30230" w:rsidRPr="00564C95" w:rsidRDefault="00F30230" w:rsidP="00F30230">
      <w:pPr>
        <w:autoSpaceDE w:val="0"/>
        <w:autoSpaceDN w:val="0"/>
        <w:adjustRightInd w:val="0"/>
        <w:ind w:left="113"/>
        <w:rPr>
          <w:rFonts w:ascii="Times New Roman" w:hAnsi="Times New Roman"/>
          <w:sz w:val="24"/>
        </w:rPr>
      </w:pPr>
      <w:r w:rsidRPr="00564C95">
        <w:rPr>
          <w:rFonts w:ascii="Times New Roman" w:hAnsi="Times New Roman"/>
          <w:sz w:val="24"/>
        </w:rPr>
        <w:t>c) az esélyegyenlőség sérülésére vonatkozó esetleges panaszok kivizsgálása;</w:t>
      </w:r>
    </w:p>
    <w:p w:rsidR="00F30230" w:rsidRPr="00564C95" w:rsidRDefault="00F30230" w:rsidP="00F30230">
      <w:pPr>
        <w:autoSpaceDE w:val="0"/>
        <w:autoSpaceDN w:val="0"/>
        <w:adjustRightInd w:val="0"/>
        <w:ind w:right="-2"/>
        <w:rPr>
          <w:rFonts w:ascii="Times New Roman" w:hAnsi="Times New Roman"/>
          <w:sz w:val="24"/>
        </w:rPr>
      </w:pPr>
      <w:r w:rsidRPr="00564C95">
        <w:rPr>
          <w:rFonts w:ascii="Times New Roman" w:hAnsi="Times New Roman"/>
          <w:sz w:val="24"/>
        </w:rPr>
        <w:t>• a Program nyilvánosságának biztosítása;</w:t>
      </w:r>
    </w:p>
    <w:p w:rsidR="00F30230" w:rsidRPr="00564C95" w:rsidRDefault="00F30230" w:rsidP="00F30230">
      <w:pPr>
        <w:autoSpaceDE w:val="0"/>
        <w:autoSpaceDN w:val="0"/>
        <w:adjustRightInd w:val="0"/>
        <w:ind w:right="-2"/>
        <w:rPr>
          <w:rFonts w:ascii="Times New Roman" w:hAnsi="Times New Roman"/>
          <w:sz w:val="24"/>
        </w:rPr>
      </w:pPr>
      <w:r w:rsidRPr="00564C95">
        <w:rPr>
          <w:rFonts w:ascii="Times New Roman" w:hAnsi="Times New Roman"/>
          <w:sz w:val="24"/>
        </w:rPr>
        <w:lastRenderedPageBreak/>
        <w:t>• a Program megvalósításában érintett intézmények vezetőinek tájékoztatása;</w:t>
      </w:r>
    </w:p>
    <w:p w:rsidR="00F30230" w:rsidRPr="00564C95" w:rsidRDefault="00F30230" w:rsidP="00F30230">
      <w:pPr>
        <w:autoSpaceDE w:val="0"/>
        <w:autoSpaceDN w:val="0"/>
        <w:adjustRightInd w:val="0"/>
        <w:ind w:right="-2"/>
        <w:rPr>
          <w:rFonts w:ascii="Times New Roman" w:hAnsi="Times New Roman"/>
          <w:sz w:val="24"/>
        </w:rPr>
      </w:pPr>
      <w:r w:rsidRPr="00564C95">
        <w:rPr>
          <w:rFonts w:ascii="Times New Roman" w:hAnsi="Times New Roman"/>
          <w:sz w:val="24"/>
        </w:rPr>
        <w:t>• esélyegyenlőségi kockázatok kezelése, intézkedési tervek készítése, értékelése, folyamatos</w:t>
      </w:r>
    </w:p>
    <w:p w:rsidR="00F30230" w:rsidRPr="00564C95" w:rsidRDefault="00F30230" w:rsidP="00F30230">
      <w:pPr>
        <w:autoSpaceDE w:val="0"/>
        <w:autoSpaceDN w:val="0"/>
        <w:adjustRightInd w:val="0"/>
        <w:ind w:right="-2"/>
        <w:rPr>
          <w:rFonts w:ascii="Times New Roman" w:hAnsi="Times New Roman"/>
          <w:sz w:val="24"/>
        </w:rPr>
      </w:pPr>
      <w:r w:rsidRPr="00564C95">
        <w:rPr>
          <w:rFonts w:ascii="Times New Roman" w:hAnsi="Times New Roman"/>
          <w:sz w:val="24"/>
        </w:rPr>
        <w:t>korrekciója;</w:t>
      </w:r>
    </w:p>
    <w:p w:rsidR="00F30230" w:rsidRPr="00564C95" w:rsidRDefault="00F30230" w:rsidP="00F30230">
      <w:pPr>
        <w:autoSpaceDE w:val="0"/>
        <w:autoSpaceDN w:val="0"/>
        <w:adjustRightInd w:val="0"/>
        <w:ind w:right="-2"/>
        <w:rPr>
          <w:rFonts w:ascii="Times New Roman" w:hAnsi="Times New Roman"/>
          <w:sz w:val="24"/>
        </w:rPr>
      </w:pPr>
      <w:r w:rsidRPr="00564C95">
        <w:rPr>
          <w:rFonts w:ascii="Times New Roman" w:hAnsi="Times New Roman"/>
          <w:sz w:val="24"/>
        </w:rPr>
        <w:t>• fejlesztési célok időrendi prioritásának kialakítása, a mérhetőséget lehetővé tevő indikátorok</w:t>
      </w:r>
    </w:p>
    <w:p w:rsidR="00F30230" w:rsidRPr="00564C95" w:rsidRDefault="00F30230" w:rsidP="00F30230">
      <w:pPr>
        <w:autoSpaceDE w:val="0"/>
        <w:autoSpaceDN w:val="0"/>
        <w:adjustRightInd w:val="0"/>
        <w:ind w:right="-2"/>
        <w:rPr>
          <w:rFonts w:ascii="Times New Roman" w:hAnsi="Times New Roman"/>
          <w:sz w:val="24"/>
        </w:rPr>
      </w:pPr>
      <w:r w:rsidRPr="00564C95">
        <w:rPr>
          <w:rFonts w:ascii="Times New Roman" w:hAnsi="Times New Roman"/>
          <w:sz w:val="24"/>
        </w:rPr>
        <w:t>meghatározása;</w:t>
      </w:r>
    </w:p>
    <w:p w:rsidR="00F30230" w:rsidRPr="00564C95" w:rsidRDefault="00F30230" w:rsidP="00F30230">
      <w:pPr>
        <w:autoSpaceDE w:val="0"/>
        <w:autoSpaceDN w:val="0"/>
        <w:adjustRightInd w:val="0"/>
        <w:ind w:right="-2"/>
        <w:rPr>
          <w:rFonts w:ascii="Times New Roman" w:hAnsi="Times New Roman"/>
          <w:sz w:val="24"/>
        </w:rPr>
      </w:pPr>
      <w:r w:rsidRPr="00564C95">
        <w:rPr>
          <w:rFonts w:ascii="Times New Roman" w:hAnsi="Times New Roman"/>
          <w:sz w:val="24"/>
        </w:rPr>
        <w:t>• az esélyegyenlőség javításához kapcsolódó prioritási sorrend meghatározása;</w:t>
      </w:r>
    </w:p>
    <w:p w:rsidR="00F30230" w:rsidRPr="00564C95" w:rsidRDefault="00F30230" w:rsidP="00F30230">
      <w:pPr>
        <w:autoSpaceDE w:val="0"/>
        <w:autoSpaceDN w:val="0"/>
        <w:adjustRightInd w:val="0"/>
        <w:ind w:right="-2"/>
        <w:rPr>
          <w:rFonts w:ascii="Times New Roman" w:hAnsi="Times New Roman"/>
          <w:sz w:val="24"/>
        </w:rPr>
      </w:pPr>
      <w:r w:rsidRPr="00564C95">
        <w:rPr>
          <w:rFonts w:ascii="Times New Roman" w:hAnsi="Times New Roman"/>
          <w:sz w:val="24"/>
        </w:rPr>
        <w:t>• az eredmények nyilvánosságra hozásakor a személyes adatok védelmének maximális érvényesítése;</w:t>
      </w:r>
    </w:p>
    <w:p w:rsidR="00F30230" w:rsidRPr="00564C95" w:rsidRDefault="00F30230" w:rsidP="00F30230">
      <w:pPr>
        <w:autoSpaceDE w:val="0"/>
        <w:autoSpaceDN w:val="0"/>
        <w:adjustRightInd w:val="0"/>
        <w:ind w:right="-2"/>
        <w:rPr>
          <w:rFonts w:ascii="Times New Roman" w:hAnsi="Times New Roman"/>
          <w:sz w:val="24"/>
        </w:rPr>
      </w:pPr>
      <w:r w:rsidRPr="00564C95">
        <w:rPr>
          <w:rFonts w:ascii="Times New Roman" w:hAnsi="Times New Roman"/>
          <w:sz w:val="24"/>
        </w:rPr>
        <w:t>• a település döntéshozóinak kétévente történő tájékoztatása a megvalósításról.</w:t>
      </w:r>
    </w:p>
    <w:p w:rsidR="00F30230" w:rsidRPr="00564C95" w:rsidRDefault="00F30230" w:rsidP="00F30230">
      <w:pPr>
        <w:autoSpaceDE w:val="0"/>
        <w:autoSpaceDN w:val="0"/>
        <w:adjustRightInd w:val="0"/>
        <w:ind w:right="-2"/>
        <w:rPr>
          <w:rFonts w:ascii="Times New Roman" w:hAnsi="Times New Roman"/>
          <w:sz w:val="24"/>
        </w:rPr>
      </w:pPr>
    </w:p>
    <w:p w:rsidR="00DF5887" w:rsidRPr="00564C95" w:rsidRDefault="00DF5887" w:rsidP="0040713C">
      <w:pPr>
        <w:rPr>
          <w:rFonts w:ascii="Times New Roman" w:hAnsi="Times New Roman"/>
          <w:sz w:val="24"/>
        </w:rPr>
      </w:pPr>
    </w:p>
    <w:p w:rsidR="007B476A" w:rsidRPr="00564C95" w:rsidRDefault="007B476A" w:rsidP="00C76BE7">
      <w:pPr>
        <w:rPr>
          <w:rFonts w:ascii="Times New Roman" w:hAnsi="Times New Roman"/>
          <w:sz w:val="24"/>
          <w:u w:val="single"/>
        </w:rPr>
      </w:pPr>
      <w:r w:rsidRPr="00564C95">
        <w:rPr>
          <w:rFonts w:ascii="Times New Roman" w:hAnsi="Times New Roman"/>
          <w:sz w:val="24"/>
          <w:u w:val="single"/>
        </w:rPr>
        <w:t>A</w:t>
      </w:r>
      <w:r w:rsidR="00072BB2" w:rsidRPr="00564C95">
        <w:rPr>
          <w:rFonts w:ascii="Times New Roman" w:hAnsi="Times New Roman"/>
          <w:sz w:val="24"/>
          <w:u w:val="single"/>
        </w:rPr>
        <w:t xml:space="preserve"> </w:t>
      </w:r>
      <w:r w:rsidR="00C92556" w:rsidRPr="00564C95">
        <w:rPr>
          <w:rFonts w:ascii="Times New Roman" w:hAnsi="Times New Roman"/>
          <w:sz w:val="24"/>
          <w:u w:val="single"/>
        </w:rPr>
        <w:t>HEP</w:t>
      </w:r>
      <w:r w:rsidR="00072BB2" w:rsidRPr="00564C95">
        <w:rPr>
          <w:rFonts w:ascii="Times New Roman" w:hAnsi="Times New Roman"/>
          <w:sz w:val="24"/>
          <w:u w:val="single"/>
        </w:rPr>
        <w:t xml:space="preserve"> </w:t>
      </w:r>
      <w:r w:rsidR="00C92556" w:rsidRPr="00564C95">
        <w:rPr>
          <w:rFonts w:ascii="Times New Roman" w:hAnsi="Times New Roman"/>
          <w:sz w:val="24"/>
          <w:u w:val="single"/>
        </w:rPr>
        <w:t>h</w:t>
      </w:r>
      <w:r w:rsidRPr="00564C95">
        <w:rPr>
          <w:rFonts w:ascii="Times New Roman" w:hAnsi="Times New Roman"/>
          <w:sz w:val="24"/>
          <w:u w:val="single"/>
        </w:rPr>
        <w:t>elyzetelemz</w:t>
      </w:r>
      <w:r w:rsidR="00E83C56" w:rsidRPr="00564C95">
        <w:rPr>
          <w:rFonts w:ascii="Times New Roman" w:hAnsi="Times New Roman"/>
          <w:sz w:val="24"/>
          <w:u w:val="single"/>
        </w:rPr>
        <w:t>ő részének</w:t>
      </w:r>
      <w:r w:rsidRPr="00564C95">
        <w:rPr>
          <w:rFonts w:ascii="Times New Roman" w:hAnsi="Times New Roman"/>
          <w:sz w:val="24"/>
          <w:u w:val="single"/>
        </w:rPr>
        <w:t xml:space="preserve"> célja</w:t>
      </w:r>
      <w:bookmarkEnd w:id="61"/>
    </w:p>
    <w:p w:rsidR="007B476A" w:rsidRPr="00564C95" w:rsidRDefault="007B476A" w:rsidP="0040713C">
      <w:pPr>
        <w:rPr>
          <w:rFonts w:ascii="Times New Roman" w:hAnsi="Times New Roman"/>
          <w:sz w:val="24"/>
        </w:rPr>
      </w:pPr>
    </w:p>
    <w:p w:rsidR="00143C62" w:rsidRPr="00564C95" w:rsidRDefault="003F437F" w:rsidP="00C76BE7">
      <w:pPr>
        <w:rPr>
          <w:rFonts w:ascii="Times New Roman" w:hAnsi="Times New Roman"/>
          <w:sz w:val="24"/>
        </w:rPr>
      </w:pPr>
      <w:r w:rsidRPr="00564C95">
        <w:rPr>
          <w:rFonts w:ascii="Times New Roman" w:hAnsi="Times New Roman"/>
          <w:sz w:val="24"/>
        </w:rPr>
        <w:t>Elsődleges c</w:t>
      </w:r>
      <w:r w:rsidR="00D135B6" w:rsidRPr="00564C95">
        <w:rPr>
          <w:rFonts w:ascii="Times New Roman" w:hAnsi="Times New Roman"/>
          <w:sz w:val="24"/>
        </w:rPr>
        <w:t>él</w:t>
      </w:r>
      <w:r w:rsidRPr="00564C95">
        <w:rPr>
          <w:rFonts w:ascii="Times New Roman" w:hAnsi="Times New Roman"/>
          <w:sz w:val="24"/>
        </w:rPr>
        <w:t>unk s</w:t>
      </w:r>
      <w:r w:rsidR="007B476A" w:rsidRPr="00564C95">
        <w:rPr>
          <w:rFonts w:ascii="Times New Roman" w:hAnsi="Times New Roman"/>
          <w:sz w:val="24"/>
        </w:rPr>
        <w:t>zámba venni</w:t>
      </w:r>
      <w:r w:rsidR="007B476A" w:rsidRPr="00564C95">
        <w:rPr>
          <w:rFonts w:ascii="Times New Roman" w:hAnsi="Times New Roman"/>
          <w:b/>
          <w:sz w:val="24"/>
        </w:rPr>
        <w:t xml:space="preserve"> </w:t>
      </w:r>
      <w:r w:rsidR="00223859" w:rsidRPr="00564C95">
        <w:rPr>
          <w:rFonts w:ascii="Times New Roman" w:hAnsi="Times New Roman"/>
          <w:sz w:val="24"/>
        </w:rPr>
        <w:t xml:space="preserve">a 321/2011. (XII. 27.) Korm. rendelet 1. § (2) bekezdésében </w:t>
      </w:r>
      <w:r w:rsidR="00143C62" w:rsidRPr="00564C95">
        <w:rPr>
          <w:rFonts w:ascii="Times New Roman" w:hAnsi="Times New Roman"/>
          <w:sz w:val="24"/>
        </w:rPr>
        <w:t>nevesített, esélyegyenlőségi szempontból fókuszban lévő célcsoportokba tartozók számát és arányát</w:t>
      </w:r>
      <w:r w:rsidRPr="00564C95">
        <w:rPr>
          <w:rFonts w:ascii="Times New Roman" w:hAnsi="Times New Roman"/>
          <w:sz w:val="24"/>
        </w:rPr>
        <w:t>, valamint helyzetét</w:t>
      </w:r>
      <w:r w:rsidR="00143C62" w:rsidRPr="00564C95">
        <w:rPr>
          <w:rFonts w:ascii="Times New Roman" w:hAnsi="Times New Roman"/>
          <w:sz w:val="24"/>
        </w:rPr>
        <w:t xml:space="preserve"> a</w:t>
      </w:r>
      <w:r w:rsidR="007B476A" w:rsidRPr="00564C95">
        <w:rPr>
          <w:rFonts w:ascii="Times New Roman" w:hAnsi="Times New Roman"/>
          <w:sz w:val="24"/>
        </w:rPr>
        <w:t xml:space="preserve"> tele</w:t>
      </w:r>
      <w:r w:rsidRPr="00564C95">
        <w:rPr>
          <w:rFonts w:ascii="Times New Roman" w:hAnsi="Times New Roman"/>
          <w:sz w:val="24"/>
        </w:rPr>
        <w:t>pülésen.</w:t>
      </w:r>
    </w:p>
    <w:p w:rsidR="007B476A" w:rsidRPr="00564C95" w:rsidRDefault="003F437F" w:rsidP="00C76BE7">
      <w:pPr>
        <w:rPr>
          <w:rFonts w:ascii="Times New Roman" w:hAnsi="Times New Roman"/>
          <w:sz w:val="24"/>
        </w:rPr>
      </w:pPr>
      <w:r w:rsidRPr="00564C95">
        <w:rPr>
          <w:rFonts w:ascii="Times New Roman" w:hAnsi="Times New Roman"/>
          <w:sz w:val="24"/>
        </w:rPr>
        <w:t>E mellett célunk a célcsoportba tartozókra vonatkozóan á</w:t>
      </w:r>
      <w:r w:rsidR="00143C62" w:rsidRPr="00564C95">
        <w:rPr>
          <w:rFonts w:ascii="Times New Roman" w:hAnsi="Times New Roman"/>
          <w:sz w:val="24"/>
        </w:rPr>
        <w:t xml:space="preserve">ttekinteni </w:t>
      </w:r>
      <w:r w:rsidR="007B476A" w:rsidRPr="00564C95">
        <w:rPr>
          <w:rFonts w:ascii="Times New Roman" w:hAnsi="Times New Roman"/>
          <w:sz w:val="24"/>
        </w:rPr>
        <w:t>a szolgáltatásokhoz</w:t>
      </w:r>
      <w:r w:rsidR="00143C62" w:rsidRPr="00564C95">
        <w:rPr>
          <w:rFonts w:ascii="Times New Roman" w:hAnsi="Times New Roman"/>
          <w:sz w:val="24"/>
        </w:rPr>
        <w:t xml:space="preserve"> </w:t>
      </w:r>
      <w:r w:rsidR="007B476A" w:rsidRPr="00564C95">
        <w:rPr>
          <w:rFonts w:ascii="Times New Roman" w:hAnsi="Times New Roman"/>
          <w:sz w:val="24"/>
        </w:rPr>
        <w:t>történő hozzáféré</w:t>
      </w:r>
      <w:r w:rsidRPr="00564C95">
        <w:rPr>
          <w:rFonts w:ascii="Times New Roman" w:hAnsi="Times New Roman"/>
          <w:sz w:val="24"/>
        </w:rPr>
        <w:t>sük alakulását, valamint f</w:t>
      </w:r>
      <w:r w:rsidR="007B476A" w:rsidRPr="00564C95">
        <w:rPr>
          <w:rFonts w:ascii="Times New Roman" w:hAnsi="Times New Roman"/>
          <w:sz w:val="24"/>
        </w:rPr>
        <w:t>eltárni az ez</w:t>
      </w:r>
      <w:r w:rsidR="00143C62" w:rsidRPr="00564C95">
        <w:rPr>
          <w:rFonts w:ascii="Times New Roman" w:hAnsi="Times New Roman"/>
          <w:sz w:val="24"/>
        </w:rPr>
        <w:t>ek</w:t>
      </w:r>
      <w:r w:rsidR="007B476A" w:rsidRPr="00564C95">
        <w:rPr>
          <w:rFonts w:ascii="Times New Roman" w:hAnsi="Times New Roman"/>
          <w:sz w:val="24"/>
        </w:rPr>
        <w:t>en a te</w:t>
      </w:r>
      <w:r w:rsidRPr="00564C95">
        <w:rPr>
          <w:rFonts w:ascii="Times New Roman" w:hAnsi="Times New Roman"/>
          <w:sz w:val="24"/>
        </w:rPr>
        <w:t>rülete</w:t>
      </w:r>
      <w:r w:rsidR="00C92556" w:rsidRPr="00564C95">
        <w:rPr>
          <w:rFonts w:ascii="Times New Roman" w:hAnsi="Times New Roman"/>
          <w:sz w:val="24"/>
        </w:rPr>
        <w:t>ke</w:t>
      </w:r>
      <w:r w:rsidRPr="00564C95">
        <w:rPr>
          <w:rFonts w:ascii="Times New Roman" w:hAnsi="Times New Roman"/>
          <w:sz w:val="24"/>
        </w:rPr>
        <w:t>n jelentkező problémákat.</w:t>
      </w:r>
    </w:p>
    <w:p w:rsidR="007B476A" w:rsidRPr="00564C95" w:rsidRDefault="003F437F" w:rsidP="00C76BE7">
      <w:pPr>
        <w:rPr>
          <w:rFonts w:ascii="Times New Roman" w:hAnsi="Times New Roman"/>
          <w:sz w:val="24"/>
        </w:rPr>
      </w:pPr>
      <w:r w:rsidRPr="00564C95">
        <w:rPr>
          <w:rFonts w:ascii="Times New Roman" w:hAnsi="Times New Roman"/>
          <w:sz w:val="24"/>
        </w:rPr>
        <w:t>További célunk m</w:t>
      </w:r>
      <w:r w:rsidR="007B476A" w:rsidRPr="00564C95">
        <w:rPr>
          <w:rFonts w:ascii="Times New Roman" w:hAnsi="Times New Roman"/>
          <w:sz w:val="24"/>
        </w:rPr>
        <w:t>eghatározni az e csoportok esélyegyenlőségét elősegítő feladatokat, és</w:t>
      </w:r>
      <w:r w:rsidR="00A72C7E" w:rsidRPr="00564C95">
        <w:rPr>
          <w:rFonts w:ascii="Times New Roman" w:hAnsi="Times New Roman"/>
          <w:sz w:val="24"/>
        </w:rPr>
        <w:t xml:space="preserve"> </w:t>
      </w:r>
      <w:r w:rsidR="007B476A" w:rsidRPr="00564C95">
        <w:rPr>
          <w:rFonts w:ascii="Times New Roman" w:hAnsi="Times New Roman"/>
          <w:sz w:val="24"/>
        </w:rPr>
        <w:t>azokat a területeket, melyek fejlesztésre szorulnak az egyenlő bánásmód érdekében.</w:t>
      </w:r>
    </w:p>
    <w:p w:rsidR="00143C62" w:rsidRPr="00564C95" w:rsidRDefault="00143C62" w:rsidP="00C76BE7">
      <w:pPr>
        <w:rPr>
          <w:rFonts w:ascii="Times New Roman" w:hAnsi="Times New Roman"/>
          <w:sz w:val="24"/>
        </w:rPr>
      </w:pPr>
    </w:p>
    <w:p w:rsidR="00F43D5E" w:rsidRPr="00564C95" w:rsidRDefault="007B476A" w:rsidP="0040713C">
      <w:pPr>
        <w:rPr>
          <w:rFonts w:ascii="Times New Roman" w:hAnsi="Times New Roman"/>
          <w:sz w:val="24"/>
        </w:rPr>
      </w:pPr>
      <w:r w:rsidRPr="00564C95">
        <w:rPr>
          <w:rFonts w:ascii="Times New Roman" w:hAnsi="Times New Roman"/>
          <w:sz w:val="24"/>
        </w:rPr>
        <w:t>A célok megvalósításának lépéseit, azok forrásigényét és végrehajtásuk tervezett ütemezését az</w:t>
      </w:r>
      <w:r w:rsidR="00143C62" w:rsidRPr="00564C95">
        <w:rPr>
          <w:rFonts w:ascii="Times New Roman" w:hAnsi="Times New Roman"/>
          <w:sz w:val="24"/>
        </w:rPr>
        <w:t xml:space="preserve"> </w:t>
      </w:r>
      <w:r w:rsidR="00A72C7E" w:rsidRPr="00564C95">
        <w:rPr>
          <w:rFonts w:ascii="Times New Roman" w:hAnsi="Times New Roman"/>
          <w:sz w:val="24"/>
        </w:rPr>
        <w:t>HEP IT</w:t>
      </w:r>
      <w:r w:rsidRPr="00564C95">
        <w:rPr>
          <w:rFonts w:ascii="Times New Roman" w:hAnsi="Times New Roman"/>
          <w:sz w:val="24"/>
        </w:rPr>
        <w:t xml:space="preserve"> tartalmazza.</w:t>
      </w:r>
    </w:p>
    <w:p w:rsidR="00CE3869" w:rsidRPr="00564C95" w:rsidRDefault="00CE3869" w:rsidP="0040713C">
      <w:pPr>
        <w:rPr>
          <w:rFonts w:ascii="Times New Roman" w:hAnsi="Times New Roman"/>
          <w:sz w:val="24"/>
        </w:rPr>
      </w:pPr>
    </w:p>
    <w:p w:rsidR="00CE3869" w:rsidRPr="00564C95" w:rsidRDefault="00CE3869" w:rsidP="0040713C">
      <w:pPr>
        <w:rPr>
          <w:rFonts w:ascii="Times New Roman" w:hAnsi="Times New Roman"/>
          <w:sz w:val="24"/>
        </w:rPr>
      </w:pPr>
    </w:p>
    <w:p w:rsidR="005D3A4C" w:rsidRPr="00564C95" w:rsidRDefault="005D3A4C" w:rsidP="00C76BE7">
      <w:pPr>
        <w:rPr>
          <w:rFonts w:ascii="Times New Roman" w:hAnsi="Times New Roman"/>
          <w:sz w:val="24"/>
          <w:u w:val="single"/>
        </w:rPr>
      </w:pPr>
      <w:r w:rsidRPr="00564C95">
        <w:rPr>
          <w:rFonts w:ascii="Times New Roman" w:hAnsi="Times New Roman"/>
          <w:sz w:val="24"/>
          <w:u w:val="single"/>
        </w:rPr>
        <w:t>A</w:t>
      </w:r>
      <w:r w:rsidR="00D135B6" w:rsidRPr="00564C95">
        <w:rPr>
          <w:rFonts w:ascii="Times New Roman" w:hAnsi="Times New Roman"/>
          <w:sz w:val="24"/>
          <w:u w:val="single"/>
        </w:rPr>
        <w:t xml:space="preserve"> </w:t>
      </w:r>
      <w:r w:rsidR="00223859" w:rsidRPr="00564C95">
        <w:rPr>
          <w:rFonts w:ascii="Times New Roman" w:hAnsi="Times New Roman"/>
          <w:sz w:val="24"/>
          <w:u w:val="single"/>
        </w:rPr>
        <w:t>HEP IT</w:t>
      </w:r>
      <w:r w:rsidRPr="00564C95">
        <w:rPr>
          <w:rFonts w:ascii="Times New Roman" w:hAnsi="Times New Roman"/>
          <w:sz w:val="24"/>
          <w:u w:val="single"/>
        </w:rPr>
        <w:t xml:space="preserve"> célja</w:t>
      </w:r>
    </w:p>
    <w:p w:rsidR="007B476A" w:rsidRPr="00564C95" w:rsidRDefault="007B476A" w:rsidP="0040713C">
      <w:pPr>
        <w:rPr>
          <w:rFonts w:ascii="Times New Roman" w:hAnsi="Times New Roman"/>
          <w:sz w:val="24"/>
        </w:rPr>
      </w:pPr>
    </w:p>
    <w:p w:rsidR="005D3A4C" w:rsidRPr="00564C95" w:rsidRDefault="00761096" w:rsidP="00C76BE7">
      <w:pPr>
        <w:rPr>
          <w:rFonts w:ascii="Times New Roman" w:hAnsi="Times New Roman"/>
          <w:sz w:val="24"/>
        </w:rPr>
      </w:pPr>
      <w:r w:rsidRPr="00564C95">
        <w:rPr>
          <w:rFonts w:ascii="Times New Roman" w:hAnsi="Times New Roman"/>
          <w:sz w:val="24"/>
        </w:rPr>
        <w:t>Célunk</w:t>
      </w:r>
      <w:r w:rsidR="00D135B6" w:rsidRPr="00564C95">
        <w:rPr>
          <w:rFonts w:ascii="Times New Roman" w:hAnsi="Times New Roman"/>
          <w:sz w:val="24"/>
        </w:rPr>
        <w:t xml:space="preserve"> </w:t>
      </w:r>
      <w:r w:rsidR="005D3A4C" w:rsidRPr="00564C95">
        <w:rPr>
          <w:rFonts w:ascii="Times New Roman" w:hAnsi="Times New Roman"/>
          <w:sz w:val="24"/>
        </w:rPr>
        <w:t>a helyzetelemzésre építve olyan beavatkozások részletes tervezése, amelyek konkrét</w:t>
      </w:r>
      <w:r w:rsidR="00D135B6" w:rsidRPr="00564C95">
        <w:rPr>
          <w:rFonts w:ascii="Times New Roman" w:hAnsi="Times New Roman"/>
          <w:sz w:val="24"/>
        </w:rPr>
        <w:t xml:space="preserve"> </w:t>
      </w:r>
      <w:r w:rsidR="005D3A4C" w:rsidRPr="00564C95">
        <w:rPr>
          <w:rFonts w:ascii="Times New Roman" w:hAnsi="Times New Roman"/>
          <w:sz w:val="24"/>
        </w:rPr>
        <w:t xml:space="preserve">elmozdulásokat eredményeznek </w:t>
      </w:r>
      <w:r w:rsidR="00223859" w:rsidRPr="00564C95">
        <w:rPr>
          <w:rFonts w:ascii="Times New Roman" w:hAnsi="Times New Roman"/>
          <w:sz w:val="24"/>
        </w:rPr>
        <w:t xml:space="preserve">az </w:t>
      </w:r>
      <w:r w:rsidR="005D3A4C" w:rsidRPr="00564C95">
        <w:rPr>
          <w:rFonts w:ascii="Times New Roman" w:hAnsi="Times New Roman"/>
          <w:sz w:val="24"/>
        </w:rPr>
        <w:t>esélyegyenlőség</w:t>
      </w:r>
      <w:r w:rsidR="00223859" w:rsidRPr="00564C95">
        <w:rPr>
          <w:rFonts w:ascii="Times New Roman" w:hAnsi="Times New Roman"/>
          <w:sz w:val="24"/>
        </w:rPr>
        <w:t>i célcsoportok</w:t>
      </w:r>
      <w:r w:rsidR="00C92556" w:rsidRPr="00564C95">
        <w:rPr>
          <w:rFonts w:ascii="Times New Roman" w:hAnsi="Times New Roman"/>
          <w:sz w:val="24"/>
        </w:rPr>
        <w:t>hoz</w:t>
      </w:r>
      <w:r w:rsidR="00223859" w:rsidRPr="00564C95">
        <w:rPr>
          <w:rFonts w:ascii="Times New Roman" w:hAnsi="Times New Roman"/>
          <w:sz w:val="24"/>
        </w:rPr>
        <w:t xml:space="preserve"> tartozók helyzetének javítása</w:t>
      </w:r>
      <w:r w:rsidR="005D3A4C" w:rsidRPr="00564C95">
        <w:rPr>
          <w:rFonts w:ascii="Times New Roman" w:hAnsi="Times New Roman"/>
          <w:sz w:val="24"/>
        </w:rPr>
        <w:t xml:space="preserve"> szempontjából</w:t>
      </w:r>
      <w:r w:rsidRPr="00564C95">
        <w:rPr>
          <w:rFonts w:ascii="Times New Roman" w:hAnsi="Times New Roman"/>
          <w:sz w:val="24"/>
        </w:rPr>
        <w:t>.</w:t>
      </w:r>
    </w:p>
    <w:p w:rsidR="005D3A4C" w:rsidRPr="00564C95" w:rsidRDefault="00761096" w:rsidP="00C76BE7">
      <w:pPr>
        <w:rPr>
          <w:rFonts w:ascii="Times New Roman" w:hAnsi="Times New Roman"/>
          <w:sz w:val="24"/>
        </w:rPr>
      </w:pPr>
      <w:r w:rsidRPr="00564C95">
        <w:rPr>
          <w:rFonts w:ascii="Times New Roman" w:hAnsi="Times New Roman"/>
          <w:sz w:val="24"/>
        </w:rPr>
        <w:t>További célunk</w:t>
      </w:r>
      <w:r w:rsidR="00D135B6" w:rsidRPr="00564C95">
        <w:rPr>
          <w:rFonts w:ascii="Times New Roman" w:hAnsi="Times New Roman"/>
          <w:sz w:val="24"/>
        </w:rPr>
        <w:t xml:space="preserve"> </w:t>
      </w:r>
      <w:r w:rsidR="005D3A4C" w:rsidRPr="00564C95">
        <w:rPr>
          <w:rFonts w:ascii="Times New Roman" w:hAnsi="Times New Roman"/>
          <w:sz w:val="24"/>
        </w:rPr>
        <w:t>meghatározni a beavatkozáso</w:t>
      </w:r>
      <w:r w:rsidRPr="00564C95">
        <w:rPr>
          <w:rFonts w:ascii="Times New Roman" w:hAnsi="Times New Roman"/>
          <w:sz w:val="24"/>
        </w:rPr>
        <w:t>khoz kapcsolódó kommunikációt.</w:t>
      </w:r>
    </w:p>
    <w:p w:rsidR="005D3A4C" w:rsidRPr="00564C95" w:rsidRDefault="003F437F" w:rsidP="00C76BE7">
      <w:pPr>
        <w:rPr>
          <w:rFonts w:ascii="Times New Roman" w:hAnsi="Times New Roman"/>
          <w:sz w:val="24"/>
        </w:rPr>
      </w:pPr>
      <w:r w:rsidRPr="00564C95">
        <w:rPr>
          <w:rFonts w:ascii="Times New Roman" w:hAnsi="Times New Roman"/>
          <w:sz w:val="24"/>
        </w:rPr>
        <w:t>Szintén célként határozzuk meg annak az együttműködési rendszernek a f</w:t>
      </w:r>
      <w:r w:rsidR="00F43D5E" w:rsidRPr="00564C95">
        <w:rPr>
          <w:rFonts w:ascii="Times New Roman" w:hAnsi="Times New Roman"/>
          <w:sz w:val="24"/>
        </w:rPr>
        <w:t>el</w:t>
      </w:r>
      <w:r w:rsidRPr="00564C95">
        <w:rPr>
          <w:rFonts w:ascii="Times New Roman" w:hAnsi="Times New Roman"/>
          <w:sz w:val="24"/>
        </w:rPr>
        <w:t>állítását, amely a programalkotás és végrehajtás során biztosítja majd</w:t>
      </w:r>
      <w:r w:rsidR="005D3A4C" w:rsidRPr="00564C95">
        <w:rPr>
          <w:rFonts w:ascii="Times New Roman" w:hAnsi="Times New Roman"/>
          <w:sz w:val="24"/>
        </w:rPr>
        <w:t xml:space="preserve"> a megvalósítás, nyomon követés, </w:t>
      </w:r>
      <w:r w:rsidR="00F43D5E" w:rsidRPr="00564C95">
        <w:rPr>
          <w:rFonts w:ascii="Times New Roman" w:hAnsi="Times New Roman"/>
          <w:sz w:val="24"/>
        </w:rPr>
        <w:t>ellenőrzés-értékelés, kiigazítás</w:t>
      </w:r>
      <w:r w:rsidR="005D3A4C" w:rsidRPr="00564C95">
        <w:rPr>
          <w:rFonts w:ascii="Times New Roman" w:hAnsi="Times New Roman"/>
          <w:sz w:val="24"/>
        </w:rPr>
        <w:t xml:space="preserve"> támogató strukt</w:t>
      </w:r>
      <w:r w:rsidR="00F43D5E" w:rsidRPr="00564C95">
        <w:rPr>
          <w:rFonts w:ascii="Times New Roman" w:hAnsi="Times New Roman"/>
          <w:sz w:val="24"/>
        </w:rPr>
        <w:t>urális rendszerét</w:t>
      </w:r>
      <w:r w:rsidRPr="00564C95">
        <w:rPr>
          <w:rFonts w:ascii="Times New Roman" w:hAnsi="Times New Roman"/>
          <w:sz w:val="24"/>
        </w:rPr>
        <w:t>, vagyis</w:t>
      </w:r>
      <w:r w:rsidR="00D135B6" w:rsidRPr="00564C95">
        <w:rPr>
          <w:rFonts w:ascii="Times New Roman" w:hAnsi="Times New Roman"/>
          <w:sz w:val="24"/>
        </w:rPr>
        <w:t xml:space="preserve"> a HEP Fórumot és a hozzá kapcsolódó tematikus munkacsoportokat.</w:t>
      </w:r>
    </w:p>
    <w:p w:rsidR="005D3A4C" w:rsidRPr="00564C95" w:rsidRDefault="005D3A4C" w:rsidP="0040713C">
      <w:pPr>
        <w:rPr>
          <w:rFonts w:ascii="Times New Roman" w:hAnsi="Times New Roman"/>
          <w:sz w:val="24"/>
        </w:rPr>
      </w:pPr>
    </w:p>
    <w:p w:rsidR="00601378" w:rsidRPr="00564C95" w:rsidRDefault="00601378" w:rsidP="0040713C">
      <w:pPr>
        <w:rPr>
          <w:rFonts w:ascii="Times New Roman" w:hAnsi="Times New Roman"/>
          <w:sz w:val="24"/>
        </w:rPr>
      </w:pPr>
    </w:p>
    <w:p w:rsidR="00DD7C33" w:rsidRPr="00564C95" w:rsidRDefault="00DD7C33" w:rsidP="0040713C">
      <w:pPr>
        <w:rPr>
          <w:rFonts w:ascii="Times New Roman" w:hAnsi="Times New Roman"/>
          <w:sz w:val="24"/>
          <w:u w:val="single"/>
        </w:rPr>
      </w:pPr>
      <w:r w:rsidRPr="00564C95">
        <w:rPr>
          <w:rFonts w:ascii="Times New Roman" w:hAnsi="Times New Roman"/>
          <w:sz w:val="24"/>
          <w:u w:val="single"/>
        </w:rPr>
        <w:t>A HEP jelentősége</w:t>
      </w:r>
    </w:p>
    <w:p w:rsidR="00F30230" w:rsidRPr="00564C95" w:rsidRDefault="00F30230" w:rsidP="0040713C">
      <w:pPr>
        <w:rPr>
          <w:rFonts w:ascii="Times New Roman" w:hAnsi="Times New Roman"/>
          <w:sz w:val="24"/>
        </w:rPr>
      </w:pPr>
    </w:p>
    <w:p w:rsidR="005D3A4C" w:rsidRPr="00564C95" w:rsidRDefault="00DD7C33" w:rsidP="0040713C">
      <w:pPr>
        <w:rPr>
          <w:rFonts w:ascii="Times New Roman" w:hAnsi="Times New Roman"/>
          <w:sz w:val="24"/>
        </w:rPr>
      </w:pPr>
      <w:r w:rsidRPr="00564C95">
        <w:rPr>
          <w:rFonts w:ascii="Times New Roman" w:hAnsi="Times New Roman"/>
          <w:sz w:val="24"/>
        </w:rPr>
        <w:t>A HEP-ek nem csupán a felzárkózási stratégia településszintű megvalósításának alapegységei, hanem fontos szerepet töltenek be a kormányzati konzultációs rendszerben azzal, hogy megteremtik a lehetőséget a kormányzati célok társadalmasítására, a fejlesztési elképzelésekhez történő csatlakozásra és fordított irányban az alulról felfelé történő információáramlásban is lehetőséget biztosítanak a településszintű előrehaladás nyomon követésére és fejlesztési igények megfogalmazására a felzárkózási, esélyteremtési feladatokhoz kapcsolódóan</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3"/>
    <w:bookmarkEnd w:id="24"/>
    <w:bookmarkEnd w:id="25"/>
    <w:bookmarkEnd w:id="26"/>
    <w:bookmarkEnd w:id="27"/>
    <w:bookmarkEnd w:id="28"/>
    <w:bookmarkEnd w:id="29"/>
    <w:p w:rsidR="006865E8" w:rsidRPr="00564C95" w:rsidRDefault="00E83C56" w:rsidP="0040713C">
      <w:pPr>
        <w:pStyle w:val="Cmsor2"/>
        <w:rPr>
          <w:rFonts w:ascii="Times New Roman" w:hAnsi="Times New Roman"/>
          <w:sz w:val="24"/>
          <w:szCs w:val="24"/>
        </w:rPr>
      </w:pPr>
      <w:r w:rsidRPr="00564C95">
        <w:rPr>
          <w:rFonts w:ascii="Times New Roman" w:hAnsi="Times New Roman"/>
          <w:sz w:val="24"/>
          <w:szCs w:val="24"/>
        </w:rPr>
        <w:br w:type="page"/>
      </w:r>
      <w:bookmarkStart w:id="63" w:name="_Toc129600345"/>
      <w:r w:rsidR="00072BB2" w:rsidRPr="00564C95">
        <w:rPr>
          <w:rFonts w:ascii="Times New Roman" w:hAnsi="Times New Roman"/>
          <w:sz w:val="24"/>
          <w:szCs w:val="24"/>
        </w:rPr>
        <w:lastRenderedPageBreak/>
        <w:t>A Helyi Esélyegyenlőségi Program H</w:t>
      </w:r>
      <w:r w:rsidR="006865E8" w:rsidRPr="00564C95">
        <w:rPr>
          <w:rFonts w:ascii="Times New Roman" w:hAnsi="Times New Roman"/>
          <w:sz w:val="24"/>
          <w:szCs w:val="24"/>
        </w:rPr>
        <w:t>elyzetelemzése</w:t>
      </w:r>
      <w:r w:rsidR="00175007" w:rsidRPr="00564C95">
        <w:rPr>
          <w:rFonts w:ascii="Times New Roman" w:hAnsi="Times New Roman"/>
          <w:sz w:val="24"/>
          <w:szCs w:val="24"/>
        </w:rPr>
        <w:t xml:space="preserve"> (HEP HE</w:t>
      </w:r>
      <w:r w:rsidR="004565D9" w:rsidRPr="00564C95">
        <w:rPr>
          <w:rFonts w:ascii="Times New Roman" w:hAnsi="Times New Roman"/>
          <w:sz w:val="24"/>
          <w:szCs w:val="24"/>
        </w:rPr>
        <w:t>)</w:t>
      </w:r>
      <w:bookmarkEnd w:id="63"/>
    </w:p>
    <w:p w:rsidR="006865E8" w:rsidRPr="00564C95" w:rsidRDefault="006865E8" w:rsidP="0040713C">
      <w:pPr>
        <w:autoSpaceDE w:val="0"/>
        <w:autoSpaceDN w:val="0"/>
        <w:adjustRightInd w:val="0"/>
        <w:spacing w:after="20"/>
        <w:ind w:firstLine="142"/>
        <w:rPr>
          <w:rFonts w:ascii="Times New Roman" w:hAnsi="Times New Roman"/>
          <w:sz w:val="24"/>
        </w:rPr>
      </w:pPr>
    </w:p>
    <w:p w:rsidR="001D7393" w:rsidRPr="00564C95" w:rsidRDefault="001D7393" w:rsidP="0040713C">
      <w:pPr>
        <w:autoSpaceDE w:val="0"/>
        <w:autoSpaceDN w:val="0"/>
        <w:adjustRightInd w:val="0"/>
        <w:spacing w:after="20"/>
        <w:rPr>
          <w:rFonts w:ascii="Times New Roman" w:hAnsi="Times New Roman"/>
          <w:sz w:val="24"/>
        </w:rPr>
      </w:pPr>
    </w:p>
    <w:p w:rsidR="006865E8" w:rsidRPr="00564C95" w:rsidRDefault="006865E8" w:rsidP="0040713C">
      <w:pPr>
        <w:pStyle w:val="Cmsor3"/>
        <w:rPr>
          <w:rFonts w:ascii="Times New Roman" w:hAnsi="Times New Roman"/>
          <w:szCs w:val="24"/>
        </w:rPr>
      </w:pPr>
      <w:bookmarkStart w:id="64" w:name="_Toc129600346"/>
      <w:r w:rsidRPr="00564C95">
        <w:rPr>
          <w:rFonts w:ascii="Times New Roman" w:hAnsi="Times New Roman"/>
          <w:szCs w:val="24"/>
        </w:rPr>
        <w:t>1. Jogszabályi háttér bemutatása</w:t>
      </w:r>
      <w:bookmarkEnd w:id="64"/>
    </w:p>
    <w:p w:rsidR="00E83C56" w:rsidRPr="00564C95" w:rsidRDefault="00E83C56" w:rsidP="0040713C">
      <w:pPr>
        <w:rPr>
          <w:rFonts w:ascii="Times New Roman" w:hAnsi="Times New Roman"/>
          <w:sz w:val="24"/>
        </w:rPr>
      </w:pPr>
    </w:p>
    <w:p w:rsidR="00A22929" w:rsidRPr="00564C95" w:rsidRDefault="006865E8" w:rsidP="00CE3869">
      <w:pPr>
        <w:numPr>
          <w:ilvl w:val="1"/>
          <w:numId w:val="3"/>
        </w:numPr>
        <w:tabs>
          <w:tab w:val="clear" w:pos="502"/>
        </w:tabs>
        <w:autoSpaceDE w:val="0"/>
        <w:autoSpaceDN w:val="0"/>
        <w:adjustRightInd w:val="0"/>
        <w:spacing w:after="20"/>
        <w:ind w:left="142" w:firstLine="0"/>
        <w:rPr>
          <w:rFonts w:ascii="Times New Roman" w:hAnsi="Times New Roman"/>
          <w:b/>
          <w:sz w:val="24"/>
        </w:rPr>
      </w:pPr>
      <w:r w:rsidRPr="00564C95">
        <w:rPr>
          <w:rFonts w:ascii="Times New Roman" w:hAnsi="Times New Roman"/>
          <w:b/>
          <w:sz w:val="24"/>
        </w:rPr>
        <w:t>A program készítését előíró jogszabályi környezet rövid bemutatása</w:t>
      </w:r>
    </w:p>
    <w:p w:rsidR="003F205E" w:rsidRPr="00564C95" w:rsidRDefault="003F205E" w:rsidP="003F205E">
      <w:pPr>
        <w:autoSpaceDE w:val="0"/>
        <w:autoSpaceDN w:val="0"/>
        <w:adjustRightInd w:val="0"/>
        <w:spacing w:after="20"/>
        <w:ind w:left="502"/>
        <w:rPr>
          <w:rFonts w:ascii="Times New Roman" w:hAnsi="Times New Roman"/>
          <w:b/>
          <w:sz w:val="24"/>
        </w:rPr>
      </w:pPr>
    </w:p>
    <w:p w:rsidR="003B1D55" w:rsidRPr="00564C95" w:rsidRDefault="003B1D55" w:rsidP="00F30230">
      <w:pPr>
        <w:rPr>
          <w:rFonts w:ascii="Times New Roman" w:hAnsi="Times New Roman"/>
          <w:sz w:val="24"/>
        </w:rPr>
      </w:pPr>
      <w:r w:rsidRPr="00564C95">
        <w:rPr>
          <w:rFonts w:ascii="Times New Roman" w:hAnsi="Times New Roman"/>
          <w:sz w:val="24"/>
        </w:rPr>
        <w:t>Az Alaptörvény 4. módosításával bekerült a XV. cikk (4) pontjaként, hogy „Magyarország az</w:t>
      </w:r>
      <w:r w:rsidR="00F30230" w:rsidRPr="00564C95">
        <w:rPr>
          <w:rFonts w:ascii="Times New Roman" w:hAnsi="Times New Roman"/>
          <w:sz w:val="24"/>
        </w:rPr>
        <w:t xml:space="preserve"> </w:t>
      </w:r>
      <w:r w:rsidRPr="00564C95">
        <w:rPr>
          <w:rFonts w:ascii="Times New Roman" w:hAnsi="Times New Roman"/>
          <w:sz w:val="24"/>
        </w:rPr>
        <w:t>esélyegyenlőség és a társadalmi felzárkózás megvalósulását külön intézkedésekkel segíti.”</w:t>
      </w:r>
    </w:p>
    <w:p w:rsidR="00F30230" w:rsidRPr="00564C95" w:rsidRDefault="00F30230" w:rsidP="00C76BE7">
      <w:pPr>
        <w:rPr>
          <w:rFonts w:ascii="Times New Roman" w:hAnsi="Times New Roman"/>
          <w:sz w:val="24"/>
        </w:rPr>
      </w:pPr>
    </w:p>
    <w:p w:rsidR="00C76BE7" w:rsidRPr="00564C95" w:rsidRDefault="00C76BE7" w:rsidP="00C76BE7">
      <w:pPr>
        <w:rPr>
          <w:rFonts w:ascii="Times New Roman" w:hAnsi="Times New Roman"/>
          <w:sz w:val="24"/>
        </w:rPr>
      </w:pPr>
      <w:r w:rsidRPr="00564C95">
        <w:rPr>
          <w:rFonts w:ascii="Times New Roman" w:hAnsi="Times New Roman"/>
          <w:sz w:val="24"/>
        </w:rPr>
        <w:t xml:space="preserve">A helyi esélyegyenlőségi program elkészítését az egyenlő bánásmódról és az esélyegyenlőség előmozdításáról szóló 2003. évi CXXV. törvény (továbbiakban: Ebktv.) előírásai alapján végeztük. A program elkészítésére vonatkozó részletszabályokat a törvény végrehajtási rendeletei, </w:t>
      </w:r>
    </w:p>
    <w:p w:rsidR="00C76BE7" w:rsidRPr="00564C95" w:rsidRDefault="00C76BE7" w:rsidP="009551EE">
      <w:pPr>
        <w:numPr>
          <w:ilvl w:val="0"/>
          <w:numId w:val="5"/>
        </w:numPr>
        <w:rPr>
          <w:rFonts w:ascii="Times New Roman" w:hAnsi="Times New Roman"/>
          <w:sz w:val="24"/>
        </w:rPr>
      </w:pPr>
      <w:r w:rsidRPr="00564C95">
        <w:rPr>
          <w:rFonts w:ascii="Times New Roman" w:hAnsi="Times New Roman"/>
          <w:sz w:val="24"/>
        </w:rPr>
        <w:t>a helyi esélyegyenlőségi programok elkészítésének szabályairól és az esélyegyenlőségi mentorokról” szóló 321/2011. (XII.27.) Korm. rendelet „2. A helyi esélyegyenlőségi program elkészít</w:t>
      </w:r>
      <w:r w:rsidR="00F852AC" w:rsidRPr="00564C95">
        <w:rPr>
          <w:rFonts w:ascii="Times New Roman" w:hAnsi="Times New Roman"/>
          <w:sz w:val="24"/>
        </w:rPr>
        <w:t>ésének szempontjai” fejezete.</w:t>
      </w:r>
    </w:p>
    <w:p w:rsidR="00C76BE7" w:rsidRPr="00564C95" w:rsidRDefault="00F852AC" w:rsidP="009551EE">
      <w:pPr>
        <w:numPr>
          <w:ilvl w:val="0"/>
          <w:numId w:val="5"/>
        </w:numPr>
        <w:autoSpaceDE w:val="0"/>
        <w:autoSpaceDN w:val="0"/>
        <w:adjustRightInd w:val="0"/>
        <w:spacing w:after="20"/>
        <w:rPr>
          <w:rFonts w:ascii="Times New Roman" w:hAnsi="Times New Roman"/>
          <w:sz w:val="24"/>
        </w:rPr>
      </w:pPr>
      <w:r w:rsidRPr="00564C95">
        <w:rPr>
          <w:rFonts w:ascii="Times New Roman" w:hAnsi="Times New Roman"/>
          <w:sz w:val="24"/>
        </w:rPr>
        <w:t xml:space="preserve">A Kormány tagjainak feladat- és hatásköréről szóló 94/2018. (V. 22.) Korm. rendelet 40. § (1) bekezdés 28. pontja értelmében a Kormány társadalmi felzárkózásért felelős tagjaként, a belügyminiszter </w:t>
      </w:r>
      <w:r w:rsidR="00B47743" w:rsidRPr="00564C95">
        <w:rPr>
          <w:rFonts w:ascii="Times New Roman" w:hAnsi="Times New Roman"/>
          <w:sz w:val="24"/>
        </w:rPr>
        <w:t>módszertani útmutatót tesz</w:t>
      </w:r>
      <w:r w:rsidRPr="00564C95">
        <w:rPr>
          <w:rFonts w:ascii="Times New Roman" w:hAnsi="Times New Roman"/>
          <w:sz w:val="24"/>
        </w:rPr>
        <w:t xml:space="preserve"> közzé a HEP elkészítésének részletes szempontjairól. </w:t>
      </w:r>
      <w:r w:rsidR="00C76BE7" w:rsidRPr="00564C95">
        <w:rPr>
          <w:rFonts w:ascii="Times New Roman" w:hAnsi="Times New Roman"/>
          <w:sz w:val="24"/>
        </w:rPr>
        <w:t xml:space="preserve">különös figyelmet fordítva a </w:t>
      </w:r>
    </w:p>
    <w:p w:rsidR="00C76BE7" w:rsidRPr="00564C95" w:rsidRDefault="00C76BE7" w:rsidP="009551EE">
      <w:pPr>
        <w:pStyle w:val="Listaszerbekezds"/>
        <w:numPr>
          <w:ilvl w:val="0"/>
          <w:numId w:val="4"/>
        </w:numPr>
        <w:rPr>
          <w:rFonts w:ascii="Times New Roman" w:hAnsi="Times New Roman"/>
          <w:sz w:val="24"/>
        </w:rPr>
      </w:pPr>
      <w:r w:rsidRPr="00564C95">
        <w:rPr>
          <w:rFonts w:ascii="Times New Roman" w:hAnsi="Times New Roman"/>
          <w:sz w:val="24"/>
        </w:rPr>
        <w:t>a Magyarország helyi önkormányzatairól szóló 2011. évi CLXXXIX. törvény (továbbiakban: Mötv.)</w:t>
      </w:r>
    </w:p>
    <w:p w:rsidR="00C76BE7" w:rsidRPr="00564C95" w:rsidRDefault="00C76BE7" w:rsidP="009551EE">
      <w:pPr>
        <w:numPr>
          <w:ilvl w:val="0"/>
          <w:numId w:val="4"/>
        </w:numPr>
        <w:rPr>
          <w:rFonts w:ascii="Times New Roman" w:hAnsi="Times New Roman"/>
          <w:sz w:val="24"/>
        </w:rPr>
      </w:pPr>
      <w:r w:rsidRPr="00564C95">
        <w:rPr>
          <w:rFonts w:ascii="Times New Roman" w:hAnsi="Times New Roman"/>
          <w:sz w:val="24"/>
        </w:rPr>
        <w:t>a szociális igazgatásról és szociális ellátásokról szóló 1993. évi III. törvény (továbbiakban: Szt.)</w:t>
      </w:r>
    </w:p>
    <w:p w:rsidR="00C76BE7" w:rsidRPr="00564C95" w:rsidRDefault="00C76BE7" w:rsidP="009551EE">
      <w:pPr>
        <w:numPr>
          <w:ilvl w:val="0"/>
          <w:numId w:val="4"/>
        </w:numPr>
        <w:rPr>
          <w:rFonts w:ascii="Times New Roman" w:hAnsi="Times New Roman"/>
          <w:sz w:val="24"/>
        </w:rPr>
      </w:pPr>
      <w:r w:rsidRPr="00564C95">
        <w:rPr>
          <w:rFonts w:ascii="Times New Roman" w:hAnsi="Times New Roman"/>
          <w:sz w:val="24"/>
        </w:rPr>
        <w:t>a foglalkoztatás elősegítéséről és a munkanélküliek ellátásáról szóló 1991. évi IV. törvény (továbbiakban: Flt.)</w:t>
      </w:r>
    </w:p>
    <w:p w:rsidR="00C76BE7" w:rsidRPr="00564C95" w:rsidRDefault="00C76BE7" w:rsidP="009551EE">
      <w:pPr>
        <w:numPr>
          <w:ilvl w:val="0"/>
          <w:numId w:val="4"/>
        </w:numPr>
        <w:rPr>
          <w:rFonts w:ascii="Times New Roman" w:hAnsi="Times New Roman"/>
          <w:sz w:val="24"/>
        </w:rPr>
      </w:pPr>
      <w:r w:rsidRPr="00564C95">
        <w:rPr>
          <w:rFonts w:ascii="Times New Roman" w:hAnsi="Times New Roman"/>
          <w:sz w:val="24"/>
        </w:rPr>
        <w:t>a nemzetiségek jogairól szóló 2011. évi CLXXIX. törvény (továbbiakban: nemzetiségi törvény)</w:t>
      </w:r>
    </w:p>
    <w:p w:rsidR="00C76BE7" w:rsidRPr="00564C95" w:rsidRDefault="00C76BE7" w:rsidP="009551EE">
      <w:pPr>
        <w:numPr>
          <w:ilvl w:val="0"/>
          <w:numId w:val="4"/>
        </w:numPr>
        <w:rPr>
          <w:rFonts w:ascii="Times New Roman" w:hAnsi="Times New Roman"/>
          <w:sz w:val="24"/>
        </w:rPr>
      </w:pPr>
      <w:r w:rsidRPr="00564C95">
        <w:rPr>
          <w:rFonts w:ascii="Times New Roman" w:hAnsi="Times New Roman"/>
          <w:sz w:val="24"/>
        </w:rPr>
        <w:t>az egészségügyről szóló 1997. évi CLIV. törvény (továbbiakban: Eütv.)</w:t>
      </w:r>
    </w:p>
    <w:p w:rsidR="00C76BE7" w:rsidRPr="00564C95" w:rsidRDefault="00C76BE7" w:rsidP="009551EE">
      <w:pPr>
        <w:numPr>
          <w:ilvl w:val="0"/>
          <w:numId w:val="4"/>
        </w:numPr>
        <w:rPr>
          <w:rFonts w:ascii="Times New Roman" w:hAnsi="Times New Roman"/>
          <w:sz w:val="24"/>
        </w:rPr>
      </w:pPr>
      <w:r w:rsidRPr="00564C95">
        <w:rPr>
          <w:rFonts w:ascii="Times New Roman" w:hAnsi="Times New Roman"/>
          <w:sz w:val="24"/>
        </w:rPr>
        <w:t>a gyermekek védelméről és a gyámügyi igazgatásról szóló 1997. évi XXXI. törvény (továbbiakban: Gyvt.)</w:t>
      </w:r>
    </w:p>
    <w:p w:rsidR="00C76BE7" w:rsidRPr="00564C95" w:rsidRDefault="00C76BE7" w:rsidP="00C76BE7">
      <w:pPr>
        <w:numPr>
          <w:ilvl w:val="0"/>
          <w:numId w:val="4"/>
        </w:numPr>
        <w:rPr>
          <w:rFonts w:ascii="Times New Roman" w:hAnsi="Times New Roman"/>
          <w:sz w:val="24"/>
        </w:rPr>
      </w:pPr>
      <w:r w:rsidRPr="00564C95">
        <w:rPr>
          <w:rFonts w:ascii="Times New Roman" w:hAnsi="Times New Roman"/>
          <w:sz w:val="24"/>
        </w:rPr>
        <w:t>a nemzeti köznevelésről szóló 2011. évi CXC. törvény (továbbiakban: Nkntv.)</w:t>
      </w:r>
      <w:r w:rsidR="00CE3869" w:rsidRPr="00564C95">
        <w:rPr>
          <w:rFonts w:ascii="Times New Roman" w:hAnsi="Times New Roman"/>
          <w:sz w:val="24"/>
        </w:rPr>
        <w:t xml:space="preserve"> </w:t>
      </w:r>
      <w:r w:rsidRPr="00564C95">
        <w:rPr>
          <w:rFonts w:ascii="Times New Roman" w:hAnsi="Times New Roman"/>
          <w:sz w:val="24"/>
        </w:rPr>
        <w:t>előírásaira.</w:t>
      </w:r>
    </w:p>
    <w:p w:rsidR="00351E0D" w:rsidRPr="00564C95" w:rsidRDefault="00351E0D" w:rsidP="0040713C">
      <w:pPr>
        <w:rPr>
          <w:rFonts w:ascii="Times New Roman" w:hAnsi="Times New Roman"/>
          <w:sz w:val="24"/>
        </w:rPr>
      </w:pPr>
    </w:p>
    <w:p w:rsidR="006865E8" w:rsidRPr="00564C95" w:rsidRDefault="006865E8" w:rsidP="0040713C">
      <w:pPr>
        <w:pStyle w:val="Cmsor3"/>
        <w:rPr>
          <w:rFonts w:ascii="Times New Roman" w:hAnsi="Times New Roman"/>
          <w:szCs w:val="24"/>
        </w:rPr>
      </w:pPr>
      <w:bookmarkStart w:id="65" w:name="_Toc129600347"/>
      <w:r w:rsidRPr="00564C95">
        <w:rPr>
          <w:rFonts w:ascii="Times New Roman" w:hAnsi="Times New Roman"/>
          <w:szCs w:val="24"/>
        </w:rPr>
        <w:t>2. Stratégiai környezet bemutatása</w:t>
      </w:r>
      <w:bookmarkEnd w:id="65"/>
    </w:p>
    <w:p w:rsidR="00A95328" w:rsidRPr="00564C95" w:rsidRDefault="00A95328" w:rsidP="00A95328">
      <w:pPr>
        <w:spacing w:after="120"/>
        <w:rPr>
          <w:rFonts w:ascii="Times New Roman" w:hAnsi="Times New Roman"/>
          <w:sz w:val="24"/>
        </w:rPr>
      </w:pPr>
      <w:r w:rsidRPr="00564C95">
        <w:rPr>
          <w:rFonts w:ascii="Times New Roman" w:hAnsi="Times New Roman"/>
          <w:sz w:val="24"/>
        </w:rPr>
        <w:t>A felzárkózás</w:t>
      </w:r>
      <w:r w:rsidR="00B81C11" w:rsidRPr="00564C95">
        <w:rPr>
          <w:rFonts w:ascii="Times New Roman" w:hAnsi="Times New Roman"/>
          <w:sz w:val="24"/>
        </w:rPr>
        <w:t xml:space="preserve"> </w:t>
      </w:r>
      <w:r w:rsidRPr="00564C95">
        <w:rPr>
          <w:rFonts w:ascii="Times New Roman" w:hAnsi="Times New Roman"/>
          <w:sz w:val="24"/>
        </w:rPr>
        <w:t xml:space="preserve">politika alapdokumentumaként Magyarország </w:t>
      </w:r>
      <w:r w:rsidRPr="00564C95">
        <w:rPr>
          <w:rFonts w:ascii="Times New Roman" w:hAnsi="Times New Roman"/>
          <w:sz w:val="24"/>
          <w:lang w:val="vi-VN"/>
        </w:rPr>
        <w:t>Kormány</w:t>
      </w:r>
      <w:r w:rsidRPr="00564C95">
        <w:rPr>
          <w:rFonts w:ascii="Times New Roman" w:hAnsi="Times New Roman"/>
          <w:sz w:val="24"/>
        </w:rPr>
        <w:t>a 2011-ben fogadta el a Nemzeti Társadalmi Felzárkózási Stratégiát [</w:t>
      </w:r>
      <w:r w:rsidRPr="00564C95">
        <w:rPr>
          <w:rFonts w:ascii="Times New Roman" w:hAnsi="Times New Roman"/>
          <w:bCs/>
          <w:sz w:val="24"/>
        </w:rPr>
        <w:t>1430/2011. (XII. 13.) Korm. hat.]</w:t>
      </w:r>
      <w:r w:rsidRPr="00564C95">
        <w:rPr>
          <w:rFonts w:ascii="Times New Roman" w:hAnsi="Times New Roman"/>
          <w:sz w:val="24"/>
        </w:rPr>
        <w:t xml:space="preserve">, majd 2014-ben annak frissítéseként a </w:t>
      </w:r>
      <w:r w:rsidRPr="00564C95">
        <w:rPr>
          <w:rFonts w:ascii="Times New Roman" w:hAnsi="Times New Roman"/>
          <w:sz w:val="24"/>
          <w:lang w:val="vi-VN"/>
        </w:rPr>
        <w:t xml:space="preserve">Magyar </w:t>
      </w:r>
      <w:r w:rsidRPr="00564C95">
        <w:rPr>
          <w:rFonts w:ascii="Times New Roman" w:hAnsi="Times New Roman"/>
          <w:sz w:val="24"/>
        </w:rPr>
        <w:t>N</w:t>
      </w:r>
      <w:r w:rsidRPr="00564C95">
        <w:rPr>
          <w:rFonts w:ascii="Times New Roman" w:hAnsi="Times New Roman"/>
          <w:sz w:val="24"/>
          <w:lang w:val="vi-VN"/>
        </w:rPr>
        <w:t xml:space="preserve">emzeti </w:t>
      </w:r>
      <w:r w:rsidRPr="00564C95">
        <w:rPr>
          <w:rFonts w:ascii="Times New Roman" w:hAnsi="Times New Roman"/>
          <w:sz w:val="24"/>
        </w:rPr>
        <w:t>T</w:t>
      </w:r>
      <w:r w:rsidRPr="00564C95">
        <w:rPr>
          <w:rFonts w:ascii="Times New Roman" w:hAnsi="Times New Roman"/>
          <w:sz w:val="24"/>
          <w:lang w:val="vi-VN"/>
        </w:rPr>
        <w:t xml:space="preserve">ársadalmi </w:t>
      </w:r>
      <w:r w:rsidRPr="00564C95">
        <w:rPr>
          <w:rFonts w:ascii="Times New Roman" w:hAnsi="Times New Roman"/>
          <w:sz w:val="24"/>
        </w:rPr>
        <w:t>F</w:t>
      </w:r>
      <w:r w:rsidRPr="00564C95">
        <w:rPr>
          <w:rFonts w:ascii="Times New Roman" w:hAnsi="Times New Roman"/>
          <w:sz w:val="24"/>
          <w:lang w:val="vi-VN"/>
        </w:rPr>
        <w:t xml:space="preserve">elzárkózási </w:t>
      </w:r>
      <w:r w:rsidRPr="00564C95">
        <w:rPr>
          <w:rFonts w:ascii="Times New Roman" w:hAnsi="Times New Roman"/>
          <w:sz w:val="24"/>
        </w:rPr>
        <w:t>S</w:t>
      </w:r>
      <w:r w:rsidRPr="00564C95">
        <w:rPr>
          <w:rFonts w:ascii="Times New Roman" w:hAnsi="Times New Roman"/>
          <w:sz w:val="24"/>
          <w:lang w:val="vi-VN"/>
        </w:rPr>
        <w:t>tratégia II</w:t>
      </w:r>
      <w:r w:rsidRPr="00564C95">
        <w:rPr>
          <w:rFonts w:ascii="Times New Roman" w:hAnsi="Times New Roman"/>
          <w:sz w:val="24"/>
        </w:rPr>
        <w:t>-t [</w:t>
      </w:r>
      <w:r w:rsidRPr="00564C95">
        <w:rPr>
          <w:rFonts w:ascii="Times New Roman" w:hAnsi="Times New Roman"/>
          <w:sz w:val="24"/>
          <w:lang w:val="vi-VN"/>
        </w:rPr>
        <w:t>1603/2014. (XI. 4.) Korm. hat</w:t>
      </w:r>
      <w:r w:rsidRPr="00564C95">
        <w:rPr>
          <w:rFonts w:ascii="Times New Roman" w:hAnsi="Times New Roman"/>
          <w:sz w:val="24"/>
        </w:rPr>
        <w:t xml:space="preserve">.] 2021-ben elkészült a </w:t>
      </w:r>
      <w:r w:rsidRPr="00564C95">
        <w:rPr>
          <w:rFonts w:ascii="Times New Roman" w:hAnsi="Times New Roman"/>
          <w:b/>
          <w:sz w:val="24"/>
        </w:rPr>
        <w:t>Magyar Nemzeti Társadalmi Felzárkózási Stratégia 2030</w:t>
      </w:r>
      <w:r w:rsidRPr="00564C95">
        <w:rPr>
          <w:rFonts w:ascii="Times New Roman" w:hAnsi="Times New Roman"/>
          <w:sz w:val="24"/>
        </w:rPr>
        <w:t xml:space="preserve"> (MNTFS 2030), amely a következő 10 évre alapozza meg a felzárkózás-politika fő irányait. </w:t>
      </w:r>
    </w:p>
    <w:p w:rsidR="00A95328" w:rsidRPr="00564C95" w:rsidRDefault="00A95328" w:rsidP="00A95328">
      <w:pPr>
        <w:ind w:left="709"/>
        <w:jc w:val="left"/>
        <w:rPr>
          <w:rFonts w:ascii="Times New Roman" w:hAnsi="Times New Roman"/>
          <w:b/>
          <w:sz w:val="24"/>
        </w:rPr>
      </w:pPr>
      <w:r w:rsidRPr="00564C95">
        <w:rPr>
          <w:rFonts w:ascii="Times New Roman" w:hAnsi="Times New Roman"/>
          <w:b/>
          <w:sz w:val="24"/>
        </w:rPr>
        <w:t>Új Roma Stratégia</w:t>
      </w:r>
      <w:r w:rsidR="00CE3869" w:rsidRPr="00564C95">
        <w:rPr>
          <w:rFonts w:ascii="Times New Roman" w:hAnsi="Times New Roman"/>
          <w:b/>
          <w:sz w:val="24"/>
        </w:rPr>
        <w:t xml:space="preserve"> </w:t>
      </w:r>
      <w:r w:rsidRPr="00564C95">
        <w:rPr>
          <w:rFonts w:ascii="Times New Roman" w:hAnsi="Times New Roman"/>
          <w:b/>
          <w:sz w:val="24"/>
        </w:rPr>
        <w:t xml:space="preserve">(2019-2030) </w:t>
      </w:r>
      <w:r w:rsidRPr="00564C95">
        <w:rPr>
          <w:rFonts w:ascii="Times New Roman" w:hAnsi="Times New Roman"/>
          <w:b/>
          <w:sz w:val="24"/>
        </w:rPr>
        <w:br/>
        <w:t>Nemzeti Ifjúsági Stratégia (2009-2024)</w:t>
      </w:r>
    </w:p>
    <w:p w:rsidR="00A95328" w:rsidRPr="00564C95" w:rsidRDefault="00A95328" w:rsidP="00A95328">
      <w:pPr>
        <w:ind w:left="709"/>
        <w:jc w:val="left"/>
        <w:rPr>
          <w:rFonts w:ascii="Times New Roman" w:hAnsi="Times New Roman"/>
          <w:b/>
          <w:sz w:val="24"/>
        </w:rPr>
      </w:pPr>
      <w:r w:rsidRPr="00564C95">
        <w:rPr>
          <w:rFonts w:ascii="Times New Roman" w:hAnsi="Times New Roman"/>
          <w:b/>
          <w:sz w:val="24"/>
        </w:rPr>
        <w:t>„Legyen jobb a gyermekeknek” Nemzeti Stratégia (2007-2032)</w:t>
      </w:r>
      <w:r w:rsidRPr="00564C95">
        <w:rPr>
          <w:rFonts w:ascii="Times New Roman" w:hAnsi="Times New Roman"/>
          <w:b/>
          <w:sz w:val="24"/>
        </w:rPr>
        <w:br/>
      </w:r>
      <w:r w:rsidR="00AC03DD" w:rsidRPr="00564C95">
        <w:rPr>
          <w:rFonts w:ascii="Times New Roman" w:hAnsi="Times New Roman"/>
          <w:b/>
          <w:sz w:val="24"/>
        </w:rPr>
        <w:t>„A nők szerepének erősítése a családban és a társadalomban” (2021–2030)</w:t>
      </w:r>
      <w:r w:rsidRPr="00564C95">
        <w:rPr>
          <w:rFonts w:ascii="Times New Roman" w:hAnsi="Times New Roman"/>
          <w:b/>
          <w:sz w:val="24"/>
        </w:rPr>
        <w:br/>
        <w:t xml:space="preserve">Idősügyi Nemzeti </w:t>
      </w:r>
      <w:r w:rsidR="006E7FF9" w:rsidRPr="00564C95">
        <w:rPr>
          <w:rFonts w:ascii="Times New Roman" w:hAnsi="Times New Roman"/>
          <w:b/>
          <w:sz w:val="24"/>
        </w:rPr>
        <w:t>Stratégia (2023-20</w:t>
      </w:r>
      <w:r w:rsidRPr="00564C95">
        <w:rPr>
          <w:rFonts w:ascii="Times New Roman" w:hAnsi="Times New Roman"/>
          <w:b/>
          <w:sz w:val="24"/>
        </w:rPr>
        <w:t>24)</w:t>
      </w:r>
      <w:r w:rsidRPr="00564C95">
        <w:rPr>
          <w:rFonts w:ascii="Times New Roman" w:hAnsi="Times New Roman"/>
          <w:b/>
          <w:sz w:val="24"/>
        </w:rPr>
        <w:br/>
        <w:t>Országos Fogyatékosságügyi Program (2015-2025)</w:t>
      </w:r>
    </w:p>
    <w:p w:rsidR="00A95328" w:rsidRPr="00564C95" w:rsidRDefault="00A95328" w:rsidP="00A95328">
      <w:pPr>
        <w:spacing w:after="120"/>
        <w:rPr>
          <w:rFonts w:ascii="Times New Roman" w:hAnsi="Times New Roman"/>
          <w:sz w:val="24"/>
        </w:rPr>
      </w:pPr>
    </w:p>
    <w:p w:rsidR="00A95328" w:rsidRPr="00564C95" w:rsidRDefault="00A95328" w:rsidP="00A95328">
      <w:pPr>
        <w:spacing w:after="120"/>
        <w:rPr>
          <w:rFonts w:ascii="Times New Roman" w:hAnsi="Times New Roman"/>
          <w:sz w:val="24"/>
        </w:rPr>
      </w:pPr>
    </w:p>
    <w:p w:rsidR="00A95328" w:rsidRPr="00564C95" w:rsidRDefault="00A95328" w:rsidP="00A95328">
      <w:pPr>
        <w:spacing w:after="120"/>
        <w:rPr>
          <w:rFonts w:ascii="Times New Roman" w:eastAsia="Calibri" w:hAnsi="Times New Roman"/>
          <w:sz w:val="24"/>
        </w:rPr>
      </w:pPr>
      <w:r w:rsidRPr="00564C95">
        <w:rPr>
          <w:rFonts w:ascii="Times New Roman" w:hAnsi="Times New Roman"/>
          <w:sz w:val="24"/>
        </w:rPr>
        <w:lastRenderedPageBreak/>
        <w:t xml:space="preserve">A </w:t>
      </w:r>
      <w:r w:rsidRPr="00564C95">
        <w:rPr>
          <w:rFonts w:ascii="Times New Roman" w:eastAsia="Calibri" w:hAnsi="Times New Roman"/>
          <w:sz w:val="24"/>
        </w:rPr>
        <w:t>HEP-ekben leképeződik a felzárkózási stratégia szemlélete, így azok a felzárkózás</w:t>
      </w:r>
      <w:r w:rsidR="00B81C11" w:rsidRPr="00564C95">
        <w:rPr>
          <w:rFonts w:ascii="Times New Roman" w:eastAsia="Calibri" w:hAnsi="Times New Roman"/>
          <w:sz w:val="24"/>
        </w:rPr>
        <w:t xml:space="preserve"> </w:t>
      </w:r>
      <w:r w:rsidRPr="00564C95">
        <w:rPr>
          <w:rFonts w:ascii="Times New Roman" w:eastAsia="Calibri" w:hAnsi="Times New Roman"/>
          <w:sz w:val="24"/>
        </w:rPr>
        <w:t xml:space="preserve">politika helyi szintű részeként és a végrehajtás eszközeiként működnek. </w:t>
      </w:r>
    </w:p>
    <w:p w:rsidR="00A95328" w:rsidRPr="00564C95" w:rsidRDefault="00A95328" w:rsidP="00A95328">
      <w:pPr>
        <w:autoSpaceDE w:val="0"/>
        <w:autoSpaceDN w:val="0"/>
        <w:adjustRightInd w:val="0"/>
        <w:spacing w:after="120"/>
        <w:rPr>
          <w:rFonts w:ascii="Times New Roman" w:hAnsi="Times New Roman"/>
          <w:sz w:val="24"/>
        </w:rPr>
      </w:pPr>
      <w:r w:rsidRPr="00564C95">
        <w:rPr>
          <w:rFonts w:ascii="Times New Roman" w:hAnsi="Times New Roman"/>
          <w:sz w:val="24"/>
        </w:rPr>
        <w:t>A helyi felzárkózás</w:t>
      </w:r>
      <w:r w:rsidR="00B81C11" w:rsidRPr="00564C95">
        <w:rPr>
          <w:rFonts w:ascii="Times New Roman" w:hAnsi="Times New Roman"/>
          <w:sz w:val="24"/>
        </w:rPr>
        <w:t xml:space="preserve"> </w:t>
      </w:r>
      <w:r w:rsidRPr="00564C95">
        <w:rPr>
          <w:rFonts w:ascii="Times New Roman" w:hAnsi="Times New Roman"/>
          <w:sz w:val="24"/>
        </w:rPr>
        <w:t xml:space="preserve">politika tervezési alapjaként épít a HEP-ekre a Pénzügyminisztérium összefogásában készült </w:t>
      </w:r>
      <w:r w:rsidRPr="00564C95">
        <w:rPr>
          <w:rFonts w:ascii="Times New Roman" w:hAnsi="Times New Roman"/>
          <w:b/>
          <w:sz w:val="24"/>
        </w:rPr>
        <w:t>Nemzeti Fejlesztés 2030</w:t>
      </w:r>
      <w:r w:rsidRPr="00564C95">
        <w:rPr>
          <w:rFonts w:ascii="Times New Roman" w:hAnsi="Times New Roman"/>
          <w:sz w:val="24"/>
        </w:rPr>
        <w:t xml:space="preserve">, </w:t>
      </w:r>
      <w:r w:rsidRPr="00564C95">
        <w:rPr>
          <w:rFonts w:ascii="Times New Roman" w:hAnsi="Times New Roman"/>
          <w:b/>
          <w:sz w:val="24"/>
        </w:rPr>
        <w:t>Országos Fejlesztési és Területfejlesztési Koncepció</w:t>
      </w:r>
      <w:r w:rsidRPr="00564C95">
        <w:rPr>
          <w:rFonts w:ascii="Times New Roman" w:hAnsi="Times New Roman"/>
          <w:sz w:val="24"/>
        </w:rPr>
        <w:t xml:space="preserve"> is. </w:t>
      </w:r>
    </w:p>
    <w:p w:rsidR="00A95328" w:rsidRPr="00564C95" w:rsidRDefault="00A95328" w:rsidP="00A95328">
      <w:pPr>
        <w:pStyle w:val="Nincstrkz"/>
        <w:spacing w:after="120"/>
        <w:jc w:val="both"/>
        <w:rPr>
          <w:rFonts w:ascii="Times New Roman" w:hAnsi="Times New Roman"/>
          <w:i/>
          <w:color w:val="FF0000"/>
          <w:sz w:val="24"/>
          <w:szCs w:val="24"/>
        </w:rPr>
      </w:pPr>
      <w:r w:rsidRPr="00564C95">
        <w:rPr>
          <w:rFonts w:ascii="Times New Roman" w:hAnsi="Times New Roman"/>
          <w:sz w:val="24"/>
          <w:szCs w:val="24"/>
        </w:rPr>
        <w:t xml:space="preserve">Az Ebktv. 31. § (2) bekezdése értelmében </w:t>
      </w:r>
      <w:r w:rsidRPr="00564C95">
        <w:rPr>
          <w:rFonts w:ascii="Times New Roman" w:hAnsi="Times New Roman"/>
          <w:b/>
          <w:color w:val="000000"/>
          <w:sz w:val="24"/>
          <w:szCs w:val="24"/>
        </w:rPr>
        <w:t>a programalkotás során gondoskodni kell a HEP és a települési önkormányzat által készítendő egyéb fejlesztési tervek, koncepciók, továbbá a köznevelési esélyegyenlőségi terv, illetve a szakképzési esélyegyenlőségi terv és az integrált településfejlesztési stratégia antiszegregációs célkitűzéseinek összhangjáról.</w:t>
      </w:r>
    </w:p>
    <w:p w:rsidR="00B44896" w:rsidRPr="00564C95" w:rsidRDefault="00B44896" w:rsidP="0040713C">
      <w:pPr>
        <w:rPr>
          <w:rFonts w:ascii="Times New Roman" w:hAnsi="Times New Roman"/>
          <w:sz w:val="24"/>
        </w:rPr>
      </w:pPr>
    </w:p>
    <w:p w:rsidR="006865E8" w:rsidRPr="00564C95" w:rsidRDefault="006865E8" w:rsidP="00CE3869">
      <w:pPr>
        <w:autoSpaceDE w:val="0"/>
        <w:autoSpaceDN w:val="0"/>
        <w:adjustRightInd w:val="0"/>
        <w:spacing w:after="20"/>
        <w:rPr>
          <w:rFonts w:ascii="Times New Roman" w:hAnsi="Times New Roman"/>
          <w:b/>
          <w:sz w:val="24"/>
        </w:rPr>
      </w:pPr>
      <w:r w:rsidRPr="00564C95">
        <w:rPr>
          <w:rFonts w:ascii="Times New Roman" w:hAnsi="Times New Roman"/>
          <w:b/>
          <w:sz w:val="24"/>
        </w:rPr>
        <w:t>2.1 Kapcsolódás helyi stratégiai és települési önkormányzati dokumentumokkal, koncepciókkal, programokkal</w:t>
      </w:r>
    </w:p>
    <w:p w:rsidR="00B44896" w:rsidRPr="00564C95" w:rsidRDefault="00B44896" w:rsidP="0040713C">
      <w:pPr>
        <w:rPr>
          <w:rFonts w:ascii="Times New Roman" w:hAnsi="Times New Roman"/>
          <w:sz w:val="24"/>
        </w:rPr>
      </w:pPr>
    </w:p>
    <w:p w:rsidR="002A2BF5" w:rsidRPr="00564C95" w:rsidRDefault="002A2BF5" w:rsidP="002A2BF5">
      <w:pPr>
        <w:autoSpaceDE w:val="0"/>
        <w:autoSpaceDN w:val="0"/>
        <w:adjustRightInd w:val="0"/>
        <w:ind w:right="-2"/>
        <w:rPr>
          <w:rFonts w:ascii="Times New Roman" w:hAnsi="Times New Roman"/>
          <w:sz w:val="24"/>
        </w:rPr>
      </w:pPr>
      <w:r w:rsidRPr="00564C95">
        <w:rPr>
          <w:rFonts w:ascii="Times New Roman" w:hAnsi="Times New Roman"/>
          <w:sz w:val="24"/>
        </w:rPr>
        <w:t>A program figyelembe veszi Felsőegerszeg Község Önkormányzatának mindazon dokumentumait, melyek kitérnek az esélyegyenlőség megvalósítására, így különösen:</w:t>
      </w:r>
    </w:p>
    <w:p w:rsidR="002A2BF5" w:rsidRPr="00564C95" w:rsidRDefault="002A2BF5" w:rsidP="002A2BF5">
      <w:pPr>
        <w:autoSpaceDE w:val="0"/>
        <w:autoSpaceDN w:val="0"/>
        <w:adjustRightInd w:val="0"/>
        <w:ind w:right="-2"/>
        <w:rPr>
          <w:rFonts w:ascii="Times New Roman" w:hAnsi="Times New Roman"/>
          <w:sz w:val="24"/>
        </w:rPr>
      </w:pPr>
      <w:r w:rsidRPr="00564C95">
        <w:rPr>
          <w:rFonts w:ascii="Times New Roman" w:hAnsi="Times New Roman"/>
          <w:sz w:val="24"/>
        </w:rPr>
        <w:t xml:space="preserve">· Felsőegerszeg Község Önkormányzata költségvetése, </w:t>
      </w:r>
      <w:r w:rsidR="003C4469" w:rsidRPr="00564C95">
        <w:rPr>
          <w:rFonts w:ascii="Times New Roman" w:hAnsi="Times New Roman"/>
          <w:sz w:val="24"/>
        </w:rPr>
        <w:t>2023-2028</w:t>
      </w:r>
      <w:r w:rsidRPr="00564C95">
        <w:rPr>
          <w:rFonts w:ascii="Times New Roman" w:hAnsi="Times New Roman"/>
          <w:sz w:val="24"/>
        </w:rPr>
        <w:t>.</w:t>
      </w:r>
    </w:p>
    <w:p w:rsidR="002A2BF5" w:rsidRPr="00564C95" w:rsidRDefault="002A2BF5" w:rsidP="002A2BF5">
      <w:pPr>
        <w:autoSpaceDE w:val="0"/>
        <w:autoSpaceDN w:val="0"/>
        <w:adjustRightInd w:val="0"/>
        <w:ind w:right="-2"/>
        <w:rPr>
          <w:rFonts w:ascii="Times New Roman" w:hAnsi="Times New Roman"/>
          <w:sz w:val="24"/>
        </w:rPr>
      </w:pPr>
      <w:r w:rsidRPr="00564C95">
        <w:rPr>
          <w:rFonts w:ascii="Times New Roman" w:hAnsi="Times New Roman"/>
          <w:sz w:val="24"/>
        </w:rPr>
        <w:t>- Felsőegerszeg Község Önkormányzatának Gazdasági Programja (2020–2024)</w:t>
      </w:r>
    </w:p>
    <w:p w:rsidR="002A2BF5" w:rsidRPr="00564C95" w:rsidRDefault="002A2BF5" w:rsidP="002A2BF5">
      <w:pPr>
        <w:autoSpaceDE w:val="0"/>
        <w:autoSpaceDN w:val="0"/>
        <w:adjustRightInd w:val="0"/>
        <w:ind w:right="-2"/>
        <w:rPr>
          <w:rFonts w:ascii="Times New Roman" w:hAnsi="Times New Roman"/>
          <w:sz w:val="24"/>
        </w:rPr>
      </w:pPr>
      <w:r w:rsidRPr="00564C95">
        <w:rPr>
          <w:rFonts w:ascii="Times New Roman" w:hAnsi="Times New Roman"/>
          <w:sz w:val="24"/>
        </w:rPr>
        <w:t xml:space="preserve">- A Hegyháti Járás Esélyteremtő Programterve 2015. </w:t>
      </w:r>
    </w:p>
    <w:p w:rsidR="002A2BF5" w:rsidRPr="00564C95" w:rsidRDefault="002A2BF5" w:rsidP="002A2BF5">
      <w:pPr>
        <w:autoSpaceDE w:val="0"/>
        <w:autoSpaceDN w:val="0"/>
        <w:adjustRightInd w:val="0"/>
        <w:ind w:right="-2"/>
        <w:rPr>
          <w:rFonts w:ascii="Times New Roman" w:hAnsi="Times New Roman"/>
          <w:sz w:val="24"/>
        </w:rPr>
      </w:pPr>
    </w:p>
    <w:p w:rsidR="002A2BF5" w:rsidRPr="00564C95" w:rsidRDefault="002A2BF5" w:rsidP="002A2BF5">
      <w:pPr>
        <w:autoSpaceDE w:val="0"/>
        <w:autoSpaceDN w:val="0"/>
        <w:adjustRightInd w:val="0"/>
        <w:ind w:right="-2"/>
        <w:rPr>
          <w:rFonts w:ascii="Times New Roman" w:hAnsi="Times New Roman"/>
          <w:sz w:val="24"/>
        </w:rPr>
      </w:pPr>
      <w:r w:rsidRPr="00564C95">
        <w:rPr>
          <w:rFonts w:ascii="Times New Roman" w:hAnsi="Times New Roman"/>
          <w:sz w:val="24"/>
        </w:rPr>
        <w:t>A fenti dokumentumokban meghatározott célkitűzéseket jelen program nem tartalmazza, mivel azokban az egyes területeket érintő feladatok, határidők részletesen meghatározásra kerültek.</w:t>
      </w:r>
    </w:p>
    <w:p w:rsidR="002A2BF5" w:rsidRPr="00564C95" w:rsidRDefault="002A2BF5" w:rsidP="00C76BE7">
      <w:pPr>
        <w:autoSpaceDE w:val="0"/>
        <w:autoSpaceDN w:val="0"/>
        <w:adjustRightInd w:val="0"/>
        <w:spacing w:after="20"/>
        <w:ind w:firstLine="142"/>
        <w:rPr>
          <w:rFonts w:ascii="Times New Roman" w:hAnsi="Times New Roman"/>
          <w:b/>
          <w:sz w:val="24"/>
        </w:rPr>
      </w:pPr>
    </w:p>
    <w:p w:rsidR="006865E8" w:rsidRPr="00564C95" w:rsidRDefault="006865E8" w:rsidP="00CE3869">
      <w:pPr>
        <w:autoSpaceDE w:val="0"/>
        <w:autoSpaceDN w:val="0"/>
        <w:adjustRightInd w:val="0"/>
        <w:spacing w:after="20"/>
        <w:rPr>
          <w:rFonts w:ascii="Times New Roman" w:hAnsi="Times New Roman"/>
          <w:b/>
          <w:sz w:val="24"/>
        </w:rPr>
      </w:pPr>
      <w:r w:rsidRPr="00564C95">
        <w:rPr>
          <w:rFonts w:ascii="Times New Roman" w:hAnsi="Times New Roman"/>
          <w:b/>
          <w:sz w:val="24"/>
        </w:rPr>
        <w:t>2.2 A helyi esélyegyenlőségi program térségi, társulási kapcsolódásainak bemutatása</w:t>
      </w:r>
    </w:p>
    <w:p w:rsidR="003D7333" w:rsidRPr="00564C95" w:rsidRDefault="003D7333" w:rsidP="0040713C">
      <w:pPr>
        <w:rPr>
          <w:rFonts w:ascii="Times New Roman" w:hAnsi="Times New Roman"/>
          <w:sz w:val="24"/>
        </w:rPr>
      </w:pPr>
    </w:p>
    <w:p w:rsidR="002A2BF5" w:rsidRPr="00564C95" w:rsidRDefault="002A2BF5" w:rsidP="002A2BF5">
      <w:pPr>
        <w:autoSpaceDE w:val="0"/>
        <w:autoSpaceDN w:val="0"/>
        <w:adjustRightInd w:val="0"/>
        <w:ind w:right="-2"/>
        <w:rPr>
          <w:rFonts w:ascii="Times New Roman" w:hAnsi="Times New Roman"/>
          <w:bCs/>
          <w:sz w:val="24"/>
        </w:rPr>
      </w:pPr>
      <w:r w:rsidRPr="00564C95">
        <w:rPr>
          <w:rFonts w:ascii="Times New Roman" w:hAnsi="Times New Roman"/>
          <w:bCs/>
          <w:sz w:val="24"/>
        </w:rPr>
        <w:t>2015-ben az együttműködő önkormányzatok aktív közreműködésével készült el a Hegyháti Járás Esélyteremtő-programterve, pályázati forrásból - ÁROP-1..3-2014 -2014-0120 „Együtt egymásért- Területi összefogás a hegyháti járásban az esélyegyenlőség biztosítás érdekében”.</w:t>
      </w:r>
    </w:p>
    <w:p w:rsidR="002A2BF5" w:rsidRPr="00564C95" w:rsidRDefault="002A2BF5" w:rsidP="002A2BF5">
      <w:pPr>
        <w:autoSpaceDE w:val="0"/>
        <w:autoSpaceDN w:val="0"/>
        <w:adjustRightInd w:val="0"/>
        <w:ind w:right="-2"/>
        <w:rPr>
          <w:rFonts w:ascii="Times New Roman" w:hAnsi="Times New Roman"/>
          <w:bCs/>
          <w:sz w:val="24"/>
        </w:rPr>
      </w:pPr>
    </w:p>
    <w:p w:rsidR="002A2BF5" w:rsidRPr="00564C95" w:rsidRDefault="002A2BF5" w:rsidP="002A2BF5">
      <w:pPr>
        <w:autoSpaceDE w:val="0"/>
        <w:autoSpaceDN w:val="0"/>
        <w:adjustRightInd w:val="0"/>
        <w:ind w:right="-2"/>
        <w:rPr>
          <w:rFonts w:ascii="Times New Roman" w:hAnsi="Times New Roman"/>
          <w:bCs/>
          <w:sz w:val="24"/>
        </w:rPr>
      </w:pPr>
      <w:r w:rsidRPr="00564C95">
        <w:rPr>
          <w:rFonts w:ascii="Times New Roman" w:hAnsi="Times New Roman"/>
          <w:bCs/>
          <w:sz w:val="24"/>
        </w:rPr>
        <w:t>A járási szintű együttműködés javítja a feladatok szervezésének, ellátásának minőségét és koordinációját, ésszerű költségfelhasználást tesz lehetővé, így jelentősen javulhat a költséghatékonyság és a problémakezelés színvonala. A Sásd város kezdeményezésére elkészült programterv a Hegyháti járás 25 települése közül 16 településre terjed ki. Ezek Alsómocsolád, Bakóca, Baranyajenő, Baranyaszentgyörgy, Felsőegerszeg, Gödre, Kisbeszterce, Kishajmás, Mágocs, Mekényes, Meződ, Mindszentgodisa, Nagyhajmás, Palé, Sásd, Tormás, Varga és Vázsnok. A programterv legfőbb célja egy olyan koncepció kidolgozása a Hegyháti járás érintett települései számára, amely megvalósíthatja a további „esélyteremtés” alapját, folyamatát, kijelöli a főbb fókuszpontokat, stratégiai irányokat, rámutat ezek előnyeire, és elemzi az előnyök kiaknázásához szükséges alapvető feltételeket. Az Esélyteremtő-programterv elkészítésének további célja, hogy a járásnak legyen egy egységesen kidolgozott és elfogadott programterve az esélyegyenlőségi kérdésekre.</w:t>
      </w:r>
    </w:p>
    <w:p w:rsidR="003D7333" w:rsidRPr="00564C95" w:rsidRDefault="003D7333" w:rsidP="0040713C">
      <w:pPr>
        <w:rPr>
          <w:rFonts w:ascii="Times New Roman" w:hAnsi="Times New Roman"/>
          <w:sz w:val="24"/>
        </w:rPr>
      </w:pPr>
    </w:p>
    <w:p w:rsidR="006865E8" w:rsidRPr="00564C95" w:rsidRDefault="006865E8" w:rsidP="00CE3869">
      <w:pPr>
        <w:autoSpaceDE w:val="0"/>
        <w:autoSpaceDN w:val="0"/>
        <w:adjustRightInd w:val="0"/>
        <w:spacing w:after="20"/>
        <w:rPr>
          <w:rFonts w:ascii="Times New Roman" w:hAnsi="Times New Roman"/>
          <w:sz w:val="24"/>
        </w:rPr>
      </w:pPr>
      <w:smartTag w:uri="urn:schemas-microsoft-com:office:smarttags" w:element="metricconverter">
        <w:smartTagPr>
          <w:attr w:name="ProductID" w:val="2.3 A"/>
        </w:smartTagPr>
        <w:r w:rsidRPr="00564C95">
          <w:rPr>
            <w:rFonts w:ascii="Times New Roman" w:hAnsi="Times New Roman"/>
            <w:b/>
            <w:sz w:val="24"/>
          </w:rPr>
          <w:t>2.3 A</w:t>
        </w:r>
      </w:smartTag>
      <w:r w:rsidRPr="00564C95">
        <w:rPr>
          <w:rFonts w:ascii="Times New Roman" w:hAnsi="Times New Roman"/>
          <w:b/>
          <w:sz w:val="24"/>
        </w:rPr>
        <w:t xml:space="preserve"> települési önkormányzat rendelkezésére álló, az esélyegyenlőség szempontjából releváns adatok, kutatások áttekintése, adathiányok kimutatása</w:t>
      </w:r>
    </w:p>
    <w:p w:rsidR="002A2BF5" w:rsidRPr="00564C95" w:rsidRDefault="002A2BF5" w:rsidP="002A2BF5">
      <w:pPr>
        <w:autoSpaceDE w:val="0"/>
        <w:autoSpaceDN w:val="0"/>
        <w:adjustRightInd w:val="0"/>
        <w:ind w:right="-2"/>
        <w:rPr>
          <w:rFonts w:ascii="Times New Roman" w:hAnsi="Times New Roman"/>
          <w:bCs/>
          <w:sz w:val="24"/>
        </w:rPr>
      </w:pPr>
    </w:p>
    <w:p w:rsidR="002A2BF5" w:rsidRPr="00564C95" w:rsidRDefault="002A2BF5" w:rsidP="002A2BF5">
      <w:pPr>
        <w:autoSpaceDE w:val="0"/>
        <w:autoSpaceDN w:val="0"/>
        <w:adjustRightInd w:val="0"/>
        <w:ind w:right="-2"/>
        <w:rPr>
          <w:rFonts w:ascii="Times New Roman" w:hAnsi="Times New Roman"/>
          <w:bCs/>
          <w:sz w:val="24"/>
        </w:rPr>
      </w:pPr>
      <w:r w:rsidRPr="00564C95">
        <w:rPr>
          <w:rFonts w:ascii="Times New Roman" w:hAnsi="Times New Roman"/>
          <w:bCs/>
          <w:sz w:val="24"/>
        </w:rPr>
        <w:t>A helyzetelemzés elkészítéséhez a KSH és a TeIR adatbázis valamint a népszámlálási adatok szolgáltak alapul. Emellett Felsőegerszeg Község Önkormányzata, illetve a Sásdi Közös Önkormányzati Hivatal is rendelkezett megfelelő adatokkal. Közfeladatot ellátó más intézmények, civil szervezetek és egyéb szervezetek is szolgáltattak adatokat. Vannak azonban olyan területek, amelyről az információszerzés továbbra is nehézkes. Az adatok gyűjtése, elsősorban a nehéz anyagi helyzetben lévő családokról, a fogyatékos személyekről, az ő foglalkoztatásukról, iskolai végzettségükről, a nők helyi gazdaságban elfoglalt szerepéről, volt problémás.</w:t>
      </w:r>
    </w:p>
    <w:p w:rsidR="002A2BF5" w:rsidRPr="00564C95" w:rsidRDefault="002A2BF5" w:rsidP="002A2BF5">
      <w:pPr>
        <w:autoSpaceDE w:val="0"/>
        <w:autoSpaceDN w:val="0"/>
        <w:adjustRightInd w:val="0"/>
        <w:ind w:right="-2"/>
        <w:rPr>
          <w:rFonts w:ascii="Times New Roman" w:hAnsi="Times New Roman"/>
          <w:bCs/>
          <w:sz w:val="24"/>
        </w:rPr>
      </w:pPr>
    </w:p>
    <w:p w:rsidR="002A2BF5" w:rsidRPr="00564C95" w:rsidRDefault="002A2BF5" w:rsidP="002A2BF5">
      <w:pPr>
        <w:autoSpaceDE w:val="0"/>
        <w:autoSpaceDN w:val="0"/>
        <w:adjustRightInd w:val="0"/>
        <w:ind w:right="-2"/>
        <w:rPr>
          <w:rFonts w:ascii="Times New Roman" w:hAnsi="Times New Roman"/>
          <w:bCs/>
          <w:sz w:val="24"/>
        </w:rPr>
      </w:pPr>
      <w:r w:rsidRPr="00564C95">
        <w:rPr>
          <w:rFonts w:ascii="Times New Roman" w:hAnsi="Times New Roman"/>
          <w:bCs/>
          <w:sz w:val="24"/>
        </w:rPr>
        <w:t>A romákra vonatkozó adatok szenzitív adatnak minősülnek, ezért azokat nyilvántartani nem lehet. A települési önkormányzat nem gyűjtött és nem elemzett adatokat a romákkal, nőkkel és a fogyatékkal élőkkel kapcsolatban.</w:t>
      </w:r>
    </w:p>
    <w:p w:rsidR="006865E8" w:rsidRPr="00564C95" w:rsidRDefault="002A2BF5" w:rsidP="002A2BF5">
      <w:pPr>
        <w:autoSpaceDE w:val="0"/>
        <w:autoSpaceDN w:val="0"/>
        <w:adjustRightInd w:val="0"/>
        <w:spacing w:after="20"/>
        <w:ind w:firstLine="142"/>
        <w:rPr>
          <w:rFonts w:ascii="Times New Roman" w:hAnsi="Times New Roman"/>
          <w:bCs/>
          <w:sz w:val="24"/>
        </w:rPr>
      </w:pPr>
      <w:r w:rsidRPr="00564C95">
        <w:rPr>
          <w:rFonts w:ascii="Times New Roman" w:hAnsi="Times New Roman"/>
          <w:bCs/>
          <w:sz w:val="24"/>
        </w:rPr>
        <w:br w:type="page"/>
      </w:r>
    </w:p>
    <w:p w:rsidR="00B25184" w:rsidRPr="00564C95" w:rsidRDefault="00B25184" w:rsidP="0040713C">
      <w:pPr>
        <w:rPr>
          <w:rFonts w:ascii="Times New Roman" w:hAnsi="Times New Roman"/>
          <w:sz w:val="24"/>
        </w:rPr>
      </w:pPr>
    </w:p>
    <w:p w:rsidR="002A2BF5" w:rsidRPr="00564C95" w:rsidRDefault="002A2BF5" w:rsidP="002A2BF5">
      <w:pPr>
        <w:pStyle w:val="Cmsor3"/>
        <w:rPr>
          <w:rFonts w:ascii="Times New Roman" w:hAnsi="Times New Roman"/>
          <w:szCs w:val="24"/>
        </w:rPr>
      </w:pPr>
      <w:bookmarkStart w:id="66" w:name="_Toc129600348"/>
      <w:r w:rsidRPr="00564C95">
        <w:rPr>
          <w:rFonts w:ascii="Times New Roman" w:hAnsi="Times New Roman"/>
          <w:szCs w:val="24"/>
        </w:rPr>
        <w:t>3. A mélyszegénységben élők és a romák helyzete, esélyegyenlősége</w:t>
      </w:r>
      <w:bookmarkEnd w:id="66"/>
    </w:p>
    <w:p w:rsidR="006F33E8" w:rsidRPr="00564C95" w:rsidRDefault="006F33E8" w:rsidP="0040713C">
      <w:pPr>
        <w:rPr>
          <w:rFonts w:ascii="Times New Roman" w:hAnsi="Times New Roman"/>
          <w:sz w:val="24"/>
        </w:rPr>
      </w:pPr>
    </w:p>
    <w:p w:rsidR="006865E8" w:rsidRPr="00564C95" w:rsidRDefault="006865E8" w:rsidP="00CE3869">
      <w:pPr>
        <w:autoSpaceDE w:val="0"/>
        <w:autoSpaceDN w:val="0"/>
        <w:adjustRightInd w:val="0"/>
        <w:spacing w:after="20"/>
        <w:rPr>
          <w:rFonts w:ascii="Times New Roman" w:hAnsi="Times New Roman"/>
          <w:b/>
          <w:sz w:val="24"/>
        </w:rPr>
      </w:pPr>
      <w:r w:rsidRPr="00564C95">
        <w:rPr>
          <w:rFonts w:ascii="Times New Roman" w:hAnsi="Times New Roman"/>
          <w:b/>
          <w:sz w:val="24"/>
        </w:rPr>
        <w:t>3.1 Jövedelmi és vagyoni helyzet</w:t>
      </w:r>
    </w:p>
    <w:p w:rsidR="005F741A" w:rsidRPr="00564C95" w:rsidRDefault="005F741A" w:rsidP="005F741A">
      <w:pPr>
        <w:autoSpaceDE w:val="0"/>
        <w:autoSpaceDN w:val="0"/>
        <w:adjustRightInd w:val="0"/>
        <w:ind w:right="-2"/>
        <w:rPr>
          <w:rFonts w:cs="TimesNewRomanPSMT"/>
          <w:sz w:val="24"/>
        </w:rPr>
      </w:pPr>
    </w:p>
    <w:p w:rsidR="005F741A" w:rsidRPr="00564C95" w:rsidRDefault="005F741A" w:rsidP="005F741A">
      <w:pPr>
        <w:autoSpaceDE w:val="0"/>
        <w:autoSpaceDN w:val="0"/>
        <w:adjustRightInd w:val="0"/>
        <w:ind w:right="-2"/>
        <w:rPr>
          <w:rFonts w:ascii="Times New Roman" w:hAnsi="Times New Roman"/>
          <w:sz w:val="24"/>
        </w:rPr>
      </w:pPr>
      <w:r w:rsidRPr="00564C95">
        <w:rPr>
          <w:rFonts w:ascii="Times New Roman" w:hAnsi="Times New Roman"/>
          <w:sz w:val="24"/>
        </w:rPr>
        <w:t xml:space="preserve">A gyakorlatban a mélyszegénység fogalmát azonosítják a cigánysággal (etnikai és szociális dimenzió összemosása). Mi abból indulunk ki, hogy a cigányság és a mélyszegénység két olyan halmazt képez, melynek van ugyan közös metszete, ám a kettő nem fedi teljesen egymást. Nem igaz, hogy minden mélyszegénységben élő ember cigány/roma. Az viszont kijelenthető, hogy a cigányok élete a mélyszegénységtől függetlenül is sokkal inkább terhelt az őket érintő diszkrimináció rejtett és nyílt dimenzióinak a kíméletlen érvényesülése miatt.  </w:t>
      </w:r>
    </w:p>
    <w:p w:rsidR="00D603ED" w:rsidRPr="00564C95" w:rsidRDefault="00D603ED" w:rsidP="005F741A">
      <w:pPr>
        <w:autoSpaceDE w:val="0"/>
        <w:autoSpaceDN w:val="0"/>
        <w:adjustRightInd w:val="0"/>
        <w:ind w:right="-2"/>
        <w:rPr>
          <w:rFonts w:ascii="Times New Roman" w:hAnsi="Times New Roman"/>
          <w:sz w:val="24"/>
        </w:rPr>
      </w:pPr>
    </w:p>
    <w:p w:rsidR="00D603ED" w:rsidRPr="00564C95" w:rsidRDefault="00D603ED" w:rsidP="005F741A">
      <w:pPr>
        <w:autoSpaceDE w:val="0"/>
        <w:autoSpaceDN w:val="0"/>
        <w:adjustRightInd w:val="0"/>
        <w:ind w:right="-2"/>
        <w:rPr>
          <w:rFonts w:ascii="Times New Roman" w:hAnsi="Times New Roman"/>
          <w:sz w:val="24"/>
        </w:rPr>
      </w:pPr>
    </w:p>
    <w:tbl>
      <w:tblPr>
        <w:tblW w:w="5980" w:type="dxa"/>
        <w:jc w:val="center"/>
        <w:tblCellMar>
          <w:left w:w="70" w:type="dxa"/>
          <w:right w:w="70" w:type="dxa"/>
        </w:tblCellMar>
        <w:tblLook w:val="04A0" w:firstRow="1" w:lastRow="0" w:firstColumn="1" w:lastColumn="0" w:noHBand="0" w:noVBand="1"/>
      </w:tblPr>
      <w:tblGrid>
        <w:gridCol w:w="1320"/>
        <w:gridCol w:w="2000"/>
        <w:gridCol w:w="2660"/>
      </w:tblGrid>
      <w:tr w:rsidR="00CE3869" w:rsidRPr="00564C95" w:rsidTr="00CE3869">
        <w:trPr>
          <w:trHeight w:val="720"/>
          <w:jc w:val="center"/>
        </w:trPr>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69" w:rsidRPr="00564C95" w:rsidRDefault="00CE3869" w:rsidP="00CE3869">
            <w:pPr>
              <w:jc w:val="center"/>
              <w:rPr>
                <w:rFonts w:cs="Calibri"/>
                <w:b/>
                <w:bCs/>
                <w:szCs w:val="22"/>
              </w:rPr>
            </w:pPr>
            <w:r w:rsidRPr="00564C95">
              <w:rPr>
                <w:rFonts w:cs="Calibri"/>
                <w:b/>
                <w:bCs/>
                <w:szCs w:val="22"/>
              </w:rPr>
              <w:t>3.1. számú táblázat - Jövedelmi helyzet</w:t>
            </w:r>
          </w:p>
        </w:tc>
      </w:tr>
      <w:tr w:rsidR="00CE3869" w:rsidRPr="00564C95" w:rsidTr="00CE3869">
        <w:trPr>
          <w:trHeight w:val="1725"/>
          <w:jc w:val="center"/>
        </w:trPr>
        <w:tc>
          <w:tcPr>
            <w:tcW w:w="1320" w:type="dxa"/>
            <w:vMerge w:val="restart"/>
            <w:tcBorders>
              <w:top w:val="nil"/>
              <w:left w:val="single" w:sz="4" w:space="0" w:color="auto"/>
              <w:bottom w:val="single" w:sz="4" w:space="0" w:color="000000"/>
              <w:right w:val="single" w:sz="4" w:space="0" w:color="auto"/>
            </w:tcBorders>
            <w:shd w:val="clear" w:color="000000" w:fill="E2EFDA"/>
            <w:noWrap/>
            <w:vAlign w:val="bottom"/>
            <w:hideMark/>
          </w:tcPr>
          <w:p w:rsidR="00CE3869" w:rsidRPr="00564C95" w:rsidRDefault="00CE3869" w:rsidP="00CE3869">
            <w:pPr>
              <w:jc w:val="center"/>
              <w:rPr>
                <w:rFonts w:cs="Calibri"/>
                <w:b/>
                <w:bCs/>
                <w:szCs w:val="22"/>
              </w:rPr>
            </w:pPr>
            <w:r w:rsidRPr="00564C95">
              <w:rPr>
                <w:rFonts w:cs="Calibri"/>
                <w:b/>
                <w:bCs/>
                <w:szCs w:val="22"/>
              </w:rPr>
              <w:t>Év</w:t>
            </w:r>
          </w:p>
        </w:tc>
        <w:tc>
          <w:tcPr>
            <w:tcW w:w="2000" w:type="dxa"/>
            <w:tcBorders>
              <w:top w:val="nil"/>
              <w:left w:val="nil"/>
              <w:bottom w:val="single" w:sz="4" w:space="0" w:color="auto"/>
              <w:right w:val="single" w:sz="4" w:space="0" w:color="auto"/>
            </w:tcBorders>
            <w:shd w:val="clear" w:color="000000" w:fill="E2EFDA"/>
            <w:vAlign w:val="center"/>
            <w:hideMark/>
          </w:tcPr>
          <w:p w:rsidR="00CE3869" w:rsidRPr="00564C95" w:rsidRDefault="00CE3869" w:rsidP="00CE3869">
            <w:pPr>
              <w:jc w:val="center"/>
              <w:rPr>
                <w:rFonts w:cs="Calibri"/>
                <w:b/>
                <w:bCs/>
                <w:szCs w:val="22"/>
              </w:rPr>
            </w:pPr>
            <w:r w:rsidRPr="00564C95">
              <w:rPr>
                <w:rFonts w:cs="Calibri"/>
                <w:b/>
                <w:bCs/>
                <w:szCs w:val="22"/>
              </w:rPr>
              <w:t xml:space="preserve">Az SZJA adófizetők </w:t>
            </w:r>
            <w:r w:rsidRPr="00564C95">
              <w:rPr>
                <w:rFonts w:cs="Calibri"/>
                <w:b/>
                <w:bCs/>
                <w:szCs w:val="22"/>
              </w:rPr>
              <w:br/>
              <w:t>száma</w:t>
            </w:r>
          </w:p>
        </w:tc>
        <w:tc>
          <w:tcPr>
            <w:tcW w:w="2660" w:type="dxa"/>
            <w:tcBorders>
              <w:top w:val="nil"/>
              <w:left w:val="nil"/>
              <w:bottom w:val="single" w:sz="4" w:space="0" w:color="auto"/>
              <w:right w:val="single" w:sz="4" w:space="0" w:color="auto"/>
            </w:tcBorders>
            <w:shd w:val="clear" w:color="000000" w:fill="E2EFDA"/>
            <w:vAlign w:val="center"/>
            <w:hideMark/>
          </w:tcPr>
          <w:p w:rsidR="00CE3869" w:rsidRPr="00564C95" w:rsidRDefault="00CE3869" w:rsidP="00CE3869">
            <w:pPr>
              <w:jc w:val="center"/>
              <w:rPr>
                <w:rFonts w:cs="Calibri"/>
                <w:b/>
                <w:bCs/>
                <w:szCs w:val="22"/>
              </w:rPr>
            </w:pPr>
            <w:r w:rsidRPr="00564C95">
              <w:rPr>
                <w:rFonts w:cs="Calibri"/>
                <w:b/>
                <w:bCs/>
                <w:szCs w:val="22"/>
              </w:rPr>
              <w:t xml:space="preserve">Az SZJA adófizetők közül a 0-1 millió forintos jövedelemsávba tartozók </w:t>
            </w:r>
          </w:p>
        </w:tc>
      </w:tr>
      <w:tr w:rsidR="00CE3869" w:rsidRPr="00564C95" w:rsidTr="00CE3869">
        <w:trPr>
          <w:trHeight w:val="645"/>
          <w:jc w:val="center"/>
        </w:trPr>
        <w:tc>
          <w:tcPr>
            <w:tcW w:w="1320" w:type="dxa"/>
            <w:vMerge/>
            <w:tcBorders>
              <w:top w:val="nil"/>
              <w:left w:val="single" w:sz="4" w:space="0" w:color="auto"/>
              <w:bottom w:val="single" w:sz="4" w:space="0" w:color="000000"/>
              <w:right w:val="single" w:sz="4" w:space="0" w:color="auto"/>
            </w:tcBorders>
            <w:vAlign w:val="center"/>
            <w:hideMark/>
          </w:tcPr>
          <w:p w:rsidR="00CE3869" w:rsidRPr="00564C95" w:rsidRDefault="00CE3869" w:rsidP="00CE3869">
            <w:pPr>
              <w:jc w:val="left"/>
              <w:rPr>
                <w:rFonts w:cs="Calibri"/>
                <w:b/>
                <w:bCs/>
                <w:szCs w:val="22"/>
              </w:rPr>
            </w:pPr>
          </w:p>
        </w:tc>
        <w:tc>
          <w:tcPr>
            <w:tcW w:w="2000" w:type="dxa"/>
            <w:tcBorders>
              <w:top w:val="nil"/>
              <w:left w:val="nil"/>
              <w:bottom w:val="single" w:sz="4" w:space="0" w:color="auto"/>
              <w:right w:val="single" w:sz="4" w:space="0" w:color="auto"/>
            </w:tcBorders>
            <w:shd w:val="clear" w:color="000000" w:fill="E2EFDA"/>
            <w:vAlign w:val="center"/>
            <w:hideMark/>
          </w:tcPr>
          <w:p w:rsidR="00CE3869" w:rsidRPr="00564C95" w:rsidRDefault="00CE3869" w:rsidP="00CE3869">
            <w:pPr>
              <w:jc w:val="center"/>
              <w:rPr>
                <w:rFonts w:cs="Calibri"/>
                <w:b/>
                <w:bCs/>
                <w:szCs w:val="22"/>
              </w:rPr>
            </w:pPr>
            <w:r w:rsidRPr="00564C95">
              <w:rPr>
                <w:rFonts w:cs="Calibri"/>
                <w:b/>
                <w:bCs/>
                <w:szCs w:val="22"/>
              </w:rPr>
              <w:t>az állandó népesség</w:t>
            </w:r>
            <w:r w:rsidRPr="00564C95">
              <w:rPr>
                <w:rFonts w:cs="Calibri"/>
                <w:b/>
                <w:bCs/>
                <w:szCs w:val="22"/>
              </w:rPr>
              <w:br/>
              <w:t xml:space="preserve"> %-ában </w:t>
            </w:r>
            <w:r w:rsidRPr="00564C95">
              <w:rPr>
                <w:rFonts w:cs="Calibri"/>
                <w:szCs w:val="22"/>
              </w:rPr>
              <w:t>(TS 059)</w:t>
            </w:r>
          </w:p>
        </w:tc>
        <w:tc>
          <w:tcPr>
            <w:tcW w:w="2660" w:type="dxa"/>
            <w:tcBorders>
              <w:top w:val="nil"/>
              <w:left w:val="nil"/>
              <w:bottom w:val="single" w:sz="4" w:space="0" w:color="auto"/>
              <w:right w:val="single" w:sz="4" w:space="0" w:color="auto"/>
            </w:tcBorders>
            <w:shd w:val="clear" w:color="000000" w:fill="E2EFDA"/>
            <w:vAlign w:val="center"/>
            <w:hideMark/>
          </w:tcPr>
          <w:p w:rsidR="00CE3869" w:rsidRPr="00564C95" w:rsidRDefault="00CE3869" w:rsidP="00CE3869">
            <w:pPr>
              <w:jc w:val="center"/>
              <w:rPr>
                <w:rFonts w:cs="Calibri"/>
                <w:b/>
                <w:bCs/>
                <w:szCs w:val="22"/>
              </w:rPr>
            </w:pPr>
            <w:r w:rsidRPr="00564C95">
              <w:rPr>
                <w:rFonts w:cs="Calibri"/>
                <w:b/>
                <w:bCs/>
                <w:szCs w:val="22"/>
              </w:rPr>
              <w:t>az állandó népesség</w:t>
            </w:r>
            <w:r w:rsidRPr="00564C95">
              <w:rPr>
                <w:rFonts w:cs="Calibri"/>
                <w:b/>
                <w:bCs/>
                <w:szCs w:val="22"/>
              </w:rPr>
              <w:br/>
              <w:t xml:space="preserve"> %-ában </w:t>
            </w:r>
            <w:r w:rsidRPr="00564C95">
              <w:rPr>
                <w:rFonts w:cs="Calibri"/>
                <w:szCs w:val="22"/>
              </w:rPr>
              <w:t>(TS 060)</w:t>
            </w:r>
          </w:p>
        </w:tc>
      </w:tr>
      <w:tr w:rsidR="00CE3869" w:rsidRPr="00564C95" w:rsidTr="00CE3869">
        <w:trPr>
          <w:trHeight w:val="42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Cs w:val="22"/>
              </w:rPr>
            </w:pPr>
            <w:r w:rsidRPr="00564C95">
              <w:rPr>
                <w:rFonts w:cs="Calibri"/>
                <w:szCs w:val="22"/>
              </w:rPr>
              <w:t>2016</w:t>
            </w:r>
          </w:p>
        </w:tc>
        <w:tc>
          <w:tcPr>
            <w:tcW w:w="200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48,87</w:t>
            </w:r>
          </w:p>
        </w:tc>
        <w:tc>
          <w:tcPr>
            <w:tcW w:w="266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53,85</w:t>
            </w:r>
          </w:p>
        </w:tc>
      </w:tr>
      <w:tr w:rsidR="00CE3869" w:rsidRPr="00564C95" w:rsidTr="00CE3869">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Cs w:val="22"/>
              </w:rPr>
            </w:pPr>
            <w:r w:rsidRPr="00564C95">
              <w:rPr>
                <w:rFonts w:cs="Calibri"/>
                <w:szCs w:val="22"/>
              </w:rPr>
              <w:t>2017</w:t>
            </w:r>
          </w:p>
        </w:tc>
        <w:tc>
          <w:tcPr>
            <w:tcW w:w="200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45,45</w:t>
            </w:r>
          </w:p>
        </w:tc>
        <w:tc>
          <w:tcPr>
            <w:tcW w:w="266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41,67</w:t>
            </w:r>
          </w:p>
        </w:tc>
      </w:tr>
      <w:tr w:rsidR="00CE3869" w:rsidRPr="00564C95" w:rsidTr="00CE3869">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Cs w:val="22"/>
              </w:rPr>
            </w:pPr>
            <w:r w:rsidRPr="00564C95">
              <w:rPr>
                <w:rFonts w:cs="Calibri"/>
                <w:szCs w:val="22"/>
              </w:rPr>
              <w:t>2018</w:t>
            </w:r>
          </w:p>
        </w:tc>
        <w:tc>
          <w:tcPr>
            <w:tcW w:w="200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47,69</w:t>
            </w:r>
          </w:p>
        </w:tc>
        <w:tc>
          <w:tcPr>
            <w:tcW w:w="266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40,32</w:t>
            </w:r>
          </w:p>
        </w:tc>
      </w:tr>
      <w:tr w:rsidR="00CE3869" w:rsidRPr="00564C95" w:rsidTr="00CE3869">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Cs w:val="22"/>
              </w:rPr>
            </w:pPr>
            <w:r w:rsidRPr="00564C95">
              <w:rPr>
                <w:rFonts w:cs="Calibri"/>
                <w:szCs w:val="22"/>
              </w:rPr>
              <w:t>2019</w:t>
            </w:r>
          </w:p>
        </w:tc>
        <w:tc>
          <w:tcPr>
            <w:tcW w:w="200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49,18</w:t>
            </w:r>
          </w:p>
        </w:tc>
        <w:tc>
          <w:tcPr>
            <w:tcW w:w="266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21,67</w:t>
            </w:r>
          </w:p>
        </w:tc>
      </w:tr>
      <w:tr w:rsidR="00CE3869" w:rsidRPr="00564C95" w:rsidTr="00CE3869">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Cs w:val="22"/>
              </w:rPr>
            </w:pPr>
            <w:r w:rsidRPr="00564C95">
              <w:rPr>
                <w:rFonts w:cs="Calibri"/>
                <w:szCs w:val="22"/>
              </w:rPr>
              <w:t>2020</w:t>
            </w:r>
          </w:p>
        </w:tc>
        <w:tc>
          <w:tcPr>
            <w:tcW w:w="200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46,77</w:t>
            </w:r>
          </w:p>
        </w:tc>
        <w:tc>
          <w:tcPr>
            <w:tcW w:w="266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27,59</w:t>
            </w:r>
          </w:p>
        </w:tc>
      </w:tr>
      <w:tr w:rsidR="00CE3869" w:rsidRPr="00564C95" w:rsidTr="00CE3869">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Cs w:val="22"/>
              </w:rPr>
            </w:pPr>
            <w:r w:rsidRPr="00564C95">
              <w:rPr>
                <w:rFonts w:cs="Calibri"/>
                <w:szCs w:val="22"/>
              </w:rPr>
              <w:t>2021</w:t>
            </w:r>
          </w:p>
        </w:tc>
        <w:tc>
          <w:tcPr>
            <w:tcW w:w="200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0,00</w:t>
            </w:r>
          </w:p>
        </w:tc>
        <w:tc>
          <w:tcPr>
            <w:tcW w:w="2660" w:type="dxa"/>
            <w:tcBorders>
              <w:top w:val="nil"/>
              <w:left w:val="nil"/>
              <w:bottom w:val="single" w:sz="4" w:space="0" w:color="auto"/>
              <w:right w:val="single" w:sz="4" w:space="0" w:color="auto"/>
            </w:tcBorders>
            <w:shd w:val="clear" w:color="auto" w:fill="auto"/>
            <w:vAlign w:val="center"/>
            <w:hideMark/>
          </w:tcPr>
          <w:p w:rsidR="00CE3869" w:rsidRPr="00564C95" w:rsidRDefault="00CE3869" w:rsidP="00CE3869">
            <w:pPr>
              <w:jc w:val="center"/>
              <w:rPr>
                <w:rFonts w:cs="Calibri"/>
                <w:sz w:val="20"/>
                <w:szCs w:val="20"/>
              </w:rPr>
            </w:pPr>
            <w:r w:rsidRPr="00564C95">
              <w:rPr>
                <w:rFonts w:cs="Calibri"/>
                <w:sz w:val="20"/>
                <w:szCs w:val="20"/>
              </w:rPr>
              <w:t>0,00</w:t>
            </w:r>
          </w:p>
        </w:tc>
      </w:tr>
      <w:tr w:rsidR="00CE3869" w:rsidRPr="00564C95" w:rsidTr="00CE3869">
        <w:trPr>
          <w:trHeight w:val="300"/>
          <w:jc w:val="center"/>
        </w:trPr>
        <w:tc>
          <w:tcPr>
            <w:tcW w:w="3320" w:type="dxa"/>
            <w:gridSpan w:val="2"/>
            <w:tcBorders>
              <w:top w:val="nil"/>
              <w:left w:val="nil"/>
              <w:bottom w:val="nil"/>
              <w:right w:val="nil"/>
            </w:tcBorders>
            <w:shd w:val="clear" w:color="auto" w:fill="auto"/>
            <w:noWrap/>
            <w:vAlign w:val="bottom"/>
            <w:hideMark/>
          </w:tcPr>
          <w:p w:rsidR="00CE3869" w:rsidRPr="00564C95" w:rsidRDefault="00CE3869" w:rsidP="00CE3869">
            <w:pPr>
              <w:jc w:val="left"/>
              <w:rPr>
                <w:rFonts w:cs="Calibri"/>
                <w:szCs w:val="22"/>
              </w:rPr>
            </w:pPr>
            <w:r w:rsidRPr="00564C95">
              <w:rPr>
                <w:rFonts w:cs="Calibri"/>
                <w:szCs w:val="22"/>
              </w:rPr>
              <w:t>Forrás: TeIR, KSH Tstar</w:t>
            </w:r>
          </w:p>
        </w:tc>
        <w:tc>
          <w:tcPr>
            <w:tcW w:w="2660" w:type="dxa"/>
            <w:tcBorders>
              <w:top w:val="nil"/>
              <w:left w:val="nil"/>
              <w:bottom w:val="nil"/>
              <w:right w:val="nil"/>
            </w:tcBorders>
            <w:shd w:val="clear" w:color="auto" w:fill="auto"/>
            <w:noWrap/>
            <w:vAlign w:val="bottom"/>
            <w:hideMark/>
          </w:tcPr>
          <w:p w:rsidR="00CE3869" w:rsidRPr="00564C95" w:rsidRDefault="00CE3869" w:rsidP="00CE3869">
            <w:pPr>
              <w:jc w:val="left"/>
              <w:rPr>
                <w:rFonts w:cs="Calibri"/>
                <w:szCs w:val="22"/>
              </w:rPr>
            </w:pPr>
          </w:p>
        </w:tc>
      </w:tr>
    </w:tbl>
    <w:p w:rsidR="00D603ED" w:rsidRPr="00564C95" w:rsidRDefault="00D603ED" w:rsidP="005F741A">
      <w:pPr>
        <w:autoSpaceDE w:val="0"/>
        <w:autoSpaceDN w:val="0"/>
        <w:adjustRightInd w:val="0"/>
        <w:ind w:right="-2"/>
        <w:rPr>
          <w:rFonts w:ascii="Times New Roman" w:hAnsi="Times New Roman"/>
          <w:sz w:val="24"/>
        </w:rPr>
      </w:pPr>
    </w:p>
    <w:p w:rsidR="005F741A" w:rsidRPr="00564C95" w:rsidRDefault="005F741A" w:rsidP="005F741A">
      <w:pPr>
        <w:autoSpaceDE w:val="0"/>
        <w:autoSpaceDN w:val="0"/>
        <w:adjustRightInd w:val="0"/>
        <w:ind w:right="-2"/>
        <w:rPr>
          <w:rFonts w:ascii="Times New Roman" w:hAnsi="Times New Roman"/>
          <w:sz w:val="24"/>
        </w:rPr>
      </w:pPr>
      <w:r w:rsidRPr="00564C95">
        <w:rPr>
          <w:rFonts w:ascii="Times New Roman" w:hAnsi="Times New Roman"/>
          <w:sz w:val="24"/>
        </w:rPr>
        <w:t>A településre korábban kevésbé volt jellemző a nagyobb arányú nemzetiségi lakosság. A faluban néhány évtizede megjelent a roma nemzetiség, mint a település közösségét nagyobb arányban alkotó népcsoport. 2001-ben 14 lakos nyilatkozott úgy, hogy a cigány nemzetiséghez tartozik. Ehhez képest a 2011. évi népszámlálás során 8 felsőegerszegi lakos vallotta magát a cigány nemzetiséghez tartozónak. Azt leszámítva, hogy a két népszámlálás között a népesség összlétszáma is jelentősen csökkent, 153-ról 137 főre, különösen érdekes ez az adat. Országosan inkább jellemző a roma nemzetiség számának, arányának növekedése a két népszámlálás között, abból kiindulva, hogy az érzékeny nemzetiségi kötődést vélhetően egyre nagyobb arányban merik megvallani az érintettek.</w:t>
      </w:r>
    </w:p>
    <w:p w:rsidR="00D603ED" w:rsidRPr="00564C95" w:rsidRDefault="00D603ED" w:rsidP="005F741A">
      <w:pPr>
        <w:autoSpaceDE w:val="0"/>
        <w:autoSpaceDN w:val="0"/>
        <w:adjustRightInd w:val="0"/>
        <w:ind w:right="-2"/>
        <w:rPr>
          <w:rFonts w:ascii="Times New Roman" w:hAnsi="Times New Roman"/>
          <w:color w:val="000000"/>
          <w:sz w:val="24"/>
        </w:rPr>
      </w:pPr>
    </w:p>
    <w:p w:rsidR="005F741A" w:rsidRPr="00564C95" w:rsidRDefault="005F741A" w:rsidP="005F741A">
      <w:pPr>
        <w:autoSpaceDE w:val="0"/>
        <w:autoSpaceDN w:val="0"/>
        <w:adjustRightInd w:val="0"/>
        <w:ind w:right="-2"/>
        <w:rPr>
          <w:rFonts w:ascii="Times New Roman" w:hAnsi="Times New Roman"/>
          <w:color w:val="000000"/>
          <w:sz w:val="24"/>
        </w:rPr>
      </w:pPr>
      <w:r w:rsidRPr="00564C95">
        <w:rPr>
          <w:rFonts w:ascii="Times New Roman" w:hAnsi="Times New Roman"/>
          <w:color w:val="000000"/>
          <w:sz w:val="24"/>
        </w:rPr>
        <w:t>A mélyszegénységgel kapcsolatos vizsgálatok az egyén illetve a háztartás saját jövedelmi helyzetének értékelésén alapulnak. A rendelkezésünkre álló adatok alapján elsősorban a munkanélküliség, a szociális rászorultság, a gyermekek helyzete, a lakhatási viszonyok és az iskolai végzettségek figyelembe vételével készítünk elemzéseket.</w:t>
      </w:r>
    </w:p>
    <w:p w:rsidR="002941F4" w:rsidRPr="00564C95" w:rsidRDefault="004D236D" w:rsidP="0040713C">
      <w:pPr>
        <w:rPr>
          <w:rFonts w:ascii="Times New Roman" w:hAnsi="Times New Roman"/>
          <w:sz w:val="24"/>
        </w:rPr>
      </w:pPr>
      <w:r w:rsidRPr="00564C95">
        <w:rPr>
          <w:noProof/>
        </w:rPr>
        <w:lastRenderedPageBreak/>
        <w:drawing>
          <wp:anchor distT="0" distB="0" distL="114300" distR="114300" simplePos="0" relativeHeight="251662336" behindDoc="1" locked="0" layoutInCell="1" allowOverlap="1" wp14:anchorId="39A33800" wp14:editId="45A824F4">
            <wp:simplePos x="0" y="0"/>
            <wp:positionH relativeFrom="margin">
              <wp:align>left</wp:align>
            </wp:positionH>
            <wp:positionV relativeFrom="paragraph">
              <wp:posOffset>106045</wp:posOffset>
            </wp:positionV>
            <wp:extent cx="3248025" cy="2699385"/>
            <wp:effectExtent l="0" t="0" r="9525" b="5715"/>
            <wp:wrapTight wrapText="bothSides">
              <wp:wrapPolygon edited="0">
                <wp:start x="0" y="0"/>
                <wp:lineTo x="0" y="21493"/>
                <wp:lineTo x="21537" y="21493"/>
                <wp:lineTo x="21537" y="0"/>
                <wp:lineTo x="0" y="0"/>
              </wp:wrapPolygon>
            </wp:wrapTight>
            <wp:docPr id="16" name="Diagram 16">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rsidR="00D603ED" w:rsidRPr="00564C95" w:rsidRDefault="00D603ED" w:rsidP="00C76BE7">
      <w:pPr>
        <w:autoSpaceDE w:val="0"/>
        <w:autoSpaceDN w:val="0"/>
        <w:adjustRightInd w:val="0"/>
        <w:spacing w:after="20"/>
        <w:ind w:firstLine="142"/>
        <w:rPr>
          <w:rFonts w:ascii="Times New Roman" w:hAnsi="Times New Roman"/>
          <w:b/>
          <w:sz w:val="24"/>
        </w:rPr>
      </w:pPr>
    </w:p>
    <w:p w:rsidR="00D603ED" w:rsidRPr="00564C95" w:rsidRDefault="00D603ED" w:rsidP="00C76BE7">
      <w:pPr>
        <w:autoSpaceDE w:val="0"/>
        <w:autoSpaceDN w:val="0"/>
        <w:adjustRightInd w:val="0"/>
        <w:spacing w:after="20"/>
        <w:ind w:firstLine="142"/>
        <w:rPr>
          <w:rFonts w:ascii="Times New Roman" w:hAnsi="Times New Roman"/>
          <w:b/>
          <w:sz w:val="24"/>
        </w:rPr>
      </w:pPr>
    </w:p>
    <w:p w:rsidR="00D603ED" w:rsidRPr="00564C95" w:rsidRDefault="00D603ED" w:rsidP="00C76BE7">
      <w:pPr>
        <w:autoSpaceDE w:val="0"/>
        <w:autoSpaceDN w:val="0"/>
        <w:adjustRightInd w:val="0"/>
        <w:spacing w:after="20"/>
        <w:ind w:firstLine="142"/>
        <w:rPr>
          <w:rFonts w:ascii="Times New Roman" w:hAnsi="Times New Roman"/>
          <w:b/>
          <w:sz w:val="24"/>
        </w:rPr>
      </w:pPr>
    </w:p>
    <w:p w:rsidR="00D603ED" w:rsidRPr="00564C95" w:rsidRDefault="00D603ED" w:rsidP="00C76BE7">
      <w:pPr>
        <w:autoSpaceDE w:val="0"/>
        <w:autoSpaceDN w:val="0"/>
        <w:adjustRightInd w:val="0"/>
        <w:spacing w:after="20"/>
        <w:ind w:firstLine="142"/>
        <w:rPr>
          <w:rFonts w:ascii="Times New Roman" w:hAnsi="Times New Roman"/>
          <w:b/>
          <w:sz w:val="24"/>
        </w:rPr>
      </w:pPr>
    </w:p>
    <w:p w:rsidR="004D236D" w:rsidRPr="00564C95" w:rsidRDefault="004D236D" w:rsidP="00D603ED">
      <w:pPr>
        <w:autoSpaceDE w:val="0"/>
        <w:autoSpaceDN w:val="0"/>
        <w:adjustRightInd w:val="0"/>
        <w:spacing w:after="20"/>
        <w:rPr>
          <w:rFonts w:ascii="Times New Roman" w:hAnsi="Times New Roman"/>
          <w:b/>
          <w:sz w:val="24"/>
        </w:rPr>
      </w:pPr>
    </w:p>
    <w:p w:rsidR="004D236D" w:rsidRPr="00564C95" w:rsidRDefault="004D236D" w:rsidP="00D603ED">
      <w:pPr>
        <w:autoSpaceDE w:val="0"/>
        <w:autoSpaceDN w:val="0"/>
        <w:adjustRightInd w:val="0"/>
        <w:spacing w:after="20"/>
        <w:rPr>
          <w:rFonts w:ascii="Times New Roman" w:hAnsi="Times New Roman"/>
          <w:b/>
          <w:sz w:val="24"/>
        </w:rPr>
      </w:pPr>
    </w:p>
    <w:p w:rsidR="004D236D" w:rsidRPr="00564C95" w:rsidRDefault="004D236D" w:rsidP="00D603ED">
      <w:pPr>
        <w:autoSpaceDE w:val="0"/>
        <w:autoSpaceDN w:val="0"/>
        <w:adjustRightInd w:val="0"/>
        <w:spacing w:after="20"/>
        <w:rPr>
          <w:rFonts w:ascii="Times New Roman" w:hAnsi="Times New Roman"/>
          <w:b/>
          <w:sz w:val="24"/>
        </w:rPr>
      </w:pPr>
    </w:p>
    <w:p w:rsidR="004D236D" w:rsidRPr="00564C95" w:rsidRDefault="004D236D" w:rsidP="00D603ED">
      <w:pPr>
        <w:autoSpaceDE w:val="0"/>
        <w:autoSpaceDN w:val="0"/>
        <w:adjustRightInd w:val="0"/>
        <w:spacing w:after="20"/>
        <w:rPr>
          <w:rFonts w:ascii="Times New Roman" w:hAnsi="Times New Roman"/>
          <w:b/>
          <w:sz w:val="24"/>
        </w:rPr>
      </w:pPr>
    </w:p>
    <w:p w:rsidR="004D236D" w:rsidRPr="00564C95" w:rsidRDefault="004D236D" w:rsidP="00D603ED">
      <w:pPr>
        <w:autoSpaceDE w:val="0"/>
        <w:autoSpaceDN w:val="0"/>
        <w:adjustRightInd w:val="0"/>
        <w:spacing w:after="20"/>
        <w:rPr>
          <w:rFonts w:ascii="Times New Roman" w:hAnsi="Times New Roman"/>
          <w:b/>
          <w:sz w:val="24"/>
        </w:rPr>
      </w:pPr>
    </w:p>
    <w:p w:rsidR="004D236D" w:rsidRPr="00564C95" w:rsidRDefault="004D236D" w:rsidP="00D603ED">
      <w:pPr>
        <w:autoSpaceDE w:val="0"/>
        <w:autoSpaceDN w:val="0"/>
        <w:adjustRightInd w:val="0"/>
        <w:spacing w:after="20"/>
        <w:rPr>
          <w:rFonts w:ascii="Times New Roman" w:hAnsi="Times New Roman"/>
          <w:b/>
          <w:sz w:val="24"/>
        </w:rPr>
      </w:pPr>
    </w:p>
    <w:p w:rsidR="004D236D" w:rsidRPr="00564C95" w:rsidRDefault="004D236D" w:rsidP="00D603ED">
      <w:pPr>
        <w:autoSpaceDE w:val="0"/>
        <w:autoSpaceDN w:val="0"/>
        <w:adjustRightInd w:val="0"/>
        <w:spacing w:after="20"/>
        <w:rPr>
          <w:rFonts w:ascii="Times New Roman" w:hAnsi="Times New Roman"/>
          <w:b/>
          <w:sz w:val="24"/>
        </w:rPr>
      </w:pPr>
    </w:p>
    <w:p w:rsidR="004D236D" w:rsidRPr="00564C95" w:rsidRDefault="004D236D" w:rsidP="00D603ED">
      <w:pPr>
        <w:autoSpaceDE w:val="0"/>
        <w:autoSpaceDN w:val="0"/>
        <w:adjustRightInd w:val="0"/>
        <w:spacing w:after="20"/>
        <w:rPr>
          <w:rFonts w:ascii="Times New Roman" w:hAnsi="Times New Roman"/>
          <w:b/>
          <w:sz w:val="24"/>
        </w:rPr>
      </w:pPr>
    </w:p>
    <w:p w:rsidR="004D236D" w:rsidRPr="00564C95" w:rsidRDefault="004D236D" w:rsidP="00D603ED">
      <w:pPr>
        <w:autoSpaceDE w:val="0"/>
        <w:autoSpaceDN w:val="0"/>
        <w:adjustRightInd w:val="0"/>
        <w:spacing w:after="20"/>
        <w:rPr>
          <w:rFonts w:ascii="Times New Roman" w:hAnsi="Times New Roman"/>
          <w:b/>
          <w:sz w:val="24"/>
        </w:rPr>
      </w:pPr>
    </w:p>
    <w:p w:rsidR="004D236D" w:rsidRPr="00564C95" w:rsidRDefault="004D236D" w:rsidP="00D603ED">
      <w:pPr>
        <w:autoSpaceDE w:val="0"/>
        <w:autoSpaceDN w:val="0"/>
        <w:adjustRightInd w:val="0"/>
        <w:spacing w:after="20"/>
        <w:rPr>
          <w:rFonts w:ascii="Times New Roman" w:hAnsi="Times New Roman"/>
          <w:b/>
          <w:sz w:val="24"/>
        </w:rPr>
      </w:pPr>
    </w:p>
    <w:p w:rsidR="004D236D" w:rsidRPr="00564C95" w:rsidRDefault="004D236D" w:rsidP="00D603ED">
      <w:pPr>
        <w:autoSpaceDE w:val="0"/>
        <w:autoSpaceDN w:val="0"/>
        <w:adjustRightInd w:val="0"/>
        <w:spacing w:after="20"/>
        <w:rPr>
          <w:rFonts w:ascii="Times New Roman" w:hAnsi="Times New Roman"/>
          <w:b/>
          <w:sz w:val="24"/>
        </w:rPr>
      </w:pPr>
    </w:p>
    <w:p w:rsidR="004D236D" w:rsidRPr="00564C95" w:rsidRDefault="004D236D" w:rsidP="00D603ED">
      <w:pPr>
        <w:autoSpaceDE w:val="0"/>
        <w:autoSpaceDN w:val="0"/>
        <w:adjustRightInd w:val="0"/>
        <w:spacing w:after="20"/>
        <w:rPr>
          <w:rFonts w:ascii="Times New Roman" w:hAnsi="Times New Roman"/>
          <w:b/>
          <w:sz w:val="24"/>
        </w:rPr>
      </w:pPr>
    </w:p>
    <w:p w:rsidR="006865E8" w:rsidRPr="00564C95" w:rsidRDefault="006865E8" w:rsidP="00D603ED">
      <w:pPr>
        <w:autoSpaceDE w:val="0"/>
        <w:autoSpaceDN w:val="0"/>
        <w:adjustRightInd w:val="0"/>
        <w:spacing w:after="20"/>
        <w:rPr>
          <w:rFonts w:ascii="Times New Roman" w:hAnsi="Times New Roman"/>
          <w:b/>
          <w:sz w:val="24"/>
        </w:rPr>
      </w:pPr>
      <w:r w:rsidRPr="00564C95">
        <w:rPr>
          <w:rFonts w:ascii="Times New Roman" w:hAnsi="Times New Roman"/>
          <w:b/>
          <w:sz w:val="24"/>
        </w:rPr>
        <w:t>3.2 Foglalkoztatottság, munkaerő-piaci integráció</w:t>
      </w:r>
    </w:p>
    <w:p w:rsidR="00394B81" w:rsidRPr="00564C95" w:rsidRDefault="00394B81" w:rsidP="0040713C">
      <w:pPr>
        <w:rPr>
          <w:rFonts w:ascii="Times New Roman" w:hAnsi="Times New Roman"/>
          <w:sz w:val="24"/>
        </w:rPr>
      </w:pPr>
    </w:p>
    <w:p w:rsidR="00A434DF" w:rsidRPr="00564C95" w:rsidRDefault="00886D27"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r w:rsidRPr="00564C95">
        <w:rPr>
          <w:rFonts w:ascii="Times New Roman" w:hAnsi="Times New Roman"/>
          <w:sz w:val="24"/>
        </w:rPr>
        <w:t>A</w:t>
      </w:r>
      <w:r w:rsidR="00AD4379" w:rsidRPr="00564C95">
        <w:rPr>
          <w:rFonts w:ascii="Times New Roman" w:hAnsi="Times New Roman"/>
          <w:sz w:val="24"/>
        </w:rPr>
        <w:t xml:space="preserve"> HEP-</w:t>
      </w:r>
      <w:r w:rsidR="00EF0224" w:rsidRPr="00564C95">
        <w:rPr>
          <w:rFonts w:ascii="Times New Roman" w:hAnsi="Times New Roman"/>
          <w:sz w:val="24"/>
        </w:rPr>
        <w:t>ben elhelyezett táblázatokba</w:t>
      </w:r>
      <w:r w:rsidRPr="00564C95">
        <w:rPr>
          <w:rFonts w:ascii="Times New Roman" w:hAnsi="Times New Roman"/>
          <w:sz w:val="24"/>
        </w:rPr>
        <w:t xml:space="preserve"> gyűjtött adatok</w:t>
      </w:r>
      <w:r w:rsidR="005676BF" w:rsidRPr="00564C95">
        <w:rPr>
          <w:rFonts w:ascii="Times New Roman" w:hAnsi="Times New Roman"/>
          <w:sz w:val="24"/>
        </w:rPr>
        <w:t xml:space="preserve">, valamint </w:t>
      </w:r>
      <w:r w:rsidR="00350067" w:rsidRPr="00564C95">
        <w:rPr>
          <w:rFonts w:ascii="Times New Roman" w:hAnsi="Times New Roman"/>
          <w:sz w:val="24"/>
        </w:rPr>
        <w:t>a helyi</w:t>
      </w:r>
      <w:r w:rsidR="001C3201" w:rsidRPr="00564C95">
        <w:rPr>
          <w:rFonts w:ascii="Times New Roman" w:hAnsi="Times New Roman"/>
          <w:sz w:val="24"/>
        </w:rPr>
        <w:t xml:space="preserve"> önkormányzat </w:t>
      </w:r>
      <w:r w:rsidR="00350067" w:rsidRPr="00564C95">
        <w:rPr>
          <w:rFonts w:ascii="Times New Roman" w:hAnsi="Times New Roman"/>
          <w:sz w:val="24"/>
        </w:rPr>
        <w:t xml:space="preserve">a foglalkoztatás elősegítéséről és a munkanélküliek ellátásáról szóló 1991. évi IV. törvény (továbbiakban: Flt.) és a </w:t>
      </w:r>
      <w:r w:rsidR="006C4286" w:rsidRPr="00564C95">
        <w:rPr>
          <w:rFonts w:ascii="Times New Roman" w:hAnsi="Times New Roman"/>
          <w:sz w:val="24"/>
        </w:rPr>
        <w:t>Mö</w:t>
      </w:r>
      <w:r w:rsidR="00350067" w:rsidRPr="00564C95">
        <w:rPr>
          <w:rFonts w:ascii="Times New Roman" w:hAnsi="Times New Roman"/>
          <w:sz w:val="24"/>
        </w:rPr>
        <w:t>tv-ben</w:t>
      </w:r>
      <w:r w:rsidR="001C3201" w:rsidRPr="00564C95">
        <w:rPr>
          <w:rFonts w:ascii="Times New Roman" w:hAnsi="Times New Roman"/>
          <w:sz w:val="24"/>
        </w:rPr>
        <w:t xml:space="preserve"> foglalt feladata</w:t>
      </w:r>
      <w:r w:rsidR="00350067" w:rsidRPr="00564C95">
        <w:rPr>
          <w:rFonts w:ascii="Times New Roman" w:hAnsi="Times New Roman"/>
          <w:sz w:val="24"/>
        </w:rPr>
        <w:t>i</w:t>
      </w:r>
      <w:r w:rsidR="005676BF" w:rsidRPr="00564C95">
        <w:rPr>
          <w:rFonts w:ascii="Times New Roman" w:hAnsi="Times New Roman"/>
          <w:sz w:val="24"/>
        </w:rPr>
        <w:t xml:space="preserve"> </w:t>
      </w:r>
      <w:r w:rsidRPr="00564C95">
        <w:rPr>
          <w:rFonts w:ascii="Times New Roman" w:hAnsi="Times New Roman"/>
          <w:sz w:val="24"/>
        </w:rPr>
        <w:t>alapján településünkre jellemző foglalkoztatottságot, munkaerő-piaci lehetőségeket kívánjuk elemezni az elmúlt évek változásainak bemutatásával, a különböző korosztályok</w:t>
      </w:r>
      <w:r w:rsidR="003E3274" w:rsidRPr="00564C95">
        <w:rPr>
          <w:rFonts w:ascii="Times New Roman" w:hAnsi="Times New Roman"/>
          <w:sz w:val="24"/>
        </w:rPr>
        <w:t>,</w:t>
      </w:r>
      <w:r w:rsidRPr="00564C95">
        <w:rPr>
          <w:rFonts w:ascii="Times New Roman" w:hAnsi="Times New Roman"/>
          <w:sz w:val="24"/>
        </w:rPr>
        <w:t xml:space="preserve"> illetve nemek szerinti bontásban.</w:t>
      </w:r>
      <w:r w:rsidR="009E3406" w:rsidRPr="00564C95">
        <w:rPr>
          <w:rFonts w:ascii="Times New Roman" w:hAnsi="Times New Roman"/>
          <w:sz w:val="24"/>
        </w:rPr>
        <w:t xml:space="preserve"> Az elemzést összevetjük térségi és országos adatokkal is.</w:t>
      </w:r>
    </w:p>
    <w:p w:rsidR="00D13162" w:rsidRPr="00564C95" w:rsidRDefault="00D13162" w:rsidP="0040713C">
      <w:pPr>
        <w:rPr>
          <w:rFonts w:ascii="Times New Roman" w:hAnsi="Times New Roman"/>
          <w:sz w:val="24"/>
        </w:rPr>
      </w:pPr>
    </w:p>
    <w:p w:rsidR="00047B4C" w:rsidRPr="00564C95" w:rsidRDefault="00047B4C" w:rsidP="0040713C">
      <w:pPr>
        <w:rPr>
          <w:rFonts w:ascii="Times New Roman" w:hAnsi="Times New Roman"/>
          <w:sz w:val="24"/>
        </w:rPr>
      </w:pPr>
    </w:p>
    <w:p w:rsidR="00466306" w:rsidRPr="00564C95" w:rsidRDefault="00466306" w:rsidP="00F01796">
      <w:pPr>
        <w:numPr>
          <w:ilvl w:val="0"/>
          <w:numId w:val="6"/>
        </w:numPr>
        <w:ind w:left="993" w:hanging="426"/>
        <w:rPr>
          <w:rFonts w:ascii="Times New Roman" w:hAnsi="Times New Roman"/>
          <w:sz w:val="24"/>
        </w:rPr>
      </w:pPr>
      <w:r w:rsidRPr="00564C95">
        <w:rPr>
          <w:rFonts w:ascii="Times New Roman" w:hAnsi="Times New Roman"/>
          <w:sz w:val="24"/>
        </w:rPr>
        <w:t>foglalkoztatottak, munkanélküliek, tartós munkanélküliek helyzete;</w:t>
      </w:r>
    </w:p>
    <w:p w:rsidR="005F741A" w:rsidRPr="00564C95" w:rsidRDefault="005F741A" w:rsidP="007E3468">
      <w:pPr>
        <w:ind w:left="960"/>
        <w:rPr>
          <w:rFonts w:ascii="Times New Roman" w:hAnsi="Times New Roman"/>
          <w:i/>
          <w:sz w:val="24"/>
        </w:rPr>
      </w:pPr>
    </w:p>
    <w:p w:rsidR="005F741A" w:rsidRPr="00564C95" w:rsidRDefault="005F741A" w:rsidP="007E3468">
      <w:pPr>
        <w:ind w:left="960"/>
        <w:rPr>
          <w:rFonts w:ascii="Times New Roman" w:hAnsi="Times New Roman"/>
          <w:i/>
          <w:sz w:val="24"/>
        </w:rPr>
      </w:pPr>
    </w:p>
    <w:p w:rsidR="005F741A" w:rsidRPr="00564C95" w:rsidRDefault="005F741A" w:rsidP="00F01796">
      <w:pPr>
        <w:ind w:left="426" w:firstLine="567"/>
        <w:rPr>
          <w:rFonts w:ascii="Times New Roman" w:hAnsi="Times New Roman"/>
          <w:sz w:val="24"/>
        </w:rPr>
      </w:pPr>
      <w:r w:rsidRPr="00564C95">
        <w:rPr>
          <w:rFonts w:ascii="Times New Roman" w:hAnsi="Times New Roman"/>
          <w:sz w:val="24"/>
        </w:rPr>
        <w:t xml:space="preserve">A 290/2014. (XI.26.) kormányrendelet a Hegyháti járást a komplex programmal fejlesztendő járások közé sorolja, a járások fejletlenségi rangsorában a Hegyhát a 23. a 197 járás közül. Az aprófalvas településszerkezetből adódóan, az elzárt, rossz közlekedési helyzetben lévő kistelepüléseken nincsenek munkahelyek, rosszak a munkajövedelemhez jutás esélyei.  </w:t>
      </w:r>
    </w:p>
    <w:p w:rsidR="005F741A" w:rsidRPr="00564C95" w:rsidRDefault="005F741A" w:rsidP="005F741A">
      <w:pPr>
        <w:ind w:left="960"/>
        <w:rPr>
          <w:rFonts w:ascii="Times New Roman" w:hAnsi="Times New Roman"/>
          <w:sz w:val="24"/>
        </w:rPr>
      </w:pPr>
    </w:p>
    <w:p w:rsidR="005F741A" w:rsidRPr="00564C95" w:rsidRDefault="005F741A" w:rsidP="00F01796">
      <w:pPr>
        <w:ind w:left="426" w:firstLine="534"/>
        <w:rPr>
          <w:rFonts w:ascii="Times New Roman" w:hAnsi="Times New Roman"/>
          <w:sz w:val="24"/>
        </w:rPr>
      </w:pPr>
      <w:r w:rsidRPr="00564C95">
        <w:rPr>
          <w:rFonts w:ascii="Times New Roman" w:hAnsi="Times New Roman"/>
          <w:sz w:val="24"/>
        </w:rPr>
        <w:t>A kedvezményezett települések besorolásáról és a besorolás feltételrendszeréről szóló 105/2015. (IV. 23.) Korm. rendelet rendelkezései szerint a többszörös hátrány továbbra is fennáll. Felsőegerszeget az új kormányrendelet továbbra is a társadalmi-gazdasági és infrastrukturális szempontból kedvezményezett, továbbá a jelentős munkanélküliséggel sújtott települések közé sorolja.</w:t>
      </w:r>
    </w:p>
    <w:p w:rsidR="005F741A" w:rsidRPr="00564C95" w:rsidRDefault="005F741A" w:rsidP="00F01796">
      <w:pPr>
        <w:ind w:left="426" w:firstLine="534"/>
        <w:rPr>
          <w:rFonts w:ascii="Times New Roman" w:hAnsi="Times New Roman"/>
          <w:sz w:val="24"/>
        </w:rPr>
      </w:pPr>
    </w:p>
    <w:p w:rsidR="005F741A" w:rsidRPr="00564C95" w:rsidRDefault="005F741A" w:rsidP="00F01796">
      <w:pPr>
        <w:ind w:left="426" w:firstLine="534"/>
        <w:rPr>
          <w:rFonts w:ascii="Times New Roman" w:hAnsi="Times New Roman"/>
          <w:sz w:val="24"/>
        </w:rPr>
      </w:pPr>
      <w:r w:rsidRPr="00564C95">
        <w:rPr>
          <w:rFonts w:ascii="Times New Roman" w:hAnsi="Times New Roman"/>
          <w:sz w:val="24"/>
        </w:rPr>
        <w:t>A legfrissebb folyamatokat vizsgálva megállapíthatjuk, hogy bár országosan a nyilvántartott álláskeresők száma folyamatosan csökken, Felsőegerszegen is megjelent ez az élénkülés, de a munkaerőpiaci kedvező fordulat még nem hozott látványos eredményeket. Különösen a leghátrányosabb helyzetben lévő munkatapasztalat nélküli fiatalok, az alacsony iskolai végzettségűek és a korosabb munkavállalók aránya nőtt, az ő elhelyezkedési esélyeik romlottak. A javuló tendenciák mellett is egyre nő az országos átlaghoz viszonyítottan az elmaradásunk: az ország javuló foglalkoztatási mutatóit Felsőegerszeg nem követi.</w:t>
      </w:r>
    </w:p>
    <w:p w:rsidR="005F741A" w:rsidRPr="00564C95" w:rsidRDefault="005F741A" w:rsidP="00F01796">
      <w:pPr>
        <w:ind w:left="426" w:firstLine="534"/>
        <w:rPr>
          <w:rFonts w:ascii="Times New Roman" w:hAnsi="Times New Roman"/>
          <w:sz w:val="24"/>
        </w:rPr>
      </w:pPr>
    </w:p>
    <w:p w:rsidR="00D603ED" w:rsidRPr="00564C95" w:rsidRDefault="00D603ED" w:rsidP="005F741A">
      <w:pPr>
        <w:ind w:left="960"/>
        <w:rPr>
          <w:rFonts w:ascii="Times New Roman" w:hAnsi="Times New Roman"/>
          <w:sz w:val="24"/>
        </w:rPr>
      </w:pPr>
    </w:p>
    <w:tbl>
      <w:tblPr>
        <w:tblW w:w="5900" w:type="dxa"/>
        <w:jc w:val="center"/>
        <w:tblCellMar>
          <w:left w:w="70" w:type="dxa"/>
          <w:right w:w="70" w:type="dxa"/>
        </w:tblCellMar>
        <w:tblLook w:val="04A0" w:firstRow="1" w:lastRow="0" w:firstColumn="1" w:lastColumn="0" w:noHBand="0" w:noVBand="1"/>
      </w:tblPr>
      <w:tblGrid>
        <w:gridCol w:w="1000"/>
        <w:gridCol w:w="1680"/>
        <w:gridCol w:w="1660"/>
        <w:gridCol w:w="1560"/>
      </w:tblGrid>
      <w:tr w:rsidR="00D603ED" w:rsidRPr="00564C95" w:rsidTr="004D236D">
        <w:trPr>
          <w:trHeight w:val="557"/>
          <w:jc w:val="center"/>
        </w:trPr>
        <w:tc>
          <w:tcPr>
            <w:tcW w:w="5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3ED" w:rsidRPr="00564C95" w:rsidRDefault="00D603ED" w:rsidP="00D603ED">
            <w:pPr>
              <w:rPr>
                <w:rFonts w:cs="Calibri"/>
                <w:b/>
                <w:bCs/>
                <w:sz w:val="18"/>
                <w:szCs w:val="18"/>
              </w:rPr>
            </w:pPr>
            <w:r w:rsidRPr="00564C95">
              <w:rPr>
                <w:rFonts w:cs="Calibri"/>
                <w:b/>
                <w:bCs/>
                <w:sz w:val="18"/>
                <w:szCs w:val="18"/>
              </w:rPr>
              <w:lastRenderedPageBreak/>
              <w:t>3.2. 1. számú táblázat - Munkanélküliségi ráta nemek szerint</w:t>
            </w:r>
          </w:p>
        </w:tc>
      </w:tr>
      <w:tr w:rsidR="00D603ED" w:rsidRPr="00564C95" w:rsidTr="004D236D">
        <w:trPr>
          <w:trHeight w:val="822"/>
          <w:jc w:val="center"/>
        </w:trPr>
        <w:tc>
          <w:tcPr>
            <w:tcW w:w="10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D603ED" w:rsidRPr="00564C95" w:rsidRDefault="00D603ED" w:rsidP="00D603ED">
            <w:pPr>
              <w:rPr>
                <w:rFonts w:cs="Calibri"/>
                <w:b/>
                <w:bCs/>
                <w:sz w:val="18"/>
                <w:szCs w:val="18"/>
              </w:rPr>
            </w:pPr>
            <w:r w:rsidRPr="00564C95">
              <w:rPr>
                <w:rFonts w:cs="Calibri"/>
                <w:b/>
                <w:bCs/>
                <w:sz w:val="18"/>
                <w:szCs w:val="18"/>
              </w:rPr>
              <w:t>Év</w:t>
            </w:r>
          </w:p>
        </w:tc>
        <w:tc>
          <w:tcPr>
            <w:tcW w:w="4900" w:type="dxa"/>
            <w:gridSpan w:val="3"/>
            <w:tcBorders>
              <w:top w:val="single" w:sz="4" w:space="0" w:color="auto"/>
              <w:left w:val="nil"/>
              <w:bottom w:val="single" w:sz="4" w:space="0" w:color="auto"/>
              <w:right w:val="single" w:sz="4" w:space="0" w:color="auto"/>
            </w:tcBorders>
            <w:shd w:val="clear" w:color="000000" w:fill="E2EFDA"/>
            <w:vAlign w:val="center"/>
            <w:hideMark/>
          </w:tcPr>
          <w:p w:rsidR="00D603ED" w:rsidRPr="00564C95" w:rsidRDefault="00D603ED" w:rsidP="00D603ED">
            <w:pPr>
              <w:rPr>
                <w:rFonts w:cs="Calibri"/>
                <w:b/>
                <w:bCs/>
                <w:sz w:val="18"/>
                <w:szCs w:val="18"/>
              </w:rPr>
            </w:pPr>
            <w:r w:rsidRPr="00564C95">
              <w:rPr>
                <w:rFonts w:cs="Calibri"/>
                <w:b/>
                <w:bCs/>
                <w:sz w:val="18"/>
                <w:szCs w:val="18"/>
              </w:rPr>
              <w:t xml:space="preserve">Nyilvántartott álláskeresők aránya az </w:t>
            </w:r>
            <w:r w:rsidRPr="00564C95">
              <w:rPr>
                <w:rFonts w:cs="Calibri"/>
                <w:b/>
                <w:bCs/>
                <w:sz w:val="18"/>
                <w:szCs w:val="18"/>
              </w:rPr>
              <w:br/>
              <w:t>állandó népességben a 15-64 évesek körében</w:t>
            </w:r>
          </w:p>
        </w:tc>
      </w:tr>
      <w:tr w:rsidR="00D603ED" w:rsidRPr="00564C95" w:rsidTr="00D603ED">
        <w:trPr>
          <w:trHeight w:val="645"/>
          <w:jc w:val="center"/>
        </w:trPr>
        <w:tc>
          <w:tcPr>
            <w:tcW w:w="1000" w:type="dxa"/>
            <w:vMerge/>
            <w:tcBorders>
              <w:top w:val="nil"/>
              <w:left w:val="single" w:sz="4" w:space="0" w:color="auto"/>
              <w:bottom w:val="single" w:sz="4" w:space="0" w:color="auto"/>
              <w:right w:val="single" w:sz="4" w:space="0" w:color="auto"/>
            </w:tcBorders>
            <w:vAlign w:val="center"/>
            <w:hideMark/>
          </w:tcPr>
          <w:p w:rsidR="00D603ED" w:rsidRPr="00564C95" w:rsidRDefault="00D603ED" w:rsidP="00D603ED">
            <w:pPr>
              <w:rPr>
                <w:rFonts w:cs="Calibri"/>
                <w:b/>
                <w:bCs/>
                <w:sz w:val="18"/>
                <w:szCs w:val="18"/>
              </w:rPr>
            </w:pPr>
          </w:p>
        </w:tc>
        <w:tc>
          <w:tcPr>
            <w:tcW w:w="1680" w:type="dxa"/>
            <w:tcBorders>
              <w:top w:val="nil"/>
              <w:left w:val="nil"/>
              <w:bottom w:val="single" w:sz="4" w:space="0" w:color="auto"/>
              <w:right w:val="single" w:sz="4" w:space="0" w:color="auto"/>
            </w:tcBorders>
            <w:shd w:val="clear" w:color="000000" w:fill="E2EFDA"/>
            <w:vAlign w:val="center"/>
            <w:hideMark/>
          </w:tcPr>
          <w:p w:rsidR="00D603ED" w:rsidRPr="00564C95" w:rsidRDefault="00D603ED" w:rsidP="00D603ED">
            <w:pPr>
              <w:rPr>
                <w:rFonts w:cs="Calibri"/>
                <w:b/>
                <w:bCs/>
                <w:sz w:val="18"/>
                <w:szCs w:val="18"/>
              </w:rPr>
            </w:pPr>
            <w:r w:rsidRPr="00564C95">
              <w:rPr>
                <w:rFonts w:cs="Calibri"/>
                <w:b/>
                <w:bCs/>
                <w:sz w:val="18"/>
                <w:szCs w:val="18"/>
              </w:rPr>
              <w:t xml:space="preserve">Férfiak aránya </w:t>
            </w:r>
            <w:r w:rsidRPr="00564C95">
              <w:rPr>
                <w:rFonts w:cs="Calibri"/>
                <w:b/>
                <w:bCs/>
                <w:sz w:val="18"/>
                <w:szCs w:val="18"/>
              </w:rPr>
              <w:br/>
            </w:r>
            <w:r w:rsidRPr="00564C95">
              <w:rPr>
                <w:rFonts w:cs="Calibri"/>
                <w:sz w:val="18"/>
                <w:szCs w:val="18"/>
              </w:rPr>
              <w:t>(TS 033)</w:t>
            </w:r>
          </w:p>
        </w:tc>
        <w:tc>
          <w:tcPr>
            <w:tcW w:w="1660" w:type="dxa"/>
            <w:tcBorders>
              <w:top w:val="nil"/>
              <w:left w:val="nil"/>
              <w:bottom w:val="single" w:sz="4" w:space="0" w:color="auto"/>
              <w:right w:val="single" w:sz="4" w:space="0" w:color="auto"/>
            </w:tcBorders>
            <w:shd w:val="clear" w:color="000000" w:fill="E2EFDA"/>
            <w:vAlign w:val="center"/>
            <w:hideMark/>
          </w:tcPr>
          <w:p w:rsidR="00D603ED" w:rsidRPr="00564C95" w:rsidRDefault="00D603ED" w:rsidP="00D603ED">
            <w:pPr>
              <w:rPr>
                <w:rFonts w:cs="Calibri"/>
                <w:b/>
                <w:bCs/>
                <w:sz w:val="18"/>
                <w:szCs w:val="18"/>
              </w:rPr>
            </w:pPr>
            <w:r w:rsidRPr="00564C95">
              <w:rPr>
                <w:rFonts w:cs="Calibri"/>
                <w:b/>
                <w:bCs/>
                <w:sz w:val="18"/>
                <w:szCs w:val="18"/>
              </w:rPr>
              <w:t xml:space="preserve">Nők aránya </w:t>
            </w:r>
            <w:r w:rsidRPr="00564C95">
              <w:rPr>
                <w:rFonts w:cs="Calibri"/>
                <w:b/>
                <w:bCs/>
                <w:sz w:val="18"/>
                <w:szCs w:val="18"/>
              </w:rPr>
              <w:br/>
            </w:r>
            <w:r w:rsidRPr="00564C95">
              <w:rPr>
                <w:rFonts w:cs="Calibri"/>
                <w:sz w:val="18"/>
                <w:szCs w:val="18"/>
              </w:rPr>
              <w:t>(TS 034)</w:t>
            </w:r>
          </w:p>
        </w:tc>
        <w:tc>
          <w:tcPr>
            <w:tcW w:w="1560" w:type="dxa"/>
            <w:tcBorders>
              <w:top w:val="nil"/>
              <w:left w:val="nil"/>
              <w:bottom w:val="single" w:sz="4" w:space="0" w:color="auto"/>
              <w:right w:val="single" w:sz="4" w:space="0" w:color="auto"/>
            </w:tcBorders>
            <w:shd w:val="clear" w:color="000000" w:fill="E2EFDA"/>
            <w:noWrap/>
            <w:vAlign w:val="center"/>
            <w:hideMark/>
          </w:tcPr>
          <w:p w:rsidR="00D603ED" w:rsidRPr="00564C95" w:rsidRDefault="00D603ED" w:rsidP="00D603ED">
            <w:pPr>
              <w:rPr>
                <w:rFonts w:cs="Calibri"/>
                <w:b/>
                <w:bCs/>
                <w:sz w:val="18"/>
                <w:szCs w:val="18"/>
              </w:rPr>
            </w:pPr>
            <w:r w:rsidRPr="00564C95">
              <w:rPr>
                <w:rFonts w:cs="Calibri"/>
                <w:b/>
                <w:bCs/>
                <w:sz w:val="18"/>
                <w:szCs w:val="18"/>
              </w:rPr>
              <w:t>Összesen</w:t>
            </w:r>
          </w:p>
        </w:tc>
      </w:tr>
      <w:tr w:rsidR="00D603ED" w:rsidRPr="00564C95" w:rsidTr="00D603ED">
        <w:trPr>
          <w:trHeight w:val="42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2016</w:t>
            </w:r>
          </w:p>
        </w:tc>
        <w:tc>
          <w:tcPr>
            <w:tcW w:w="1680" w:type="dxa"/>
            <w:tcBorders>
              <w:top w:val="nil"/>
              <w:left w:val="nil"/>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4,55</w:t>
            </w:r>
          </w:p>
        </w:tc>
        <w:tc>
          <w:tcPr>
            <w:tcW w:w="1660" w:type="dxa"/>
            <w:tcBorders>
              <w:top w:val="nil"/>
              <w:left w:val="nil"/>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0,00</w:t>
            </w:r>
          </w:p>
        </w:tc>
        <w:tc>
          <w:tcPr>
            <w:tcW w:w="1560" w:type="dxa"/>
            <w:tcBorders>
              <w:top w:val="nil"/>
              <w:left w:val="nil"/>
              <w:bottom w:val="single" w:sz="4" w:space="0" w:color="auto"/>
              <w:right w:val="single" w:sz="4" w:space="0" w:color="auto"/>
            </w:tcBorders>
            <w:shd w:val="clear" w:color="000000" w:fill="FCE4D6"/>
            <w:vAlign w:val="center"/>
            <w:hideMark/>
          </w:tcPr>
          <w:p w:rsidR="00D603ED" w:rsidRPr="00564C95" w:rsidRDefault="00D603ED" w:rsidP="00D603ED">
            <w:pPr>
              <w:jc w:val="center"/>
              <w:rPr>
                <w:rFonts w:cs="Calibri"/>
                <w:sz w:val="18"/>
                <w:szCs w:val="18"/>
              </w:rPr>
            </w:pPr>
            <w:r w:rsidRPr="00564C95">
              <w:rPr>
                <w:rFonts w:cs="Calibri"/>
                <w:sz w:val="18"/>
                <w:szCs w:val="18"/>
              </w:rPr>
              <w:t>2,28%</w:t>
            </w:r>
          </w:p>
        </w:tc>
      </w:tr>
      <w:tr w:rsidR="00D603ED" w:rsidRPr="00564C95" w:rsidTr="00D603ED">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2017</w:t>
            </w:r>
          </w:p>
        </w:tc>
        <w:tc>
          <w:tcPr>
            <w:tcW w:w="1680" w:type="dxa"/>
            <w:tcBorders>
              <w:top w:val="nil"/>
              <w:left w:val="nil"/>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4,65</w:t>
            </w:r>
          </w:p>
        </w:tc>
        <w:tc>
          <w:tcPr>
            <w:tcW w:w="1660" w:type="dxa"/>
            <w:tcBorders>
              <w:top w:val="nil"/>
              <w:left w:val="nil"/>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6,98</w:t>
            </w:r>
          </w:p>
        </w:tc>
        <w:tc>
          <w:tcPr>
            <w:tcW w:w="1560" w:type="dxa"/>
            <w:tcBorders>
              <w:top w:val="nil"/>
              <w:left w:val="nil"/>
              <w:bottom w:val="single" w:sz="4" w:space="0" w:color="auto"/>
              <w:right w:val="single" w:sz="4" w:space="0" w:color="auto"/>
            </w:tcBorders>
            <w:shd w:val="clear" w:color="000000" w:fill="FCE4D6"/>
            <w:vAlign w:val="center"/>
            <w:hideMark/>
          </w:tcPr>
          <w:p w:rsidR="00D603ED" w:rsidRPr="00564C95" w:rsidRDefault="00D603ED" w:rsidP="00D603ED">
            <w:pPr>
              <w:jc w:val="center"/>
              <w:rPr>
                <w:rFonts w:cs="Calibri"/>
                <w:sz w:val="18"/>
                <w:szCs w:val="18"/>
              </w:rPr>
            </w:pPr>
            <w:r w:rsidRPr="00564C95">
              <w:rPr>
                <w:rFonts w:cs="Calibri"/>
                <w:sz w:val="18"/>
                <w:szCs w:val="18"/>
              </w:rPr>
              <w:t>5,82%</w:t>
            </w:r>
          </w:p>
        </w:tc>
      </w:tr>
      <w:tr w:rsidR="00D603ED" w:rsidRPr="00564C95" w:rsidTr="00D603ED">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2018</w:t>
            </w:r>
          </w:p>
        </w:tc>
        <w:tc>
          <w:tcPr>
            <w:tcW w:w="1680" w:type="dxa"/>
            <w:tcBorders>
              <w:top w:val="nil"/>
              <w:left w:val="nil"/>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2,33</w:t>
            </w:r>
          </w:p>
        </w:tc>
        <w:tc>
          <w:tcPr>
            <w:tcW w:w="1660" w:type="dxa"/>
            <w:tcBorders>
              <w:top w:val="nil"/>
              <w:left w:val="nil"/>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5,00</w:t>
            </w:r>
          </w:p>
        </w:tc>
        <w:tc>
          <w:tcPr>
            <w:tcW w:w="1560" w:type="dxa"/>
            <w:tcBorders>
              <w:top w:val="nil"/>
              <w:left w:val="nil"/>
              <w:bottom w:val="single" w:sz="4" w:space="0" w:color="auto"/>
              <w:right w:val="single" w:sz="4" w:space="0" w:color="auto"/>
            </w:tcBorders>
            <w:shd w:val="clear" w:color="000000" w:fill="FCE4D6"/>
            <w:vAlign w:val="center"/>
            <w:hideMark/>
          </w:tcPr>
          <w:p w:rsidR="00D603ED" w:rsidRPr="00564C95" w:rsidRDefault="00D603ED" w:rsidP="00D603ED">
            <w:pPr>
              <w:jc w:val="center"/>
              <w:rPr>
                <w:rFonts w:cs="Calibri"/>
                <w:sz w:val="18"/>
                <w:szCs w:val="18"/>
              </w:rPr>
            </w:pPr>
            <w:r w:rsidRPr="00564C95">
              <w:rPr>
                <w:rFonts w:cs="Calibri"/>
                <w:sz w:val="18"/>
                <w:szCs w:val="18"/>
              </w:rPr>
              <w:t>3,67%</w:t>
            </w:r>
          </w:p>
        </w:tc>
      </w:tr>
      <w:tr w:rsidR="00D603ED" w:rsidRPr="00564C95" w:rsidTr="00D603ED">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2019</w:t>
            </w:r>
          </w:p>
        </w:tc>
        <w:tc>
          <w:tcPr>
            <w:tcW w:w="1680" w:type="dxa"/>
            <w:tcBorders>
              <w:top w:val="nil"/>
              <w:left w:val="nil"/>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4,65</w:t>
            </w:r>
          </w:p>
        </w:tc>
        <w:tc>
          <w:tcPr>
            <w:tcW w:w="1660" w:type="dxa"/>
            <w:tcBorders>
              <w:top w:val="nil"/>
              <w:left w:val="nil"/>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13,51</w:t>
            </w:r>
          </w:p>
        </w:tc>
        <w:tc>
          <w:tcPr>
            <w:tcW w:w="1560" w:type="dxa"/>
            <w:tcBorders>
              <w:top w:val="nil"/>
              <w:left w:val="nil"/>
              <w:bottom w:val="single" w:sz="4" w:space="0" w:color="auto"/>
              <w:right w:val="single" w:sz="4" w:space="0" w:color="auto"/>
            </w:tcBorders>
            <w:shd w:val="clear" w:color="000000" w:fill="FCE4D6"/>
            <w:vAlign w:val="center"/>
            <w:hideMark/>
          </w:tcPr>
          <w:p w:rsidR="00D603ED" w:rsidRPr="00564C95" w:rsidRDefault="00D603ED" w:rsidP="00D603ED">
            <w:pPr>
              <w:jc w:val="center"/>
              <w:rPr>
                <w:rFonts w:cs="Calibri"/>
                <w:sz w:val="18"/>
                <w:szCs w:val="18"/>
              </w:rPr>
            </w:pPr>
            <w:r w:rsidRPr="00564C95">
              <w:rPr>
                <w:rFonts w:cs="Calibri"/>
                <w:sz w:val="18"/>
                <w:szCs w:val="18"/>
              </w:rPr>
              <w:t>9,08%</w:t>
            </w:r>
          </w:p>
        </w:tc>
      </w:tr>
      <w:tr w:rsidR="00D603ED" w:rsidRPr="00564C95" w:rsidTr="00D603ED">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2020</w:t>
            </w:r>
          </w:p>
        </w:tc>
        <w:tc>
          <w:tcPr>
            <w:tcW w:w="1680" w:type="dxa"/>
            <w:tcBorders>
              <w:top w:val="nil"/>
              <w:left w:val="nil"/>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4,88</w:t>
            </w:r>
          </w:p>
        </w:tc>
        <w:tc>
          <w:tcPr>
            <w:tcW w:w="1660" w:type="dxa"/>
            <w:tcBorders>
              <w:top w:val="nil"/>
              <w:left w:val="nil"/>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7,89</w:t>
            </w:r>
          </w:p>
        </w:tc>
        <w:tc>
          <w:tcPr>
            <w:tcW w:w="1560" w:type="dxa"/>
            <w:tcBorders>
              <w:top w:val="nil"/>
              <w:left w:val="nil"/>
              <w:bottom w:val="single" w:sz="4" w:space="0" w:color="auto"/>
              <w:right w:val="single" w:sz="4" w:space="0" w:color="auto"/>
            </w:tcBorders>
            <w:shd w:val="clear" w:color="000000" w:fill="FCE4D6"/>
            <w:vAlign w:val="center"/>
            <w:hideMark/>
          </w:tcPr>
          <w:p w:rsidR="00D603ED" w:rsidRPr="00564C95" w:rsidRDefault="00D603ED" w:rsidP="00D603ED">
            <w:pPr>
              <w:jc w:val="center"/>
              <w:rPr>
                <w:rFonts w:cs="Calibri"/>
                <w:sz w:val="18"/>
                <w:szCs w:val="18"/>
              </w:rPr>
            </w:pPr>
            <w:r w:rsidRPr="00564C95">
              <w:rPr>
                <w:rFonts w:cs="Calibri"/>
                <w:sz w:val="18"/>
                <w:szCs w:val="18"/>
              </w:rPr>
              <w:t>6,39%</w:t>
            </w:r>
          </w:p>
        </w:tc>
      </w:tr>
      <w:tr w:rsidR="00D603ED" w:rsidRPr="00564C95" w:rsidTr="00D603ED">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2021</w:t>
            </w:r>
          </w:p>
        </w:tc>
        <w:tc>
          <w:tcPr>
            <w:tcW w:w="1680" w:type="dxa"/>
            <w:tcBorders>
              <w:top w:val="nil"/>
              <w:left w:val="nil"/>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4,76</w:t>
            </w:r>
          </w:p>
        </w:tc>
        <w:tc>
          <w:tcPr>
            <w:tcW w:w="1660" w:type="dxa"/>
            <w:tcBorders>
              <w:top w:val="nil"/>
              <w:left w:val="nil"/>
              <w:bottom w:val="single" w:sz="4" w:space="0" w:color="auto"/>
              <w:right w:val="single" w:sz="4" w:space="0" w:color="auto"/>
            </w:tcBorders>
            <w:shd w:val="clear" w:color="auto" w:fill="auto"/>
            <w:vAlign w:val="center"/>
            <w:hideMark/>
          </w:tcPr>
          <w:p w:rsidR="00D603ED" w:rsidRPr="00564C95" w:rsidRDefault="00D603ED" w:rsidP="00D603ED">
            <w:pPr>
              <w:jc w:val="center"/>
              <w:rPr>
                <w:rFonts w:cs="Calibri"/>
                <w:sz w:val="18"/>
                <w:szCs w:val="18"/>
              </w:rPr>
            </w:pPr>
            <w:r w:rsidRPr="00564C95">
              <w:rPr>
                <w:rFonts w:cs="Calibri"/>
                <w:sz w:val="18"/>
                <w:szCs w:val="18"/>
              </w:rPr>
              <w:t>10,26</w:t>
            </w:r>
          </w:p>
        </w:tc>
        <w:tc>
          <w:tcPr>
            <w:tcW w:w="1560" w:type="dxa"/>
            <w:tcBorders>
              <w:top w:val="nil"/>
              <w:left w:val="nil"/>
              <w:bottom w:val="single" w:sz="4" w:space="0" w:color="auto"/>
              <w:right w:val="single" w:sz="4" w:space="0" w:color="auto"/>
            </w:tcBorders>
            <w:shd w:val="clear" w:color="000000" w:fill="FCE4D6"/>
            <w:vAlign w:val="center"/>
            <w:hideMark/>
          </w:tcPr>
          <w:p w:rsidR="00D603ED" w:rsidRPr="00564C95" w:rsidRDefault="00D603ED" w:rsidP="00D603ED">
            <w:pPr>
              <w:jc w:val="center"/>
              <w:rPr>
                <w:rFonts w:cs="Calibri"/>
                <w:sz w:val="18"/>
                <w:szCs w:val="18"/>
              </w:rPr>
            </w:pPr>
            <w:r w:rsidRPr="00564C95">
              <w:rPr>
                <w:rFonts w:cs="Calibri"/>
                <w:sz w:val="18"/>
                <w:szCs w:val="18"/>
              </w:rPr>
              <w:t>7,51%</w:t>
            </w:r>
          </w:p>
        </w:tc>
      </w:tr>
      <w:tr w:rsidR="00D603ED" w:rsidRPr="00564C95" w:rsidTr="00D603ED">
        <w:trPr>
          <w:trHeight w:val="300"/>
          <w:jc w:val="center"/>
        </w:trPr>
        <w:tc>
          <w:tcPr>
            <w:tcW w:w="4340" w:type="dxa"/>
            <w:gridSpan w:val="3"/>
            <w:tcBorders>
              <w:top w:val="nil"/>
              <w:left w:val="nil"/>
              <w:bottom w:val="nil"/>
              <w:right w:val="nil"/>
            </w:tcBorders>
            <w:shd w:val="clear" w:color="auto" w:fill="auto"/>
            <w:noWrap/>
            <w:vAlign w:val="bottom"/>
            <w:hideMark/>
          </w:tcPr>
          <w:p w:rsidR="00D603ED" w:rsidRPr="00564C95" w:rsidRDefault="00D603ED" w:rsidP="00D603ED">
            <w:pPr>
              <w:rPr>
                <w:rFonts w:cs="Calibri"/>
                <w:sz w:val="18"/>
                <w:szCs w:val="18"/>
              </w:rPr>
            </w:pPr>
            <w:r w:rsidRPr="00564C95">
              <w:rPr>
                <w:rFonts w:cs="Calibri"/>
                <w:sz w:val="18"/>
                <w:szCs w:val="18"/>
              </w:rPr>
              <w:t>Forrás: TeIR, Nemzeti Munkaügyi Hivatal</w:t>
            </w:r>
          </w:p>
        </w:tc>
        <w:tc>
          <w:tcPr>
            <w:tcW w:w="1560" w:type="dxa"/>
            <w:tcBorders>
              <w:top w:val="nil"/>
              <w:left w:val="nil"/>
              <w:bottom w:val="nil"/>
              <w:right w:val="nil"/>
            </w:tcBorders>
            <w:shd w:val="clear" w:color="auto" w:fill="auto"/>
            <w:noWrap/>
            <w:vAlign w:val="bottom"/>
            <w:hideMark/>
          </w:tcPr>
          <w:p w:rsidR="00D603ED" w:rsidRPr="00564C95" w:rsidRDefault="00D603ED" w:rsidP="00D603ED">
            <w:pPr>
              <w:rPr>
                <w:rFonts w:cs="Calibri"/>
                <w:sz w:val="18"/>
                <w:szCs w:val="18"/>
              </w:rPr>
            </w:pPr>
          </w:p>
        </w:tc>
      </w:tr>
    </w:tbl>
    <w:p w:rsidR="00D603ED" w:rsidRPr="00564C95" w:rsidRDefault="00D603ED" w:rsidP="00D603ED">
      <w:pPr>
        <w:ind w:left="960"/>
        <w:jc w:val="center"/>
        <w:rPr>
          <w:rFonts w:ascii="Times New Roman" w:hAnsi="Times New Roman"/>
          <w:sz w:val="24"/>
        </w:rPr>
      </w:pPr>
    </w:p>
    <w:p w:rsidR="00D603ED" w:rsidRPr="00564C95" w:rsidRDefault="00D603ED" w:rsidP="005F741A">
      <w:pPr>
        <w:ind w:left="960"/>
        <w:rPr>
          <w:rFonts w:ascii="Times New Roman" w:hAnsi="Times New Roman"/>
          <w:sz w:val="24"/>
        </w:rPr>
      </w:pPr>
      <w:r w:rsidRPr="00564C95">
        <w:rPr>
          <w:noProof/>
        </w:rPr>
        <w:drawing>
          <wp:anchor distT="0" distB="0" distL="114300" distR="114300" simplePos="0" relativeHeight="251663360" behindDoc="1" locked="0" layoutInCell="1" allowOverlap="1" wp14:anchorId="5E9E6D05" wp14:editId="7EC9447C">
            <wp:simplePos x="0" y="0"/>
            <wp:positionH relativeFrom="column">
              <wp:posOffset>780415</wp:posOffset>
            </wp:positionH>
            <wp:positionV relativeFrom="paragraph">
              <wp:posOffset>13335</wp:posOffset>
            </wp:positionV>
            <wp:extent cx="4451296" cy="2922494"/>
            <wp:effectExtent l="0" t="0" r="6985" b="11430"/>
            <wp:wrapTight wrapText="bothSides">
              <wp:wrapPolygon edited="0">
                <wp:start x="0" y="0"/>
                <wp:lineTo x="0" y="21544"/>
                <wp:lineTo x="21541" y="21544"/>
                <wp:lineTo x="21541" y="0"/>
                <wp:lineTo x="0" y="0"/>
              </wp:wrapPolygon>
            </wp:wrapTight>
            <wp:docPr id="17" name="Diagram 17">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D603ED" w:rsidRPr="00564C95" w:rsidRDefault="00D603ED" w:rsidP="005F741A">
      <w:pPr>
        <w:ind w:left="960"/>
        <w:rPr>
          <w:rFonts w:ascii="Times New Roman" w:hAnsi="Times New Roman"/>
          <w:sz w:val="24"/>
        </w:rPr>
      </w:pPr>
    </w:p>
    <w:p w:rsidR="00D603ED" w:rsidRPr="00564C95" w:rsidRDefault="00D603ED" w:rsidP="005F741A">
      <w:pPr>
        <w:ind w:left="960"/>
        <w:rPr>
          <w:rFonts w:ascii="Times New Roman" w:hAnsi="Times New Roman"/>
          <w:sz w:val="24"/>
        </w:rPr>
      </w:pPr>
    </w:p>
    <w:p w:rsidR="00D603ED" w:rsidRPr="00564C95" w:rsidRDefault="00D603ED" w:rsidP="005F741A">
      <w:pPr>
        <w:ind w:left="960"/>
        <w:rPr>
          <w:rFonts w:ascii="Times New Roman" w:hAnsi="Times New Roman"/>
          <w:sz w:val="24"/>
        </w:rPr>
      </w:pPr>
    </w:p>
    <w:p w:rsidR="00D603ED" w:rsidRPr="00564C95" w:rsidRDefault="00D603ED" w:rsidP="005F741A">
      <w:pPr>
        <w:ind w:left="960"/>
        <w:rPr>
          <w:rFonts w:ascii="Times New Roman" w:hAnsi="Times New Roman"/>
          <w:sz w:val="24"/>
        </w:rPr>
      </w:pPr>
    </w:p>
    <w:p w:rsidR="00D603ED" w:rsidRPr="00564C95" w:rsidRDefault="00D603ED" w:rsidP="005F741A">
      <w:pPr>
        <w:ind w:left="960"/>
        <w:rPr>
          <w:rFonts w:ascii="Times New Roman" w:hAnsi="Times New Roman"/>
          <w:sz w:val="24"/>
        </w:rPr>
      </w:pPr>
    </w:p>
    <w:p w:rsidR="00D603ED" w:rsidRPr="00564C95" w:rsidRDefault="00D603ED" w:rsidP="005F741A">
      <w:pPr>
        <w:ind w:left="960"/>
        <w:rPr>
          <w:rFonts w:ascii="Times New Roman" w:hAnsi="Times New Roman"/>
          <w:sz w:val="24"/>
        </w:rPr>
      </w:pPr>
    </w:p>
    <w:p w:rsidR="00D603ED" w:rsidRPr="00564C95" w:rsidRDefault="00D603ED" w:rsidP="005F741A">
      <w:pPr>
        <w:ind w:left="960"/>
        <w:rPr>
          <w:rFonts w:ascii="Times New Roman" w:hAnsi="Times New Roman"/>
          <w:sz w:val="24"/>
        </w:rPr>
      </w:pPr>
    </w:p>
    <w:p w:rsidR="00D603ED" w:rsidRPr="00564C95" w:rsidRDefault="00D603ED" w:rsidP="005F741A">
      <w:pPr>
        <w:ind w:left="960"/>
        <w:rPr>
          <w:rFonts w:ascii="Times New Roman" w:hAnsi="Times New Roman"/>
          <w:sz w:val="24"/>
        </w:rPr>
      </w:pPr>
    </w:p>
    <w:p w:rsidR="00D603ED" w:rsidRPr="00564C95" w:rsidRDefault="00D603ED" w:rsidP="005F741A">
      <w:pPr>
        <w:ind w:left="960"/>
        <w:rPr>
          <w:rFonts w:ascii="Times New Roman" w:hAnsi="Times New Roman"/>
          <w:sz w:val="24"/>
        </w:rPr>
      </w:pPr>
    </w:p>
    <w:p w:rsidR="00D603ED" w:rsidRPr="00564C95" w:rsidRDefault="00D603ED" w:rsidP="005F741A">
      <w:pPr>
        <w:ind w:left="960"/>
        <w:rPr>
          <w:rFonts w:ascii="Times New Roman" w:hAnsi="Times New Roman"/>
          <w:sz w:val="24"/>
        </w:rPr>
      </w:pPr>
    </w:p>
    <w:p w:rsidR="00D603ED" w:rsidRPr="00564C95" w:rsidRDefault="00D603ED" w:rsidP="005F741A">
      <w:pPr>
        <w:ind w:left="960"/>
        <w:rPr>
          <w:rFonts w:ascii="Times New Roman" w:hAnsi="Times New Roman"/>
          <w:sz w:val="24"/>
        </w:rPr>
      </w:pPr>
    </w:p>
    <w:p w:rsidR="00D603ED" w:rsidRPr="00564C95" w:rsidRDefault="00D603ED" w:rsidP="005F741A">
      <w:pPr>
        <w:ind w:left="960"/>
        <w:rPr>
          <w:rFonts w:ascii="Times New Roman" w:hAnsi="Times New Roman"/>
          <w:sz w:val="24"/>
        </w:rPr>
      </w:pPr>
    </w:p>
    <w:p w:rsidR="00D603ED" w:rsidRPr="00564C95" w:rsidRDefault="00D603ED" w:rsidP="005F741A">
      <w:pPr>
        <w:ind w:left="960"/>
        <w:rPr>
          <w:rFonts w:ascii="Times New Roman" w:hAnsi="Times New Roman"/>
          <w:sz w:val="24"/>
        </w:rPr>
      </w:pPr>
    </w:p>
    <w:p w:rsidR="00D603ED" w:rsidRPr="00564C95" w:rsidRDefault="00D603ED" w:rsidP="005F741A">
      <w:pPr>
        <w:ind w:left="960"/>
        <w:rPr>
          <w:rFonts w:ascii="Times New Roman" w:hAnsi="Times New Roman"/>
          <w:sz w:val="24"/>
        </w:rPr>
      </w:pPr>
    </w:p>
    <w:p w:rsidR="00D603ED" w:rsidRPr="00564C95" w:rsidRDefault="00D603ED" w:rsidP="005F741A">
      <w:pPr>
        <w:ind w:left="960"/>
        <w:rPr>
          <w:rFonts w:ascii="Times New Roman" w:hAnsi="Times New Roman"/>
          <w:sz w:val="24"/>
        </w:rPr>
      </w:pPr>
    </w:p>
    <w:p w:rsidR="00D603ED" w:rsidRPr="00564C95" w:rsidRDefault="00D603ED" w:rsidP="005F741A">
      <w:pPr>
        <w:ind w:left="960"/>
        <w:rPr>
          <w:rFonts w:ascii="Times New Roman" w:hAnsi="Times New Roman"/>
          <w:sz w:val="24"/>
        </w:rPr>
      </w:pPr>
    </w:p>
    <w:p w:rsidR="004D236D" w:rsidRPr="00564C95" w:rsidRDefault="004D236D" w:rsidP="00047B4C">
      <w:pPr>
        <w:ind w:left="426" w:firstLine="534"/>
        <w:rPr>
          <w:rFonts w:ascii="Times New Roman" w:hAnsi="Times New Roman"/>
          <w:sz w:val="24"/>
        </w:rPr>
      </w:pPr>
    </w:p>
    <w:p w:rsidR="004D236D" w:rsidRPr="00564C95" w:rsidRDefault="004D236D" w:rsidP="00047B4C">
      <w:pPr>
        <w:ind w:left="426" w:firstLine="534"/>
        <w:rPr>
          <w:rFonts w:ascii="Times New Roman" w:hAnsi="Times New Roman"/>
          <w:sz w:val="24"/>
        </w:rPr>
      </w:pPr>
      <w:r w:rsidRPr="00564C95">
        <w:rPr>
          <w:rFonts w:ascii="Times New Roman" w:hAnsi="Times New Roman"/>
          <w:sz w:val="24"/>
        </w:rPr>
        <w:br/>
      </w:r>
      <w:r w:rsidRPr="00564C95">
        <w:rPr>
          <w:noProof/>
        </w:rPr>
        <w:drawing>
          <wp:inline distT="0" distB="0" distL="0" distR="0" wp14:anchorId="0A5549ED" wp14:editId="0501CCC3">
            <wp:extent cx="2333625" cy="2326005"/>
            <wp:effectExtent l="0" t="0" r="9525" b="17145"/>
            <wp:docPr id="18" name="Diagram 18">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D236D" w:rsidRPr="00564C95" w:rsidRDefault="004D236D" w:rsidP="00047B4C">
      <w:pPr>
        <w:ind w:left="426" w:firstLine="534"/>
        <w:rPr>
          <w:rFonts w:ascii="Times New Roman" w:hAnsi="Times New Roman"/>
          <w:sz w:val="24"/>
        </w:rPr>
      </w:pPr>
    </w:p>
    <w:p w:rsidR="004D236D" w:rsidRPr="00564C95" w:rsidRDefault="004D236D" w:rsidP="00047B4C">
      <w:pPr>
        <w:ind w:left="426" w:firstLine="534"/>
        <w:rPr>
          <w:rFonts w:ascii="Times New Roman" w:hAnsi="Times New Roman"/>
          <w:sz w:val="24"/>
        </w:rPr>
      </w:pPr>
    </w:p>
    <w:p w:rsidR="00047B4C" w:rsidRPr="00564C95" w:rsidRDefault="005F741A" w:rsidP="004D236D">
      <w:pPr>
        <w:ind w:left="425"/>
        <w:rPr>
          <w:rFonts w:ascii="Times New Roman" w:hAnsi="Times New Roman"/>
          <w:sz w:val="24"/>
        </w:rPr>
      </w:pPr>
      <w:r w:rsidRPr="00564C95">
        <w:rPr>
          <w:rFonts w:ascii="Times New Roman" w:hAnsi="Times New Roman"/>
          <w:sz w:val="24"/>
        </w:rPr>
        <w:lastRenderedPageBreak/>
        <w:t>A veszélyeztetett csoportokkal kapcsolatos adatok hiányosak, nem állnak rendelkezésre. Foglalkoztatás szempontjából hátrányos helyzetűek közé sorolhatók az idősebb, nyugdíj előtt álló korosztályok, a gyermekvállalást követően a munkaerőpiacra visszatérő nők, valamint a megváltozott munkaképességű és fogyatékos emberek. Alacsony továbbá a 15–24 éves korosztály munkaerő-piaci részvétele is. A fiatalok távolmaradását főként az oktatási, képzési idő meghosszabbodása indokolja, ugyanakkor jelentősen megnőtt az iskola befejezése utáni munkahelykeresés ideje is. A pályakezdő fiatalok elhelyezkedését elsősorban a munkalehetőségek száma, a nem megfelelő szakmaválasztás, a szakmai tapasztalat hiánya és az iskolai végzettség befolyásolja.</w:t>
      </w:r>
    </w:p>
    <w:tbl>
      <w:tblPr>
        <w:tblpPr w:leftFromText="141" w:rightFromText="141" w:vertAnchor="text" w:horzAnchor="margin" w:tblpX="279" w:tblpY="395"/>
        <w:tblW w:w="9042" w:type="dxa"/>
        <w:tblCellMar>
          <w:left w:w="70" w:type="dxa"/>
          <w:right w:w="70" w:type="dxa"/>
        </w:tblCellMar>
        <w:tblLook w:val="04A0" w:firstRow="1" w:lastRow="0" w:firstColumn="1" w:lastColumn="0" w:noHBand="0" w:noVBand="1"/>
      </w:tblPr>
      <w:tblGrid>
        <w:gridCol w:w="2451"/>
        <w:gridCol w:w="960"/>
        <w:gridCol w:w="880"/>
        <w:gridCol w:w="1000"/>
        <w:gridCol w:w="960"/>
        <w:gridCol w:w="958"/>
        <w:gridCol w:w="920"/>
        <w:gridCol w:w="913"/>
      </w:tblGrid>
      <w:tr w:rsidR="00F01796" w:rsidRPr="00564C95" w:rsidTr="00047B4C">
        <w:trPr>
          <w:trHeight w:val="841"/>
        </w:trPr>
        <w:tc>
          <w:tcPr>
            <w:tcW w:w="904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796" w:rsidRPr="00564C95" w:rsidRDefault="00F01796" w:rsidP="00047B4C">
            <w:pPr>
              <w:jc w:val="center"/>
              <w:rPr>
                <w:rFonts w:cs="Calibri"/>
                <w:b/>
                <w:bCs/>
                <w:szCs w:val="22"/>
              </w:rPr>
            </w:pPr>
            <w:r w:rsidRPr="00564C95">
              <w:rPr>
                <w:rFonts w:cs="Calibri"/>
                <w:b/>
                <w:bCs/>
                <w:szCs w:val="22"/>
              </w:rPr>
              <w:t>3.2.2. számú táblázat - Nyilvántartott álláskeresők száma korcsoportok szerint</w:t>
            </w:r>
          </w:p>
        </w:tc>
      </w:tr>
      <w:tr w:rsidR="00F01796" w:rsidRPr="00564C95" w:rsidTr="00047B4C">
        <w:trPr>
          <w:trHeight w:val="1725"/>
        </w:trPr>
        <w:tc>
          <w:tcPr>
            <w:tcW w:w="2451" w:type="dxa"/>
            <w:vMerge w:val="restart"/>
            <w:tcBorders>
              <w:top w:val="nil"/>
              <w:left w:val="single" w:sz="4" w:space="0" w:color="auto"/>
              <w:bottom w:val="single" w:sz="4" w:space="0" w:color="auto"/>
              <w:right w:val="single" w:sz="4" w:space="0" w:color="auto"/>
            </w:tcBorders>
            <w:shd w:val="clear" w:color="000000" w:fill="E2EFDA"/>
            <w:vAlign w:val="center"/>
            <w:hideMark/>
          </w:tcPr>
          <w:p w:rsidR="00F01796" w:rsidRPr="00564C95" w:rsidRDefault="00F01796" w:rsidP="00047B4C">
            <w:pPr>
              <w:jc w:val="center"/>
              <w:rPr>
                <w:rFonts w:cs="Calibri"/>
                <w:b/>
                <w:bCs/>
                <w:szCs w:val="22"/>
              </w:rPr>
            </w:pPr>
            <w:r w:rsidRPr="00564C95">
              <w:rPr>
                <w:rFonts w:cs="Calibri"/>
                <w:b/>
                <w:bCs/>
                <w:szCs w:val="22"/>
              </w:rPr>
              <w:t>Nyilvántartott álláskeresők száma összesen</w:t>
            </w:r>
          </w:p>
        </w:tc>
        <w:tc>
          <w:tcPr>
            <w:tcW w:w="960" w:type="dxa"/>
            <w:tcBorders>
              <w:top w:val="nil"/>
              <w:left w:val="nil"/>
              <w:bottom w:val="single" w:sz="4" w:space="0" w:color="auto"/>
              <w:right w:val="single" w:sz="4" w:space="0" w:color="auto"/>
            </w:tcBorders>
            <w:shd w:val="clear" w:color="000000" w:fill="E2EFDA"/>
            <w:vAlign w:val="center"/>
            <w:hideMark/>
          </w:tcPr>
          <w:p w:rsidR="00F01796" w:rsidRPr="00564C95" w:rsidRDefault="00F01796" w:rsidP="00047B4C">
            <w:pPr>
              <w:jc w:val="center"/>
              <w:rPr>
                <w:rFonts w:cs="Calibri"/>
                <w:b/>
                <w:bCs/>
                <w:szCs w:val="22"/>
              </w:rPr>
            </w:pPr>
            <w:r w:rsidRPr="00564C95">
              <w:rPr>
                <w:rFonts w:cs="Calibri"/>
                <w:b/>
                <w:bCs/>
                <w:szCs w:val="22"/>
              </w:rPr>
              <w:t>Év</w:t>
            </w:r>
          </w:p>
        </w:tc>
        <w:tc>
          <w:tcPr>
            <w:tcW w:w="880" w:type="dxa"/>
            <w:tcBorders>
              <w:top w:val="nil"/>
              <w:left w:val="nil"/>
              <w:bottom w:val="single" w:sz="4" w:space="0" w:color="auto"/>
              <w:right w:val="single" w:sz="4" w:space="0" w:color="auto"/>
            </w:tcBorders>
            <w:shd w:val="clear" w:color="000000" w:fill="E2EFDA"/>
            <w:vAlign w:val="center"/>
            <w:hideMark/>
          </w:tcPr>
          <w:p w:rsidR="00F01796" w:rsidRPr="00564C95" w:rsidRDefault="00F01796" w:rsidP="00047B4C">
            <w:pPr>
              <w:jc w:val="center"/>
              <w:rPr>
                <w:rFonts w:cs="Calibri"/>
                <w:b/>
                <w:bCs/>
                <w:szCs w:val="22"/>
              </w:rPr>
            </w:pPr>
            <w:r w:rsidRPr="00564C95">
              <w:rPr>
                <w:rFonts w:cs="Calibri"/>
                <w:b/>
                <w:bCs/>
                <w:szCs w:val="22"/>
              </w:rPr>
              <w:t>2016</w:t>
            </w:r>
          </w:p>
        </w:tc>
        <w:tc>
          <w:tcPr>
            <w:tcW w:w="1000" w:type="dxa"/>
            <w:tcBorders>
              <w:top w:val="nil"/>
              <w:left w:val="nil"/>
              <w:bottom w:val="single" w:sz="4" w:space="0" w:color="auto"/>
              <w:right w:val="single" w:sz="4" w:space="0" w:color="auto"/>
            </w:tcBorders>
            <w:shd w:val="clear" w:color="000000" w:fill="E2EFDA"/>
            <w:vAlign w:val="center"/>
            <w:hideMark/>
          </w:tcPr>
          <w:p w:rsidR="00F01796" w:rsidRPr="00564C95" w:rsidRDefault="00F01796" w:rsidP="00047B4C">
            <w:pPr>
              <w:jc w:val="center"/>
              <w:rPr>
                <w:rFonts w:cs="Calibri"/>
                <w:b/>
                <w:bCs/>
                <w:szCs w:val="22"/>
              </w:rPr>
            </w:pPr>
            <w:r w:rsidRPr="00564C95">
              <w:rPr>
                <w:rFonts w:cs="Calibri"/>
                <w:b/>
                <w:bCs/>
                <w:szCs w:val="22"/>
              </w:rPr>
              <w:t>2017</w:t>
            </w:r>
          </w:p>
        </w:tc>
        <w:tc>
          <w:tcPr>
            <w:tcW w:w="960" w:type="dxa"/>
            <w:tcBorders>
              <w:top w:val="nil"/>
              <w:left w:val="nil"/>
              <w:bottom w:val="single" w:sz="4" w:space="0" w:color="auto"/>
              <w:right w:val="single" w:sz="4" w:space="0" w:color="auto"/>
            </w:tcBorders>
            <w:shd w:val="clear" w:color="000000" w:fill="E2EFDA"/>
            <w:vAlign w:val="center"/>
            <w:hideMark/>
          </w:tcPr>
          <w:p w:rsidR="00F01796" w:rsidRPr="00564C95" w:rsidRDefault="00F01796" w:rsidP="00047B4C">
            <w:pPr>
              <w:jc w:val="center"/>
              <w:rPr>
                <w:rFonts w:cs="Calibri"/>
                <w:b/>
                <w:bCs/>
                <w:szCs w:val="22"/>
              </w:rPr>
            </w:pPr>
            <w:r w:rsidRPr="00564C95">
              <w:rPr>
                <w:rFonts w:cs="Calibri"/>
                <w:b/>
                <w:bCs/>
                <w:szCs w:val="22"/>
              </w:rPr>
              <w:t>2018</w:t>
            </w:r>
          </w:p>
        </w:tc>
        <w:tc>
          <w:tcPr>
            <w:tcW w:w="958" w:type="dxa"/>
            <w:tcBorders>
              <w:top w:val="nil"/>
              <w:left w:val="nil"/>
              <w:bottom w:val="single" w:sz="4" w:space="0" w:color="auto"/>
              <w:right w:val="single" w:sz="4" w:space="0" w:color="auto"/>
            </w:tcBorders>
            <w:shd w:val="clear" w:color="000000" w:fill="E2EFDA"/>
            <w:vAlign w:val="center"/>
            <w:hideMark/>
          </w:tcPr>
          <w:p w:rsidR="00F01796" w:rsidRPr="00564C95" w:rsidRDefault="00F01796" w:rsidP="00047B4C">
            <w:pPr>
              <w:jc w:val="center"/>
              <w:rPr>
                <w:rFonts w:cs="Calibri"/>
                <w:b/>
                <w:bCs/>
                <w:szCs w:val="22"/>
              </w:rPr>
            </w:pPr>
            <w:r w:rsidRPr="00564C95">
              <w:rPr>
                <w:rFonts w:cs="Calibri"/>
                <w:b/>
                <w:bCs/>
                <w:szCs w:val="22"/>
              </w:rPr>
              <w:t>2019</w:t>
            </w:r>
          </w:p>
        </w:tc>
        <w:tc>
          <w:tcPr>
            <w:tcW w:w="920" w:type="dxa"/>
            <w:tcBorders>
              <w:top w:val="nil"/>
              <w:left w:val="nil"/>
              <w:bottom w:val="single" w:sz="4" w:space="0" w:color="auto"/>
              <w:right w:val="single" w:sz="4" w:space="0" w:color="auto"/>
            </w:tcBorders>
            <w:shd w:val="clear" w:color="000000" w:fill="E2EFDA"/>
            <w:vAlign w:val="center"/>
            <w:hideMark/>
          </w:tcPr>
          <w:p w:rsidR="00F01796" w:rsidRPr="00564C95" w:rsidRDefault="00F01796" w:rsidP="00047B4C">
            <w:pPr>
              <w:jc w:val="center"/>
              <w:rPr>
                <w:rFonts w:cs="Calibri"/>
                <w:b/>
                <w:bCs/>
                <w:szCs w:val="22"/>
              </w:rPr>
            </w:pPr>
            <w:r w:rsidRPr="00564C95">
              <w:rPr>
                <w:rFonts w:cs="Calibri"/>
                <w:b/>
                <w:bCs/>
                <w:szCs w:val="22"/>
              </w:rPr>
              <w:t>2020</w:t>
            </w:r>
          </w:p>
        </w:tc>
        <w:tc>
          <w:tcPr>
            <w:tcW w:w="913" w:type="dxa"/>
            <w:tcBorders>
              <w:top w:val="nil"/>
              <w:left w:val="nil"/>
              <w:bottom w:val="single" w:sz="4" w:space="0" w:color="auto"/>
              <w:right w:val="single" w:sz="4" w:space="0" w:color="auto"/>
            </w:tcBorders>
            <w:shd w:val="clear" w:color="000000" w:fill="E2EFDA"/>
            <w:vAlign w:val="center"/>
            <w:hideMark/>
          </w:tcPr>
          <w:p w:rsidR="00F01796" w:rsidRPr="00564C95" w:rsidRDefault="00F01796" w:rsidP="00047B4C">
            <w:pPr>
              <w:jc w:val="center"/>
              <w:rPr>
                <w:rFonts w:cs="Calibri"/>
                <w:b/>
                <w:bCs/>
                <w:szCs w:val="22"/>
              </w:rPr>
            </w:pPr>
            <w:r w:rsidRPr="00564C95">
              <w:rPr>
                <w:rFonts w:cs="Calibri"/>
                <w:b/>
                <w:bCs/>
                <w:szCs w:val="22"/>
              </w:rPr>
              <w:t>2021</w:t>
            </w:r>
          </w:p>
        </w:tc>
      </w:tr>
      <w:tr w:rsidR="00F01796" w:rsidRPr="00564C95" w:rsidTr="00047B4C">
        <w:trPr>
          <w:trHeight w:val="645"/>
        </w:trPr>
        <w:tc>
          <w:tcPr>
            <w:tcW w:w="2451" w:type="dxa"/>
            <w:vMerge/>
            <w:tcBorders>
              <w:top w:val="nil"/>
              <w:left w:val="single" w:sz="4" w:space="0" w:color="auto"/>
              <w:bottom w:val="single" w:sz="4" w:space="0" w:color="auto"/>
              <w:right w:val="single" w:sz="4" w:space="0" w:color="auto"/>
            </w:tcBorders>
            <w:vAlign w:val="center"/>
            <w:hideMark/>
          </w:tcPr>
          <w:p w:rsidR="00F01796" w:rsidRPr="00564C95" w:rsidRDefault="00F01796" w:rsidP="00047B4C">
            <w:pPr>
              <w:jc w:val="left"/>
              <w:rPr>
                <w:rFonts w:cs="Calibri"/>
                <w:b/>
                <w:bCs/>
                <w:szCs w:val="22"/>
              </w:rPr>
            </w:pPr>
          </w:p>
        </w:tc>
        <w:tc>
          <w:tcPr>
            <w:tcW w:w="960" w:type="dxa"/>
            <w:tcBorders>
              <w:top w:val="nil"/>
              <w:left w:val="nil"/>
              <w:bottom w:val="single" w:sz="4" w:space="0" w:color="auto"/>
              <w:right w:val="single" w:sz="4" w:space="0" w:color="auto"/>
            </w:tcBorders>
            <w:shd w:val="clear" w:color="000000" w:fill="E2EFDA"/>
            <w:vAlign w:val="center"/>
            <w:hideMark/>
          </w:tcPr>
          <w:p w:rsidR="00F01796" w:rsidRPr="00564C95" w:rsidRDefault="00F01796" w:rsidP="00047B4C">
            <w:pPr>
              <w:jc w:val="center"/>
              <w:rPr>
                <w:rFonts w:cs="Calibri"/>
                <w:b/>
                <w:bCs/>
                <w:szCs w:val="22"/>
              </w:rPr>
            </w:pPr>
            <w:r w:rsidRPr="00564C95">
              <w:rPr>
                <w:rFonts w:cs="Calibri"/>
                <w:b/>
                <w:bCs/>
                <w:szCs w:val="22"/>
              </w:rPr>
              <w:t>Fő összesen</w:t>
            </w:r>
          </w:p>
        </w:tc>
        <w:tc>
          <w:tcPr>
            <w:tcW w:w="880" w:type="dxa"/>
            <w:tcBorders>
              <w:top w:val="nil"/>
              <w:left w:val="nil"/>
              <w:bottom w:val="single" w:sz="4" w:space="0" w:color="auto"/>
              <w:right w:val="single" w:sz="4" w:space="0" w:color="auto"/>
            </w:tcBorders>
            <w:shd w:val="clear" w:color="000000" w:fill="E2EFDA"/>
            <w:noWrap/>
            <w:vAlign w:val="center"/>
            <w:hideMark/>
          </w:tcPr>
          <w:p w:rsidR="00F01796" w:rsidRPr="00564C95" w:rsidRDefault="00F01796" w:rsidP="00047B4C">
            <w:pPr>
              <w:jc w:val="center"/>
              <w:rPr>
                <w:rFonts w:cs="Calibri"/>
                <w:b/>
                <w:bCs/>
                <w:szCs w:val="22"/>
              </w:rPr>
            </w:pPr>
            <w:r w:rsidRPr="00564C95">
              <w:rPr>
                <w:rFonts w:cs="Calibri"/>
                <w:b/>
                <w:bCs/>
                <w:szCs w:val="22"/>
              </w:rPr>
              <w:t>2</w:t>
            </w:r>
          </w:p>
        </w:tc>
        <w:tc>
          <w:tcPr>
            <w:tcW w:w="1000" w:type="dxa"/>
            <w:tcBorders>
              <w:top w:val="nil"/>
              <w:left w:val="nil"/>
              <w:bottom w:val="single" w:sz="4" w:space="0" w:color="auto"/>
              <w:right w:val="single" w:sz="4" w:space="0" w:color="auto"/>
            </w:tcBorders>
            <w:shd w:val="clear" w:color="000000" w:fill="E2EFDA"/>
            <w:noWrap/>
            <w:vAlign w:val="center"/>
            <w:hideMark/>
          </w:tcPr>
          <w:p w:rsidR="00F01796" w:rsidRPr="00564C95" w:rsidRDefault="00F01796" w:rsidP="00047B4C">
            <w:pPr>
              <w:jc w:val="center"/>
              <w:rPr>
                <w:rFonts w:cs="Calibri"/>
                <w:b/>
                <w:bCs/>
                <w:szCs w:val="22"/>
              </w:rPr>
            </w:pPr>
            <w:r w:rsidRPr="00564C95">
              <w:rPr>
                <w:rFonts w:cs="Calibri"/>
                <w:b/>
                <w:bCs/>
                <w:szCs w:val="22"/>
              </w:rPr>
              <w:t>5</w:t>
            </w:r>
          </w:p>
        </w:tc>
        <w:tc>
          <w:tcPr>
            <w:tcW w:w="960" w:type="dxa"/>
            <w:tcBorders>
              <w:top w:val="nil"/>
              <w:left w:val="nil"/>
              <w:bottom w:val="single" w:sz="4" w:space="0" w:color="auto"/>
              <w:right w:val="single" w:sz="4" w:space="0" w:color="auto"/>
            </w:tcBorders>
            <w:shd w:val="clear" w:color="000000" w:fill="E2EFDA"/>
            <w:noWrap/>
            <w:vAlign w:val="center"/>
            <w:hideMark/>
          </w:tcPr>
          <w:p w:rsidR="00F01796" w:rsidRPr="00564C95" w:rsidRDefault="00F01796" w:rsidP="00047B4C">
            <w:pPr>
              <w:jc w:val="center"/>
              <w:rPr>
                <w:rFonts w:cs="Calibri"/>
                <w:b/>
                <w:bCs/>
                <w:szCs w:val="22"/>
              </w:rPr>
            </w:pPr>
            <w:r w:rsidRPr="00564C95">
              <w:rPr>
                <w:rFonts w:cs="Calibri"/>
                <w:b/>
                <w:bCs/>
                <w:szCs w:val="22"/>
              </w:rPr>
              <w:t>3</w:t>
            </w:r>
          </w:p>
        </w:tc>
        <w:tc>
          <w:tcPr>
            <w:tcW w:w="958" w:type="dxa"/>
            <w:tcBorders>
              <w:top w:val="nil"/>
              <w:left w:val="nil"/>
              <w:bottom w:val="single" w:sz="4" w:space="0" w:color="auto"/>
              <w:right w:val="single" w:sz="4" w:space="0" w:color="auto"/>
            </w:tcBorders>
            <w:shd w:val="clear" w:color="000000" w:fill="E2EFDA"/>
            <w:noWrap/>
            <w:vAlign w:val="center"/>
            <w:hideMark/>
          </w:tcPr>
          <w:p w:rsidR="00F01796" w:rsidRPr="00564C95" w:rsidRDefault="00F01796" w:rsidP="00047B4C">
            <w:pPr>
              <w:jc w:val="center"/>
              <w:rPr>
                <w:rFonts w:cs="Calibri"/>
                <w:b/>
                <w:bCs/>
                <w:szCs w:val="22"/>
              </w:rPr>
            </w:pPr>
            <w:r w:rsidRPr="00564C95">
              <w:rPr>
                <w:rFonts w:cs="Calibri"/>
                <w:b/>
                <w:bCs/>
                <w:szCs w:val="22"/>
              </w:rPr>
              <w:t>7</w:t>
            </w:r>
          </w:p>
        </w:tc>
        <w:tc>
          <w:tcPr>
            <w:tcW w:w="920" w:type="dxa"/>
            <w:tcBorders>
              <w:top w:val="nil"/>
              <w:left w:val="nil"/>
              <w:bottom w:val="single" w:sz="4" w:space="0" w:color="auto"/>
              <w:right w:val="single" w:sz="4" w:space="0" w:color="auto"/>
            </w:tcBorders>
            <w:shd w:val="clear" w:color="000000" w:fill="E2EFDA"/>
            <w:noWrap/>
            <w:vAlign w:val="center"/>
            <w:hideMark/>
          </w:tcPr>
          <w:p w:rsidR="00F01796" w:rsidRPr="00564C95" w:rsidRDefault="00F01796" w:rsidP="00047B4C">
            <w:pPr>
              <w:jc w:val="center"/>
              <w:rPr>
                <w:rFonts w:cs="Calibri"/>
                <w:b/>
                <w:bCs/>
                <w:szCs w:val="22"/>
              </w:rPr>
            </w:pPr>
            <w:r w:rsidRPr="00564C95">
              <w:rPr>
                <w:rFonts w:cs="Calibri"/>
                <w:b/>
                <w:bCs/>
                <w:szCs w:val="22"/>
              </w:rPr>
              <w:t>5</w:t>
            </w:r>
          </w:p>
        </w:tc>
        <w:tc>
          <w:tcPr>
            <w:tcW w:w="913" w:type="dxa"/>
            <w:tcBorders>
              <w:top w:val="nil"/>
              <w:left w:val="nil"/>
              <w:bottom w:val="single" w:sz="4" w:space="0" w:color="auto"/>
              <w:right w:val="single" w:sz="4" w:space="0" w:color="auto"/>
            </w:tcBorders>
            <w:shd w:val="clear" w:color="000000" w:fill="E2EFDA"/>
            <w:noWrap/>
            <w:vAlign w:val="center"/>
            <w:hideMark/>
          </w:tcPr>
          <w:p w:rsidR="00F01796" w:rsidRPr="00564C95" w:rsidRDefault="00F01796" w:rsidP="00047B4C">
            <w:pPr>
              <w:jc w:val="center"/>
              <w:rPr>
                <w:rFonts w:cs="Calibri"/>
                <w:b/>
                <w:bCs/>
                <w:szCs w:val="22"/>
              </w:rPr>
            </w:pPr>
            <w:r w:rsidRPr="00564C95">
              <w:rPr>
                <w:rFonts w:cs="Calibri"/>
                <w:b/>
                <w:bCs/>
                <w:szCs w:val="22"/>
              </w:rPr>
              <w:t>6</w:t>
            </w:r>
          </w:p>
        </w:tc>
      </w:tr>
      <w:tr w:rsidR="00F01796" w:rsidRPr="00564C95" w:rsidTr="00047B4C">
        <w:trPr>
          <w:trHeight w:val="420"/>
        </w:trPr>
        <w:tc>
          <w:tcPr>
            <w:tcW w:w="2451" w:type="dxa"/>
            <w:vMerge w:val="restart"/>
            <w:tcBorders>
              <w:top w:val="nil"/>
              <w:left w:val="single" w:sz="4" w:space="0" w:color="auto"/>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b/>
                <w:bCs/>
                <w:szCs w:val="22"/>
              </w:rPr>
            </w:pPr>
            <w:r w:rsidRPr="00564C95">
              <w:rPr>
                <w:rFonts w:cs="Calibri"/>
                <w:b/>
                <w:bCs/>
                <w:szCs w:val="22"/>
              </w:rPr>
              <w:t xml:space="preserve">20 éves, vagy az alatti </w:t>
            </w:r>
            <w:r w:rsidRPr="00564C95">
              <w:rPr>
                <w:rFonts w:cs="Calibri"/>
                <w:b/>
                <w:bCs/>
                <w:szCs w:val="22"/>
              </w:rPr>
              <w:br/>
            </w:r>
            <w:r w:rsidRPr="00564C95">
              <w:rPr>
                <w:rFonts w:cs="Calibri"/>
                <w:szCs w:val="22"/>
              </w:rPr>
              <w:t>(TS 037)</w:t>
            </w:r>
          </w:p>
        </w:tc>
        <w:tc>
          <w:tcPr>
            <w:tcW w:w="96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Cs w:val="22"/>
              </w:rPr>
            </w:pPr>
            <w:r w:rsidRPr="00564C95">
              <w:rPr>
                <w:rFonts w:cs="Calibri"/>
                <w:szCs w:val="22"/>
              </w:rPr>
              <w:t>Fő</w:t>
            </w:r>
          </w:p>
        </w:tc>
        <w:tc>
          <w:tcPr>
            <w:tcW w:w="88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58"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2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r>
      <w:tr w:rsidR="00047B4C" w:rsidRPr="00564C95" w:rsidTr="00047B4C">
        <w:trPr>
          <w:trHeight w:val="300"/>
        </w:trPr>
        <w:tc>
          <w:tcPr>
            <w:tcW w:w="2451" w:type="dxa"/>
            <w:vMerge/>
            <w:tcBorders>
              <w:top w:val="nil"/>
              <w:left w:val="single" w:sz="4" w:space="0" w:color="auto"/>
              <w:bottom w:val="single" w:sz="4" w:space="0" w:color="auto"/>
              <w:right w:val="single" w:sz="4" w:space="0" w:color="auto"/>
            </w:tcBorders>
            <w:vAlign w:val="center"/>
            <w:hideMark/>
          </w:tcPr>
          <w:p w:rsidR="00F01796" w:rsidRPr="00564C95" w:rsidRDefault="00F01796" w:rsidP="00047B4C">
            <w:pPr>
              <w:jc w:val="left"/>
              <w:rPr>
                <w:rFonts w:cs="Calibri"/>
                <w:b/>
                <w:bCs/>
                <w:szCs w:val="22"/>
              </w:rPr>
            </w:pPr>
          </w:p>
        </w:tc>
        <w:tc>
          <w:tcPr>
            <w:tcW w:w="96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Cs w:val="22"/>
              </w:rPr>
            </w:pPr>
            <w:r w:rsidRPr="00564C95">
              <w:rPr>
                <w:rFonts w:cs="Calibri"/>
                <w:szCs w:val="22"/>
              </w:rPr>
              <w:t>%</w:t>
            </w:r>
          </w:p>
        </w:tc>
        <w:tc>
          <w:tcPr>
            <w:tcW w:w="88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100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6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58"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2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13"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r>
      <w:tr w:rsidR="00F01796" w:rsidRPr="00564C95" w:rsidTr="00047B4C">
        <w:trPr>
          <w:trHeight w:val="300"/>
        </w:trPr>
        <w:tc>
          <w:tcPr>
            <w:tcW w:w="24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01796" w:rsidRPr="00564C95" w:rsidRDefault="00F01796" w:rsidP="00047B4C">
            <w:pPr>
              <w:jc w:val="center"/>
              <w:rPr>
                <w:rFonts w:cs="Calibri"/>
                <w:b/>
                <w:bCs/>
                <w:szCs w:val="22"/>
              </w:rPr>
            </w:pPr>
            <w:r w:rsidRPr="00564C95">
              <w:rPr>
                <w:rFonts w:cs="Calibri"/>
                <w:b/>
                <w:bCs/>
                <w:szCs w:val="22"/>
              </w:rPr>
              <w:t>21-25 év</w:t>
            </w:r>
            <w:r w:rsidRPr="00564C95">
              <w:rPr>
                <w:rFonts w:cs="Calibri"/>
                <w:szCs w:val="22"/>
              </w:rPr>
              <w:t xml:space="preserve"> (TS 038)</w:t>
            </w: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Fő</w:t>
            </w:r>
          </w:p>
        </w:tc>
        <w:tc>
          <w:tcPr>
            <w:tcW w:w="88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2,00</w:t>
            </w:r>
          </w:p>
        </w:tc>
        <w:tc>
          <w:tcPr>
            <w:tcW w:w="96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c>
          <w:tcPr>
            <w:tcW w:w="958"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2,00</w:t>
            </w:r>
          </w:p>
        </w:tc>
        <w:tc>
          <w:tcPr>
            <w:tcW w:w="92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r>
      <w:tr w:rsidR="00F01796" w:rsidRPr="00564C95" w:rsidTr="00047B4C">
        <w:trPr>
          <w:trHeight w:val="300"/>
        </w:trPr>
        <w:tc>
          <w:tcPr>
            <w:tcW w:w="2451" w:type="dxa"/>
            <w:vMerge/>
            <w:tcBorders>
              <w:top w:val="nil"/>
              <w:left w:val="single" w:sz="4" w:space="0" w:color="auto"/>
              <w:bottom w:val="single" w:sz="4" w:space="0" w:color="auto"/>
              <w:right w:val="single" w:sz="4" w:space="0" w:color="auto"/>
            </w:tcBorders>
            <w:vAlign w:val="center"/>
            <w:hideMark/>
          </w:tcPr>
          <w:p w:rsidR="00F01796" w:rsidRPr="00564C95" w:rsidRDefault="00F01796" w:rsidP="00047B4C">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w:t>
            </w:r>
          </w:p>
        </w:tc>
        <w:tc>
          <w:tcPr>
            <w:tcW w:w="88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100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40,00%</w:t>
            </w:r>
          </w:p>
        </w:tc>
        <w:tc>
          <w:tcPr>
            <w:tcW w:w="96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33,33%</w:t>
            </w:r>
          </w:p>
        </w:tc>
        <w:tc>
          <w:tcPr>
            <w:tcW w:w="958"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28,57%</w:t>
            </w:r>
          </w:p>
        </w:tc>
        <w:tc>
          <w:tcPr>
            <w:tcW w:w="92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13"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r>
      <w:tr w:rsidR="00F01796" w:rsidRPr="00564C95" w:rsidTr="00047B4C">
        <w:trPr>
          <w:trHeight w:val="300"/>
        </w:trPr>
        <w:tc>
          <w:tcPr>
            <w:tcW w:w="24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01796" w:rsidRPr="00564C95" w:rsidRDefault="00F01796" w:rsidP="00047B4C">
            <w:pPr>
              <w:jc w:val="center"/>
              <w:rPr>
                <w:rFonts w:cs="Calibri"/>
                <w:b/>
                <w:bCs/>
                <w:szCs w:val="22"/>
              </w:rPr>
            </w:pPr>
            <w:r w:rsidRPr="00564C95">
              <w:rPr>
                <w:rFonts w:cs="Calibri"/>
                <w:b/>
                <w:bCs/>
                <w:szCs w:val="22"/>
              </w:rPr>
              <w:t xml:space="preserve">26-30 év </w:t>
            </w:r>
            <w:r w:rsidRPr="00564C95">
              <w:rPr>
                <w:rFonts w:cs="Calibri"/>
                <w:szCs w:val="22"/>
              </w:rPr>
              <w:t>(TS 039)</w:t>
            </w: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Fő</w:t>
            </w:r>
          </w:p>
        </w:tc>
        <w:tc>
          <w:tcPr>
            <w:tcW w:w="88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c>
          <w:tcPr>
            <w:tcW w:w="958"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c>
          <w:tcPr>
            <w:tcW w:w="92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c>
          <w:tcPr>
            <w:tcW w:w="913"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2,00</w:t>
            </w:r>
          </w:p>
        </w:tc>
      </w:tr>
      <w:tr w:rsidR="00F01796" w:rsidRPr="00564C95" w:rsidTr="00047B4C">
        <w:trPr>
          <w:trHeight w:val="300"/>
        </w:trPr>
        <w:tc>
          <w:tcPr>
            <w:tcW w:w="2451" w:type="dxa"/>
            <w:vMerge/>
            <w:tcBorders>
              <w:top w:val="nil"/>
              <w:left w:val="single" w:sz="4" w:space="0" w:color="auto"/>
              <w:bottom w:val="single" w:sz="4" w:space="0" w:color="auto"/>
              <w:right w:val="single" w:sz="4" w:space="0" w:color="auto"/>
            </w:tcBorders>
            <w:vAlign w:val="center"/>
            <w:hideMark/>
          </w:tcPr>
          <w:p w:rsidR="00F01796" w:rsidRPr="00564C95" w:rsidRDefault="00F01796" w:rsidP="00047B4C">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w:t>
            </w:r>
          </w:p>
        </w:tc>
        <w:tc>
          <w:tcPr>
            <w:tcW w:w="88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100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6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33,33%</w:t>
            </w:r>
          </w:p>
        </w:tc>
        <w:tc>
          <w:tcPr>
            <w:tcW w:w="958"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14,29%</w:t>
            </w:r>
          </w:p>
        </w:tc>
        <w:tc>
          <w:tcPr>
            <w:tcW w:w="92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20,00%</w:t>
            </w:r>
          </w:p>
        </w:tc>
        <w:tc>
          <w:tcPr>
            <w:tcW w:w="913"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33,33%</w:t>
            </w:r>
          </w:p>
        </w:tc>
      </w:tr>
      <w:tr w:rsidR="00F01796" w:rsidRPr="00564C95" w:rsidTr="00047B4C">
        <w:trPr>
          <w:trHeight w:val="300"/>
        </w:trPr>
        <w:tc>
          <w:tcPr>
            <w:tcW w:w="24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01796" w:rsidRPr="00564C95" w:rsidRDefault="00F01796" w:rsidP="00047B4C">
            <w:pPr>
              <w:jc w:val="center"/>
              <w:rPr>
                <w:rFonts w:cs="Calibri"/>
                <w:b/>
                <w:bCs/>
                <w:szCs w:val="22"/>
              </w:rPr>
            </w:pPr>
            <w:r w:rsidRPr="00564C95">
              <w:rPr>
                <w:rFonts w:cs="Calibri"/>
                <w:b/>
                <w:bCs/>
                <w:szCs w:val="22"/>
              </w:rPr>
              <w:t xml:space="preserve">31-35 év </w:t>
            </w:r>
            <w:r w:rsidRPr="00564C95">
              <w:rPr>
                <w:rFonts w:cs="Calibri"/>
                <w:szCs w:val="22"/>
              </w:rPr>
              <w:t>(TS 040)</w:t>
            </w: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Fő</w:t>
            </w:r>
          </w:p>
        </w:tc>
        <w:tc>
          <w:tcPr>
            <w:tcW w:w="88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c>
          <w:tcPr>
            <w:tcW w:w="100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58"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c>
          <w:tcPr>
            <w:tcW w:w="92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r>
      <w:tr w:rsidR="00F01796" w:rsidRPr="00564C95" w:rsidTr="00047B4C">
        <w:trPr>
          <w:trHeight w:val="300"/>
        </w:trPr>
        <w:tc>
          <w:tcPr>
            <w:tcW w:w="2451" w:type="dxa"/>
            <w:vMerge/>
            <w:tcBorders>
              <w:top w:val="nil"/>
              <w:left w:val="single" w:sz="4" w:space="0" w:color="auto"/>
              <w:bottom w:val="single" w:sz="4" w:space="0" w:color="auto"/>
              <w:right w:val="single" w:sz="4" w:space="0" w:color="auto"/>
            </w:tcBorders>
            <w:vAlign w:val="center"/>
            <w:hideMark/>
          </w:tcPr>
          <w:p w:rsidR="00F01796" w:rsidRPr="00564C95" w:rsidRDefault="00F01796" w:rsidP="00047B4C">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w:t>
            </w:r>
          </w:p>
        </w:tc>
        <w:tc>
          <w:tcPr>
            <w:tcW w:w="88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50,00%</w:t>
            </w:r>
          </w:p>
        </w:tc>
        <w:tc>
          <w:tcPr>
            <w:tcW w:w="100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6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58"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14,29%</w:t>
            </w:r>
          </w:p>
        </w:tc>
        <w:tc>
          <w:tcPr>
            <w:tcW w:w="92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13"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r>
      <w:tr w:rsidR="00F01796" w:rsidRPr="00564C95" w:rsidTr="00047B4C">
        <w:trPr>
          <w:trHeight w:val="300"/>
        </w:trPr>
        <w:tc>
          <w:tcPr>
            <w:tcW w:w="24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01796" w:rsidRPr="00564C95" w:rsidRDefault="00F01796" w:rsidP="00047B4C">
            <w:pPr>
              <w:jc w:val="center"/>
              <w:rPr>
                <w:rFonts w:cs="Calibri"/>
                <w:b/>
                <w:bCs/>
                <w:szCs w:val="22"/>
              </w:rPr>
            </w:pPr>
            <w:r w:rsidRPr="00564C95">
              <w:rPr>
                <w:rFonts w:cs="Calibri"/>
                <w:b/>
                <w:bCs/>
                <w:szCs w:val="22"/>
              </w:rPr>
              <w:t xml:space="preserve">36-40 év </w:t>
            </w:r>
            <w:r w:rsidRPr="00564C95">
              <w:rPr>
                <w:rFonts w:cs="Calibri"/>
                <w:szCs w:val="22"/>
              </w:rPr>
              <w:t>(TS 041)</w:t>
            </w: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Fő</w:t>
            </w:r>
          </w:p>
        </w:tc>
        <w:tc>
          <w:tcPr>
            <w:tcW w:w="88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58"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2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r>
      <w:tr w:rsidR="00F01796" w:rsidRPr="00564C95" w:rsidTr="00047B4C">
        <w:trPr>
          <w:trHeight w:val="300"/>
        </w:trPr>
        <w:tc>
          <w:tcPr>
            <w:tcW w:w="2451" w:type="dxa"/>
            <w:vMerge/>
            <w:tcBorders>
              <w:top w:val="nil"/>
              <w:left w:val="single" w:sz="4" w:space="0" w:color="auto"/>
              <w:bottom w:val="single" w:sz="4" w:space="0" w:color="auto"/>
              <w:right w:val="single" w:sz="4" w:space="0" w:color="auto"/>
            </w:tcBorders>
            <w:vAlign w:val="center"/>
            <w:hideMark/>
          </w:tcPr>
          <w:p w:rsidR="00F01796" w:rsidRPr="00564C95" w:rsidRDefault="00F01796" w:rsidP="00047B4C">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w:t>
            </w:r>
          </w:p>
        </w:tc>
        <w:tc>
          <w:tcPr>
            <w:tcW w:w="88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100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6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58"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2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13"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r>
      <w:tr w:rsidR="00F01796" w:rsidRPr="00564C95" w:rsidTr="00047B4C">
        <w:trPr>
          <w:trHeight w:val="300"/>
        </w:trPr>
        <w:tc>
          <w:tcPr>
            <w:tcW w:w="24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01796" w:rsidRPr="00564C95" w:rsidRDefault="00F01796" w:rsidP="00047B4C">
            <w:pPr>
              <w:jc w:val="center"/>
              <w:rPr>
                <w:rFonts w:cs="Calibri"/>
                <w:b/>
                <w:bCs/>
                <w:szCs w:val="22"/>
              </w:rPr>
            </w:pPr>
            <w:r w:rsidRPr="00564C95">
              <w:rPr>
                <w:rFonts w:cs="Calibri"/>
                <w:b/>
                <w:bCs/>
                <w:szCs w:val="22"/>
              </w:rPr>
              <w:t xml:space="preserve">41-45 év </w:t>
            </w:r>
            <w:r w:rsidRPr="00564C95">
              <w:rPr>
                <w:rFonts w:cs="Calibri"/>
                <w:szCs w:val="22"/>
              </w:rPr>
              <w:t>(TS 042)</w:t>
            </w: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Fő</w:t>
            </w:r>
          </w:p>
        </w:tc>
        <w:tc>
          <w:tcPr>
            <w:tcW w:w="88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c>
          <w:tcPr>
            <w:tcW w:w="100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c>
          <w:tcPr>
            <w:tcW w:w="958"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2,00</w:t>
            </w:r>
          </w:p>
        </w:tc>
        <w:tc>
          <w:tcPr>
            <w:tcW w:w="92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c>
          <w:tcPr>
            <w:tcW w:w="913"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r>
      <w:tr w:rsidR="00F01796" w:rsidRPr="00564C95" w:rsidTr="00047B4C">
        <w:trPr>
          <w:trHeight w:val="300"/>
        </w:trPr>
        <w:tc>
          <w:tcPr>
            <w:tcW w:w="2451" w:type="dxa"/>
            <w:vMerge/>
            <w:tcBorders>
              <w:top w:val="nil"/>
              <w:left w:val="single" w:sz="4" w:space="0" w:color="auto"/>
              <w:bottom w:val="single" w:sz="4" w:space="0" w:color="auto"/>
              <w:right w:val="single" w:sz="4" w:space="0" w:color="auto"/>
            </w:tcBorders>
            <w:vAlign w:val="center"/>
            <w:hideMark/>
          </w:tcPr>
          <w:p w:rsidR="00F01796" w:rsidRPr="00564C95" w:rsidRDefault="00F01796" w:rsidP="00047B4C">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w:t>
            </w:r>
          </w:p>
        </w:tc>
        <w:tc>
          <w:tcPr>
            <w:tcW w:w="88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50,00%</w:t>
            </w:r>
          </w:p>
        </w:tc>
        <w:tc>
          <w:tcPr>
            <w:tcW w:w="100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6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33,33%</w:t>
            </w:r>
          </w:p>
        </w:tc>
        <w:tc>
          <w:tcPr>
            <w:tcW w:w="958"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28,57%</w:t>
            </w:r>
          </w:p>
        </w:tc>
        <w:tc>
          <w:tcPr>
            <w:tcW w:w="92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20,00%</w:t>
            </w:r>
          </w:p>
        </w:tc>
        <w:tc>
          <w:tcPr>
            <w:tcW w:w="913"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16,67%</w:t>
            </w:r>
          </w:p>
        </w:tc>
      </w:tr>
      <w:tr w:rsidR="00F01796" w:rsidRPr="00564C95" w:rsidTr="00047B4C">
        <w:trPr>
          <w:trHeight w:val="300"/>
        </w:trPr>
        <w:tc>
          <w:tcPr>
            <w:tcW w:w="24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01796" w:rsidRPr="00564C95" w:rsidRDefault="00F01796" w:rsidP="00047B4C">
            <w:pPr>
              <w:jc w:val="center"/>
              <w:rPr>
                <w:rFonts w:cs="Calibri"/>
                <w:b/>
                <w:bCs/>
                <w:szCs w:val="22"/>
              </w:rPr>
            </w:pPr>
            <w:r w:rsidRPr="00564C95">
              <w:rPr>
                <w:rFonts w:cs="Calibri"/>
                <w:b/>
                <w:bCs/>
                <w:szCs w:val="22"/>
              </w:rPr>
              <w:t xml:space="preserve">46-50 év </w:t>
            </w:r>
            <w:r w:rsidRPr="00564C95">
              <w:rPr>
                <w:rFonts w:cs="Calibri"/>
                <w:szCs w:val="22"/>
              </w:rPr>
              <w:t>(TS 043)</w:t>
            </w: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Fő</w:t>
            </w:r>
          </w:p>
        </w:tc>
        <w:tc>
          <w:tcPr>
            <w:tcW w:w="88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58"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2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c>
          <w:tcPr>
            <w:tcW w:w="913"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r>
      <w:tr w:rsidR="00F01796" w:rsidRPr="00564C95" w:rsidTr="00047B4C">
        <w:trPr>
          <w:trHeight w:val="300"/>
        </w:trPr>
        <w:tc>
          <w:tcPr>
            <w:tcW w:w="2451" w:type="dxa"/>
            <w:vMerge/>
            <w:tcBorders>
              <w:top w:val="nil"/>
              <w:left w:val="single" w:sz="4" w:space="0" w:color="auto"/>
              <w:bottom w:val="single" w:sz="4" w:space="0" w:color="auto"/>
              <w:right w:val="single" w:sz="4" w:space="0" w:color="auto"/>
            </w:tcBorders>
            <w:vAlign w:val="center"/>
            <w:hideMark/>
          </w:tcPr>
          <w:p w:rsidR="00F01796" w:rsidRPr="00564C95" w:rsidRDefault="00F01796" w:rsidP="00047B4C">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w:t>
            </w:r>
          </w:p>
        </w:tc>
        <w:tc>
          <w:tcPr>
            <w:tcW w:w="88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100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20,00%</w:t>
            </w:r>
          </w:p>
        </w:tc>
        <w:tc>
          <w:tcPr>
            <w:tcW w:w="96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58"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2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20,00%</w:t>
            </w:r>
          </w:p>
        </w:tc>
        <w:tc>
          <w:tcPr>
            <w:tcW w:w="913"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16,67%</w:t>
            </w:r>
          </w:p>
        </w:tc>
      </w:tr>
      <w:tr w:rsidR="00F01796" w:rsidRPr="00564C95" w:rsidTr="00047B4C">
        <w:trPr>
          <w:trHeight w:val="300"/>
        </w:trPr>
        <w:tc>
          <w:tcPr>
            <w:tcW w:w="24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01796" w:rsidRPr="00564C95" w:rsidRDefault="00F01796" w:rsidP="00047B4C">
            <w:pPr>
              <w:jc w:val="center"/>
              <w:rPr>
                <w:rFonts w:cs="Calibri"/>
                <w:b/>
                <w:bCs/>
                <w:szCs w:val="22"/>
              </w:rPr>
            </w:pPr>
            <w:r w:rsidRPr="00564C95">
              <w:rPr>
                <w:rFonts w:cs="Calibri"/>
                <w:b/>
                <w:bCs/>
                <w:szCs w:val="22"/>
              </w:rPr>
              <w:t xml:space="preserve">51-55 év </w:t>
            </w:r>
            <w:r w:rsidRPr="00564C95">
              <w:rPr>
                <w:rFonts w:cs="Calibri"/>
                <w:szCs w:val="22"/>
              </w:rPr>
              <w:t>(TS 044)</w:t>
            </w: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Fő</w:t>
            </w:r>
          </w:p>
        </w:tc>
        <w:tc>
          <w:tcPr>
            <w:tcW w:w="88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2,00</w:t>
            </w:r>
          </w:p>
        </w:tc>
        <w:tc>
          <w:tcPr>
            <w:tcW w:w="96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58"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2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r>
      <w:tr w:rsidR="00F01796" w:rsidRPr="00564C95" w:rsidTr="00047B4C">
        <w:trPr>
          <w:trHeight w:val="300"/>
        </w:trPr>
        <w:tc>
          <w:tcPr>
            <w:tcW w:w="2451" w:type="dxa"/>
            <w:vMerge/>
            <w:tcBorders>
              <w:top w:val="nil"/>
              <w:left w:val="single" w:sz="4" w:space="0" w:color="auto"/>
              <w:bottom w:val="single" w:sz="4" w:space="0" w:color="auto"/>
              <w:right w:val="single" w:sz="4" w:space="0" w:color="auto"/>
            </w:tcBorders>
            <w:vAlign w:val="center"/>
            <w:hideMark/>
          </w:tcPr>
          <w:p w:rsidR="00F01796" w:rsidRPr="00564C95" w:rsidRDefault="00F01796" w:rsidP="00047B4C">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w:t>
            </w:r>
          </w:p>
        </w:tc>
        <w:tc>
          <w:tcPr>
            <w:tcW w:w="88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100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40,00%</w:t>
            </w:r>
          </w:p>
        </w:tc>
        <w:tc>
          <w:tcPr>
            <w:tcW w:w="96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58"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2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13"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r>
      <w:tr w:rsidR="00F01796" w:rsidRPr="00564C95" w:rsidTr="00047B4C">
        <w:trPr>
          <w:trHeight w:val="300"/>
        </w:trPr>
        <w:tc>
          <w:tcPr>
            <w:tcW w:w="24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01796" w:rsidRPr="00564C95" w:rsidRDefault="00F01796" w:rsidP="00047B4C">
            <w:pPr>
              <w:jc w:val="center"/>
              <w:rPr>
                <w:rFonts w:cs="Calibri"/>
                <w:b/>
                <w:bCs/>
                <w:szCs w:val="22"/>
              </w:rPr>
            </w:pPr>
            <w:r w:rsidRPr="00564C95">
              <w:rPr>
                <w:rFonts w:cs="Calibri"/>
                <w:b/>
                <w:bCs/>
                <w:szCs w:val="22"/>
              </w:rPr>
              <w:t xml:space="preserve">56-60 év </w:t>
            </w:r>
            <w:r w:rsidRPr="00564C95">
              <w:rPr>
                <w:rFonts w:cs="Calibri"/>
                <w:szCs w:val="22"/>
              </w:rPr>
              <w:t>(TS 045)</w:t>
            </w: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Fő</w:t>
            </w:r>
          </w:p>
        </w:tc>
        <w:tc>
          <w:tcPr>
            <w:tcW w:w="88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58"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c>
          <w:tcPr>
            <w:tcW w:w="92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c>
          <w:tcPr>
            <w:tcW w:w="913"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r>
      <w:tr w:rsidR="00F01796" w:rsidRPr="00564C95" w:rsidTr="00047B4C">
        <w:trPr>
          <w:trHeight w:val="300"/>
        </w:trPr>
        <w:tc>
          <w:tcPr>
            <w:tcW w:w="2451" w:type="dxa"/>
            <w:vMerge/>
            <w:tcBorders>
              <w:top w:val="nil"/>
              <w:left w:val="single" w:sz="4" w:space="0" w:color="auto"/>
              <w:bottom w:val="single" w:sz="4" w:space="0" w:color="auto"/>
              <w:right w:val="single" w:sz="4" w:space="0" w:color="auto"/>
            </w:tcBorders>
            <w:vAlign w:val="center"/>
            <w:hideMark/>
          </w:tcPr>
          <w:p w:rsidR="00F01796" w:rsidRPr="00564C95" w:rsidRDefault="00F01796" w:rsidP="00047B4C">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w:t>
            </w:r>
          </w:p>
        </w:tc>
        <w:tc>
          <w:tcPr>
            <w:tcW w:w="88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100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6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58"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14,29%</w:t>
            </w:r>
          </w:p>
        </w:tc>
        <w:tc>
          <w:tcPr>
            <w:tcW w:w="92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20,00%</w:t>
            </w:r>
          </w:p>
        </w:tc>
        <w:tc>
          <w:tcPr>
            <w:tcW w:w="913"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16,67%</w:t>
            </w:r>
          </w:p>
        </w:tc>
      </w:tr>
      <w:tr w:rsidR="00F01796" w:rsidRPr="00564C95" w:rsidTr="00047B4C">
        <w:trPr>
          <w:trHeight w:val="300"/>
        </w:trPr>
        <w:tc>
          <w:tcPr>
            <w:tcW w:w="24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01796" w:rsidRPr="00564C95" w:rsidRDefault="00F01796" w:rsidP="00047B4C">
            <w:pPr>
              <w:jc w:val="center"/>
              <w:rPr>
                <w:rFonts w:cs="Calibri"/>
                <w:b/>
                <w:bCs/>
                <w:szCs w:val="22"/>
              </w:rPr>
            </w:pPr>
            <w:r w:rsidRPr="00564C95">
              <w:rPr>
                <w:rFonts w:cs="Calibri"/>
                <w:b/>
                <w:bCs/>
                <w:szCs w:val="22"/>
              </w:rPr>
              <w:t>61 éves, vagy afeletti</w:t>
            </w:r>
            <w:r w:rsidRPr="00564C95">
              <w:rPr>
                <w:rFonts w:cs="Calibri"/>
                <w:szCs w:val="22"/>
              </w:rPr>
              <w:t xml:space="preserve"> (TS 046)</w:t>
            </w: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Fő</w:t>
            </w:r>
          </w:p>
        </w:tc>
        <w:tc>
          <w:tcPr>
            <w:tcW w:w="88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100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58"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0,00</w:t>
            </w:r>
          </w:p>
        </w:tc>
        <w:tc>
          <w:tcPr>
            <w:tcW w:w="920"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c>
          <w:tcPr>
            <w:tcW w:w="913" w:type="dxa"/>
            <w:tcBorders>
              <w:top w:val="nil"/>
              <w:left w:val="nil"/>
              <w:bottom w:val="single" w:sz="4" w:space="0" w:color="auto"/>
              <w:right w:val="single" w:sz="4" w:space="0" w:color="auto"/>
            </w:tcBorders>
            <w:shd w:val="clear" w:color="auto" w:fill="auto"/>
            <w:vAlign w:val="center"/>
            <w:hideMark/>
          </w:tcPr>
          <w:p w:rsidR="00F01796" w:rsidRPr="00564C95" w:rsidRDefault="00F01796" w:rsidP="00047B4C">
            <w:pPr>
              <w:jc w:val="center"/>
              <w:rPr>
                <w:rFonts w:cs="Calibri"/>
                <w:sz w:val="20"/>
                <w:szCs w:val="20"/>
              </w:rPr>
            </w:pPr>
            <w:r w:rsidRPr="00564C95">
              <w:rPr>
                <w:rFonts w:cs="Calibri"/>
                <w:sz w:val="20"/>
                <w:szCs w:val="20"/>
              </w:rPr>
              <w:t>1,00</w:t>
            </w:r>
          </w:p>
        </w:tc>
      </w:tr>
      <w:tr w:rsidR="00F01796" w:rsidRPr="00564C95" w:rsidTr="00047B4C">
        <w:trPr>
          <w:trHeight w:val="300"/>
        </w:trPr>
        <w:tc>
          <w:tcPr>
            <w:tcW w:w="2451" w:type="dxa"/>
            <w:vMerge/>
            <w:tcBorders>
              <w:top w:val="nil"/>
              <w:left w:val="single" w:sz="4" w:space="0" w:color="auto"/>
              <w:bottom w:val="single" w:sz="4" w:space="0" w:color="auto"/>
              <w:right w:val="single" w:sz="4" w:space="0" w:color="auto"/>
            </w:tcBorders>
            <w:vAlign w:val="center"/>
            <w:hideMark/>
          </w:tcPr>
          <w:p w:rsidR="00F01796" w:rsidRPr="00564C95" w:rsidRDefault="00F01796" w:rsidP="00047B4C">
            <w:pPr>
              <w:jc w:val="left"/>
              <w:rPr>
                <w:rFonts w:cs="Calibri"/>
                <w:b/>
                <w:bCs/>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01796" w:rsidRPr="00564C95" w:rsidRDefault="00F01796" w:rsidP="00047B4C">
            <w:pPr>
              <w:jc w:val="center"/>
              <w:rPr>
                <w:rFonts w:cs="Calibri"/>
                <w:szCs w:val="22"/>
              </w:rPr>
            </w:pPr>
            <w:r w:rsidRPr="00564C95">
              <w:rPr>
                <w:rFonts w:cs="Calibri"/>
                <w:szCs w:val="22"/>
              </w:rPr>
              <w:t>%</w:t>
            </w:r>
          </w:p>
        </w:tc>
        <w:tc>
          <w:tcPr>
            <w:tcW w:w="88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100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6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58"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0,00%</w:t>
            </w:r>
          </w:p>
        </w:tc>
        <w:tc>
          <w:tcPr>
            <w:tcW w:w="920"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20,00%</w:t>
            </w:r>
          </w:p>
        </w:tc>
        <w:tc>
          <w:tcPr>
            <w:tcW w:w="913" w:type="dxa"/>
            <w:tcBorders>
              <w:top w:val="nil"/>
              <w:left w:val="nil"/>
              <w:bottom w:val="single" w:sz="4" w:space="0" w:color="auto"/>
              <w:right w:val="single" w:sz="4" w:space="0" w:color="auto"/>
            </w:tcBorders>
            <w:shd w:val="clear" w:color="000000" w:fill="FCE4D6"/>
            <w:noWrap/>
            <w:vAlign w:val="center"/>
            <w:hideMark/>
          </w:tcPr>
          <w:p w:rsidR="00F01796" w:rsidRPr="00564C95" w:rsidRDefault="00F01796" w:rsidP="00047B4C">
            <w:pPr>
              <w:jc w:val="center"/>
              <w:rPr>
                <w:rFonts w:cs="Calibri"/>
                <w:szCs w:val="22"/>
              </w:rPr>
            </w:pPr>
            <w:r w:rsidRPr="00564C95">
              <w:rPr>
                <w:rFonts w:cs="Calibri"/>
                <w:szCs w:val="22"/>
              </w:rPr>
              <w:t>16,67%</w:t>
            </w:r>
          </w:p>
        </w:tc>
      </w:tr>
      <w:tr w:rsidR="00F01796" w:rsidRPr="00564C95" w:rsidTr="00047B4C">
        <w:trPr>
          <w:trHeight w:val="300"/>
        </w:trPr>
        <w:tc>
          <w:tcPr>
            <w:tcW w:w="4291" w:type="dxa"/>
            <w:gridSpan w:val="3"/>
            <w:tcBorders>
              <w:top w:val="nil"/>
              <w:left w:val="nil"/>
              <w:bottom w:val="nil"/>
              <w:right w:val="nil"/>
            </w:tcBorders>
            <w:shd w:val="clear" w:color="auto" w:fill="auto"/>
            <w:noWrap/>
            <w:vAlign w:val="bottom"/>
            <w:hideMark/>
          </w:tcPr>
          <w:p w:rsidR="00F01796" w:rsidRPr="00564C95" w:rsidRDefault="00F01796" w:rsidP="00047B4C">
            <w:pPr>
              <w:jc w:val="left"/>
              <w:rPr>
                <w:rFonts w:cs="Calibri"/>
                <w:szCs w:val="22"/>
              </w:rPr>
            </w:pPr>
            <w:r w:rsidRPr="00564C95">
              <w:rPr>
                <w:rFonts w:cs="Calibri"/>
                <w:szCs w:val="22"/>
              </w:rPr>
              <w:t>Forrás: TeIR, Nemzeti Munkaügyi Hivatal</w:t>
            </w:r>
          </w:p>
        </w:tc>
        <w:tc>
          <w:tcPr>
            <w:tcW w:w="1000" w:type="dxa"/>
            <w:tcBorders>
              <w:top w:val="nil"/>
              <w:left w:val="nil"/>
              <w:bottom w:val="nil"/>
              <w:right w:val="nil"/>
            </w:tcBorders>
            <w:shd w:val="clear" w:color="auto" w:fill="auto"/>
            <w:noWrap/>
            <w:vAlign w:val="bottom"/>
            <w:hideMark/>
          </w:tcPr>
          <w:p w:rsidR="00F01796" w:rsidRPr="00564C95" w:rsidRDefault="00F01796" w:rsidP="00047B4C">
            <w:pPr>
              <w:jc w:val="left"/>
              <w:rPr>
                <w:rFonts w:cs="Calibri"/>
                <w:szCs w:val="22"/>
              </w:rPr>
            </w:pPr>
          </w:p>
        </w:tc>
        <w:tc>
          <w:tcPr>
            <w:tcW w:w="960" w:type="dxa"/>
            <w:tcBorders>
              <w:top w:val="nil"/>
              <w:left w:val="nil"/>
              <w:bottom w:val="nil"/>
              <w:right w:val="nil"/>
            </w:tcBorders>
            <w:shd w:val="clear" w:color="auto" w:fill="auto"/>
            <w:noWrap/>
            <w:vAlign w:val="bottom"/>
            <w:hideMark/>
          </w:tcPr>
          <w:p w:rsidR="00F01796" w:rsidRPr="00564C95" w:rsidRDefault="00F01796" w:rsidP="00047B4C">
            <w:pPr>
              <w:jc w:val="left"/>
              <w:rPr>
                <w:rFonts w:ascii="Times New Roman" w:hAnsi="Times New Roman"/>
                <w:sz w:val="20"/>
                <w:szCs w:val="20"/>
              </w:rPr>
            </w:pPr>
          </w:p>
        </w:tc>
        <w:tc>
          <w:tcPr>
            <w:tcW w:w="958" w:type="dxa"/>
            <w:tcBorders>
              <w:top w:val="nil"/>
              <w:left w:val="nil"/>
              <w:bottom w:val="nil"/>
              <w:right w:val="nil"/>
            </w:tcBorders>
            <w:shd w:val="clear" w:color="auto" w:fill="auto"/>
            <w:noWrap/>
            <w:vAlign w:val="bottom"/>
            <w:hideMark/>
          </w:tcPr>
          <w:p w:rsidR="00F01796" w:rsidRPr="00564C95" w:rsidRDefault="00F01796" w:rsidP="00047B4C">
            <w:pPr>
              <w:jc w:val="left"/>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rsidR="00F01796" w:rsidRPr="00564C95" w:rsidRDefault="00F01796" w:rsidP="00047B4C">
            <w:pPr>
              <w:jc w:val="left"/>
              <w:rPr>
                <w:rFonts w:ascii="Times New Roman" w:hAnsi="Times New Roman"/>
                <w:sz w:val="20"/>
                <w:szCs w:val="20"/>
              </w:rPr>
            </w:pPr>
          </w:p>
        </w:tc>
        <w:tc>
          <w:tcPr>
            <w:tcW w:w="913" w:type="dxa"/>
            <w:tcBorders>
              <w:top w:val="nil"/>
              <w:left w:val="nil"/>
              <w:bottom w:val="nil"/>
              <w:right w:val="nil"/>
            </w:tcBorders>
            <w:shd w:val="clear" w:color="auto" w:fill="auto"/>
            <w:noWrap/>
            <w:vAlign w:val="bottom"/>
            <w:hideMark/>
          </w:tcPr>
          <w:p w:rsidR="00F01796" w:rsidRPr="00564C95" w:rsidRDefault="00F01796" w:rsidP="00047B4C">
            <w:pPr>
              <w:jc w:val="left"/>
              <w:rPr>
                <w:rFonts w:ascii="Times New Roman" w:hAnsi="Times New Roman"/>
                <w:sz w:val="20"/>
                <w:szCs w:val="20"/>
              </w:rPr>
            </w:pPr>
          </w:p>
        </w:tc>
      </w:tr>
    </w:tbl>
    <w:p w:rsidR="00047B4C" w:rsidRPr="00564C95" w:rsidRDefault="00047B4C" w:rsidP="00047B4C">
      <w:pPr>
        <w:ind w:left="426" w:hanging="142"/>
        <w:rPr>
          <w:rFonts w:ascii="Times New Roman" w:hAnsi="Times New Roman"/>
          <w:sz w:val="24"/>
        </w:rPr>
      </w:pPr>
    </w:p>
    <w:p w:rsidR="004D236D" w:rsidRPr="00564C95" w:rsidRDefault="004D236D" w:rsidP="004D236D">
      <w:pPr>
        <w:ind w:left="426"/>
        <w:rPr>
          <w:rFonts w:ascii="Times New Roman" w:hAnsi="Times New Roman"/>
          <w:sz w:val="24"/>
        </w:rPr>
      </w:pPr>
      <w:r w:rsidRPr="00564C95">
        <w:rPr>
          <w:rFonts w:ascii="Times New Roman" w:hAnsi="Times New Roman"/>
          <w:sz w:val="24"/>
        </w:rPr>
        <w:t xml:space="preserve">Községünkben a 25 évnél fiatalabb és 55 évnél idősebb munkavállalókat sújtja leginkább </w:t>
      </w:r>
    </w:p>
    <w:p w:rsidR="005F741A" w:rsidRPr="00564C95" w:rsidRDefault="005F741A" w:rsidP="00047B4C">
      <w:pPr>
        <w:ind w:left="426"/>
        <w:rPr>
          <w:rFonts w:ascii="Times New Roman" w:hAnsi="Times New Roman"/>
          <w:sz w:val="24"/>
        </w:rPr>
      </w:pPr>
      <w:r w:rsidRPr="00564C95">
        <w:rPr>
          <w:rFonts w:ascii="Times New Roman" w:hAnsi="Times New Roman"/>
          <w:sz w:val="24"/>
        </w:rPr>
        <w:t>munkanélküliség. A 45 év felettiek körében még magasabb számban fordul elő, hogy alacsonyabb, legfeljebb középfokú iskolai végzettséggel, valamint már többnyire elavult, nem piacképes szakképesítéssel rendelkezik. Az 55 év feletti korosztály jelentős aránynövekedése ennek a korcsoportnak az elhelyezkedési esélyei romlását jelzi.</w:t>
      </w:r>
    </w:p>
    <w:p w:rsidR="005F741A" w:rsidRPr="00564C95" w:rsidRDefault="005F741A" w:rsidP="00047B4C">
      <w:pPr>
        <w:rPr>
          <w:rFonts w:ascii="Times New Roman" w:hAnsi="Times New Roman"/>
          <w:sz w:val="24"/>
        </w:rPr>
      </w:pPr>
    </w:p>
    <w:p w:rsidR="005F741A" w:rsidRPr="00564C95" w:rsidRDefault="005F741A" w:rsidP="004D236D">
      <w:pPr>
        <w:ind w:left="425"/>
        <w:rPr>
          <w:rFonts w:ascii="Times New Roman" w:hAnsi="Times New Roman"/>
          <w:sz w:val="24"/>
        </w:rPr>
      </w:pPr>
      <w:r w:rsidRPr="00564C95">
        <w:rPr>
          <w:rFonts w:ascii="Times New Roman" w:hAnsi="Times New Roman"/>
          <w:sz w:val="24"/>
        </w:rPr>
        <w:lastRenderedPageBreak/>
        <w:t xml:space="preserve">Az elhelyezkedési lehetőségek térségünkben jellemzően nem az országos méretekben bővültek. Ahogy már kitűnt, a leghátrányosabb helyzetben lévő munkatapasztalat nélküli fiatalok, az alacsony iskolai végzettségűek és a korosabb munkavállalók arányának növekedése azzal jár, hogy a munkanélküliek jelentős hányada rossz elhelyezkedési esélyekkel rendelkező, az állástalansággal hosszú távon küzd. </w:t>
      </w:r>
    </w:p>
    <w:p w:rsidR="005F741A" w:rsidRPr="00564C95" w:rsidRDefault="005F741A"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r w:rsidRPr="00564C95">
        <w:rPr>
          <w:noProof/>
        </w:rPr>
        <w:drawing>
          <wp:anchor distT="0" distB="0" distL="114300" distR="114300" simplePos="0" relativeHeight="251665408" behindDoc="1" locked="0" layoutInCell="1" allowOverlap="1" wp14:anchorId="31190924" wp14:editId="28807BAD">
            <wp:simplePos x="0" y="0"/>
            <wp:positionH relativeFrom="column">
              <wp:posOffset>540726</wp:posOffset>
            </wp:positionH>
            <wp:positionV relativeFrom="paragraph">
              <wp:posOffset>56752</wp:posOffset>
            </wp:positionV>
            <wp:extent cx="4959404" cy="3731560"/>
            <wp:effectExtent l="0" t="0" r="12700" b="2540"/>
            <wp:wrapTight wrapText="bothSides">
              <wp:wrapPolygon edited="0">
                <wp:start x="0" y="0"/>
                <wp:lineTo x="0" y="21504"/>
                <wp:lineTo x="21572" y="21504"/>
                <wp:lineTo x="21572" y="0"/>
                <wp:lineTo x="0" y="0"/>
              </wp:wrapPolygon>
            </wp:wrapTight>
            <wp:docPr id="21" name="Diagram 21">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p w:rsidR="00047B4C" w:rsidRPr="00564C95" w:rsidRDefault="00047B4C" w:rsidP="00F01796">
      <w:pPr>
        <w:ind w:left="426" w:firstLine="534"/>
        <w:rPr>
          <w:rFonts w:ascii="Times New Roman" w:hAnsi="Times New Roman"/>
          <w:sz w:val="24"/>
        </w:rPr>
      </w:pPr>
    </w:p>
    <w:tbl>
      <w:tblPr>
        <w:tblW w:w="5860" w:type="dxa"/>
        <w:jc w:val="center"/>
        <w:tblCellMar>
          <w:left w:w="70" w:type="dxa"/>
          <w:right w:w="70" w:type="dxa"/>
        </w:tblCellMar>
        <w:tblLook w:val="04A0" w:firstRow="1" w:lastRow="0" w:firstColumn="1" w:lastColumn="0" w:noHBand="0" w:noVBand="1"/>
      </w:tblPr>
      <w:tblGrid>
        <w:gridCol w:w="954"/>
        <w:gridCol w:w="2072"/>
        <w:gridCol w:w="2798"/>
        <w:gridCol w:w="146"/>
      </w:tblGrid>
      <w:tr w:rsidR="00047B4C" w:rsidRPr="00564C95" w:rsidTr="00047B4C">
        <w:trPr>
          <w:gridAfter w:val="1"/>
          <w:wAfter w:w="36" w:type="dxa"/>
          <w:trHeight w:val="720"/>
          <w:jc w:val="center"/>
        </w:trPr>
        <w:tc>
          <w:tcPr>
            <w:tcW w:w="582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47B4C" w:rsidRPr="00564C95" w:rsidRDefault="00047B4C" w:rsidP="00047B4C">
            <w:pPr>
              <w:jc w:val="center"/>
              <w:rPr>
                <w:rFonts w:cs="Calibri"/>
                <w:b/>
                <w:bCs/>
                <w:szCs w:val="22"/>
              </w:rPr>
            </w:pPr>
            <w:r w:rsidRPr="00564C95">
              <w:rPr>
                <w:rFonts w:cs="Calibri"/>
                <w:b/>
                <w:bCs/>
                <w:szCs w:val="22"/>
              </w:rPr>
              <w:t>3.2.3. számú tábla - A 180 napnál hosszabb ideje nyilvántartott álláskeresők aránya</w:t>
            </w:r>
          </w:p>
        </w:tc>
      </w:tr>
      <w:tr w:rsidR="00047B4C" w:rsidRPr="00564C95" w:rsidTr="00047B4C">
        <w:trPr>
          <w:gridAfter w:val="1"/>
          <w:wAfter w:w="36" w:type="dxa"/>
          <w:trHeight w:val="1725"/>
          <w:jc w:val="center"/>
        </w:trPr>
        <w:tc>
          <w:tcPr>
            <w:tcW w:w="954"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047B4C" w:rsidRPr="00564C95" w:rsidRDefault="00047B4C" w:rsidP="00047B4C">
            <w:pPr>
              <w:jc w:val="center"/>
              <w:rPr>
                <w:rFonts w:cs="Calibri"/>
                <w:b/>
                <w:bCs/>
                <w:szCs w:val="22"/>
              </w:rPr>
            </w:pPr>
            <w:r w:rsidRPr="00564C95">
              <w:rPr>
                <w:rFonts w:cs="Calibri"/>
                <w:b/>
                <w:bCs/>
                <w:szCs w:val="22"/>
              </w:rPr>
              <w:t>Év </w:t>
            </w:r>
          </w:p>
        </w:tc>
        <w:tc>
          <w:tcPr>
            <w:tcW w:w="2072" w:type="dxa"/>
            <w:vMerge w:val="restart"/>
            <w:tcBorders>
              <w:top w:val="nil"/>
              <w:left w:val="single" w:sz="4" w:space="0" w:color="auto"/>
              <w:bottom w:val="single" w:sz="4" w:space="0" w:color="000000"/>
              <w:right w:val="single" w:sz="4" w:space="0" w:color="auto"/>
            </w:tcBorders>
            <w:shd w:val="clear" w:color="000000" w:fill="E2EFDA"/>
            <w:vAlign w:val="center"/>
            <w:hideMark/>
          </w:tcPr>
          <w:p w:rsidR="00047B4C" w:rsidRPr="00564C95" w:rsidRDefault="00047B4C" w:rsidP="00047B4C">
            <w:pPr>
              <w:jc w:val="center"/>
              <w:rPr>
                <w:rFonts w:cs="Calibri"/>
                <w:b/>
                <w:bCs/>
                <w:szCs w:val="22"/>
              </w:rPr>
            </w:pPr>
            <w:r w:rsidRPr="00564C95">
              <w:rPr>
                <w:rFonts w:cs="Calibri"/>
                <w:b/>
                <w:bCs/>
                <w:szCs w:val="22"/>
              </w:rPr>
              <w:t xml:space="preserve">180 napnál hosszabb ideje regisztrált munkanélküliek aránya </w:t>
            </w:r>
            <w:r w:rsidRPr="00564C95">
              <w:rPr>
                <w:rFonts w:cs="Calibri"/>
                <w:szCs w:val="22"/>
              </w:rPr>
              <w:t>(TS 057)</w:t>
            </w:r>
          </w:p>
        </w:tc>
        <w:tc>
          <w:tcPr>
            <w:tcW w:w="2798" w:type="dxa"/>
            <w:vMerge w:val="restart"/>
            <w:tcBorders>
              <w:top w:val="nil"/>
              <w:left w:val="single" w:sz="4" w:space="0" w:color="auto"/>
              <w:bottom w:val="single" w:sz="4" w:space="0" w:color="000000"/>
              <w:right w:val="single" w:sz="4" w:space="0" w:color="auto"/>
            </w:tcBorders>
            <w:shd w:val="clear" w:color="000000" w:fill="E2EFDA"/>
            <w:vAlign w:val="center"/>
            <w:hideMark/>
          </w:tcPr>
          <w:p w:rsidR="00047B4C" w:rsidRPr="00564C95" w:rsidRDefault="00047B4C" w:rsidP="00047B4C">
            <w:pPr>
              <w:jc w:val="center"/>
              <w:rPr>
                <w:rFonts w:cs="Calibri"/>
                <w:b/>
                <w:bCs/>
                <w:szCs w:val="22"/>
              </w:rPr>
            </w:pPr>
            <w:r w:rsidRPr="00564C95">
              <w:rPr>
                <w:rFonts w:cs="Calibri"/>
                <w:b/>
                <w:bCs/>
                <w:szCs w:val="22"/>
              </w:rPr>
              <w:t xml:space="preserve">Nők aránya a 180 napon túli nyilvántartott álláskeresőkön belül </w:t>
            </w:r>
            <w:r w:rsidRPr="00564C95">
              <w:rPr>
                <w:rFonts w:cs="Calibri"/>
                <w:szCs w:val="22"/>
              </w:rPr>
              <w:t>(TS 058)</w:t>
            </w:r>
          </w:p>
        </w:tc>
      </w:tr>
      <w:tr w:rsidR="00047B4C" w:rsidRPr="00564C95" w:rsidTr="00047B4C">
        <w:trPr>
          <w:trHeight w:val="645"/>
          <w:jc w:val="center"/>
        </w:trPr>
        <w:tc>
          <w:tcPr>
            <w:tcW w:w="954" w:type="dxa"/>
            <w:vMerge/>
            <w:tcBorders>
              <w:top w:val="nil"/>
              <w:left w:val="single" w:sz="4" w:space="0" w:color="auto"/>
              <w:bottom w:val="single" w:sz="4" w:space="0" w:color="000000"/>
              <w:right w:val="single" w:sz="4" w:space="0" w:color="auto"/>
            </w:tcBorders>
            <w:vAlign w:val="center"/>
            <w:hideMark/>
          </w:tcPr>
          <w:p w:rsidR="00047B4C" w:rsidRPr="00564C95" w:rsidRDefault="00047B4C" w:rsidP="00047B4C">
            <w:pPr>
              <w:jc w:val="left"/>
              <w:rPr>
                <w:rFonts w:cs="Calibri"/>
                <w:b/>
                <w:bCs/>
                <w:szCs w:val="22"/>
              </w:rPr>
            </w:pPr>
          </w:p>
        </w:tc>
        <w:tc>
          <w:tcPr>
            <w:tcW w:w="2072" w:type="dxa"/>
            <w:vMerge/>
            <w:tcBorders>
              <w:top w:val="nil"/>
              <w:left w:val="single" w:sz="4" w:space="0" w:color="auto"/>
              <w:bottom w:val="single" w:sz="4" w:space="0" w:color="000000"/>
              <w:right w:val="single" w:sz="4" w:space="0" w:color="auto"/>
            </w:tcBorders>
            <w:vAlign w:val="center"/>
            <w:hideMark/>
          </w:tcPr>
          <w:p w:rsidR="00047B4C" w:rsidRPr="00564C95" w:rsidRDefault="00047B4C" w:rsidP="00047B4C">
            <w:pPr>
              <w:jc w:val="left"/>
              <w:rPr>
                <w:rFonts w:cs="Calibri"/>
                <w:b/>
                <w:bCs/>
                <w:szCs w:val="22"/>
              </w:rPr>
            </w:pPr>
          </w:p>
        </w:tc>
        <w:tc>
          <w:tcPr>
            <w:tcW w:w="2798" w:type="dxa"/>
            <w:vMerge/>
            <w:tcBorders>
              <w:top w:val="nil"/>
              <w:left w:val="single" w:sz="4" w:space="0" w:color="auto"/>
              <w:bottom w:val="single" w:sz="4" w:space="0" w:color="000000"/>
              <w:right w:val="single" w:sz="4" w:space="0" w:color="auto"/>
            </w:tcBorders>
            <w:vAlign w:val="center"/>
            <w:hideMark/>
          </w:tcPr>
          <w:p w:rsidR="00047B4C" w:rsidRPr="00564C95" w:rsidRDefault="00047B4C" w:rsidP="00047B4C">
            <w:pPr>
              <w:jc w:val="left"/>
              <w:rPr>
                <w:rFonts w:cs="Calibri"/>
                <w:b/>
                <w:bCs/>
                <w:szCs w:val="22"/>
              </w:rPr>
            </w:pPr>
          </w:p>
        </w:tc>
        <w:tc>
          <w:tcPr>
            <w:tcW w:w="36" w:type="dxa"/>
            <w:tcBorders>
              <w:top w:val="nil"/>
              <w:left w:val="nil"/>
              <w:bottom w:val="nil"/>
              <w:right w:val="nil"/>
            </w:tcBorders>
            <w:shd w:val="clear" w:color="auto" w:fill="auto"/>
            <w:noWrap/>
            <w:vAlign w:val="bottom"/>
            <w:hideMark/>
          </w:tcPr>
          <w:p w:rsidR="00047B4C" w:rsidRPr="00564C95" w:rsidRDefault="00047B4C" w:rsidP="00047B4C">
            <w:pPr>
              <w:jc w:val="center"/>
              <w:rPr>
                <w:rFonts w:cs="Calibri"/>
                <w:b/>
                <w:bCs/>
                <w:szCs w:val="22"/>
              </w:rPr>
            </w:pPr>
          </w:p>
        </w:tc>
      </w:tr>
      <w:tr w:rsidR="00047B4C" w:rsidRPr="00564C95" w:rsidTr="00047B4C">
        <w:trPr>
          <w:trHeight w:val="420"/>
          <w:jc w:val="center"/>
        </w:trPr>
        <w:tc>
          <w:tcPr>
            <w:tcW w:w="954" w:type="dxa"/>
            <w:vMerge/>
            <w:tcBorders>
              <w:top w:val="nil"/>
              <w:left w:val="single" w:sz="4" w:space="0" w:color="auto"/>
              <w:bottom w:val="single" w:sz="4" w:space="0" w:color="000000"/>
              <w:right w:val="single" w:sz="4" w:space="0" w:color="auto"/>
            </w:tcBorders>
            <w:vAlign w:val="center"/>
            <w:hideMark/>
          </w:tcPr>
          <w:p w:rsidR="00047B4C" w:rsidRPr="00564C95" w:rsidRDefault="00047B4C" w:rsidP="00047B4C">
            <w:pPr>
              <w:jc w:val="left"/>
              <w:rPr>
                <w:rFonts w:cs="Calibri"/>
                <w:b/>
                <w:bCs/>
                <w:szCs w:val="22"/>
              </w:rPr>
            </w:pPr>
          </w:p>
        </w:tc>
        <w:tc>
          <w:tcPr>
            <w:tcW w:w="2072" w:type="dxa"/>
            <w:tcBorders>
              <w:top w:val="nil"/>
              <w:left w:val="nil"/>
              <w:bottom w:val="single" w:sz="4" w:space="0" w:color="auto"/>
              <w:right w:val="single" w:sz="4" w:space="0" w:color="auto"/>
            </w:tcBorders>
            <w:shd w:val="clear" w:color="000000" w:fill="E2EFDA"/>
            <w:vAlign w:val="center"/>
            <w:hideMark/>
          </w:tcPr>
          <w:p w:rsidR="00047B4C" w:rsidRPr="00564C95" w:rsidRDefault="00047B4C" w:rsidP="00047B4C">
            <w:pPr>
              <w:jc w:val="center"/>
              <w:rPr>
                <w:rFonts w:cs="Calibri"/>
                <w:b/>
                <w:bCs/>
                <w:szCs w:val="22"/>
              </w:rPr>
            </w:pPr>
            <w:r w:rsidRPr="00564C95">
              <w:rPr>
                <w:rFonts w:cs="Calibri"/>
                <w:b/>
                <w:bCs/>
                <w:szCs w:val="22"/>
              </w:rPr>
              <w:t>%</w:t>
            </w:r>
          </w:p>
        </w:tc>
        <w:tc>
          <w:tcPr>
            <w:tcW w:w="2798" w:type="dxa"/>
            <w:tcBorders>
              <w:top w:val="nil"/>
              <w:left w:val="nil"/>
              <w:bottom w:val="single" w:sz="4" w:space="0" w:color="auto"/>
              <w:right w:val="single" w:sz="4" w:space="0" w:color="auto"/>
            </w:tcBorders>
            <w:shd w:val="clear" w:color="000000" w:fill="E2EFDA"/>
            <w:vAlign w:val="center"/>
            <w:hideMark/>
          </w:tcPr>
          <w:p w:rsidR="00047B4C" w:rsidRPr="00564C95" w:rsidRDefault="00047B4C" w:rsidP="00047B4C">
            <w:pPr>
              <w:jc w:val="center"/>
              <w:rPr>
                <w:rFonts w:cs="Calibri"/>
                <w:b/>
                <w:bCs/>
                <w:szCs w:val="22"/>
              </w:rPr>
            </w:pPr>
            <w:r w:rsidRPr="00564C95">
              <w:rPr>
                <w:rFonts w:cs="Calibri"/>
                <w:b/>
                <w:bCs/>
                <w:szCs w:val="22"/>
              </w:rPr>
              <w:t>%</w:t>
            </w:r>
          </w:p>
        </w:tc>
        <w:tc>
          <w:tcPr>
            <w:tcW w:w="36" w:type="dxa"/>
            <w:vAlign w:val="center"/>
            <w:hideMark/>
          </w:tcPr>
          <w:p w:rsidR="00047B4C" w:rsidRPr="00564C95" w:rsidRDefault="00047B4C" w:rsidP="00047B4C">
            <w:pPr>
              <w:jc w:val="left"/>
              <w:rPr>
                <w:rFonts w:ascii="Times New Roman" w:hAnsi="Times New Roman"/>
                <w:sz w:val="20"/>
                <w:szCs w:val="20"/>
              </w:rPr>
            </w:pPr>
          </w:p>
        </w:tc>
      </w:tr>
      <w:tr w:rsidR="00047B4C" w:rsidRPr="00564C95" w:rsidTr="00047B4C">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Cs w:val="22"/>
              </w:rPr>
            </w:pPr>
            <w:r w:rsidRPr="00564C95">
              <w:rPr>
                <w:rFonts w:cs="Calibri"/>
                <w:szCs w:val="22"/>
              </w:rPr>
              <w:t>2016</w:t>
            </w:r>
          </w:p>
        </w:tc>
        <w:tc>
          <w:tcPr>
            <w:tcW w:w="2072" w:type="dxa"/>
            <w:tcBorders>
              <w:top w:val="nil"/>
              <w:left w:val="nil"/>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 w:val="20"/>
                <w:szCs w:val="20"/>
              </w:rPr>
            </w:pPr>
            <w:r w:rsidRPr="00564C95">
              <w:rPr>
                <w:rFonts w:cs="Calibri"/>
                <w:sz w:val="20"/>
                <w:szCs w:val="20"/>
              </w:rPr>
              <w:t>50,00</w:t>
            </w:r>
          </w:p>
        </w:tc>
        <w:tc>
          <w:tcPr>
            <w:tcW w:w="2798" w:type="dxa"/>
            <w:tcBorders>
              <w:top w:val="nil"/>
              <w:left w:val="nil"/>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 w:val="20"/>
                <w:szCs w:val="20"/>
              </w:rPr>
            </w:pPr>
            <w:r w:rsidRPr="00564C95">
              <w:rPr>
                <w:rFonts w:cs="Calibri"/>
                <w:sz w:val="20"/>
                <w:szCs w:val="20"/>
              </w:rPr>
              <w:t>0,00</w:t>
            </w:r>
          </w:p>
        </w:tc>
        <w:tc>
          <w:tcPr>
            <w:tcW w:w="36" w:type="dxa"/>
            <w:vAlign w:val="center"/>
            <w:hideMark/>
          </w:tcPr>
          <w:p w:rsidR="00047B4C" w:rsidRPr="00564C95" w:rsidRDefault="00047B4C" w:rsidP="00047B4C">
            <w:pPr>
              <w:jc w:val="left"/>
              <w:rPr>
                <w:rFonts w:ascii="Times New Roman" w:hAnsi="Times New Roman"/>
                <w:sz w:val="20"/>
                <w:szCs w:val="20"/>
              </w:rPr>
            </w:pPr>
          </w:p>
        </w:tc>
      </w:tr>
      <w:tr w:rsidR="00047B4C" w:rsidRPr="00564C95" w:rsidTr="00047B4C">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Cs w:val="22"/>
              </w:rPr>
            </w:pPr>
            <w:r w:rsidRPr="00564C95">
              <w:rPr>
                <w:rFonts w:cs="Calibri"/>
                <w:szCs w:val="22"/>
              </w:rPr>
              <w:t>2017</w:t>
            </w:r>
          </w:p>
        </w:tc>
        <w:tc>
          <w:tcPr>
            <w:tcW w:w="2072" w:type="dxa"/>
            <w:tcBorders>
              <w:top w:val="nil"/>
              <w:left w:val="nil"/>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 w:val="20"/>
                <w:szCs w:val="20"/>
              </w:rPr>
            </w:pPr>
            <w:r w:rsidRPr="00564C95">
              <w:rPr>
                <w:rFonts w:cs="Calibri"/>
                <w:sz w:val="20"/>
                <w:szCs w:val="20"/>
              </w:rPr>
              <w:t>20,00</w:t>
            </w:r>
          </w:p>
        </w:tc>
        <w:tc>
          <w:tcPr>
            <w:tcW w:w="2798" w:type="dxa"/>
            <w:tcBorders>
              <w:top w:val="nil"/>
              <w:left w:val="nil"/>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 w:val="20"/>
                <w:szCs w:val="20"/>
              </w:rPr>
            </w:pPr>
            <w:r w:rsidRPr="00564C95">
              <w:rPr>
                <w:rFonts w:cs="Calibri"/>
                <w:sz w:val="20"/>
                <w:szCs w:val="20"/>
              </w:rPr>
              <w:t>0,00</w:t>
            </w:r>
          </w:p>
        </w:tc>
        <w:tc>
          <w:tcPr>
            <w:tcW w:w="36" w:type="dxa"/>
            <w:vAlign w:val="center"/>
            <w:hideMark/>
          </w:tcPr>
          <w:p w:rsidR="00047B4C" w:rsidRPr="00564C95" w:rsidRDefault="00047B4C" w:rsidP="00047B4C">
            <w:pPr>
              <w:jc w:val="left"/>
              <w:rPr>
                <w:rFonts w:ascii="Times New Roman" w:hAnsi="Times New Roman"/>
                <w:sz w:val="20"/>
                <w:szCs w:val="20"/>
              </w:rPr>
            </w:pPr>
          </w:p>
        </w:tc>
      </w:tr>
      <w:tr w:rsidR="00047B4C" w:rsidRPr="00564C95" w:rsidTr="00047B4C">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Cs w:val="22"/>
              </w:rPr>
            </w:pPr>
            <w:r w:rsidRPr="00564C95">
              <w:rPr>
                <w:rFonts w:cs="Calibri"/>
                <w:szCs w:val="22"/>
              </w:rPr>
              <w:t>2018</w:t>
            </w:r>
          </w:p>
        </w:tc>
        <w:tc>
          <w:tcPr>
            <w:tcW w:w="2072" w:type="dxa"/>
            <w:tcBorders>
              <w:top w:val="nil"/>
              <w:left w:val="nil"/>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 w:val="20"/>
                <w:szCs w:val="20"/>
              </w:rPr>
            </w:pPr>
            <w:r w:rsidRPr="00564C95">
              <w:rPr>
                <w:rFonts w:cs="Calibri"/>
                <w:sz w:val="20"/>
                <w:szCs w:val="20"/>
              </w:rPr>
              <w:t>66,67</w:t>
            </w:r>
          </w:p>
        </w:tc>
        <w:tc>
          <w:tcPr>
            <w:tcW w:w="2798" w:type="dxa"/>
            <w:tcBorders>
              <w:top w:val="nil"/>
              <w:left w:val="nil"/>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 w:val="20"/>
                <w:szCs w:val="20"/>
              </w:rPr>
            </w:pPr>
            <w:r w:rsidRPr="00564C95">
              <w:rPr>
                <w:rFonts w:cs="Calibri"/>
                <w:sz w:val="20"/>
                <w:szCs w:val="20"/>
              </w:rPr>
              <w:t>100,00</w:t>
            </w:r>
          </w:p>
        </w:tc>
        <w:tc>
          <w:tcPr>
            <w:tcW w:w="36" w:type="dxa"/>
            <w:vAlign w:val="center"/>
            <w:hideMark/>
          </w:tcPr>
          <w:p w:rsidR="00047B4C" w:rsidRPr="00564C95" w:rsidRDefault="00047B4C" w:rsidP="00047B4C">
            <w:pPr>
              <w:jc w:val="left"/>
              <w:rPr>
                <w:rFonts w:ascii="Times New Roman" w:hAnsi="Times New Roman"/>
                <w:sz w:val="20"/>
                <w:szCs w:val="20"/>
              </w:rPr>
            </w:pPr>
          </w:p>
        </w:tc>
      </w:tr>
      <w:tr w:rsidR="00047B4C" w:rsidRPr="00564C95" w:rsidTr="00047B4C">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Cs w:val="22"/>
              </w:rPr>
            </w:pPr>
            <w:r w:rsidRPr="00564C95">
              <w:rPr>
                <w:rFonts w:cs="Calibri"/>
                <w:szCs w:val="22"/>
              </w:rPr>
              <w:t>2019</w:t>
            </w:r>
          </w:p>
        </w:tc>
        <w:tc>
          <w:tcPr>
            <w:tcW w:w="2072" w:type="dxa"/>
            <w:tcBorders>
              <w:top w:val="nil"/>
              <w:left w:val="nil"/>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 w:val="20"/>
                <w:szCs w:val="20"/>
              </w:rPr>
            </w:pPr>
            <w:r w:rsidRPr="00564C95">
              <w:rPr>
                <w:rFonts w:cs="Calibri"/>
                <w:sz w:val="20"/>
                <w:szCs w:val="20"/>
              </w:rPr>
              <w:t>14,29</w:t>
            </w:r>
          </w:p>
        </w:tc>
        <w:tc>
          <w:tcPr>
            <w:tcW w:w="2798" w:type="dxa"/>
            <w:tcBorders>
              <w:top w:val="nil"/>
              <w:left w:val="nil"/>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 w:val="20"/>
                <w:szCs w:val="20"/>
              </w:rPr>
            </w:pPr>
            <w:r w:rsidRPr="00564C95">
              <w:rPr>
                <w:rFonts w:cs="Calibri"/>
                <w:sz w:val="20"/>
                <w:szCs w:val="20"/>
              </w:rPr>
              <w:t>100,00</w:t>
            </w:r>
          </w:p>
        </w:tc>
        <w:tc>
          <w:tcPr>
            <w:tcW w:w="36" w:type="dxa"/>
            <w:vAlign w:val="center"/>
            <w:hideMark/>
          </w:tcPr>
          <w:p w:rsidR="00047B4C" w:rsidRPr="00564C95" w:rsidRDefault="00047B4C" w:rsidP="00047B4C">
            <w:pPr>
              <w:jc w:val="left"/>
              <w:rPr>
                <w:rFonts w:ascii="Times New Roman" w:hAnsi="Times New Roman"/>
                <w:sz w:val="20"/>
                <w:szCs w:val="20"/>
              </w:rPr>
            </w:pPr>
          </w:p>
        </w:tc>
      </w:tr>
      <w:tr w:rsidR="00047B4C" w:rsidRPr="00564C95" w:rsidTr="00047B4C">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Cs w:val="22"/>
              </w:rPr>
            </w:pPr>
            <w:r w:rsidRPr="00564C95">
              <w:rPr>
                <w:rFonts w:cs="Calibri"/>
                <w:szCs w:val="22"/>
              </w:rPr>
              <w:t>2020</w:t>
            </w:r>
          </w:p>
        </w:tc>
        <w:tc>
          <w:tcPr>
            <w:tcW w:w="2072" w:type="dxa"/>
            <w:tcBorders>
              <w:top w:val="nil"/>
              <w:left w:val="nil"/>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 w:val="20"/>
                <w:szCs w:val="20"/>
              </w:rPr>
            </w:pPr>
            <w:r w:rsidRPr="00564C95">
              <w:rPr>
                <w:rFonts w:cs="Calibri"/>
                <w:sz w:val="20"/>
                <w:szCs w:val="20"/>
              </w:rPr>
              <w:t>80,00</w:t>
            </w:r>
          </w:p>
        </w:tc>
        <w:tc>
          <w:tcPr>
            <w:tcW w:w="2798" w:type="dxa"/>
            <w:tcBorders>
              <w:top w:val="nil"/>
              <w:left w:val="nil"/>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 w:val="20"/>
                <w:szCs w:val="20"/>
              </w:rPr>
            </w:pPr>
            <w:r w:rsidRPr="00564C95">
              <w:rPr>
                <w:rFonts w:cs="Calibri"/>
                <w:sz w:val="20"/>
                <w:szCs w:val="20"/>
              </w:rPr>
              <w:t>75,00</w:t>
            </w:r>
          </w:p>
        </w:tc>
        <w:tc>
          <w:tcPr>
            <w:tcW w:w="36" w:type="dxa"/>
            <w:vAlign w:val="center"/>
            <w:hideMark/>
          </w:tcPr>
          <w:p w:rsidR="00047B4C" w:rsidRPr="00564C95" w:rsidRDefault="00047B4C" w:rsidP="00047B4C">
            <w:pPr>
              <w:jc w:val="left"/>
              <w:rPr>
                <w:rFonts w:ascii="Times New Roman" w:hAnsi="Times New Roman"/>
                <w:sz w:val="20"/>
                <w:szCs w:val="20"/>
              </w:rPr>
            </w:pPr>
          </w:p>
        </w:tc>
      </w:tr>
      <w:tr w:rsidR="00047B4C" w:rsidRPr="00564C95" w:rsidTr="00047B4C">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Cs w:val="22"/>
              </w:rPr>
            </w:pPr>
            <w:r w:rsidRPr="00564C95">
              <w:rPr>
                <w:rFonts w:cs="Calibri"/>
                <w:szCs w:val="22"/>
              </w:rPr>
              <w:t>2021</w:t>
            </w:r>
          </w:p>
        </w:tc>
        <w:tc>
          <w:tcPr>
            <w:tcW w:w="2072" w:type="dxa"/>
            <w:tcBorders>
              <w:top w:val="nil"/>
              <w:left w:val="nil"/>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 w:val="20"/>
                <w:szCs w:val="20"/>
              </w:rPr>
            </w:pPr>
            <w:r w:rsidRPr="00564C95">
              <w:rPr>
                <w:rFonts w:cs="Calibri"/>
                <w:sz w:val="20"/>
                <w:szCs w:val="20"/>
              </w:rPr>
              <w:t>83,33</w:t>
            </w:r>
          </w:p>
        </w:tc>
        <w:tc>
          <w:tcPr>
            <w:tcW w:w="2798" w:type="dxa"/>
            <w:tcBorders>
              <w:top w:val="nil"/>
              <w:left w:val="nil"/>
              <w:bottom w:val="single" w:sz="4" w:space="0" w:color="auto"/>
              <w:right w:val="single" w:sz="4" w:space="0" w:color="auto"/>
            </w:tcBorders>
            <w:shd w:val="clear" w:color="auto" w:fill="auto"/>
            <w:vAlign w:val="center"/>
            <w:hideMark/>
          </w:tcPr>
          <w:p w:rsidR="00047B4C" w:rsidRPr="00564C95" w:rsidRDefault="00047B4C" w:rsidP="00047B4C">
            <w:pPr>
              <w:jc w:val="center"/>
              <w:rPr>
                <w:rFonts w:cs="Calibri"/>
                <w:sz w:val="20"/>
                <w:szCs w:val="20"/>
              </w:rPr>
            </w:pPr>
            <w:r w:rsidRPr="00564C95">
              <w:rPr>
                <w:rFonts w:cs="Calibri"/>
                <w:sz w:val="20"/>
                <w:szCs w:val="20"/>
              </w:rPr>
              <w:t>80,00</w:t>
            </w:r>
          </w:p>
        </w:tc>
        <w:tc>
          <w:tcPr>
            <w:tcW w:w="36" w:type="dxa"/>
            <w:vAlign w:val="center"/>
            <w:hideMark/>
          </w:tcPr>
          <w:p w:rsidR="00047B4C" w:rsidRPr="00564C95" w:rsidRDefault="00047B4C" w:rsidP="00047B4C">
            <w:pPr>
              <w:jc w:val="left"/>
              <w:rPr>
                <w:rFonts w:ascii="Times New Roman" w:hAnsi="Times New Roman"/>
                <w:sz w:val="20"/>
                <w:szCs w:val="20"/>
              </w:rPr>
            </w:pPr>
          </w:p>
        </w:tc>
      </w:tr>
      <w:tr w:rsidR="00047B4C" w:rsidRPr="00564C95" w:rsidTr="00047B4C">
        <w:trPr>
          <w:trHeight w:val="300"/>
          <w:jc w:val="center"/>
        </w:trPr>
        <w:tc>
          <w:tcPr>
            <w:tcW w:w="5824" w:type="dxa"/>
            <w:gridSpan w:val="3"/>
            <w:tcBorders>
              <w:top w:val="nil"/>
              <w:left w:val="nil"/>
              <w:bottom w:val="nil"/>
              <w:right w:val="nil"/>
            </w:tcBorders>
            <w:shd w:val="clear" w:color="auto" w:fill="auto"/>
            <w:noWrap/>
            <w:vAlign w:val="bottom"/>
            <w:hideMark/>
          </w:tcPr>
          <w:p w:rsidR="00047B4C" w:rsidRPr="00564C95" w:rsidRDefault="00047B4C" w:rsidP="00047B4C">
            <w:pPr>
              <w:jc w:val="left"/>
              <w:rPr>
                <w:rFonts w:cs="Calibri"/>
                <w:szCs w:val="22"/>
              </w:rPr>
            </w:pPr>
            <w:r w:rsidRPr="00564C95">
              <w:rPr>
                <w:rFonts w:cs="Calibri"/>
                <w:szCs w:val="22"/>
              </w:rPr>
              <w:t>Forrás: TeIR, Nemzeti Munkaügyi Hivatal</w:t>
            </w:r>
          </w:p>
        </w:tc>
        <w:tc>
          <w:tcPr>
            <w:tcW w:w="36" w:type="dxa"/>
            <w:vAlign w:val="center"/>
            <w:hideMark/>
          </w:tcPr>
          <w:p w:rsidR="00047B4C" w:rsidRPr="00564C95" w:rsidRDefault="00047B4C" w:rsidP="00047B4C">
            <w:pPr>
              <w:jc w:val="left"/>
              <w:rPr>
                <w:rFonts w:ascii="Times New Roman" w:hAnsi="Times New Roman"/>
                <w:sz w:val="20"/>
                <w:szCs w:val="20"/>
              </w:rPr>
            </w:pPr>
          </w:p>
        </w:tc>
      </w:tr>
    </w:tbl>
    <w:p w:rsidR="00047B4C" w:rsidRPr="00564C95" w:rsidRDefault="00047B4C" w:rsidP="00F01796">
      <w:pPr>
        <w:ind w:left="426" w:firstLine="534"/>
        <w:rPr>
          <w:rFonts w:ascii="Times New Roman" w:hAnsi="Times New Roman"/>
          <w:sz w:val="24"/>
        </w:rPr>
      </w:pPr>
    </w:p>
    <w:p w:rsidR="00047B4C" w:rsidRPr="00564C95" w:rsidRDefault="00047B4C" w:rsidP="00047B4C">
      <w:pPr>
        <w:ind w:left="426" w:firstLine="534"/>
        <w:jc w:val="center"/>
        <w:rPr>
          <w:rFonts w:ascii="Times New Roman" w:hAnsi="Times New Roman"/>
          <w:sz w:val="24"/>
        </w:rPr>
      </w:pPr>
      <w:r w:rsidRPr="00564C95">
        <w:rPr>
          <w:noProof/>
        </w:rPr>
        <w:drawing>
          <wp:inline distT="0" distB="0" distL="0" distR="0" wp14:anchorId="64156E44" wp14:editId="25341F6A">
            <wp:extent cx="4448256" cy="2922495"/>
            <wp:effectExtent l="0" t="0" r="9525" b="11430"/>
            <wp:docPr id="22" name="Diagram 22">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47B4C" w:rsidRPr="00564C95" w:rsidRDefault="00047B4C" w:rsidP="00F01796">
      <w:pPr>
        <w:ind w:left="426" w:firstLine="534"/>
        <w:rPr>
          <w:rFonts w:ascii="Times New Roman" w:hAnsi="Times New Roman"/>
          <w:sz w:val="24"/>
        </w:rPr>
      </w:pPr>
    </w:p>
    <w:p w:rsidR="00466306" w:rsidRPr="00564C95" w:rsidRDefault="00466306" w:rsidP="004D236D">
      <w:pPr>
        <w:numPr>
          <w:ilvl w:val="0"/>
          <w:numId w:val="6"/>
        </w:numPr>
        <w:ind w:left="958" w:hanging="357"/>
        <w:rPr>
          <w:rFonts w:ascii="Times New Roman" w:hAnsi="Times New Roman"/>
          <w:sz w:val="24"/>
        </w:rPr>
      </w:pPr>
      <w:r w:rsidRPr="00564C95">
        <w:rPr>
          <w:rFonts w:ascii="Times New Roman" w:hAnsi="Times New Roman"/>
          <w:sz w:val="24"/>
        </w:rPr>
        <w:t>alacsony iskolai végzettségűek foglalkoztatottsága;</w:t>
      </w:r>
    </w:p>
    <w:p w:rsidR="005F741A" w:rsidRPr="00564C95" w:rsidRDefault="005F741A" w:rsidP="007E3468">
      <w:pPr>
        <w:ind w:left="960"/>
        <w:rPr>
          <w:rFonts w:ascii="Times New Roman" w:hAnsi="Times New Roman"/>
          <w:sz w:val="24"/>
        </w:rPr>
      </w:pPr>
    </w:p>
    <w:p w:rsidR="005F741A" w:rsidRPr="00564C95" w:rsidRDefault="005F741A" w:rsidP="004D236D">
      <w:pPr>
        <w:ind w:left="567"/>
        <w:rPr>
          <w:rFonts w:ascii="Times New Roman" w:hAnsi="Times New Roman"/>
          <w:sz w:val="24"/>
        </w:rPr>
      </w:pPr>
      <w:r w:rsidRPr="00564C95">
        <w:rPr>
          <w:rFonts w:ascii="Times New Roman" w:hAnsi="Times New Roman"/>
          <w:sz w:val="24"/>
        </w:rPr>
        <w:t>Nem rendelkezünk adatokkal a foglalkoztatottak iskolai végzettségéről. Az alacsony iskolai végzettségűek munkanélküliség által való érintettségét tudjuk vizsgálni.</w:t>
      </w:r>
    </w:p>
    <w:p w:rsidR="005F741A" w:rsidRPr="00564C95" w:rsidRDefault="005F741A" w:rsidP="004D236D">
      <w:pPr>
        <w:ind w:left="567"/>
        <w:rPr>
          <w:rFonts w:ascii="Times New Roman" w:hAnsi="Times New Roman"/>
          <w:sz w:val="24"/>
        </w:rPr>
      </w:pPr>
      <w:r w:rsidRPr="00564C95">
        <w:rPr>
          <w:rFonts w:ascii="Times New Roman" w:hAnsi="Times New Roman"/>
          <w:sz w:val="24"/>
        </w:rPr>
        <w:t xml:space="preserve">A nyilvántartott álláskeresők több mint fele alapfokú iskolai végzettséggel rendelkezik, csak néhány százalékuknak nincs 8 általános iskolai végzettsége sem. A középfokú végzettséggel rendelkezők megjelenése a munkanélküliek között az utóbbi évek kedvezőtlen tendenciája, a piacképes végzettséggel nem rendelkezők elhelyezkedési esélye </w:t>
      </w:r>
      <w:r w:rsidR="00595308" w:rsidRPr="00564C95">
        <w:rPr>
          <w:rFonts w:ascii="Times New Roman" w:hAnsi="Times New Roman"/>
          <w:sz w:val="24"/>
        </w:rPr>
        <w:t>romlott</w:t>
      </w:r>
      <w:r w:rsidRPr="00564C95">
        <w:rPr>
          <w:rFonts w:ascii="Times New Roman" w:hAnsi="Times New Roman"/>
          <w:sz w:val="24"/>
        </w:rPr>
        <w:t>, a munkaerőpiacról kiszorult emberek minél hatékonyabb munkába állításának fontos feladata korszerű, „piacképes” szakképzések biztosítása.</w:t>
      </w:r>
    </w:p>
    <w:tbl>
      <w:tblPr>
        <w:tblW w:w="8660" w:type="dxa"/>
        <w:jc w:val="center"/>
        <w:tblCellMar>
          <w:left w:w="70" w:type="dxa"/>
          <w:right w:w="70" w:type="dxa"/>
        </w:tblCellMar>
        <w:tblLook w:val="04A0" w:firstRow="1" w:lastRow="0" w:firstColumn="1" w:lastColumn="0" w:noHBand="0" w:noVBand="1"/>
      </w:tblPr>
      <w:tblGrid>
        <w:gridCol w:w="656"/>
        <w:gridCol w:w="2856"/>
        <w:gridCol w:w="855"/>
        <w:gridCol w:w="900"/>
        <w:gridCol w:w="670"/>
        <w:gridCol w:w="989"/>
        <w:gridCol w:w="564"/>
        <w:gridCol w:w="1170"/>
      </w:tblGrid>
      <w:tr w:rsidR="000A5103" w:rsidRPr="00564C95" w:rsidTr="004D236D">
        <w:trPr>
          <w:trHeight w:val="427"/>
          <w:jc w:val="center"/>
        </w:trPr>
        <w:tc>
          <w:tcPr>
            <w:tcW w:w="86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b/>
                <w:bCs/>
                <w:sz w:val="18"/>
                <w:szCs w:val="18"/>
              </w:rPr>
            </w:pPr>
            <w:r w:rsidRPr="00564C95">
              <w:rPr>
                <w:rFonts w:cs="Calibri"/>
                <w:b/>
                <w:bCs/>
                <w:sz w:val="18"/>
                <w:szCs w:val="18"/>
              </w:rPr>
              <w:t>3.2.4. számú táblázat - Regisztrált munkanélküliek/nyilvántartott</w:t>
            </w:r>
            <w:r w:rsidRPr="00564C95">
              <w:rPr>
                <w:rFonts w:cs="Calibri"/>
                <w:b/>
                <w:bCs/>
                <w:sz w:val="18"/>
                <w:szCs w:val="18"/>
              </w:rPr>
              <w:br/>
              <w:t xml:space="preserve"> álláskeresők száma iskolai végzettség szerint</w:t>
            </w:r>
          </w:p>
        </w:tc>
      </w:tr>
      <w:tr w:rsidR="000A5103" w:rsidRPr="00564C95" w:rsidTr="004D236D">
        <w:trPr>
          <w:trHeight w:val="547"/>
          <w:jc w:val="center"/>
        </w:trPr>
        <w:tc>
          <w:tcPr>
            <w:tcW w:w="656"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A5103" w:rsidRPr="00564C95" w:rsidRDefault="000A5103" w:rsidP="000A5103">
            <w:pPr>
              <w:jc w:val="center"/>
              <w:rPr>
                <w:rFonts w:cs="Calibri"/>
                <w:b/>
                <w:bCs/>
                <w:sz w:val="18"/>
                <w:szCs w:val="18"/>
              </w:rPr>
            </w:pPr>
            <w:r w:rsidRPr="00564C95">
              <w:rPr>
                <w:rFonts w:cs="Calibri"/>
                <w:b/>
                <w:bCs/>
                <w:sz w:val="18"/>
                <w:szCs w:val="18"/>
              </w:rPr>
              <w:t>Év</w:t>
            </w:r>
          </w:p>
        </w:tc>
        <w:tc>
          <w:tcPr>
            <w:tcW w:w="2856" w:type="dxa"/>
            <w:vMerge w:val="restart"/>
            <w:tcBorders>
              <w:top w:val="nil"/>
              <w:left w:val="single" w:sz="4" w:space="0" w:color="auto"/>
              <w:bottom w:val="single" w:sz="4" w:space="0" w:color="auto"/>
              <w:right w:val="single" w:sz="4" w:space="0" w:color="auto"/>
            </w:tcBorders>
            <w:shd w:val="clear" w:color="000000" w:fill="E2EFDA"/>
            <w:vAlign w:val="center"/>
            <w:hideMark/>
          </w:tcPr>
          <w:p w:rsidR="000A5103" w:rsidRPr="00564C95" w:rsidRDefault="000A5103" w:rsidP="000A5103">
            <w:pPr>
              <w:jc w:val="center"/>
              <w:rPr>
                <w:rFonts w:cs="Calibri"/>
                <w:b/>
                <w:bCs/>
                <w:sz w:val="18"/>
                <w:szCs w:val="18"/>
              </w:rPr>
            </w:pPr>
            <w:r w:rsidRPr="00564C95">
              <w:rPr>
                <w:rFonts w:cs="Calibri"/>
                <w:b/>
                <w:bCs/>
                <w:sz w:val="18"/>
                <w:szCs w:val="18"/>
              </w:rPr>
              <w:t>Regisztrált munkanélküliek/nyilvántartott álláskeresők száma összesen</w:t>
            </w:r>
            <w:r w:rsidRPr="00564C95">
              <w:rPr>
                <w:rFonts w:cs="Calibri"/>
                <w:b/>
                <w:bCs/>
                <w:sz w:val="18"/>
                <w:szCs w:val="18"/>
              </w:rPr>
              <w:br/>
            </w:r>
            <w:r w:rsidRPr="00564C95">
              <w:rPr>
                <w:rFonts w:cs="Calibri"/>
                <w:sz w:val="18"/>
                <w:szCs w:val="18"/>
              </w:rPr>
              <w:t>(TS 052)</w:t>
            </w:r>
          </w:p>
        </w:tc>
        <w:tc>
          <w:tcPr>
            <w:tcW w:w="5148" w:type="dxa"/>
            <w:gridSpan w:val="6"/>
            <w:tcBorders>
              <w:top w:val="single" w:sz="4" w:space="0" w:color="auto"/>
              <w:left w:val="nil"/>
              <w:bottom w:val="single" w:sz="4" w:space="0" w:color="auto"/>
              <w:right w:val="single" w:sz="4" w:space="0" w:color="auto"/>
            </w:tcBorders>
            <w:shd w:val="clear" w:color="000000" w:fill="E2EFDA"/>
            <w:vAlign w:val="center"/>
            <w:hideMark/>
          </w:tcPr>
          <w:p w:rsidR="000A5103" w:rsidRPr="00564C95" w:rsidRDefault="000A5103" w:rsidP="000A5103">
            <w:pPr>
              <w:jc w:val="center"/>
              <w:rPr>
                <w:rFonts w:cs="Calibri"/>
                <w:b/>
                <w:bCs/>
                <w:sz w:val="18"/>
                <w:szCs w:val="18"/>
              </w:rPr>
            </w:pPr>
            <w:r w:rsidRPr="00564C95">
              <w:rPr>
                <w:rFonts w:cs="Calibri"/>
                <w:b/>
                <w:bCs/>
                <w:sz w:val="18"/>
                <w:szCs w:val="18"/>
              </w:rPr>
              <w:t>Regisztrált munkanélküliek/nyilvántartott álláskeresők megoszlása iskolai végzettség szerint</w:t>
            </w:r>
          </w:p>
        </w:tc>
      </w:tr>
      <w:tr w:rsidR="000A5103" w:rsidRPr="00564C95" w:rsidTr="004D236D">
        <w:trPr>
          <w:trHeight w:val="696"/>
          <w:jc w:val="center"/>
        </w:trPr>
        <w:tc>
          <w:tcPr>
            <w:tcW w:w="656" w:type="dxa"/>
            <w:vMerge/>
            <w:tcBorders>
              <w:top w:val="nil"/>
              <w:left w:val="single" w:sz="4" w:space="0" w:color="auto"/>
              <w:bottom w:val="single" w:sz="4" w:space="0" w:color="auto"/>
              <w:right w:val="single" w:sz="4" w:space="0" w:color="auto"/>
            </w:tcBorders>
            <w:vAlign w:val="center"/>
            <w:hideMark/>
          </w:tcPr>
          <w:p w:rsidR="000A5103" w:rsidRPr="00564C95" w:rsidRDefault="000A5103" w:rsidP="000A5103">
            <w:pPr>
              <w:jc w:val="left"/>
              <w:rPr>
                <w:rFonts w:cs="Calibri"/>
                <w:b/>
                <w:bCs/>
                <w:sz w:val="18"/>
                <w:szCs w:val="18"/>
              </w:rPr>
            </w:pPr>
          </w:p>
        </w:tc>
        <w:tc>
          <w:tcPr>
            <w:tcW w:w="2856" w:type="dxa"/>
            <w:vMerge/>
            <w:tcBorders>
              <w:top w:val="nil"/>
              <w:left w:val="single" w:sz="4" w:space="0" w:color="auto"/>
              <w:bottom w:val="single" w:sz="4" w:space="0" w:color="auto"/>
              <w:right w:val="single" w:sz="4" w:space="0" w:color="auto"/>
            </w:tcBorders>
            <w:vAlign w:val="center"/>
            <w:hideMark/>
          </w:tcPr>
          <w:p w:rsidR="000A5103" w:rsidRPr="00564C95" w:rsidRDefault="000A5103" w:rsidP="000A5103">
            <w:pPr>
              <w:jc w:val="left"/>
              <w:rPr>
                <w:rFonts w:cs="Calibri"/>
                <w:b/>
                <w:bCs/>
                <w:sz w:val="18"/>
                <w:szCs w:val="18"/>
              </w:rPr>
            </w:pPr>
          </w:p>
        </w:tc>
        <w:tc>
          <w:tcPr>
            <w:tcW w:w="1755" w:type="dxa"/>
            <w:gridSpan w:val="2"/>
            <w:tcBorders>
              <w:top w:val="single" w:sz="4" w:space="0" w:color="auto"/>
              <w:left w:val="nil"/>
              <w:bottom w:val="single" w:sz="4" w:space="0" w:color="auto"/>
              <w:right w:val="single" w:sz="4" w:space="0" w:color="auto"/>
            </w:tcBorders>
            <w:shd w:val="clear" w:color="000000" w:fill="E2EFDA"/>
            <w:vAlign w:val="center"/>
            <w:hideMark/>
          </w:tcPr>
          <w:p w:rsidR="000A5103" w:rsidRPr="00564C95" w:rsidRDefault="000A5103" w:rsidP="000A5103">
            <w:pPr>
              <w:jc w:val="center"/>
              <w:rPr>
                <w:rFonts w:cs="Calibri"/>
                <w:b/>
                <w:bCs/>
                <w:sz w:val="18"/>
                <w:szCs w:val="18"/>
              </w:rPr>
            </w:pPr>
            <w:r w:rsidRPr="00564C95">
              <w:rPr>
                <w:rFonts w:cs="Calibri"/>
                <w:b/>
                <w:bCs/>
                <w:sz w:val="18"/>
                <w:szCs w:val="18"/>
              </w:rPr>
              <w:br/>
              <w:t xml:space="preserve">8 általánosnál alacsonyabb végzettség </w:t>
            </w:r>
            <w:r w:rsidRPr="00564C95">
              <w:rPr>
                <w:rFonts w:cs="Calibri"/>
                <w:sz w:val="18"/>
                <w:szCs w:val="18"/>
              </w:rPr>
              <w:t>(TS 036)</w:t>
            </w:r>
          </w:p>
        </w:tc>
        <w:tc>
          <w:tcPr>
            <w:tcW w:w="1659" w:type="dxa"/>
            <w:gridSpan w:val="2"/>
            <w:tcBorders>
              <w:top w:val="single" w:sz="4" w:space="0" w:color="auto"/>
              <w:left w:val="nil"/>
              <w:bottom w:val="single" w:sz="4" w:space="0" w:color="auto"/>
              <w:right w:val="single" w:sz="4" w:space="0" w:color="auto"/>
            </w:tcBorders>
            <w:shd w:val="clear" w:color="000000" w:fill="E2EFDA"/>
            <w:vAlign w:val="center"/>
            <w:hideMark/>
          </w:tcPr>
          <w:p w:rsidR="000A5103" w:rsidRPr="00564C95" w:rsidRDefault="000A5103" w:rsidP="000A5103">
            <w:pPr>
              <w:jc w:val="center"/>
              <w:rPr>
                <w:rFonts w:cs="Calibri"/>
                <w:b/>
                <w:bCs/>
                <w:sz w:val="18"/>
                <w:szCs w:val="18"/>
              </w:rPr>
            </w:pPr>
            <w:r w:rsidRPr="00564C95">
              <w:rPr>
                <w:rFonts w:cs="Calibri"/>
                <w:b/>
                <w:bCs/>
                <w:sz w:val="18"/>
                <w:szCs w:val="18"/>
              </w:rPr>
              <w:t xml:space="preserve">Általános iskolai végzettség </w:t>
            </w:r>
            <w:r w:rsidRPr="00564C95">
              <w:rPr>
                <w:rFonts w:cs="Calibri"/>
                <w:sz w:val="18"/>
                <w:szCs w:val="18"/>
              </w:rPr>
              <w:t>(TS 035)</w:t>
            </w:r>
          </w:p>
        </w:tc>
        <w:tc>
          <w:tcPr>
            <w:tcW w:w="1734" w:type="dxa"/>
            <w:gridSpan w:val="2"/>
            <w:tcBorders>
              <w:top w:val="single" w:sz="4" w:space="0" w:color="auto"/>
              <w:left w:val="nil"/>
              <w:bottom w:val="single" w:sz="4" w:space="0" w:color="auto"/>
              <w:right w:val="single" w:sz="4" w:space="0" w:color="auto"/>
            </w:tcBorders>
            <w:shd w:val="clear" w:color="000000" w:fill="E2EFDA"/>
            <w:vAlign w:val="center"/>
            <w:hideMark/>
          </w:tcPr>
          <w:p w:rsidR="000A5103" w:rsidRPr="00564C95" w:rsidRDefault="000A5103" w:rsidP="000A5103">
            <w:pPr>
              <w:jc w:val="center"/>
              <w:rPr>
                <w:rFonts w:cs="Calibri"/>
                <w:b/>
                <w:bCs/>
                <w:sz w:val="18"/>
                <w:szCs w:val="18"/>
              </w:rPr>
            </w:pPr>
            <w:r w:rsidRPr="00564C95">
              <w:rPr>
                <w:rFonts w:cs="Calibri"/>
                <w:b/>
                <w:bCs/>
                <w:sz w:val="18"/>
                <w:szCs w:val="18"/>
              </w:rPr>
              <w:t xml:space="preserve">8 általánosnál magasabb iskolai végzettség </w:t>
            </w:r>
          </w:p>
        </w:tc>
      </w:tr>
      <w:tr w:rsidR="000A5103" w:rsidRPr="00564C95" w:rsidTr="000A5103">
        <w:trPr>
          <w:trHeight w:val="420"/>
          <w:jc w:val="center"/>
        </w:trPr>
        <w:tc>
          <w:tcPr>
            <w:tcW w:w="656" w:type="dxa"/>
            <w:vMerge/>
            <w:tcBorders>
              <w:top w:val="nil"/>
              <w:left w:val="single" w:sz="4" w:space="0" w:color="auto"/>
              <w:bottom w:val="single" w:sz="4" w:space="0" w:color="auto"/>
              <w:right w:val="single" w:sz="4" w:space="0" w:color="auto"/>
            </w:tcBorders>
            <w:vAlign w:val="center"/>
            <w:hideMark/>
          </w:tcPr>
          <w:p w:rsidR="000A5103" w:rsidRPr="00564C95" w:rsidRDefault="000A5103" w:rsidP="000A5103">
            <w:pPr>
              <w:jc w:val="left"/>
              <w:rPr>
                <w:rFonts w:cs="Calibri"/>
                <w:b/>
                <w:bCs/>
                <w:sz w:val="18"/>
                <w:szCs w:val="18"/>
              </w:rPr>
            </w:pPr>
          </w:p>
        </w:tc>
        <w:tc>
          <w:tcPr>
            <w:tcW w:w="2856" w:type="dxa"/>
            <w:tcBorders>
              <w:top w:val="nil"/>
              <w:left w:val="nil"/>
              <w:bottom w:val="single" w:sz="4" w:space="0" w:color="auto"/>
              <w:right w:val="single" w:sz="4" w:space="0" w:color="auto"/>
            </w:tcBorders>
            <w:shd w:val="clear" w:color="000000" w:fill="E2EFDA"/>
            <w:noWrap/>
            <w:vAlign w:val="center"/>
            <w:hideMark/>
          </w:tcPr>
          <w:p w:rsidR="000A5103" w:rsidRPr="00564C95" w:rsidRDefault="000A5103" w:rsidP="000A5103">
            <w:pPr>
              <w:jc w:val="center"/>
              <w:rPr>
                <w:rFonts w:cs="Calibri"/>
                <w:b/>
                <w:bCs/>
                <w:sz w:val="18"/>
                <w:szCs w:val="18"/>
              </w:rPr>
            </w:pPr>
            <w:r w:rsidRPr="00564C95">
              <w:rPr>
                <w:rFonts w:cs="Calibri"/>
                <w:b/>
                <w:bCs/>
                <w:sz w:val="18"/>
                <w:szCs w:val="18"/>
              </w:rPr>
              <w:t> Fő</w:t>
            </w:r>
          </w:p>
        </w:tc>
        <w:tc>
          <w:tcPr>
            <w:tcW w:w="855" w:type="dxa"/>
            <w:tcBorders>
              <w:top w:val="nil"/>
              <w:left w:val="nil"/>
              <w:bottom w:val="single" w:sz="4" w:space="0" w:color="auto"/>
              <w:right w:val="single" w:sz="4" w:space="0" w:color="auto"/>
            </w:tcBorders>
            <w:shd w:val="clear" w:color="000000" w:fill="E2EFDA"/>
            <w:noWrap/>
            <w:vAlign w:val="center"/>
            <w:hideMark/>
          </w:tcPr>
          <w:p w:rsidR="000A5103" w:rsidRPr="00564C95" w:rsidRDefault="000A5103" w:rsidP="000A5103">
            <w:pPr>
              <w:jc w:val="center"/>
              <w:rPr>
                <w:rFonts w:cs="Calibri"/>
                <w:b/>
                <w:bCs/>
                <w:sz w:val="18"/>
                <w:szCs w:val="18"/>
              </w:rPr>
            </w:pPr>
            <w:r w:rsidRPr="00564C95">
              <w:rPr>
                <w:rFonts w:cs="Calibri"/>
                <w:b/>
                <w:bCs/>
                <w:sz w:val="18"/>
                <w:szCs w:val="18"/>
              </w:rPr>
              <w:t>Fő</w:t>
            </w:r>
          </w:p>
        </w:tc>
        <w:tc>
          <w:tcPr>
            <w:tcW w:w="900" w:type="dxa"/>
            <w:tcBorders>
              <w:top w:val="nil"/>
              <w:left w:val="nil"/>
              <w:bottom w:val="single" w:sz="4" w:space="0" w:color="auto"/>
              <w:right w:val="single" w:sz="4" w:space="0" w:color="auto"/>
            </w:tcBorders>
            <w:shd w:val="clear" w:color="000000" w:fill="E2EFDA"/>
            <w:noWrap/>
            <w:vAlign w:val="center"/>
            <w:hideMark/>
          </w:tcPr>
          <w:p w:rsidR="000A5103" w:rsidRPr="00564C95" w:rsidRDefault="000A5103" w:rsidP="000A5103">
            <w:pPr>
              <w:jc w:val="center"/>
              <w:rPr>
                <w:rFonts w:cs="Calibri"/>
                <w:b/>
                <w:bCs/>
                <w:sz w:val="18"/>
                <w:szCs w:val="18"/>
              </w:rPr>
            </w:pPr>
            <w:r w:rsidRPr="00564C95">
              <w:rPr>
                <w:rFonts w:cs="Calibri"/>
                <w:b/>
                <w:bCs/>
                <w:sz w:val="18"/>
                <w:szCs w:val="18"/>
              </w:rPr>
              <w:t>%</w:t>
            </w:r>
          </w:p>
        </w:tc>
        <w:tc>
          <w:tcPr>
            <w:tcW w:w="670" w:type="dxa"/>
            <w:tcBorders>
              <w:top w:val="nil"/>
              <w:left w:val="nil"/>
              <w:bottom w:val="single" w:sz="4" w:space="0" w:color="auto"/>
              <w:right w:val="single" w:sz="4" w:space="0" w:color="auto"/>
            </w:tcBorders>
            <w:shd w:val="clear" w:color="000000" w:fill="E2EFDA"/>
            <w:noWrap/>
            <w:vAlign w:val="center"/>
            <w:hideMark/>
          </w:tcPr>
          <w:p w:rsidR="000A5103" w:rsidRPr="00564C95" w:rsidRDefault="000A5103" w:rsidP="000A5103">
            <w:pPr>
              <w:jc w:val="center"/>
              <w:rPr>
                <w:rFonts w:cs="Calibri"/>
                <w:b/>
                <w:bCs/>
                <w:sz w:val="18"/>
                <w:szCs w:val="18"/>
              </w:rPr>
            </w:pPr>
            <w:r w:rsidRPr="00564C95">
              <w:rPr>
                <w:rFonts w:cs="Calibri"/>
                <w:b/>
                <w:bCs/>
                <w:sz w:val="18"/>
                <w:szCs w:val="18"/>
              </w:rPr>
              <w:t>Fő</w:t>
            </w:r>
          </w:p>
        </w:tc>
        <w:tc>
          <w:tcPr>
            <w:tcW w:w="989" w:type="dxa"/>
            <w:tcBorders>
              <w:top w:val="nil"/>
              <w:left w:val="nil"/>
              <w:bottom w:val="single" w:sz="4" w:space="0" w:color="auto"/>
              <w:right w:val="single" w:sz="4" w:space="0" w:color="auto"/>
            </w:tcBorders>
            <w:shd w:val="clear" w:color="000000" w:fill="E2EFDA"/>
            <w:noWrap/>
            <w:vAlign w:val="center"/>
            <w:hideMark/>
          </w:tcPr>
          <w:p w:rsidR="000A5103" w:rsidRPr="00564C95" w:rsidRDefault="000A5103" w:rsidP="000A5103">
            <w:pPr>
              <w:jc w:val="center"/>
              <w:rPr>
                <w:rFonts w:cs="Calibri"/>
                <w:b/>
                <w:bCs/>
                <w:sz w:val="18"/>
                <w:szCs w:val="18"/>
              </w:rPr>
            </w:pPr>
            <w:r w:rsidRPr="00564C95">
              <w:rPr>
                <w:rFonts w:cs="Calibri"/>
                <w:b/>
                <w:bCs/>
                <w:sz w:val="18"/>
                <w:szCs w:val="18"/>
              </w:rPr>
              <w:t>%</w:t>
            </w:r>
          </w:p>
        </w:tc>
        <w:tc>
          <w:tcPr>
            <w:tcW w:w="564" w:type="dxa"/>
            <w:tcBorders>
              <w:top w:val="nil"/>
              <w:left w:val="nil"/>
              <w:bottom w:val="single" w:sz="4" w:space="0" w:color="auto"/>
              <w:right w:val="single" w:sz="4" w:space="0" w:color="auto"/>
            </w:tcBorders>
            <w:shd w:val="clear" w:color="000000" w:fill="E2EFDA"/>
            <w:noWrap/>
            <w:vAlign w:val="center"/>
            <w:hideMark/>
          </w:tcPr>
          <w:p w:rsidR="000A5103" w:rsidRPr="00564C95" w:rsidRDefault="000A5103" w:rsidP="000A5103">
            <w:pPr>
              <w:jc w:val="center"/>
              <w:rPr>
                <w:rFonts w:cs="Calibri"/>
                <w:b/>
                <w:bCs/>
                <w:sz w:val="18"/>
                <w:szCs w:val="18"/>
              </w:rPr>
            </w:pPr>
            <w:r w:rsidRPr="00564C95">
              <w:rPr>
                <w:rFonts w:cs="Calibri"/>
                <w:b/>
                <w:bCs/>
                <w:sz w:val="18"/>
                <w:szCs w:val="18"/>
              </w:rPr>
              <w:t>Fő</w:t>
            </w:r>
          </w:p>
        </w:tc>
        <w:tc>
          <w:tcPr>
            <w:tcW w:w="1170" w:type="dxa"/>
            <w:tcBorders>
              <w:top w:val="nil"/>
              <w:left w:val="nil"/>
              <w:bottom w:val="single" w:sz="4" w:space="0" w:color="auto"/>
              <w:right w:val="single" w:sz="4" w:space="0" w:color="auto"/>
            </w:tcBorders>
            <w:shd w:val="clear" w:color="000000" w:fill="E2EFDA"/>
            <w:noWrap/>
            <w:vAlign w:val="center"/>
            <w:hideMark/>
          </w:tcPr>
          <w:p w:rsidR="000A5103" w:rsidRPr="00564C95" w:rsidRDefault="000A5103" w:rsidP="000A5103">
            <w:pPr>
              <w:jc w:val="center"/>
              <w:rPr>
                <w:rFonts w:cs="Calibri"/>
                <w:b/>
                <w:bCs/>
                <w:sz w:val="18"/>
                <w:szCs w:val="18"/>
              </w:rPr>
            </w:pPr>
            <w:r w:rsidRPr="00564C95">
              <w:rPr>
                <w:rFonts w:cs="Calibri"/>
                <w:b/>
                <w:bCs/>
                <w:sz w:val="18"/>
                <w:szCs w:val="18"/>
              </w:rPr>
              <w:t>%</w:t>
            </w:r>
          </w:p>
        </w:tc>
      </w:tr>
      <w:tr w:rsidR="000A5103" w:rsidRPr="00564C95" w:rsidTr="000A5103">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2016</w:t>
            </w:r>
          </w:p>
        </w:tc>
        <w:tc>
          <w:tcPr>
            <w:tcW w:w="2856"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2</w:t>
            </w:r>
          </w:p>
        </w:tc>
        <w:tc>
          <w:tcPr>
            <w:tcW w:w="855"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0</w:t>
            </w:r>
          </w:p>
        </w:tc>
        <w:tc>
          <w:tcPr>
            <w:tcW w:w="900"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0,00%</w:t>
            </w:r>
          </w:p>
        </w:tc>
        <w:tc>
          <w:tcPr>
            <w:tcW w:w="670"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2</w:t>
            </w:r>
          </w:p>
        </w:tc>
        <w:tc>
          <w:tcPr>
            <w:tcW w:w="989"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100,00%</w:t>
            </w:r>
          </w:p>
        </w:tc>
        <w:tc>
          <w:tcPr>
            <w:tcW w:w="564" w:type="dxa"/>
            <w:tcBorders>
              <w:top w:val="nil"/>
              <w:left w:val="nil"/>
              <w:bottom w:val="single" w:sz="4" w:space="0" w:color="auto"/>
              <w:right w:val="single" w:sz="4" w:space="0" w:color="auto"/>
            </w:tcBorders>
            <w:shd w:val="clear" w:color="000000" w:fill="FCE4D6"/>
            <w:vAlign w:val="center"/>
            <w:hideMark/>
          </w:tcPr>
          <w:p w:rsidR="000A5103" w:rsidRPr="00564C95" w:rsidRDefault="000A5103" w:rsidP="000A5103">
            <w:pPr>
              <w:jc w:val="center"/>
              <w:rPr>
                <w:rFonts w:cs="Calibri"/>
                <w:sz w:val="18"/>
                <w:szCs w:val="18"/>
              </w:rPr>
            </w:pPr>
            <w:r w:rsidRPr="00564C95">
              <w:rPr>
                <w:rFonts w:cs="Calibri"/>
                <w:sz w:val="18"/>
                <w:szCs w:val="18"/>
              </w:rPr>
              <w:t>0</w:t>
            </w:r>
          </w:p>
        </w:tc>
        <w:tc>
          <w:tcPr>
            <w:tcW w:w="1170"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0,00%</w:t>
            </w:r>
          </w:p>
        </w:tc>
      </w:tr>
      <w:tr w:rsidR="000A5103" w:rsidRPr="00564C95" w:rsidTr="000A5103">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2017</w:t>
            </w:r>
          </w:p>
        </w:tc>
        <w:tc>
          <w:tcPr>
            <w:tcW w:w="2856"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5</w:t>
            </w:r>
          </w:p>
        </w:tc>
        <w:tc>
          <w:tcPr>
            <w:tcW w:w="855"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0</w:t>
            </w:r>
          </w:p>
        </w:tc>
        <w:tc>
          <w:tcPr>
            <w:tcW w:w="900"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0,00%</w:t>
            </w:r>
          </w:p>
        </w:tc>
        <w:tc>
          <w:tcPr>
            <w:tcW w:w="670"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4</w:t>
            </w:r>
          </w:p>
        </w:tc>
        <w:tc>
          <w:tcPr>
            <w:tcW w:w="989"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80,00%</w:t>
            </w:r>
          </w:p>
        </w:tc>
        <w:tc>
          <w:tcPr>
            <w:tcW w:w="564" w:type="dxa"/>
            <w:tcBorders>
              <w:top w:val="nil"/>
              <w:left w:val="nil"/>
              <w:bottom w:val="single" w:sz="4" w:space="0" w:color="auto"/>
              <w:right w:val="single" w:sz="4" w:space="0" w:color="auto"/>
            </w:tcBorders>
            <w:shd w:val="clear" w:color="000000" w:fill="FCE4D6"/>
            <w:vAlign w:val="center"/>
            <w:hideMark/>
          </w:tcPr>
          <w:p w:rsidR="000A5103" w:rsidRPr="00564C95" w:rsidRDefault="000A5103" w:rsidP="000A5103">
            <w:pPr>
              <w:jc w:val="center"/>
              <w:rPr>
                <w:rFonts w:cs="Calibri"/>
                <w:sz w:val="18"/>
                <w:szCs w:val="18"/>
              </w:rPr>
            </w:pPr>
            <w:r w:rsidRPr="00564C95">
              <w:rPr>
                <w:rFonts w:cs="Calibri"/>
                <w:sz w:val="18"/>
                <w:szCs w:val="18"/>
              </w:rPr>
              <w:t>1</w:t>
            </w:r>
          </w:p>
        </w:tc>
        <w:tc>
          <w:tcPr>
            <w:tcW w:w="1170"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20,00%</w:t>
            </w:r>
          </w:p>
        </w:tc>
      </w:tr>
      <w:tr w:rsidR="000A5103" w:rsidRPr="00564C95" w:rsidTr="000A5103">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2018</w:t>
            </w:r>
          </w:p>
        </w:tc>
        <w:tc>
          <w:tcPr>
            <w:tcW w:w="2856"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3</w:t>
            </w:r>
          </w:p>
        </w:tc>
        <w:tc>
          <w:tcPr>
            <w:tcW w:w="855"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0</w:t>
            </w:r>
          </w:p>
        </w:tc>
        <w:tc>
          <w:tcPr>
            <w:tcW w:w="900"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0,00%</w:t>
            </w:r>
          </w:p>
        </w:tc>
        <w:tc>
          <w:tcPr>
            <w:tcW w:w="670"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2</w:t>
            </w:r>
          </w:p>
        </w:tc>
        <w:tc>
          <w:tcPr>
            <w:tcW w:w="989"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66,67%</w:t>
            </w:r>
          </w:p>
        </w:tc>
        <w:tc>
          <w:tcPr>
            <w:tcW w:w="564" w:type="dxa"/>
            <w:tcBorders>
              <w:top w:val="nil"/>
              <w:left w:val="nil"/>
              <w:bottom w:val="single" w:sz="4" w:space="0" w:color="auto"/>
              <w:right w:val="single" w:sz="4" w:space="0" w:color="auto"/>
            </w:tcBorders>
            <w:shd w:val="clear" w:color="000000" w:fill="FCE4D6"/>
            <w:vAlign w:val="center"/>
            <w:hideMark/>
          </w:tcPr>
          <w:p w:rsidR="000A5103" w:rsidRPr="00564C95" w:rsidRDefault="000A5103" w:rsidP="000A5103">
            <w:pPr>
              <w:jc w:val="center"/>
              <w:rPr>
                <w:rFonts w:cs="Calibri"/>
                <w:sz w:val="18"/>
                <w:szCs w:val="18"/>
              </w:rPr>
            </w:pPr>
            <w:r w:rsidRPr="00564C95">
              <w:rPr>
                <w:rFonts w:cs="Calibri"/>
                <w:sz w:val="18"/>
                <w:szCs w:val="18"/>
              </w:rPr>
              <w:t>1</w:t>
            </w:r>
          </w:p>
        </w:tc>
        <w:tc>
          <w:tcPr>
            <w:tcW w:w="1170"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33,33%</w:t>
            </w:r>
          </w:p>
        </w:tc>
      </w:tr>
      <w:tr w:rsidR="000A5103" w:rsidRPr="00564C95" w:rsidTr="000A5103">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2019</w:t>
            </w:r>
          </w:p>
        </w:tc>
        <w:tc>
          <w:tcPr>
            <w:tcW w:w="2856"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7</w:t>
            </w:r>
          </w:p>
        </w:tc>
        <w:tc>
          <w:tcPr>
            <w:tcW w:w="855"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1</w:t>
            </w:r>
          </w:p>
        </w:tc>
        <w:tc>
          <w:tcPr>
            <w:tcW w:w="900"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14,29%</w:t>
            </w:r>
          </w:p>
        </w:tc>
        <w:tc>
          <w:tcPr>
            <w:tcW w:w="670"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4</w:t>
            </w:r>
          </w:p>
        </w:tc>
        <w:tc>
          <w:tcPr>
            <w:tcW w:w="989"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57,14%</w:t>
            </w:r>
          </w:p>
        </w:tc>
        <w:tc>
          <w:tcPr>
            <w:tcW w:w="564" w:type="dxa"/>
            <w:tcBorders>
              <w:top w:val="nil"/>
              <w:left w:val="nil"/>
              <w:bottom w:val="single" w:sz="4" w:space="0" w:color="auto"/>
              <w:right w:val="single" w:sz="4" w:space="0" w:color="auto"/>
            </w:tcBorders>
            <w:shd w:val="clear" w:color="000000" w:fill="FCE4D6"/>
            <w:vAlign w:val="center"/>
            <w:hideMark/>
          </w:tcPr>
          <w:p w:rsidR="000A5103" w:rsidRPr="00564C95" w:rsidRDefault="000A5103" w:rsidP="000A5103">
            <w:pPr>
              <w:jc w:val="center"/>
              <w:rPr>
                <w:rFonts w:cs="Calibri"/>
                <w:sz w:val="18"/>
                <w:szCs w:val="18"/>
              </w:rPr>
            </w:pPr>
            <w:r w:rsidRPr="00564C95">
              <w:rPr>
                <w:rFonts w:cs="Calibri"/>
                <w:sz w:val="18"/>
                <w:szCs w:val="18"/>
              </w:rPr>
              <w:t>2</w:t>
            </w:r>
          </w:p>
        </w:tc>
        <w:tc>
          <w:tcPr>
            <w:tcW w:w="1170"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28,57%</w:t>
            </w:r>
          </w:p>
        </w:tc>
      </w:tr>
      <w:tr w:rsidR="000A5103" w:rsidRPr="00564C95" w:rsidTr="000A5103">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2020</w:t>
            </w:r>
          </w:p>
        </w:tc>
        <w:tc>
          <w:tcPr>
            <w:tcW w:w="2856"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5</w:t>
            </w:r>
          </w:p>
        </w:tc>
        <w:tc>
          <w:tcPr>
            <w:tcW w:w="855"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1</w:t>
            </w:r>
          </w:p>
        </w:tc>
        <w:tc>
          <w:tcPr>
            <w:tcW w:w="900"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20,00%</w:t>
            </w:r>
          </w:p>
        </w:tc>
        <w:tc>
          <w:tcPr>
            <w:tcW w:w="670"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2</w:t>
            </w:r>
          </w:p>
        </w:tc>
        <w:tc>
          <w:tcPr>
            <w:tcW w:w="989"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40,00%</w:t>
            </w:r>
          </w:p>
        </w:tc>
        <w:tc>
          <w:tcPr>
            <w:tcW w:w="564" w:type="dxa"/>
            <w:tcBorders>
              <w:top w:val="nil"/>
              <w:left w:val="nil"/>
              <w:bottom w:val="single" w:sz="4" w:space="0" w:color="auto"/>
              <w:right w:val="single" w:sz="4" w:space="0" w:color="auto"/>
            </w:tcBorders>
            <w:shd w:val="clear" w:color="000000" w:fill="FCE4D6"/>
            <w:vAlign w:val="center"/>
            <w:hideMark/>
          </w:tcPr>
          <w:p w:rsidR="000A5103" w:rsidRPr="00564C95" w:rsidRDefault="000A5103" w:rsidP="000A5103">
            <w:pPr>
              <w:jc w:val="center"/>
              <w:rPr>
                <w:rFonts w:cs="Calibri"/>
                <w:sz w:val="18"/>
                <w:szCs w:val="18"/>
              </w:rPr>
            </w:pPr>
            <w:r w:rsidRPr="00564C95">
              <w:rPr>
                <w:rFonts w:cs="Calibri"/>
                <w:sz w:val="18"/>
                <w:szCs w:val="18"/>
              </w:rPr>
              <w:t>2</w:t>
            </w:r>
          </w:p>
        </w:tc>
        <w:tc>
          <w:tcPr>
            <w:tcW w:w="1170"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40,00%</w:t>
            </w:r>
          </w:p>
        </w:tc>
      </w:tr>
      <w:tr w:rsidR="000A5103" w:rsidRPr="00564C95" w:rsidTr="000A5103">
        <w:trPr>
          <w:trHeight w:val="3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2021</w:t>
            </w:r>
          </w:p>
        </w:tc>
        <w:tc>
          <w:tcPr>
            <w:tcW w:w="2856"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6</w:t>
            </w:r>
          </w:p>
        </w:tc>
        <w:tc>
          <w:tcPr>
            <w:tcW w:w="855"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1</w:t>
            </w:r>
          </w:p>
        </w:tc>
        <w:tc>
          <w:tcPr>
            <w:tcW w:w="900"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16,67%</w:t>
            </w:r>
          </w:p>
        </w:tc>
        <w:tc>
          <w:tcPr>
            <w:tcW w:w="670" w:type="dxa"/>
            <w:tcBorders>
              <w:top w:val="nil"/>
              <w:left w:val="nil"/>
              <w:bottom w:val="single" w:sz="4" w:space="0" w:color="auto"/>
              <w:right w:val="single" w:sz="4" w:space="0" w:color="auto"/>
            </w:tcBorders>
            <w:shd w:val="clear" w:color="auto" w:fill="auto"/>
            <w:vAlign w:val="center"/>
            <w:hideMark/>
          </w:tcPr>
          <w:p w:rsidR="000A5103" w:rsidRPr="00564C95" w:rsidRDefault="000A5103" w:rsidP="000A5103">
            <w:pPr>
              <w:jc w:val="center"/>
              <w:rPr>
                <w:rFonts w:cs="Calibri"/>
                <w:sz w:val="18"/>
                <w:szCs w:val="18"/>
              </w:rPr>
            </w:pPr>
            <w:r w:rsidRPr="00564C95">
              <w:rPr>
                <w:rFonts w:cs="Calibri"/>
                <w:sz w:val="18"/>
                <w:szCs w:val="18"/>
              </w:rPr>
              <w:t>2</w:t>
            </w:r>
          </w:p>
        </w:tc>
        <w:tc>
          <w:tcPr>
            <w:tcW w:w="989"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33,33%</w:t>
            </w:r>
          </w:p>
        </w:tc>
        <w:tc>
          <w:tcPr>
            <w:tcW w:w="564" w:type="dxa"/>
            <w:tcBorders>
              <w:top w:val="nil"/>
              <w:left w:val="nil"/>
              <w:bottom w:val="single" w:sz="4" w:space="0" w:color="auto"/>
              <w:right w:val="single" w:sz="4" w:space="0" w:color="auto"/>
            </w:tcBorders>
            <w:shd w:val="clear" w:color="000000" w:fill="FCE4D6"/>
            <w:vAlign w:val="center"/>
            <w:hideMark/>
          </w:tcPr>
          <w:p w:rsidR="000A5103" w:rsidRPr="00564C95" w:rsidRDefault="000A5103" w:rsidP="000A5103">
            <w:pPr>
              <w:jc w:val="center"/>
              <w:rPr>
                <w:rFonts w:cs="Calibri"/>
                <w:sz w:val="18"/>
                <w:szCs w:val="18"/>
              </w:rPr>
            </w:pPr>
            <w:r w:rsidRPr="00564C95">
              <w:rPr>
                <w:rFonts w:cs="Calibri"/>
                <w:sz w:val="18"/>
                <w:szCs w:val="18"/>
              </w:rPr>
              <w:t>3</w:t>
            </w:r>
          </w:p>
        </w:tc>
        <w:tc>
          <w:tcPr>
            <w:tcW w:w="1170" w:type="dxa"/>
            <w:tcBorders>
              <w:top w:val="nil"/>
              <w:left w:val="nil"/>
              <w:bottom w:val="single" w:sz="4" w:space="0" w:color="auto"/>
              <w:right w:val="single" w:sz="4" w:space="0" w:color="auto"/>
            </w:tcBorders>
            <w:shd w:val="clear" w:color="000000" w:fill="FCE4D6"/>
            <w:noWrap/>
            <w:vAlign w:val="center"/>
            <w:hideMark/>
          </w:tcPr>
          <w:p w:rsidR="000A5103" w:rsidRPr="00564C95" w:rsidRDefault="000A5103" w:rsidP="000A5103">
            <w:pPr>
              <w:jc w:val="center"/>
              <w:rPr>
                <w:rFonts w:cs="Calibri"/>
                <w:sz w:val="18"/>
                <w:szCs w:val="18"/>
              </w:rPr>
            </w:pPr>
            <w:r w:rsidRPr="00564C95">
              <w:rPr>
                <w:rFonts w:cs="Calibri"/>
                <w:sz w:val="18"/>
                <w:szCs w:val="18"/>
              </w:rPr>
              <w:t>50,00%</w:t>
            </w:r>
          </w:p>
        </w:tc>
      </w:tr>
      <w:tr w:rsidR="000A5103" w:rsidRPr="00564C95" w:rsidTr="000A5103">
        <w:trPr>
          <w:trHeight w:val="300"/>
          <w:jc w:val="center"/>
        </w:trPr>
        <w:tc>
          <w:tcPr>
            <w:tcW w:w="5267" w:type="dxa"/>
            <w:gridSpan w:val="4"/>
            <w:tcBorders>
              <w:top w:val="nil"/>
              <w:left w:val="nil"/>
              <w:bottom w:val="nil"/>
              <w:right w:val="nil"/>
            </w:tcBorders>
            <w:shd w:val="clear" w:color="auto" w:fill="auto"/>
            <w:noWrap/>
            <w:vAlign w:val="bottom"/>
            <w:hideMark/>
          </w:tcPr>
          <w:p w:rsidR="000A5103" w:rsidRPr="00564C95" w:rsidRDefault="000A5103" w:rsidP="000A5103">
            <w:pPr>
              <w:jc w:val="left"/>
              <w:rPr>
                <w:rFonts w:cs="Calibri"/>
                <w:sz w:val="18"/>
                <w:szCs w:val="18"/>
              </w:rPr>
            </w:pPr>
            <w:r w:rsidRPr="00564C95">
              <w:rPr>
                <w:rFonts w:cs="Calibri"/>
                <w:sz w:val="18"/>
                <w:szCs w:val="18"/>
              </w:rPr>
              <w:t>Forrás: TeIR, Nemzeti Munkaügyi Hivatal</w:t>
            </w:r>
          </w:p>
        </w:tc>
        <w:tc>
          <w:tcPr>
            <w:tcW w:w="670" w:type="dxa"/>
            <w:tcBorders>
              <w:top w:val="nil"/>
              <w:left w:val="nil"/>
              <w:bottom w:val="nil"/>
              <w:right w:val="nil"/>
            </w:tcBorders>
            <w:shd w:val="clear" w:color="auto" w:fill="auto"/>
            <w:noWrap/>
            <w:vAlign w:val="bottom"/>
            <w:hideMark/>
          </w:tcPr>
          <w:p w:rsidR="000A5103" w:rsidRPr="00564C95" w:rsidRDefault="000A5103" w:rsidP="000A5103">
            <w:pPr>
              <w:jc w:val="left"/>
              <w:rPr>
                <w:rFonts w:cs="Calibri"/>
                <w:sz w:val="18"/>
                <w:szCs w:val="18"/>
              </w:rPr>
            </w:pPr>
          </w:p>
        </w:tc>
        <w:tc>
          <w:tcPr>
            <w:tcW w:w="989" w:type="dxa"/>
            <w:tcBorders>
              <w:top w:val="nil"/>
              <w:left w:val="nil"/>
              <w:bottom w:val="nil"/>
              <w:right w:val="nil"/>
            </w:tcBorders>
            <w:shd w:val="clear" w:color="auto" w:fill="auto"/>
            <w:noWrap/>
            <w:vAlign w:val="bottom"/>
            <w:hideMark/>
          </w:tcPr>
          <w:p w:rsidR="000A5103" w:rsidRPr="00564C95" w:rsidRDefault="000A5103" w:rsidP="000A5103">
            <w:pPr>
              <w:jc w:val="left"/>
              <w:rPr>
                <w:rFonts w:ascii="Times New Roman" w:hAnsi="Times New Roman"/>
                <w:sz w:val="18"/>
                <w:szCs w:val="18"/>
              </w:rPr>
            </w:pPr>
          </w:p>
        </w:tc>
        <w:tc>
          <w:tcPr>
            <w:tcW w:w="564" w:type="dxa"/>
            <w:tcBorders>
              <w:top w:val="nil"/>
              <w:left w:val="nil"/>
              <w:bottom w:val="nil"/>
              <w:right w:val="nil"/>
            </w:tcBorders>
            <w:shd w:val="clear" w:color="auto" w:fill="auto"/>
            <w:noWrap/>
            <w:vAlign w:val="bottom"/>
            <w:hideMark/>
          </w:tcPr>
          <w:p w:rsidR="000A5103" w:rsidRPr="00564C95" w:rsidRDefault="000A5103" w:rsidP="000A5103">
            <w:pPr>
              <w:jc w:val="left"/>
              <w:rPr>
                <w:rFonts w:ascii="Times New Roman" w:hAnsi="Times New Roman"/>
                <w:sz w:val="18"/>
                <w:szCs w:val="18"/>
              </w:rPr>
            </w:pPr>
          </w:p>
        </w:tc>
        <w:tc>
          <w:tcPr>
            <w:tcW w:w="1170" w:type="dxa"/>
            <w:tcBorders>
              <w:top w:val="nil"/>
              <w:left w:val="nil"/>
              <w:bottom w:val="nil"/>
              <w:right w:val="nil"/>
            </w:tcBorders>
            <w:shd w:val="clear" w:color="auto" w:fill="auto"/>
            <w:noWrap/>
            <w:vAlign w:val="bottom"/>
            <w:hideMark/>
          </w:tcPr>
          <w:p w:rsidR="000A5103" w:rsidRPr="00564C95" w:rsidRDefault="000A5103" w:rsidP="000A5103">
            <w:pPr>
              <w:jc w:val="left"/>
              <w:rPr>
                <w:rFonts w:ascii="Times New Roman" w:hAnsi="Times New Roman"/>
                <w:sz w:val="18"/>
                <w:szCs w:val="18"/>
              </w:rPr>
            </w:pPr>
          </w:p>
        </w:tc>
      </w:tr>
    </w:tbl>
    <w:p w:rsidR="005F741A" w:rsidRPr="00564C95" w:rsidRDefault="005F741A" w:rsidP="000A5103">
      <w:pPr>
        <w:ind w:left="284" w:firstLine="850"/>
        <w:jc w:val="center"/>
        <w:rPr>
          <w:rFonts w:ascii="Times New Roman" w:hAnsi="Times New Roman"/>
          <w:sz w:val="24"/>
        </w:rPr>
      </w:pPr>
    </w:p>
    <w:p w:rsidR="005F741A" w:rsidRPr="00564C95" w:rsidRDefault="005F741A" w:rsidP="004D236D">
      <w:pPr>
        <w:ind w:left="567"/>
        <w:rPr>
          <w:rFonts w:ascii="Times New Roman" w:hAnsi="Times New Roman"/>
          <w:sz w:val="24"/>
        </w:rPr>
      </w:pPr>
      <w:r w:rsidRPr="00564C95">
        <w:rPr>
          <w:rFonts w:ascii="Times New Roman" w:hAnsi="Times New Roman"/>
          <w:sz w:val="24"/>
        </w:rPr>
        <w:t xml:space="preserve">Bár pontos adatokkal nem rendelkezünk a romák foglalkoztatottságáról, de tudjuk, hogy jelentős számban élnek segélyből, közmunkából, egyéb állami transzferekből, és azt is leszögezhetjük, hogy a roma háztartások legalább fele tartós szegénységben él. Az állandósuló, immár több mint két évtizedes munkanélküliség miatt egyre szélesebb körben fenyeget az inaktivitás, mint a fiatalok számára látott társadalmi minta normává rögzülésének veszélye, mely negatív hatással van a fiatal korosztályok tanulási/továbbtanulási motivációira. </w:t>
      </w:r>
      <w:r w:rsidRPr="00564C95">
        <w:rPr>
          <w:rFonts w:ascii="Times New Roman" w:hAnsi="Times New Roman"/>
          <w:sz w:val="24"/>
        </w:rPr>
        <w:lastRenderedPageBreak/>
        <w:t>A jelenlegi romákkal kapcsolatos foglalkoztatási adatok hátterében komplex társadalmi-gazdasági folyamatok állnak. Ezek eredője a nyolcvanas évektől induló gazdasági folyamatokra vezethető vissza, amikor is a piacgazdaság kiépülésével egyidejűleg olyan iparágak épültek le, amelyek a szakképzetlen munkaerőt korábban tömegesen szívták fel: bányászat, mezőgazdaság stb. Érintettségüknél fogva ezen jelenségek súlyosabban érintették a roma lakosság foglalkoztatási viszonyait, mint a nem roma népességet. Az országos statisztikai becsléseket tekintve általában véve a következő tendenciák figyelhetők meg: a romák foglalkoztatottsági szintje durván a fele, munkanélküliségi rátájuk három-ötszöröse, az egy keresőre jutó eltartottak aránya háromszorosa a nem roma népességnek.</w:t>
      </w:r>
    </w:p>
    <w:p w:rsidR="000A5103" w:rsidRPr="00564C95" w:rsidRDefault="000A5103" w:rsidP="00F01796">
      <w:pPr>
        <w:ind w:left="284" w:firstLine="709"/>
        <w:rPr>
          <w:rFonts w:ascii="Times New Roman" w:hAnsi="Times New Roman"/>
          <w:sz w:val="24"/>
        </w:rPr>
      </w:pPr>
    </w:p>
    <w:p w:rsidR="005F741A" w:rsidRPr="00564C95" w:rsidRDefault="000A5103" w:rsidP="00F01796">
      <w:pPr>
        <w:ind w:left="284" w:firstLine="850"/>
        <w:rPr>
          <w:rFonts w:ascii="Times New Roman" w:hAnsi="Times New Roman"/>
          <w:sz w:val="24"/>
        </w:rPr>
      </w:pPr>
      <w:r w:rsidRPr="00564C95">
        <w:rPr>
          <w:noProof/>
        </w:rPr>
        <w:drawing>
          <wp:inline distT="0" distB="0" distL="0" distR="0" wp14:anchorId="5BA5F0E2" wp14:editId="081703F8">
            <wp:extent cx="4703992" cy="3070861"/>
            <wp:effectExtent l="0" t="0" r="1905" b="15240"/>
            <wp:docPr id="23" name="Diagram 23">
              <a:extLst xmlns:a="http://schemas.openxmlformats.org/drawingml/2006/main">
                <a:ext uri="{FF2B5EF4-FFF2-40B4-BE49-F238E27FC236}">
                  <a16:creationId xmlns:a16="http://schemas.microsoft.com/office/drawing/2014/main" id="{00000000-0008-0000-03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A5103" w:rsidRPr="00564C95" w:rsidRDefault="000A5103" w:rsidP="00F01796">
      <w:pPr>
        <w:ind w:left="284" w:firstLine="850"/>
        <w:rPr>
          <w:rFonts w:ascii="Times New Roman" w:hAnsi="Times New Roman"/>
          <w:sz w:val="24"/>
        </w:rPr>
      </w:pPr>
    </w:p>
    <w:p w:rsidR="005F741A" w:rsidRPr="00564C95" w:rsidRDefault="005F741A" w:rsidP="004D236D">
      <w:pPr>
        <w:ind w:left="567"/>
        <w:rPr>
          <w:rFonts w:ascii="Times New Roman" w:hAnsi="Times New Roman"/>
          <w:sz w:val="24"/>
        </w:rPr>
      </w:pPr>
      <w:r w:rsidRPr="00564C95">
        <w:rPr>
          <w:rFonts w:ascii="Times New Roman" w:hAnsi="Times New Roman"/>
          <w:sz w:val="24"/>
        </w:rPr>
        <w:t>A roma nők kétszeresen is hátrányban vannak a mindennapi élet számos területén, így a foglalkoztatásban is. Nőként a gyermeknevelés és a családi élet biztosítása megnehezíti az iskolák elvégzését, egy teljes értékű munkahely megszerzését és megtartását, és mindez fokozottan így van a romák körében a korai gyermekvállalás és magasabb gyerekszám miatt.</w:t>
      </w:r>
    </w:p>
    <w:p w:rsidR="005F741A" w:rsidRPr="00564C95" w:rsidRDefault="005F741A" w:rsidP="004D236D">
      <w:pPr>
        <w:ind w:left="567"/>
        <w:rPr>
          <w:rFonts w:ascii="Times New Roman" w:hAnsi="Times New Roman"/>
          <w:sz w:val="24"/>
        </w:rPr>
      </w:pPr>
    </w:p>
    <w:p w:rsidR="005F741A" w:rsidRPr="00564C95" w:rsidRDefault="005F741A" w:rsidP="004D236D">
      <w:pPr>
        <w:ind w:left="567"/>
        <w:rPr>
          <w:rFonts w:ascii="Times New Roman" w:hAnsi="Times New Roman"/>
          <w:sz w:val="24"/>
        </w:rPr>
      </w:pPr>
      <w:r w:rsidRPr="00564C95">
        <w:rPr>
          <w:rFonts w:ascii="Times New Roman" w:hAnsi="Times New Roman"/>
          <w:sz w:val="24"/>
        </w:rPr>
        <w:t>Az Önkormányzat egyik kiemelt célja, hogy a romák közül minél többen váljanak munkából élő, családjuk eltartására és a közterhek viselésére alkalmas polgárokká.</w:t>
      </w:r>
    </w:p>
    <w:p w:rsidR="005F741A" w:rsidRPr="00564C95" w:rsidRDefault="005F741A" w:rsidP="007E3468">
      <w:pPr>
        <w:ind w:left="960"/>
        <w:rPr>
          <w:rFonts w:ascii="Times New Roman" w:hAnsi="Times New Roman"/>
          <w:sz w:val="24"/>
        </w:rPr>
      </w:pPr>
    </w:p>
    <w:p w:rsidR="00466306" w:rsidRPr="00564C95" w:rsidRDefault="00466306" w:rsidP="009551EE">
      <w:pPr>
        <w:numPr>
          <w:ilvl w:val="0"/>
          <w:numId w:val="6"/>
        </w:numPr>
        <w:rPr>
          <w:rFonts w:ascii="Times New Roman" w:hAnsi="Times New Roman"/>
          <w:sz w:val="24"/>
        </w:rPr>
      </w:pPr>
      <w:r w:rsidRPr="00564C95">
        <w:rPr>
          <w:rFonts w:ascii="Times New Roman" w:hAnsi="Times New Roman"/>
          <w:sz w:val="24"/>
        </w:rPr>
        <w:t>közfoglalkoztatás, közfoglalkoztatásból az elsődleges munkaerőpiacra történő átlépés lehetőségei;</w:t>
      </w:r>
    </w:p>
    <w:p w:rsidR="004D6FC5" w:rsidRPr="00564C95" w:rsidRDefault="004D6FC5" w:rsidP="007E3468">
      <w:pPr>
        <w:ind w:left="960"/>
        <w:rPr>
          <w:rFonts w:ascii="Times New Roman" w:hAnsi="Times New Roman"/>
          <w:i/>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Önkormányzatunk a kezdetektől fogva aktívan vett részt a különböző típusú közfoglalkoztatási programokban. Célunk egyrészt a tartós munkanélküliek számára a munkaképességük szinten tartása, a munkaerőpiaci lehetőségeik bővítése, de a munkajövedelem pótlása is: segélynél magasabb összegű jövedelem lehetősége, harmadrészt önkormányzati érdek a forráshiány miatt nehezen finanszírozható közfeladatok ellátása.</w:t>
      </w:r>
    </w:p>
    <w:p w:rsidR="00E03648" w:rsidRPr="00564C95" w:rsidRDefault="00E03648" w:rsidP="00E03648">
      <w:pPr>
        <w:ind w:left="960"/>
        <w:rPr>
          <w:rFonts w:ascii="Times New Roman" w:hAnsi="Times New Roman"/>
          <w:sz w:val="24"/>
        </w:rPr>
      </w:pPr>
    </w:p>
    <w:p w:rsidR="004D236D" w:rsidRPr="00564C95" w:rsidRDefault="004D236D" w:rsidP="004D236D">
      <w:pPr>
        <w:ind w:left="960"/>
        <w:rPr>
          <w:rFonts w:ascii="Times New Roman" w:hAnsi="Times New Roman"/>
          <w:sz w:val="24"/>
        </w:rPr>
      </w:pPr>
      <w:r w:rsidRPr="00564C95">
        <w:rPr>
          <w:rFonts w:ascii="Times New Roman" w:hAnsi="Times New Roman"/>
          <w:sz w:val="24"/>
        </w:rPr>
        <w:t>A közfoglalkoztatás szerepét a Kormány másként értelmezi: egy olyan átmeneti foglalkoztatásnak tekinti, amely segély helyett munkát és fizetést biztosít az álláskeresők számára. Célja az elsődleges munkaerő-piaci integráció és reintegráció, a tartósan munka nélkül lévők aktiválása által. Támogatott „tranzitfoglalkoztatás”, amelynek célja, hogy a közfoglalkoztatott sikeresen vissza-, illetve bekerüljön az elsődleges munkaerő-piacra.</w:t>
      </w:r>
    </w:p>
    <w:p w:rsidR="004D236D" w:rsidRPr="00564C95" w:rsidRDefault="004D236D" w:rsidP="004D236D">
      <w:pPr>
        <w:ind w:left="960"/>
        <w:rPr>
          <w:rFonts w:ascii="Times New Roman" w:hAnsi="Times New Roman"/>
          <w:sz w:val="24"/>
        </w:rPr>
      </w:pPr>
    </w:p>
    <w:p w:rsidR="004D236D" w:rsidRPr="00564C95" w:rsidRDefault="004D236D" w:rsidP="004D236D">
      <w:pPr>
        <w:ind w:left="960"/>
        <w:rPr>
          <w:rFonts w:ascii="Times New Roman" w:hAnsi="Times New Roman"/>
          <w:sz w:val="24"/>
        </w:rPr>
      </w:pPr>
      <w:r w:rsidRPr="00564C95">
        <w:rPr>
          <w:rFonts w:ascii="Times New Roman" w:hAnsi="Times New Roman"/>
          <w:sz w:val="24"/>
        </w:rPr>
        <w:lastRenderedPageBreak/>
        <w:t>A Kormány értékelése szerint a közfoglalkoztatást egyértelműen és alapjaiban befolyásolja a nyílt munkaerőpiac helyzete, az általánosan jelentkező, már a közfoglalkoztatásban is tapasztalható munkaerőhiány, valamint a gazdaság élénkülésével folyamatosan csökkenő álláskeresői létszám, a megfelelő, végzettséggel, képzettséggel rendelkező, motivált, dolgozni képes és akaró álláskeresői munkaerő egyre szűkülő létszáma.</w:t>
      </w:r>
    </w:p>
    <w:p w:rsidR="00843398" w:rsidRPr="00564C95" w:rsidRDefault="00843398" w:rsidP="00E03648">
      <w:pPr>
        <w:ind w:left="960"/>
        <w:rPr>
          <w:rFonts w:ascii="Times New Roman" w:hAnsi="Times New Roman"/>
          <w:sz w:val="24"/>
        </w:rPr>
      </w:pPr>
    </w:p>
    <w:tbl>
      <w:tblPr>
        <w:tblW w:w="7360" w:type="dxa"/>
        <w:tblInd w:w="1577" w:type="dxa"/>
        <w:tblCellMar>
          <w:left w:w="70" w:type="dxa"/>
          <w:right w:w="70" w:type="dxa"/>
        </w:tblCellMar>
        <w:tblLook w:val="04A0" w:firstRow="1" w:lastRow="0" w:firstColumn="1" w:lastColumn="0" w:noHBand="0" w:noVBand="1"/>
      </w:tblPr>
      <w:tblGrid>
        <w:gridCol w:w="1080"/>
        <w:gridCol w:w="3320"/>
        <w:gridCol w:w="2960"/>
      </w:tblGrid>
      <w:tr w:rsidR="00843398" w:rsidRPr="00564C95" w:rsidTr="004D236D">
        <w:trPr>
          <w:trHeight w:val="327"/>
        </w:trPr>
        <w:tc>
          <w:tcPr>
            <w:tcW w:w="73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3398" w:rsidRPr="00564C95" w:rsidRDefault="00843398" w:rsidP="00843398">
            <w:pPr>
              <w:jc w:val="center"/>
              <w:rPr>
                <w:rFonts w:cs="Calibri"/>
                <w:b/>
                <w:bCs/>
                <w:sz w:val="18"/>
                <w:szCs w:val="18"/>
              </w:rPr>
            </w:pPr>
            <w:r w:rsidRPr="00564C95">
              <w:rPr>
                <w:rFonts w:cs="Calibri"/>
                <w:b/>
                <w:bCs/>
                <w:sz w:val="18"/>
                <w:szCs w:val="18"/>
              </w:rPr>
              <w:t xml:space="preserve">  3.2.5. számú táblázat  - Foglalkoztatáspolitika</w:t>
            </w:r>
          </w:p>
        </w:tc>
      </w:tr>
      <w:tr w:rsidR="00843398" w:rsidRPr="00564C95" w:rsidTr="004D236D">
        <w:trPr>
          <w:trHeight w:val="700"/>
        </w:trPr>
        <w:tc>
          <w:tcPr>
            <w:tcW w:w="1080" w:type="dxa"/>
            <w:vMerge w:val="restart"/>
            <w:tcBorders>
              <w:top w:val="nil"/>
              <w:left w:val="single" w:sz="4" w:space="0" w:color="auto"/>
              <w:bottom w:val="single" w:sz="4" w:space="0" w:color="000000"/>
              <w:right w:val="single" w:sz="4" w:space="0" w:color="auto"/>
            </w:tcBorders>
            <w:shd w:val="clear" w:color="000000" w:fill="E2EFDA"/>
            <w:vAlign w:val="center"/>
            <w:hideMark/>
          </w:tcPr>
          <w:p w:rsidR="00843398" w:rsidRPr="00564C95" w:rsidRDefault="00843398" w:rsidP="00843398">
            <w:pPr>
              <w:jc w:val="center"/>
              <w:rPr>
                <w:rFonts w:cs="Calibri"/>
                <w:b/>
                <w:bCs/>
                <w:sz w:val="18"/>
                <w:szCs w:val="18"/>
              </w:rPr>
            </w:pPr>
            <w:r w:rsidRPr="00564C95">
              <w:rPr>
                <w:rFonts w:cs="Calibri"/>
                <w:b/>
                <w:bCs/>
                <w:sz w:val="18"/>
                <w:szCs w:val="18"/>
              </w:rPr>
              <w:t>Év</w:t>
            </w:r>
          </w:p>
        </w:tc>
        <w:tc>
          <w:tcPr>
            <w:tcW w:w="3320" w:type="dxa"/>
            <w:tcBorders>
              <w:top w:val="nil"/>
              <w:left w:val="nil"/>
              <w:bottom w:val="single" w:sz="4" w:space="0" w:color="auto"/>
              <w:right w:val="single" w:sz="4" w:space="0" w:color="auto"/>
            </w:tcBorders>
            <w:shd w:val="clear" w:color="000000" w:fill="E2EFDA"/>
            <w:vAlign w:val="center"/>
            <w:hideMark/>
          </w:tcPr>
          <w:p w:rsidR="00843398" w:rsidRPr="00564C95" w:rsidRDefault="00843398" w:rsidP="00843398">
            <w:pPr>
              <w:jc w:val="center"/>
              <w:rPr>
                <w:rFonts w:cs="Calibri"/>
                <w:b/>
                <w:bCs/>
                <w:sz w:val="18"/>
                <w:szCs w:val="18"/>
              </w:rPr>
            </w:pPr>
            <w:r w:rsidRPr="00564C95">
              <w:rPr>
                <w:rFonts w:cs="Calibri"/>
                <w:b/>
                <w:bCs/>
                <w:sz w:val="18"/>
                <w:szCs w:val="18"/>
              </w:rPr>
              <w:t>Aktív foglalkoztatás-politikai eszközökkel támogatottak száma</w:t>
            </w:r>
            <w:r w:rsidRPr="00564C95">
              <w:rPr>
                <w:rFonts w:cs="Calibri"/>
                <w:b/>
                <w:bCs/>
                <w:sz w:val="18"/>
                <w:szCs w:val="18"/>
              </w:rPr>
              <w:br/>
            </w:r>
            <w:r w:rsidRPr="00564C95">
              <w:rPr>
                <w:rFonts w:cs="Calibri"/>
                <w:sz w:val="18"/>
                <w:szCs w:val="18"/>
              </w:rPr>
              <w:t>(TS 050)</w:t>
            </w:r>
          </w:p>
        </w:tc>
        <w:tc>
          <w:tcPr>
            <w:tcW w:w="2960" w:type="dxa"/>
            <w:tcBorders>
              <w:top w:val="nil"/>
              <w:left w:val="nil"/>
              <w:bottom w:val="single" w:sz="4" w:space="0" w:color="auto"/>
              <w:right w:val="single" w:sz="4" w:space="0" w:color="auto"/>
            </w:tcBorders>
            <w:shd w:val="clear" w:color="000000" w:fill="E2EFDA"/>
            <w:vAlign w:val="center"/>
            <w:hideMark/>
          </w:tcPr>
          <w:p w:rsidR="00843398" w:rsidRPr="00564C95" w:rsidRDefault="00843398" w:rsidP="00843398">
            <w:pPr>
              <w:jc w:val="center"/>
              <w:rPr>
                <w:rFonts w:cs="Calibri"/>
                <w:b/>
                <w:bCs/>
                <w:sz w:val="18"/>
                <w:szCs w:val="18"/>
              </w:rPr>
            </w:pPr>
            <w:r w:rsidRPr="00564C95">
              <w:rPr>
                <w:rFonts w:cs="Calibri"/>
                <w:b/>
                <w:bCs/>
                <w:sz w:val="18"/>
                <w:szCs w:val="18"/>
              </w:rPr>
              <w:t>Közfoglalakoztatottak  száma</w:t>
            </w:r>
            <w:r w:rsidRPr="00564C95">
              <w:rPr>
                <w:rFonts w:cs="Calibri"/>
                <w:b/>
                <w:bCs/>
                <w:sz w:val="18"/>
                <w:szCs w:val="18"/>
              </w:rPr>
              <w:br/>
            </w:r>
            <w:r w:rsidRPr="00564C95">
              <w:rPr>
                <w:rFonts w:cs="Calibri"/>
                <w:sz w:val="18"/>
                <w:szCs w:val="18"/>
              </w:rPr>
              <w:t>(TS 055)</w:t>
            </w:r>
          </w:p>
        </w:tc>
      </w:tr>
      <w:tr w:rsidR="00843398" w:rsidRPr="00564C95" w:rsidTr="004D236D">
        <w:trPr>
          <w:trHeight w:val="286"/>
        </w:trPr>
        <w:tc>
          <w:tcPr>
            <w:tcW w:w="1080" w:type="dxa"/>
            <w:vMerge/>
            <w:tcBorders>
              <w:top w:val="nil"/>
              <w:left w:val="single" w:sz="4" w:space="0" w:color="auto"/>
              <w:bottom w:val="single" w:sz="4" w:space="0" w:color="000000"/>
              <w:right w:val="single" w:sz="4" w:space="0" w:color="auto"/>
            </w:tcBorders>
            <w:vAlign w:val="center"/>
            <w:hideMark/>
          </w:tcPr>
          <w:p w:rsidR="00843398" w:rsidRPr="00564C95" w:rsidRDefault="00843398" w:rsidP="00843398">
            <w:pPr>
              <w:jc w:val="left"/>
              <w:rPr>
                <w:rFonts w:cs="Calibri"/>
                <w:b/>
                <w:bCs/>
                <w:sz w:val="18"/>
                <w:szCs w:val="18"/>
              </w:rPr>
            </w:pPr>
          </w:p>
        </w:tc>
        <w:tc>
          <w:tcPr>
            <w:tcW w:w="3320" w:type="dxa"/>
            <w:tcBorders>
              <w:top w:val="nil"/>
              <w:left w:val="nil"/>
              <w:bottom w:val="single" w:sz="4" w:space="0" w:color="auto"/>
              <w:right w:val="single" w:sz="4" w:space="0" w:color="auto"/>
            </w:tcBorders>
            <w:shd w:val="clear" w:color="000000" w:fill="E2EFDA"/>
            <w:noWrap/>
            <w:vAlign w:val="center"/>
            <w:hideMark/>
          </w:tcPr>
          <w:p w:rsidR="00843398" w:rsidRPr="00564C95" w:rsidRDefault="00843398" w:rsidP="00843398">
            <w:pPr>
              <w:jc w:val="center"/>
              <w:rPr>
                <w:rFonts w:cs="Calibri"/>
                <w:b/>
                <w:bCs/>
                <w:sz w:val="18"/>
                <w:szCs w:val="18"/>
              </w:rPr>
            </w:pPr>
            <w:r w:rsidRPr="00564C95">
              <w:rPr>
                <w:rFonts w:cs="Calibri"/>
                <w:b/>
                <w:bCs/>
                <w:sz w:val="18"/>
                <w:szCs w:val="18"/>
              </w:rPr>
              <w:t>Fő</w:t>
            </w:r>
          </w:p>
        </w:tc>
        <w:tc>
          <w:tcPr>
            <w:tcW w:w="2960" w:type="dxa"/>
            <w:tcBorders>
              <w:top w:val="nil"/>
              <w:left w:val="nil"/>
              <w:bottom w:val="single" w:sz="4" w:space="0" w:color="auto"/>
              <w:right w:val="single" w:sz="4" w:space="0" w:color="auto"/>
            </w:tcBorders>
            <w:shd w:val="clear" w:color="000000" w:fill="E2EFDA"/>
            <w:vAlign w:val="center"/>
            <w:hideMark/>
          </w:tcPr>
          <w:p w:rsidR="00843398" w:rsidRPr="00564C95" w:rsidRDefault="00843398" w:rsidP="00843398">
            <w:pPr>
              <w:jc w:val="center"/>
              <w:rPr>
                <w:rFonts w:cs="Calibri"/>
                <w:b/>
                <w:bCs/>
                <w:sz w:val="18"/>
                <w:szCs w:val="18"/>
              </w:rPr>
            </w:pPr>
            <w:r w:rsidRPr="00564C95">
              <w:rPr>
                <w:rFonts w:cs="Calibri"/>
                <w:b/>
                <w:bCs/>
                <w:sz w:val="18"/>
                <w:szCs w:val="18"/>
              </w:rPr>
              <w:t xml:space="preserve"> (éves átlag - fő)</w:t>
            </w:r>
          </w:p>
        </w:tc>
      </w:tr>
      <w:tr w:rsidR="00843398" w:rsidRPr="00564C95" w:rsidTr="00843398">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2016</w:t>
            </w:r>
          </w:p>
        </w:tc>
        <w:tc>
          <w:tcPr>
            <w:tcW w:w="3320" w:type="dxa"/>
            <w:tcBorders>
              <w:top w:val="nil"/>
              <w:left w:val="nil"/>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19</w:t>
            </w:r>
          </w:p>
        </w:tc>
        <w:tc>
          <w:tcPr>
            <w:tcW w:w="2960" w:type="dxa"/>
            <w:tcBorders>
              <w:top w:val="nil"/>
              <w:left w:val="nil"/>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18</w:t>
            </w:r>
          </w:p>
        </w:tc>
      </w:tr>
      <w:tr w:rsidR="00843398" w:rsidRPr="00564C95" w:rsidTr="00843398">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2017</w:t>
            </w:r>
          </w:p>
        </w:tc>
        <w:tc>
          <w:tcPr>
            <w:tcW w:w="3320" w:type="dxa"/>
            <w:tcBorders>
              <w:top w:val="nil"/>
              <w:left w:val="nil"/>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14</w:t>
            </w:r>
          </w:p>
        </w:tc>
        <w:tc>
          <w:tcPr>
            <w:tcW w:w="2960" w:type="dxa"/>
            <w:tcBorders>
              <w:top w:val="nil"/>
              <w:left w:val="nil"/>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13</w:t>
            </w:r>
          </w:p>
        </w:tc>
      </w:tr>
      <w:tr w:rsidR="00843398" w:rsidRPr="00564C95" w:rsidTr="00843398">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2018</w:t>
            </w:r>
          </w:p>
        </w:tc>
        <w:tc>
          <w:tcPr>
            <w:tcW w:w="3320" w:type="dxa"/>
            <w:tcBorders>
              <w:top w:val="nil"/>
              <w:left w:val="nil"/>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9</w:t>
            </w:r>
          </w:p>
        </w:tc>
        <w:tc>
          <w:tcPr>
            <w:tcW w:w="2960" w:type="dxa"/>
            <w:tcBorders>
              <w:top w:val="nil"/>
              <w:left w:val="nil"/>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11</w:t>
            </w:r>
          </w:p>
        </w:tc>
      </w:tr>
      <w:tr w:rsidR="00843398" w:rsidRPr="00564C95" w:rsidTr="00843398">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2019</w:t>
            </w:r>
          </w:p>
        </w:tc>
        <w:tc>
          <w:tcPr>
            <w:tcW w:w="3320" w:type="dxa"/>
            <w:tcBorders>
              <w:top w:val="nil"/>
              <w:left w:val="nil"/>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8</w:t>
            </w:r>
          </w:p>
        </w:tc>
        <w:tc>
          <w:tcPr>
            <w:tcW w:w="2960" w:type="dxa"/>
            <w:tcBorders>
              <w:top w:val="nil"/>
              <w:left w:val="nil"/>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9</w:t>
            </w:r>
          </w:p>
        </w:tc>
      </w:tr>
      <w:tr w:rsidR="00843398" w:rsidRPr="00564C95" w:rsidTr="00843398">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2020</w:t>
            </w:r>
          </w:p>
        </w:tc>
        <w:tc>
          <w:tcPr>
            <w:tcW w:w="3320" w:type="dxa"/>
            <w:tcBorders>
              <w:top w:val="nil"/>
              <w:left w:val="nil"/>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7</w:t>
            </w:r>
          </w:p>
        </w:tc>
        <w:tc>
          <w:tcPr>
            <w:tcW w:w="2960" w:type="dxa"/>
            <w:tcBorders>
              <w:top w:val="nil"/>
              <w:left w:val="nil"/>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7</w:t>
            </w:r>
          </w:p>
        </w:tc>
      </w:tr>
      <w:tr w:rsidR="00843398" w:rsidRPr="00564C95" w:rsidTr="00843398">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2021</w:t>
            </w:r>
          </w:p>
        </w:tc>
        <w:tc>
          <w:tcPr>
            <w:tcW w:w="3320" w:type="dxa"/>
            <w:tcBorders>
              <w:top w:val="nil"/>
              <w:left w:val="nil"/>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7</w:t>
            </w:r>
          </w:p>
        </w:tc>
        <w:tc>
          <w:tcPr>
            <w:tcW w:w="2960" w:type="dxa"/>
            <w:tcBorders>
              <w:top w:val="nil"/>
              <w:left w:val="nil"/>
              <w:bottom w:val="single" w:sz="4" w:space="0" w:color="auto"/>
              <w:right w:val="single" w:sz="4" w:space="0" w:color="auto"/>
            </w:tcBorders>
            <w:shd w:val="clear" w:color="auto" w:fill="auto"/>
            <w:vAlign w:val="center"/>
            <w:hideMark/>
          </w:tcPr>
          <w:p w:rsidR="00843398" w:rsidRPr="00564C95" w:rsidRDefault="00843398" w:rsidP="00843398">
            <w:pPr>
              <w:jc w:val="center"/>
              <w:rPr>
                <w:rFonts w:cs="Calibri"/>
                <w:sz w:val="18"/>
                <w:szCs w:val="18"/>
              </w:rPr>
            </w:pPr>
            <w:r w:rsidRPr="00564C95">
              <w:rPr>
                <w:rFonts w:cs="Calibri"/>
                <w:sz w:val="18"/>
                <w:szCs w:val="18"/>
              </w:rPr>
              <w:t>7</w:t>
            </w:r>
          </w:p>
        </w:tc>
      </w:tr>
      <w:tr w:rsidR="00843398" w:rsidRPr="00564C95" w:rsidTr="00843398">
        <w:trPr>
          <w:trHeight w:val="300"/>
        </w:trPr>
        <w:tc>
          <w:tcPr>
            <w:tcW w:w="4400" w:type="dxa"/>
            <w:gridSpan w:val="2"/>
            <w:tcBorders>
              <w:top w:val="nil"/>
              <w:left w:val="nil"/>
              <w:bottom w:val="nil"/>
              <w:right w:val="nil"/>
            </w:tcBorders>
            <w:shd w:val="clear" w:color="auto" w:fill="auto"/>
            <w:noWrap/>
            <w:vAlign w:val="bottom"/>
            <w:hideMark/>
          </w:tcPr>
          <w:p w:rsidR="00843398" w:rsidRPr="00564C95" w:rsidRDefault="00843398" w:rsidP="00843398">
            <w:pPr>
              <w:jc w:val="left"/>
              <w:rPr>
                <w:rFonts w:cs="Calibri"/>
                <w:sz w:val="18"/>
                <w:szCs w:val="18"/>
              </w:rPr>
            </w:pPr>
            <w:r w:rsidRPr="00564C95">
              <w:rPr>
                <w:rFonts w:cs="Calibri"/>
                <w:sz w:val="18"/>
                <w:szCs w:val="18"/>
              </w:rPr>
              <w:t>Forrás: TeIR, Nemzeti Munkaügyi Hivatal</w:t>
            </w:r>
          </w:p>
        </w:tc>
        <w:tc>
          <w:tcPr>
            <w:tcW w:w="2960" w:type="dxa"/>
            <w:tcBorders>
              <w:top w:val="nil"/>
              <w:left w:val="nil"/>
              <w:bottom w:val="nil"/>
              <w:right w:val="nil"/>
            </w:tcBorders>
            <w:shd w:val="clear" w:color="auto" w:fill="auto"/>
            <w:noWrap/>
            <w:vAlign w:val="bottom"/>
            <w:hideMark/>
          </w:tcPr>
          <w:p w:rsidR="00843398" w:rsidRPr="00564C95" w:rsidRDefault="00843398" w:rsidP="00843398">
            <w:pPr>
              <w:jc w:val="left"/>
              <w:rPr>
                <w:rFonts w:cs="Calibri"/>
                <w:sz w:val="18"/>
                <w:szCs w:val="18"/>
              </w:rPr>
            </w:pPr>
          </w:p>
        </w:tc>
      </w:tr>
    </w:tbl>
    <w:p w:rsidR="00E03648" w:rsidRPr="00564C95" w:rsidRDefault="004D236D" w:rsidP="00E03648">
      <w:pPr>
        <w:ind w:left="960"/>
        <w:rPr>
          <w:rFonts w:ascii="Times New Roman" w:hAnsi="Times New Roman"/>
          <w:sz w:val="24"/>
        </w:rPr>
      </w:pPr>
      <w:r w:rsidRPr="00564C95">
        <w:rPr>
          <w:noProof/>
        </w:rPr>
        <w:drawing>
          <wp:anchor distT="0" distB="0" distL="114300" distR="114300" simplePos="0" relativeHeight="251666432" behindDoc="1" locked="0" layoutInCell="1" allowOverlap="1" wp14:anchorId="75FFE9DA" wp14:editId="75BB4934">
            <wp:simplePos x="0" y="0"/>
            <wp:positionH relativeFrom="column">
              <wp:posOffset>993775</wp:posOffset>
            </wp:positionH>
            <wp:positionV relativeFrom="paragraph">
              <wp:posOffset>214630</wp:posOffset>
            </wp:positionV>
            <wp:extent cx="4284980" cy="2733040"/>
            <wp:effectExtent l="0" t="0" r="1270" b="10160"/>
            <wp:wrapTopAndBottom/>
            <wp:docPr id="24" name="Diagram 24">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rsidR="00147E27" w:rsidRPr="00564C95" w:rsidRDefault="00147E27" w:rsidP="00E03648">
      <w:pPr>
        <w:ind w:left="960"/>
        <w:rPr>
          <w:rFonts w:ascii="Times New Roman" w:hAnsi="Times New Roman"/>
          <w:sz w:val="24"/>
        </w:rPr>
      </w:pPr>
    </w:p>
    <w:p w:rsidR="004D6FC5" w:rsidRPr="00564C95" w:rsidRDefault="00E03648" w:rsidP="00E03648">
      <w:pPr>
        <w:ind w:left="960"/>
        <w:rPr>
          <w:rFonts w:ascii="Times New Roman" w:hAnsi="Times New Roman"/>
          <w:sz w:val="24"/>
        </w:rPr>
      </w:pPr>
      <w:r w:rsidRPr="00564C95">
        <w:rPr>
          <w:rFonts w:ascii="Times New Roman" w:hAnsi="Times New Roman"/>
          <w:sz w:val="24"/>
        </w:rPr>
        <w:t>A kormányzati szándékból adódóan egyre csökken a közfoglalkoztatásban résztvevők száma.</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A közfoglalkoztatottak mindannyian közterületi vagy intézményen belüli munkát végeznek, főként fizikai munkákat, kisegítő tevékenységet.</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 xml:space="preserve">A közmunkások feladatai közé legnagyobb részben kommunális, környezetvédelmi célú tevékenységek ellátása, intézmények tevékenységét segítő szolgáltatások végzése (pl. </w:t>
      </w:r>
      <w:r w:rsidR="004D236D" w:rsidRPr="00564C95">
        <w:rPr>
          <w:rFonts w:ascii="Times New Roman" w:hAnsi="Times New Roman"/>
          <w:sz w:val="24"/>
        </w:rPr>
        <w:t>takarítás)</w:t>
      </w:r>
      <w:r w:rsidRPr="00564C95">
        <w:rPr>
          <w:rFonts w:ascii="Times New Roman" w:hAnsi="Times New Roman"/>
          <w:sz w:val="24"/>
        </w:rPr>
        <w:t xml:space="preserve"> tartozik. A férfi és női közmunkások által ellátott feladatok szerkezete értelemszerűen különbözik egymástól. A férfiak által leggyakrabban végzett munkák: köztisztasági és karbantartó feladatok, parkgondozás, intézményekhez tartozó udvar takarítása, vízelvezető árkok fenntartása. A nők esetében a köztisztasági munkák</w:t>
      </w:r>
      <w:r w:rsidR="004D236D" w:rsidRPr="00564C95">
        <w:rPr>
          <w:rFonts w:ascii="Times New Roman" w:hAnsi="Times New Roman"/>
          <w:sz w:val="24"/>
        </w:rPr>
        <w:t xml:space="preserve"> és a</w:t>
      </w:r>
      <w:r w:rsidRPr="00564C95">
        <w:rPr>
          <w:rFonts w:ascii="Times New Roman" w:hAnsi="Times New Roman"/>
          <w:sz w:val="24"/>
        </w:rPr>
        <w:t xml:space="preserve"> kisegítő feladatok jellemzőek.</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lastRenderedPageBreak/>
        <w:t>A közfoglalkoztatottak munkájával, tevékenységével az önkormányzat alapvetően elégedett.</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p>
    <w:p w:rsidR="00466306" w:rsidRPr="00564C95" w:rsidRDefault="00466306" w:rsidP="009551EE">
      <w:pPr>
        <w:numPr>
          <w:ilvl w:val="0"/>
          <w:numId w:val="6"/>
        </w:numPr>
        <w:rPr>
          <w:rFonts w:ascii="Times New Roman" w:hAnsi="Times New Roman"/>
          <w:sz w:val="24"/>
        </w:rPr>
      </w:pPr>
      <w:r w:rsidRPr="00564C95">
        <w:rPr>
          <w:rFonts w:ascii="Times New Roman" w:hAnsi="Times New Roman"/>
          <w:sz w:val="24"/>
        </w:rPr>
        <w:t xml:space="preserve">a foglalkoztatáshoz való hozzáférés esélyének mobilitási, információs és egyéb tényezői; közlekedés, potenciális munkalehetőségek, tervezett beruházások, lehetséges vállalkozási területek, helyben/térségben működő foglalkoztatási programok; </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 xml:space="preserve">A településen élők foglalkoztatási helyzete a környező kistelepülésekhez, más zsáktelepülésekhez hasonlítva némiképp kedvezőbb.  A település hagyományosan jelentős két nagyfoglalkoztatója, a felsőegerszegi téglagyár és a sertéstelep évek óta nem üzemelnek, immár szezonálisan sem tudja foglalkoztatni a munkavállalókat. Korábban a település majd valamennyi családjának kenyeret adó üzemeket működtető vállalkozások vagy felszámolás alá kerültek, és/vagy a korszerűtlen, nem piacképes termelés nem volt fenntartható, </w:t>
      </w:r>
      <w:r w:rsidR="00147E27" w:rsidRPr="00564C95">
        <w:rPr>
          <w:rFonts w:ascii="Times New Roman" w:hAnsi="Times New Roman"/>
          <w:sz w:val="24"/>
        </w:rPr>
        <w:t>az egyik</w:t>
      </w:r>
      <w:r w:rsidRPr="00564C95">
        <w:rPr>
          <w:rFonts w:ascii="Times New Roman" w:hAnsi="Times New Roman"/>
          <w:sz w:val="24"/>
        </w:rPr>
        <w:t xml:space="preserve"> üzem sorsa bizonytalan</w:t>
      </w:r>
      <w:r w:rsidR="00147E27" w:rsidRPr="00564C95">
        <w:rPr>
          <w:rFonts w:ascii="Times New Roman" w:hAnsi="Times New Roman"/>
          <w:sz w:val="24"/>
        </w:rPr>
        <w:t>, míg a sertéstelep teljes egészében felszámolásra került</w:t>
      </w:r>
      <w:r w:rsidRPr="00564C95">
        <w:rPr>
          <w:rFonts w:ascii="Times New Roman" w:hAnsi="Times New Roman"/>
          <w:sz w:val="24"/>
        </w:rPr>
        <w:t>. A két üzemmel összesen 70 munkahely szűnt meg a településen.</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Bár Sásdra, Dombóvárra, Komlóra, Kaposvárra és Pécsre még megfelelő szintű a bejárási lehetőség, a település lakóinak lehetőségük van e városokban munkát találni, a közlekedési lehetőségek beszűkítik az ingázást is. Az átszállás, csatlakozási lehetőségek nem szolgálják az ingázók érdekeit.</w:t>
      </w:r>
    </w:p>
    <w:p w:rsidR="00E03648" w:rsidRPr="00564C95" w:rsidRDefault="00E03648" w:rsidP="00E03648">
      <w:pPr>
        <w:ind w:left="960"/>
        <w:rPr>
          <w:rFonts w:ascii="Times New Roman" w:hAnsi="Times New Roman"/>
          <w:sz w:val="24"/>
        </w:rPr>
      </w:pPr>
    </w:p>
    <w:p w:rsidR="00466306" w:rsidRPr="00564C95" w:rsidRDefault="00466306" w:rsidP="009551EE">
      <w:pPr>
        <w:numPr>
          <w:ilvl w:val="0"/>
          <w:numId w:val="6"/>
        </w:numPr>
        <w:rPr>
          <w:rFonts w:ascii="Times New Roman" w:hAnsi="Times New Roman"/>
          <w:sz w:val="24"/>
        </w:rPr>
      </w:pPr>
      <w:r w:rsidRPr="00564C95">
        <w:rPr>
          <w:rFonts w:ascii="Times New Roman" w:hAnsi="Times New Roman"/>
          <w:sz w:val="24"/>
        </w:rPr>
        <w:t>fiatalok foglalkoztatását és az oktatásból a munkaerőpiacra való átmenetet megkönnyítő programok a településen; képzéshez, továbbképzéshez való hozzáférésük;</w:t>
      </w:r>
    </w:p>
    <w:p w:rsidR="00E03648" w:rsidRPr="00564C95" w:rsidRDefault="00E03648" w:rsidP="007E3468">
      <w:pPr>
        <w:ind w:left="960"/>
        <w:rPr>
          <w:rFonts w:ascii="Times New Roman" w:hAnsi="Times New Roman"/>
          <w:i/>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 xml:space="preserve">A munkanélküliség kezelésében jelentős szerepet kap a képzés, továbbképzés. </w:t>
      </w:r>
    </w:p>
    <w:p w:rsidR="00E03648" w:rsidRPr="00564C95" w:rsidRDefault="00E03648" w:rsidP="00E03648">
      <w:pPr>
        <w:ind w:left="960"/>
        <w:rPr>
          <w:rFonts w:ascii="Times New Roman" w:hAnsi="Times New Roman"/>
          <w:sz w:val="24"/>
        </w:rPr>
      </w:pPr>
      <w:r w:rsidRPr="00564C95">
        <w:rPr>
          <w:rFonts w:ascii="Times New Roman" w:hAnsi="Times New Roman"/>
          <w:sz w:val="24"/>
        </w:rPr>
        <w:t xml:space="preserve">Bár az álláskeresők között akad 8 általános iskolai végzettséggel nem rendelkező, ha nem is túl magas számban, nem jellemző, hogy felnőtt oktatás keretében elvégeznék az általános iskolát. Ennek egyrészt az az oka, hogy ez helyben, de még Sásdon sem elérhető, de az érintettek nagy része már a nehezen mozgósítható korosztályba is tartozik. A kistérségben utoljára 2011/12-ben folyt álláskeresők számára képzési program. Akkor 3 szakmában 45 fő képzésére került sor. A 2013/14-s téli start közmunka programon belül 10 fő foglalkoztatását és képzését bonyolította az önkormányzat. </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Kutatások a magyar képzési rendszer egyik negatívumaként említik, hogy túlképzés folyik az oktatásban, elsősorban a felsőfokú végzettséggel rendelkezők aránya nőtt meg az utóbbi években oly mértékben, amelyet a munkaerőpiac által támasztott szükségletek nem indokolnak. Ugyanakkor a szakmunkásképzés egyre inkább háttérbe szorul, nincs elegendő számú szakképzettséggel rendelkező olyan munkaerő, amelyet a piac megkívánna.</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A szakiskolai képzésben szakképzettséget szerző fiatalok már az oktatási rendszerből való kilépéskor rosszabb esélyekkel indulnak a munkaerőpiacon, mint azok a társaik, akik érettségit adó iskolatípusban szerezték meg bizonyítványukat. A szakiskolai képzést a felmérések szerint azok a fiatalok választják, akik az általános iskolát rosszabb eredménnyel végezték. Ezek a fiatalok többnyire más hátrányokkal is küzdenek: a családban a szülők iskolai végzettsége alacsony, így már az alapfokú oktatásba belépéskor rosszabb helyzetben vannak. A tanulást a szülők ugyan preferálják, de abban segítséget adni nem tudnak, a gyermekeik iskolai kudarcainak kezelésében nem járatosak.</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 xml:space="preserve">Látható, hogy főként a nők körében magas a 8 általános iskolai osztályt el nem végzők aránya, melynek magyarázata lehet a korai gyermekvállalás. Az elmúlt 10 évben </w:t>
      </w:r>
      <w:r w:rsidRPr="00564C95">
        <w:rPr>
          <w:rFonts w:ascii="Times New Roman" w:hAnsi="Times New Roman"/>
          <w:sz w:val="24"/>
        </w:rPr>
        <w:lastRenderedPageBreak/>
        <w:t xml:space="preserve">ugyanakkor mindkét nemnél csökkent az alapfokú iskolai végzettséggel nem rendelkezők száma és aránya. </w:t>
      </w:r>
    </w:p>
    <w:p w:rsidR="00C8411E" w:rsidRPr="00564C95" w:rsidRDefault="00C8411E" w:rsidP="00E03648">
      <w:pPr>
        <w:ind w:left="960"/>
        <w:rPr>
          <w:rFonts w:ascii="Times New Roman" w:hAnsi="Times New Roman"/>
          <w:sz w:val="24"/>
        </w:rPr>
      </w:pPr>
    </w:p>
    <w:tbl>
      <w:tblPr>
        <w:tblW w:w="6500" w:type="dxa"/>
        <w:tblInd w:w="1965" w:type="dxa"/>
        <w:tblCellMar>
          <w:left w:w="70" w:type="dxa"/>
          <w:right w:w="70" w:type="dxa"/>
        </w:tblCellMar>
        <w:tblLook w:val="04A0" w:firstRow="1" w:lastRow="0" w:firstColumn="1" w:lastColumn="0" w:noHBand="0" w:noVBand="1"/>
      </w:tblPr>
      <w:tblGrid>
        <w:gridCol w:w="1760"/>
        <w:gridCol w:w="2340"/>
        <w:gridCol w:w="2400"/>
      </w:tblGrid>
      <w:tr w:rsidR="00C8411E" w:rsidRPr="00564C95" w:rsidTr="00147E27">
        <w:trPr>
          <w:trHeight w:val="461"/>
        </w:trPr>
        <w:tc>
          <w:tcPr>
            <w:tcW w:w="65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8411E" w:rsidRPr="00564C95" w:rsidRDefault="00C8411E" w:rsidP="00C8411E">
            <w:pPr>
              <w:jc w:val="center"/>
              <w:rPr>
                <w:rFonts w:cs="Calibri"/>
                <w:b/>
                <w:bCs/>
                <w:szCs w:val="22"/>
              </w:rPr>
            </w:pPr>
            <w:r w:rsidRPr="00564C95">
              <w:rPr>
                <w:rFonts w:cs="Calibri"/>
                <w:b/>
                <w:bCs/>
                <w:szCs w:val="22"/>
              </w:rPr>
              <w:t xml:space="preserve">3.2.6. számú táblázat - Pályakezdő álláskeresők száma </w:t>
            </w:r>
          </w:p>
        </w:tc>
      </w:tr>
      <w:tr w:rsidR="00C8411E" w:rsidRPr="00564C95" w:rsidTr="00147E27">
        <w:trPr>
          <w:trHeight w:val="695"/>
        </w:trPr>
        <w:tc>
          <w:tcPr>
            <w:tcW w:w="17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C8411E" w:rsidRPr="00564C95" w:rsidRDefault="00C8411E" w:rsidP="00C8411E">
            <w:pPr>
              <w:jc w:val="center"/>
              <w:rPr>
                <w:rFonts w:cs="Calibri"/>
                <w:b/>
                <w:bCs/>
                <w:szCs w:val="22"/>
              </w:rPr>
            </w:pPr>
            <w:r w:rsidRPr="00564C95">
              <w:rPr>
                <w:rFonts w:cs="Calibri"/>
                <w:b/>
                <w:bCs/>
                <w:szCs w:val="22"/>
              </w:rPr>
              <w:t>Év </w:t>
            </w:r>
          </w:p>
        </w:tc>
        <w:tc>
          <w:tcPr>
            <w:tcW w:w="2340" w:type="dxa"/>
            <w:tcBorders>
              <w:top w:val="nil"/>
              <w:left w:val="nil"/>
              <w:bottom w:val="nil"/>
              <w:right w:val="single" w:sz="4" w:space="0" w:color="auto"/>
            </w:tcBorders>
            <w:shd w:val="clear" w:color="000000" w:fill="E2EFDA"/>
            <w:vAlign w:val="center"/>
            <w:hideMark/>
          </w:tcPr>
          <w:p w:rsidR="00C8411E" w:rsidRPr="00564C95" w:rsidRDefault="00C8411E" w:rsidP="00C8411E">
            <w:pPr>
              <w:jc w:val="center"/>
              <w:rPr>
                <w:rFonts w:cs="Calibri"/>
                <w:b/>
                <w:bCs/>
                <w:szCs w:val="22"/>
              </w:rPr>
            </w:pPr>
            <w:r w:rsidRPr="00564C95">
              <w:rPr>
                <w:rFonts w:cs="Calibri"/>
                <w:b/>
                <w:bCs/>
                <w:szCs w:val="22"/>
              </w:rPr>
              <w:t>Nyilvántartott álláskeresők száma</w:t>
            </w:r>
            <w:r w:rsidRPr="00564C95">
              <w:rPr>
                <w:rFonts w:cs="Calibri"/>
                <w:b/>
                <w:bCs/>
                <w:szCs w:val="22"/>
              </w:rPr>
              <w:br/>
            </w:r>
            <w:r w:rsidRPr="00564C95">
              <w:rPr>
                <w:rFonts w:cs="Calibri"/>
                <w:szCs w:val="22"/>
              </w:rPr>
              <w:t>(TS 052)</w:t>
            </w:r>
          </w:p>
        </w:tc>
        <w:tc>
          <w:tcPr>
            <w:tcW w:w="2400" w:type="dxa"/>
            <w:tcBorders>
              <w:top w:val="nil"/>
              <w:left w:val="nil"/>
              <w:bottom w:val="single" w:sz="4" w:space="0" w:color="auto"/>
              <w:right w:val="single" w:sz="4" w:space="0" w:color="auto"/>
            </w:tcBorders>
            <w:shd w:val="clear" w:color="000000" w:fill="E2EFDA"/>
            <w:vAlign w:val="center"/>
            <w:hideMark/>
          </w:tcPr>
          <w:p w:rsidR="00C8411E" w:rsidRPr="00564C95" w:rsidRDefault="00C8411E" w:rsidP="00C8411E">
            <w:pPr>
              <w:jc w:val="center"/>
              <w:rPr>
                <w:rFonts w:cs="Calibri"/>
                <w:b/>
                <w:bCs/>
                <w:szCs w:val="22"/>
              </w:rPr>
            </w:pPr>
            <w:r w:rsidRPr="00564C95">
              <w:rPr>
                <w:rFonts w:cs="Calibri"/>
                <w:b/>
                <w:bCs/>
                <w:szCs w:val="22"/>
              </w:rPr>
              <w:t>Nyilvántartott pályakezdő álláskeresők száma</w:t>
            </w:r>
            <w:r w:rsidRPr="00564C95">
              <w:rPr>
                <w:rFonts w:cs="Calibri"/>
                <w:b/>
                <w:bCs/>
                <w:szCs w:val="22"/>
              </w:rPr>
              <w:br/>
            </w:r>
            <w:r w:rsidRPr="00564C95">
              <w:rPr>
                <w:rFonts w:cs="Calibri"/>
                <w:szCs w:val="22"/>
              </w:rPr>
              <w:t>(TS 053)</w:t>
            </w:r>
          </w:p>
        </w:tc>
      </w:tr>
      <w:tr w:rsidR="00C8411E" w:rsidRPr="00564C95" w:rsidTr="00147E27">
        <w:trPr>
          <w:trHeight w:val="456"/>
        </w:trPr>
        <w:tc>
          <w:tcPr>
            <w:tcW w:w="1760" w:type="dxa"/>
            <w:vMerge/>
            <w:tcBorders>
              <w:top w:val="nil"/>
              <w:left w:val="single" w:sz="4" w:space="0" w:color="auto"/>
              <w:bottom w:val="single" w:sz="4" w:space="0" w:color="000000"/>
              <w:right w:val="single" w:sz="4" w:space="0" w:color="auto"/>
            </w:tcBorders>
            <w:vAlign w:val="center"/>
            <w:hideMark/>
          </w:tcPr>
          <w:p w:rsidR="00C8411E" w:rsidRPr="00564C95" w:rsidRDefault="00C8411E" w:rsidP="00C8411E">
            <w:pPr>
              <w:jc w:val="left"/>
              <w:rPr>
                <w:rFonts w:cs="Calibri"/>
                <w:b/>
                <w:bCs/>
                <w:szCs w:val="22"/>
              </w:rPr>
            </w:pPr>
          </w:p>
        </w:tc>
        <w:tc>
          <w:tcPr>
            <w:tcW w:w="2340" w:type="dxa"/>
            <w:tcBorders>
              <w:top w:val="single" w:sz="4" w:space="0" w:color="auto"/>
              <w:left w:val="nil"/>
              <w:bottom w:val="single" w:sz="4" w:space="0" w:color="auto"/>
              <w:right w:val="single" w:sz="4" w:space="0" w:color="auto"/>
            </w:tcBorders>
            <w:shd w:val="clear" w:color="000000" w:fill="E2EFDA"/>
            <w:noWrap/>
            <w:vAlign w:val="center"/>
            <w:hideMark/>
          </w:tcPr>
          <w:p w:rsidR="00C8411E" w:rsidRPr="00564C95" w:rsidRDefault="00C8411E" w:rsidP="00C8411E">
            <w:pPr>
              <w:jc w:val="center"/>
              <w:rPr>
                <w:rFonts w:cs="Calibri"/>
                <w:b/>
                <w:bCs/>
                <w:szCs w:val="22"/>
              </w:rPr>
            </w:pPr>
            <w:r w:rsidRPr="00564C95">
              <w:rPr>
                <w:rFonts w:cs="Calibri"/>
                <w:b/>
                <w:bCs/>
                <w:szCs w:val="22"/>
              </w:rPr>
              <w:t>Fő</w:t>
            </w:r>
          </w:p>
        </w:tc>
        <w:tc>
          <w:tcPr>
            <w:tcW w:w="2400" w:type="dxa"/>
            <w:tcBorders>
              <w:top w:val="nil"/>
              <w:left w:val="nil"/>
              <w:bottom w:val="single" w:sz="4" w:space="0" w:color="auto"/>
              <w:right w:val="single" w:sz="4" w:space="0" w:color="auto"/>
            </w:tcBorders>
            <w:shd w:val="clear" w:color="000000" w:fill="E2EFDA"/>
            <w:noWrap/>
            <w:vAlign w:val="center"/>
            <w:hideMark/>
          </w:tcPr>
          <w:p w:rsidR="00C8411E" w:rsidRPr="00564C95" w:rsidRDefault="00C8411E" w:rsidP="00C8411E">
            <w:pPr>
              <w:jc w:val="center"/>
              <w:rPr>
                <w:rFonts w:cs="Calibri"/>
                <w:b/>
                <w:bCs/>
                <w:szCs w:val="22"/>
              </w:rPr>
            </w:pPr>
            <w:r w:rsidRPr="00564C95">
              <w:rPr>
                <w:rFonts w:cs="Calibri"/>
                <w:b/>
                <w:bCs/>
                <w:szCs w:val="22"/>
              </w:rPr>
              <w:t>Fő</w:t>
            </w:r>
          </w:p>
        </w:tc>
      </w:tr>
      <w:tr w:rsidR="00C8411E" w:rsidRPr="00564C95" w:rsidTr="00C8411E">
        <w:trPr>
          <w:trHeight w:val="42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Cs w:val="22"/>
              </w:rPr>
            </w:pPr>
            <w:r w:rsidRPr="00564C95">
              <w:rPr>
                <w:rFonts w:cs="Calibri"/>
                <w:szCs w:val="22"/>
              </w:rPr>
              <w:t>2016</w:t>
            </w:r>
          </w:p>
        </w:tc>
        <w:tc>
          <w:tcPr>
            <w:tcW w:w="234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2</w:t>
            </w:r>
          </w:p>
        </w:tc>
        <w:tc>
          <w:tcPr>
            <w:tcW w:w="240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0</w:t>
            </w:r>
          </w:p>
        </w:tc>
      </w:tr>
      <w:tr w:rsidR="00C8411E" w:rsidRPr="00564C95" w:rsidTr="00C8411E">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Cs w:val="22"/>
              </w:rPr>
            </w:pPr>
            <w:r w:rsidRPr="00564C95">
              <w:rPr>
                <w:rFonts w:cs="Calibri"/>
                <w:szCs w:val="22"/>
              </w:rPr>
              <w:t>2017</w:t>
            </w:r>
          </w:p>
        </w:tc>
        <w:tc>
          <w:tcPr>
            <w:tcW w:w="234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5</w:t>
            </w:r>
          </w:p>
        </w:tc>
        <w:tc>
          <w:tcPr>
            <w:tcW w:w="240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1</w:t>
            </w:r>
          </w:p>
        </w:tc>
      </w:tr>
      <w:tr w:rsidR="00C8411E" w:rsidRPr="00564C95" w:rsidTr="00C8411E">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Cs w:val="22"/>
              </w:rPr>
            </w:pPr>
            <w:r w:rsidRPr="00564C95">
              <w:rPr>
                <w:rFonts w:cs="Calibri"/>
                <w:szCs w:val="22"/>
              </w:rPr>
              <w:t>2018</w:t>
            </w:r>
          </w:p>
        </w:tc>
        <w:tc>
          <w:tcPr>
            <w:tcW w:w="234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3</w:t>
            </w:r>
          </w:p>
        </w:tc>
        <w:tc>
          <w:tcPr>
            <w:tcW w:w="240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0</w:t>
            </w:r>
          </w:p>
        </w:tc>
      </w:tr>
      <w:tr w:rsidR="00C8411E" w:rsidRPr="00564C95" w:rsidTr="00C8411E">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Cs w:val="22"/>
              </w:rPr>
            </w:pPr>
            <w:r w:rsidRPr="00564C95">
              <w:rPr>
                <w:rFonts w:cs="Calibri"/>
                <w:szCs w:val="22"/>
              </w:rPr>
              <w:t>2019</w:t>
            </w:r>
          </w:p>
        </w:tc>
        <w:tc>
          <w:tcPr>
            <w:tcW w:w="234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7</w:t>
            </w:r>
          </w:p>
        </w:tc>
        <w:tc>
          <w:tcPr>
            <w:tcW w:w="240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1</w:t>
            </w:r>
          </w:p>
        </w:tc>
      </w:tr>
      <w:tr w:rsidR="00C8411E" w:rsidRPr="00564C95" w:rsidTr="00C8411E">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Cs w:val="22"/>
              </w:rPr>
            </w:pPr>
            <w:r w:rsidRPr="00564C95">
              <w:rPr>
                <w:rFonts w:cs="Calibri"/>
                <w:szCs w:val="22"/>
              </w:rPr>
              <w:t>2020</w:t>
            </w:r>
          </w:p>
        </w:tc>
        <w:tc>
          <w:tcPr>
            <w:tcW w:w="234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5</w:t>
            </w:r>
          </w:p>
        </w:tc>
        <w:tc>
          <w:tcPr>
            <w:tcW w:w="240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0</w:t>
            </w:r>
          </w:p>
        </w:tc>
      </w:tr>
      <w:tr w:rsidR="00C8411E" w:rsidRPr="00564C95" w:rsidTr="00C8411E">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Cs w:val="22"/>
              </w:rPr>
            </w:pPr>
            <w:r w:rsidRPr="00564C95">
              <w:rPr>
                <w:rFonts w:cs="Calibri"/>
                <w:szCs w:val="22"/>
              </w:rPr>
              <w:t>2021</w:t>
            </w:r>
          </w:p>
        </w:tc>
        <w:tc>
          <w:tcPr>
            <w:tcW w:w="234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6</w:t>
            </w:r>
          </w:p>
        </w:tc>
        <w:tc>
          <w:tcPr>
            <w:tcW w:w="240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0</w:t>
            </w:r>
          </w:p>
        </w:tc>
      </w:tr>
      <w:tr w:rsidR="00C8411E" w:rsidRPr="00564C95" w:rsidTr="00C8411E">
        <w:trPr>
          <w:trHeight w:val="300"/>
        </w:trPr>
        <w:tc>
          <w:tcPr>
            <w:tcW w:w="4100" w:type="dxa"/>
            <w:gridSpan w:val="2"/>
            <w:tcBorders>
              <w:top w:val="nil"/>
              <w:left w:val="nil"/>
              <w:bottom w:val="nil"/>
              <w:right w:val="nil"/>
            </w:tcBorders>
            <w:shd w:val="clear" w:color="000000" w:fill="FFFFFF"/>
            <w:noWrap/>
            <w:vAlign w:val="bottom"/>
            <w:hideMark/>
          </w:tcPr>
          <w:p w:rsidR="00C8411E" w:rsidRPr="00564C95" w:rsidRDefault="00C8411E" w:rsidP="00C8411E">
            <w:pPr>
              <w:jc w:val="left"/>
              <w:rPr>
                <w:rFonts w:cs="Calibri"/>
                <w:szCs w:val="22"/>
              </w:rPr>
            </w:pPr>
            <w:r w:rsidRPr="00564C95">
              <w:rPr>
                <w:rFonts w:cs="Calibri"/>
                <w:szCs w:val="22"/>
              </w:rPr>
              <w:t>Forrás: TeIR, Nemzeti Munkaügyi Hivatal</w:t>
            </w:r>
          </w:p>
        </w:tc>
        <w:tc>
          <w:tcPr>
            <w:tcW w:w="2400" w:type="dxa"/>
            <w:tcBorders>
              <w:top w:val="nil"/>
              <w:left w:val="nil"/>
              <w:bottom w:val="nil"/>
              <w:right w:val="nil"/>
            </w:tcBorders>
            <w:shd w:val="clear" w:color="000000" w:fill="FFFFFF"/>
            <w:noWrap/>
            <w:vAlign w:val="bottom"/>
            <w:hideMark/>
          </w:tcPr>
          <w:p w:rsidR="00C8411E" w:rsidRPr="00564C95" w:rsidRDefault="00C8411E" w:rsidP="00C8411E">
            <w:pPr>
              <w:jc w:val="left"/>
              <w:rPr>
                <w:rFonts w:cs="Calibri"/>
                <w:szCs w:val="22"/>
              </w:rPr>
            </w:pPr>
            <w:r w:rsidRPr="00564C95">
              <w:rPr>
                <w:rFonts w:cs="Calibri"/>
                <w:szCs w:val="22"/>
              </w:rPr>
              <w:t> </w:t>
            </w:r>
          </w:p>
        </w:tc>
      </w:tr>
    </w:tbl>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A lakosság iskolai végzettsége ugyan egyre kedvezőbb összetételű, de az is kimutatható, hogy az alacsony iskolai végzettség újratermelődik. Manapság is minden egyes évjárat körülbelül ötöde a munkaerőpiacon alig konvertálható alacsony iskolai végzettséggel (legfeljebb általános iskola) lép ki az oktatásból. Ennek egyik oka a lemorzsolódás: a középfokú oktatásban jelentős azok aránya, akik elkezdenek valamilyen iskolát, de nem fejezik azt be.</w:t>
      </w:r>
    </w:p>
    <w:p w:rsidR="00E03648" w:rsidRPr="00564C95" w:rsidRDefault="00E03648" w:rsidP="00E03648">
      <w:pPr>
        <w:ind w:left="960"/>
        <w:rPr>
          <w:rFonts w:ascii="Times New Roman" w:hAnsi="Times New Roman"/>
          <w:sz w:val="24"/>
        </w:rPr>
      </w:pPr>
      <w:r w:rsidRPr="00564C95">
        <w:rPr>
          <w:rFonts w:ascii="Times New Roman" w:hAnsi="Times New Roman"/>
          <w:sz w:val="24"/>
        </w:rPr>
        <w:t>A lemorzsolódás folyamatairól csak töredékes képet alkothatunk a jelenlegi statisztikai adatok alapján. A hazai statisztikai rendszer nem tud megbízható adatokat szolgáltatni arról, hogy hány tanulót érint évről évre ez a probléma.</w:t>
      </w:r>
    </w:p>
    <w:p w:rsidR="00C8411E" w:rsidRPr="00564C95" w:rsidRDefault="00C8411E" w:rsidP="00E03648">
      <w:pPr>
        <w:ind w:left="960"/>
        <w:rPr>
          <w:rFonts w:ascii="Times New Roman" w:hAnsi="Times New Roman"/>
          <w:sz w:val="24"/>
        </w:rPr>
      </w:pPr>
    </w:p>
    <w:p w:rsidR="00E03648" w:rsidRPr="00564C95" w:rsidRDefault="00C8411E" w:rsidP="00C8411E">
      <w:pPr>
        <w:ind w:left="960"/>
        <w:jc w:val="center"/>
        <w:rPr>
          <w:rFonts w:ascii="Times New Roman" w:hAnsi="Times New Roman"/>
          <w:sz w:val="24"/>
        </w:rPr>
      </w:pPr>
      <w:r w:rsidRPr="00564C95">
        <w:rPr>
          <w:noProof/>
        </w:rPr>
        <w:drawing>
          <wp:inline distT="0" distB="0" distL="0" distR="0" wp14:anchorId="2CF43738" wp14:editId="2FF72567">
            <wp:extent cx="4451376" cy="2911289"/>
            <wp:effectExtent l="0" t="0" r="6350" b="3810"/>
            <wp:docPr id="25" name="Diagram 25">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8411E" w:rsidRPr="00564C95" w:rsidRDefault="00C8411E" w:rsidP="00C8411E">
      <w:pPr>
        <w:ind w:left="960"/>
        <w:jc w:val="center"/>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 xml:space="preserve">Egy település életében rendkívül fontos az oktatás jelenléte és minősége. Ez nem csak az adott település fejlődését befolyásolja, hanem hozzájárul a település népességmegtartó erejének növeléséhez mind a pedagógiai munka, mind az infrastrukturális tényezők, és az eszközellátottság tekintetében is. A népesség korösszetétele nagy súllyal esik a latba egy település lakosságának iskolai képzettsége meghatározásakor, hiszen a fiatalabb </w:t>
      </w:r>
      <w:r w:rsidRPr="00564C95">
        <w:rPr>
          <w:rFonts w:ascii="Times New Roman" w:hAnsi="Times New Roman"/>
          <w:sz w:val="24"/>
        </w:rPr>
        <w:lastRenderedPageBreak/>
        <w:t xml:space="preserve">korosztály aránya általában magasabb végzettséget is jelent. A népesség iskolázottsága a két legutóbbi népszámlálás között eltelt 11 év során jelentős emelkedést mutatott. </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Felsőegerszegen helyben több évtized óta nincs iskola, az alap és középfokú oktatás is legközelebb Sásdon elérhető el.</w:t>
      </w:r>
    </w:p>
    <w:p w:rsidR="00E03648" w:rsidRPr="00564C95" w:rsidRDefault="00E03648" w:rsidP="00E03648">
      <w:pPr>
        <w:ind w:left="960"/>
        <w:rPr>
          <w:rFonts w:ascii="Times New Roman" w:hAnsi="Times New Roman"/>
          <w:sz w:val="24"/>
        </w:rPr>
      </w:pPr>
      <w:r w:rsidRPr="00564C95">
        <w:rPr>
          <w:rFonts w:ascii="Times New Roman" w:hAnsi="Times New Roman"/>
          <w:sz w:val="24"/>
        </w:rPr>
        <w:t>A településen nem merült fel igény az általános iskolai felnőtt oktatásra. A 2013 év végén indult közfoglalkoztatási képzési program keretében ezen hiányosságot pótlandó alapkompetenciát fejlesztő, felzárkóztató képzést kaptak a programba bevont közfoglalkoztatottak. Sásd és Komló helyszínnel 8 fő képzése folyt.</w:t>
      </w:r>
    </w:p>
    <w:p w:rsidR="00E03648" w:rsidRPr="00564C95" w:rsidRDefault="00E03648" w:rsidP="00E03648">
      <w:pPr>
        <w:ind w:left="960"/>
        <w:rPr>
          <w:rFonts w:ascii="Times New Roman" w:hAnsi="Times New Roman"/>
          <w:sz w:val="24"/>
        </w:rPr>
      </w:pPr>
    </w:p>
    <w:p w:rsidR="00466306" w:rsidRPr="00564C95" w:rsidRDefault="00466306" w:rsidP="009551EE">
      <w:pPr>
        <w:numPr>
          <w:ilvl w:val="0"/>
          <w:numId w:val="6"/>
        </w:numPr>
        <w:rPr>
          <w:rFonts w:ascii="Times New Roman" w:hAnsi="Times New Roman"/>
          <w:sz w:val="24"/>
        </w:rPr>
      </w:pPr>
      <w:r w:rsidRPr="00564C95">
        <w:rPr>
          <w:rFonts w:ascii="Times New Roman" w:hAnsi="Times New Roman"/>
          <w:sz w:val="24"/>
        </w:rPr>
        <w:t>munkaerő-piaci integrációt segítő szervezetek és szolgáltatások feltérképezése, szakképzéshez, felnőttképzéshez és egyéb munkaerő-piaci szolgáltatásokhoz való hozzáférés, helyi foglalkoztatási programok;</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Felsőegerszeg község a Baranya Vármegyei Kormányhivatal Komlói Járási Hivatal Munkaügyi Osztálya illetékességi területéhez tartozik. Az állami munkaügyi szervezet feladata, hogy elősegítse a foglalkoztatási helyzet javítását, az álláskeresők megfelelő munkához jutását. Céljuk, hogy a munkahelyek számbavétele, felkutatása során az álláskeresők megfelelő munkahelyet, a munkaadók megfelelő munkatársakat találjanak. A foglalkoztatottak számának növelése, a munkához jutás elősegítése, a munkanélküliség megelőzése, a munkahelyek megtartása, az esélyegyenlőség megteremtése érdekében különféle támogatásokat, szolgáltatásokat kínálnak ügyfeleiknek.</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A Munkaügyi Osztály szolgáltatásainak igénybe vételét, az ügyintézés könnyítését szolgálja, hogy Sásdon kihelyezett ügyfélfogadás van, heti két alkalommal a Hegyháti Járási Hivatal épületében a Munkaügyi Osztály valamennyi szolgáltatása elérhető, elkerülhető a Komlóra utazás is.</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 xml:space="preserve">A munkanélküliség kezelésében jelentős szerepet kap a képzés, továbbképzés. Bár az álláskeresők között akad 8 általános iskolai végzettséggel nem rendelkező, ha nem is túl magas számban, nem jellemző, hogy felnőtt oktatás keretében elvégeznék az általános iskolát. Ennek egyrészt az az oka, hogy ez helyben nem elérhető, de az érintettek nagy része már a nehezen mozgósítható korosztályba is tartozik. Térségünkben 2011/12-ben folyt álláskeresők számára képzési program, akkor 3 szakmában 45 fő képzésére került sor. </w:t>
      </w:r>
    </w:p>
    <w:p w:rsidR="00E03648" w:rsidRPr="00564C95" w:rsidRDefault="00E03648" w:rsidP="00E03648">
      <w:pPr>
        <w:ind w:left="960"/>
        <w:rPr>
          <w:rFonts w:ascii="Times New Roman" w:hAnsi="Times New Roman"/>
          <w:sz w:val="24"/>
        </w:rPr>
      </w:pPr>
    </w:p>
    <w:p w:rsidR="00466306" w:rsidRPr="00564C95" w:rsidRDefault="00466306" w:rsidP="009551EE">
      <w:pPr>
        <w:numPr>
          <w:ilvl w:val="0"/>
          <w:numId w:val="6"/>
        </w:numPr>
        <w:rPr>
          <w:rFonts w:ascii="Times New Roman" w:hAnsi="Times New Roman"/>
          <w:sz w:val="24"/>
        </w:rPr>
      </w:pPr>
      <w:r w:rsidRPr="00564C95">
        <w:rPr>
          <w:rFonts w:ascii="Times New Roman" w:hAnsi="Times New Roman"/>
          <w:sz w:val="24"/>
        </w:rPr>
        <w:t>mélyszegénységben élők és romák települési önkormányzati saját fenntartású intézményekben történő foglalkoztatása;</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 xml:space="preserve">Az önkormányzat nem jelentős foglalkoztató, a közfoglalkoztatáson felül két  alkalmazottja van, a falugondnok és a közművelődési munkatárs. </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A közfoglalkoztatás elsőrendű célcsoportjai viszont valóban a munkaerő-piacról kiszoruló mélyszegénységben élők és romák, a közfoglalkoztatottak átlag 80 %-a közülük kerül ki.</w:t>
      </w:r>
    </w:p>
    <w:p w:rsidR="00E03648" w:rsidRPr="00564C95" w:rsidRDefault="00E03648" w:rsidP="00E03648">
      <w:pPr>
        <w:ind w:left="960"/>
        <w:rPr>
          <w:rFonts w:ascii="Times New Roman" w:hAnsi="Times New Roman"/>
          <w:sz w:val="24"/>
        </w:rPr>
      </w:pPr>
    </w:p>
    <w:p w:rsidR="00466306" w:rsidRPr="00564C95" w:rsidRDefault="00466306" w:rsidP="009551EE">
      <w:pPr>
        <w:numPr>
          <w:ilvl w:val="0"/>
          <w:numId w:val="6"/>
        </w:numPr>
        <w:rPr>
          <w:rFonts w:ascii="Times New Roman" w:hAnsi="Times New Roman"/>
          <w:sz w:val="24"/>
        </w:rPr>
      </w:pPr>
      <w:r w:rsidRPr="00564C95">
        <w:rPr>
          <w:rFonts w:ascii="Times New Roman" w:hAnsi="Times New Roman"/>
          <w:sz w:val="24"/>
        </w:rPr>
        <w:t>hátrányos megkülönböztetés a foglalkoztatás területén;</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t>Olyan hátrányos megkülönböztetés esetéről nincs tudomásunk, amelyben pusztán a nemzetiséghez tartozása, illetve a mélyszegénység valamely jellemzője alapján került volna valaki hátrányos helyzetbe a foglalkoztatás terén.</w:t>
      </w:r>
    </w:p>
    <w:p w:rsidR="00E03648" w:rsidRPr="00564C95" w:rsidRDefault="00E03648" w:rsidP="00E03648">
      <w:pPr>
        <w:ind w:left="960"/>
        <w:rPr>
          <w:rFonts w:ascii="Times New Roman" w:hAnsi="Times New Roman"/>
          <w:sz w:val="24"/>
        </w:rPr>
      </w:pPr>
    </w:p>
    <w:p w:rsidR="00E03648" w:rsidRPr="00564C95" w:rsidRDefault="00E03648" w:rsidP="00E03648">
      <w:pPr>
        <w:ind w:left="960"/>
        <w:rPr>
          <w:rFonts w:ascii="Times New Roman" w:hAnsi="Times New Roman"/>
          <w:sz w:val="24"/>
        </w:rPr>
      </w:pPr>
      <w:r w:rsidRPr="00564C95">
        <w:rPr>
          <w:rFonts w:ascii="Times New Roman" w:hAnsi="Times New Roman"/>
          <w:sz w:val="24"/>
        </w:rPr>
        <w:lastRenderedPageBreak/>
        <w:t>Sokkal jellemzőbb a mélyszegénységgel többnyire együttjáró alacsony iskolázottság, alacsony önbecsülés, mentális problémák miatt az elhelyezkedési esély romlása.</w:t>
      </w:r>
    </w:p>
    <w:p w:rsidR="00E03648" w:rsidRPr="00564C95" w:rsidRDefault="00E03648" w:rsidP="00E03648">
      <w:pPr>
        <w:ind w:left="960"/>
        <w:rPr>
          <w:rFonts w:ascii="Times New Roman" w:hAnsi="Times New Roman"/>
          <w:sz w:val="24"/>
        </w:rPr>
      </w:pPr>
    </w:p>
    <w:p w:rsidR="00466306" w:rsidRPr="00564C95" w:rsidRDefault="00466306" w:rsidP="009551EE">
      <w:pPr>
        <w:numPr>
          <w:ilvl w:val="0"/>
          <w:numId w:val="6"/>
        </w:numPr>
        <w:rPr>
          <w:rFonts w:ascii="Times New Roman" w:hAnsi="Times New Roman"/>
          <w:sz w:val="24"/>
        </w:rPr>
      </w:pPr>
      <w:r w:rsidRPr="00564C95">
        <w:rPr>
          <w:rFonts w:ascii="Times New Roman" w:hAnsi="Times New Roman"/>
          <w:sz w:val="24"/>
        </w:rPr>
        <w:t>digitális ismeretek megszerzésének és hozzáférésének lehetőségei.</w:t>
      </w:r>
    </w:p>
    <w:p w:rsidR="009E27FE" w:rsidRPr="00564C95" w:rsidRDefault="009E27FE" w:rsidP="00D90CBC">
      <w:pPr>
        <w:ind w:left="960"/>
        <w:rPr>
          <w:rFonts w:ascii="Times New Roman" w:hAnsi="Times New Roman"/>
          <w:sz w:val="24"/>
        </w:rPr>
      </w:pPr>
    </w:p>
    <w:p w:rsidR="00FF4AE8" w:rsidRPr="00564C95" w:rsidRDefault="00D90CBC" w:rsidP="00D90CBC">
      <w:pPr>
        <w:ind w:left="960"/>
        <w:rPr>
          <w:rFonts w:ascii="Times New Roman" w:hAnsi="Times New Roman"/>
          <w:sz w:val="24"/>
        </w:rPr>
      </w:pPr>
      <w:r w:rsidRPr="00564C95">
        <w:rPr>
          <w:rFonts w:ascii="Times New Roman" w:hAnsi="Times New Roman"/>
          <w:sz w:val="24"/>
        </w:rPr>
        <w:t>Helyben a digitális információkhoz való hozzáférést a mozgókönyvtári információs pont keretében elérhető teleház szolgáltatások biztosítják, a könyvtár rendszeres nyitva tartási ideje alatt.</w:t>
      </w:r>
    </w:p>
    <w:p w:rsidR="00FF4AE8" w:rsidRPr="00564C95" w:rsidRDefault="00FF4AE8" w:rsidP="0040713C">
      <w:pPr>
        <w:rPr>
          <w:rFonts w:ascii="Times New Roman" w:hAnsi="Times New Roman"/>
          <w:sz w:val="24"/>
        </w:rPr>
      </w:pPr>
    </w:p>
    <w:p w:rsidR="00DB6747" w:rsidRPr="00564C95" w:rsidRDefault="00DB6747" w:rsidP="0040713C">
      <w:pPr>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t>3.3 Pénzbeli és természetbeni szociális ellátások, aktív korúak ellátása, munkanélküliséghez kapcsolódó támogatások</w:t>
      </w:r>
    </w:p>
    <w:p w:rsidR="00A42BF1" w:rsidRPr="00564C95" w:rsidRDefault="00A42BF1" w:rsidP="00A42BF1">
      <w:pPr>
        <w:ind w:left="960"/>
        <w:rPr>
          <w:rFonts w:ascii="Times New Roman" w:hAnsi="Times New Roman"/>
          <w:i/>
          <w:sz w:val="24"/>
        </w:rPr>
      </w:pPr>
    </w:p>
    <w:p w:rsidR="009E3406" w:rsidRPr="00564C95" w:rsidRDefault="009E3406" w:rsidP="0040713C">
      <w:pPr>
        <w:rPr>
          <w:rFonts w:ascii="Times New Roman" w:hAnsi="Times New Roman"/>
          <w:sz w:val="24"/>
        </w:rPr>
      </w:pPr>
    </w:p>
    <w:p w:rsidR="009628E7" w:rsidRPr="00564C95" w:rsidRDefault="009E27FE" w:rsidP="0040713C">
      <w:pPr>
        <w:autoSpaceDE w:val="0"/>
        <w:autoSpaceDN w:val="0"/>
        <w:adjustRightInd w:val="0"/>
        <w:spacing w:after="20"/>
        <w:ind w:firstLine="142"/>
        <w:rPr>
          <w:rFonts w:ascii="Times New Roman" w:hAnsi="Times New Roman"/>
          <w:sz w:val="24"/>
        </w:rPr>
      </w:pPr>
      <w:r w:rsidRPr="00564C95">
        <w:rPr>
          <w:rFonts w:ascii="Times New Roman" w:hAnsi="Times New Roman"/>
          <w:sz w:val="24"/>
        </w:rPr>
        <w:t>A regisztrált álláskeresők számának csökkenése örvendetesen megjelent az aktív korúak ellátásában részesülők számának csökkenésében is.</w:t>
      </w:r>
    </w:p>
    <w:p w:rsidR="00B956E8" w:rsidRPr="00564C95" w:rsidRDefault="00B956E8" w:rsidP="0040713C">
      <w:pPr>
        <w:autoSpaceDE w:val="0"/>
        <w:autoSpaceDN w:val="0"/>
        <w:adjustRightInd w:val="0"/>
        <w:spacing w:after="20"/>
        <w:ind w:firstLine="142"/>
        <w:rPr>
          <w:rFonts w:ascii="Times New Roman" w:hAnsi="Times New Roman"/>
          <w:sz w:val="24"/>
        </w:rPr>
      </w:pPr>
    </w:p>
    <w:p w:rsidR="009E27FE" w:rsidRPr="00564C95" w:rsidRDefault="00B956E8" w:rsidP="0040713C">
      <w:pPr>
        <w:autoSpaceDE w:val="0"/>
        <w:autoSpaceDN w:val="0"/>
        <w:adjustRightInd w:val="0"/>
        <w:spacing w:after="20"/>
        <w:ind w:firstLine="142"/>
        <w:rPr>
          <w:rFonts w:ascii="Times New Roman" w:hAnsi="Times New Roman"/>
          <w:sz w:val="24"/>
        </w:rPr>
      </w:pPr>
      <w:r w:rsidRPr="00564C95">
        <w:rPr>
          <w:rFonts w:ascii="Times New Roman" w:hAnsi="Times New Roman"/>
          <w:sz w:val="24"/>
        </w:rPr>
        <w:t>2015. március 1-jével az állami szociális ellátórendszerhez, a járási hivatalhoz került valamennyi munkanélküliséghez kapcsolódó támogatás folyósítása, így az aktív korúak ellátásával kapcsolatos ügyekben az önkormányzatnak nincs közvetlen információja az ellátottak számáról, összetételéről, alakulásáról.</w:t>
      </w:r>
    </w:p>
    <w:p w:rsidR="00C8411E" w:rsidRPr="00564C95" w:rsidRDefault="00C8411E" w:rsidP="0040713C">
      <w:pPr>
        <w:autoSpaceDE w:val="0"/>
        <w:autoSpaceDN w:val="0"/>
        <w:adjustRightInd w:val="0"/>
        <w:spacing w:after="20"/>
        <w:ind w:firstLine="142"/>
        <w:rPr>
          <w:rFonts w:ascii="Times New Roman" w:hAnsi="Times New Roman"/>
          <w:sz w:val="24"/>
        </w:rPr>
      </w:pPr>
    </w:p>
    <w:tbl>
      <w:tblPr>
        <w:tblW w:w="8420" w:type="dxa"/>
        <w:tblInd w:w="470" w:type="dxa"/>
        <w:tblCellMar>
          <w:left w:w="70" w:type="dxa"/>
          <w:right w:w="70" w:type="dxa"/>
        </w:tblCellMar>
        <w:tblLook w:val="04A0" w:firstRow="1" w:lastRow="0" w:firstColumn="1" w:lastColumn="0" w:noHBand="0" w:noVBand="1"/>
      </w:tblPr>
      <w:tblGrid>
        <w:gridCol w:w="1280"/>
        <w:gridCol w:w="1420"/>
        <w:gridCol w:w="1580"/>
        <w:gridCol w:w="1540"/>
        <w:gridCol w:w="2600"/>
      </w:tblGrid>
      <w:tr w:rsidR="00C8411E" w:rsidRPr="00564C95" w:rsidTr="00C8411E">
        <w:trPr>
          <w:trHeight w:val="780"/>
        </w:trPr>
        <w:tc>
          <w:tcPr>
            <w:tcW w:w="842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8411E" w:rsidRPr="00564C95" w:rsidRDefault="00C8411E" w:rsidP="00C8411E">
            <w:pPr>
              <w:jc w:val="center"/>
              <w:rPr>
                <w:rFonts w:cs="Calibri"/>
                <w:b/>
                <w:bCs/>
                <w:sz w:val="24"/>
              </w:rPr>
            </w:pPr>
            <w:r w:rsidRPr="00564C95">
              <w:rPr>
                <w:rFonts w:cs="Calibri"/>
                <w:b/>
                <w:bCs/>
                <w:sz w:val="24"/>
              </w:rPr>
              <w:t xml:space="preserve">     3.3. 1. számú táblázat - Passzív foglalkoztatás-politikai eszközök - Álláskeresők ellátásai I.</w:t>
            </w:r>
          </w:p>
        </w:tc>
      </w:tr>
      <w:tr w:rsidR="00C8411E" w:rsidRPr="00564C95" w:rsidTr="00147E27">
        <w:trPr>
          <w:trHeight w:val="1005"/>
        </w:trPr>
        <w:tc>
          <w:tcPr>
            <w:tcW w:w="1280" w:type="dxa"/>
            <w:vMerge w:val="restart"/>
            <w:tcBorders>
              <w:top w:val="nil"/>
              <w:left w:val="single" w:sz="4" w:space="0" w:color="auto"/>
              <w:bottom w:val="single" w:sz="4" w:space="0" w:color="auto"/>
              <w:right w:val="single" w:sz="4" w:space="0" w:color="auto"/>
            </w:tcBorders>
            <w:shd w:val="clear" w:color="000000" w:fill="E2EFDA"/>
            <w:vAlign w:val="center"/>
            <w:hideMark/>
          </w:tcPr>
          <w:p w:rsidR="00C8411E" w:rsidRPr="00564C95" w:rsidRDefault="00C8411E" w:rsidP="00C8411E">
            <w:pPr>
              <w:jc w:val="center"/>
              <w:rPr>
                <w:rFonts w:cs="Calibri"/>
                <w:b/>
                <w:bCs/>
                <w:szCs w:val="22"/>
              </w:rPr>
            </w:pPr>
            <w:r w:rsidRPr="00564C95">
              <w:rPr>
                <w:rFonts w:cs="Calibri"/>
                <w:b/>
                <w:bCs/>
                <w:szCs w:val="22"/>
              </w:rPr>
              <w:t>Év</w:t>
            </w:r>
          </w:p>
        </w:tc>
        <w:tc>
          <w:tcPr>
            <w:tcW w:w="3000" w:type="dxa"/>
            <w:gridSpan w:val="2"/>
            <w:tcBorders>
              <w:top w:val="single" w:sz="4" w:space="0" w:color="auto"/>
              <w:left w:val="nil"/>
              <w:bottom w:val="single" w:sz="4" w:space="0" w:color="auto"/>
              <w:right w:val="single" w:sz="4" w:space="0" w:color="auto"/>
            </w:tcBorders>
            <w:shd w:val="clear" w:color="000000" w:fill="E2EFDA"/>
            <w:vAlign w:val="center"/>
            <w:hideMark/>
          </w:tcPr>
          <w:p w:rsidR="00C8411E" w:rsidRPr="00564C95" w:rsidRDefault="00C8411E" w:rsidP="00C8411E">
            <w:pPr>
              <w:jc w:val="center"/>
              <w:rPr>
                <w:rFonts w:cs="Calibri"/>
                <w:b/>
                <w:bCs/>
                <w:szCs w:val="22"/>
              </w:rPr>
            </w:pPr>
            <w:r w:rsidRPr="00564C95">
              <w:rPr>
                <w:rFonts w:cs="Calibri"/>
                <w:b/>
                <w:bCs/>
                <w:szCs w:val="22"/>
              </w:rPr>
              <w:t>Nyilvántartott álláskeresők száma</w:t>
            </w:r>
            <w:r w:rsidRPr="00564C95">
              <w:rPr>
                <w:rFonts w:cs="Calibri"/>
                <w:b/>
                <w:bCs/>
                <w:szCs w:val="22"/>
              </w:rPr>
              <w:br/>
            </w:r>
            <w:r w:rsidRPr="00564C95">
              <w:rPr>
                <w:rFonts w:cs="Calibri"/>
                <w:szCs w:val="22"/>
              </w:rPr>
              <w:t>(TS 052)</w:t>
            </w:r>
          </w:p>
        </w:tc>
        <w:tc>
          <w:tcPr>
            <w:tcW w:w="4140" w:type="dxa"/>
            <w:gridSpan w:val="2"/>
            <w:tcBorders>
              <w:top w:val="single" w:sz="4" w:space="0" w:color="auto"/>
              <w:left w:val="nil"/>
              <w:bottom w:val="single" w:sz="4" w:space="0" w:color="auto"/>
              <w:right w:val="single" w:sz="4" w:space="0" w:color="auto"/>
            </w:tcBorders>
            <w:shd w:val="clear" w:color="000000" w:fill="E2EFDA"/>
            <w:vAlign w:val="center"/>
            <w:hideMark/>
          </w:tcPr>
          <w:p w:rsidR="00C8411E" w:rsidRPr="00564C95" w:rsidRDefault="00C8411E" w:rsidP="00C8411E">
            <w:pPr>
              <w:jc w:val="center"/>
              <w:rPr>
                <w:rFonts w:cs="Calibri"/>
                <w:b/>
                <w:bCs/>
                <w:szCs w:val="22"/>
              </w:rPr>
            </w:pPr>
            <w:r w:rsidRPr="00564C95">
              <w:rPr>
                <w:rFonts w:cs="Calibri"/>
                <w:b/>
                <w:bCs/>
                <w:szCs w:val="22"/>
              </w:rPr>
              <w:t>Álláskeresési ellátásban részesülő nyilvántartott álláskeresők száma</w:t>
            </w:r>
            <w:r w:rsidRPr="00564C95">
              <w:rPr>
                <w:rFonts w:cs="Calibri"/>
                <w:b/>
                <w:bCs/>
                <w:szCs w:val="22"/>
              </w:rPr>
              <w:br/>
            </w:r>
            <w:r w:rsidRPr="00564C95">
              <w:rPr>
                <w:rFonts w:cs="Calibri"/>
                <w:szCs w:val="22"/>
              </w:rPr>
              <w:t>(TS 047)</w:t>
            </w:r>
          </w:p>
        </w:tc>
      </w:tr>
      <w:tr w:rsidR="00C8411E" w:rsidRPr="00564C95" w:rsidTr="00147E27">
        <w:trPr>
          <w:trHeight w:val="706"/>
        </w:trPr>
        <w:tc>
          <w:tcPr>
            <w:tcW w:w="1280" w:type="dxa"/>
            <w:vMerge/>
            <w:tcBorders>
              <w:top w:val="nil"/>
              <w:left w:val="single" w:sz="4" w:space="0" w:color="auto"/>
              <w:bottom w:val="single" w:sz="4" w:space="0" w:color="auto"/>
              <w:right w:val="single" w:sz="4" w:space="0" w:color="auto"/>
            </w:tcBorders>
            <w:vAlign w:val="center"/>
            <w:hideMark/>
          </w:tcPr>
          <w:p w:rsidR="00C8411E" w:rsidRPr="00564C95" w:rsidRDefault="00C8411E" w:rsidP="00C8411E">
            <w:pPr>
              <w:jc w:val="left"/>
              <w:rPr>
                <w:rFonts w:cs="Calibri"/>
                <w:b/>
                <w:bCs/>
                <w:szCs w:val="22"/>
              </w:rPr>
            </w:pPr>
          </w:p>
        </w:tc>
        <w:tc>
          <w:tcPr>
            <w:tcW w:w="1420" w:type="dxa"/>
            <w:tcBorders>
              <w:top w:val="nil"/>
              <w:left w:val="nil"/>
              <w:bottom w:val="single" w:sz="4" w:space="0" w:color="auto"/>
              <w:right w:val="single" w:sz="4" w:space="0" w:color="auto"/>
            </w:tcBorders>
            <w:shd w:val="clear" w:color="000000" w:fill="E2EFDA"/>
            <w:noWrap/>
            <w:vAlign w:val="center"/>
            <w:hideMark/>
          </w:tcPr>
          <w:p w:rsidR="00C8411E" w:rsidRPr="00564C95" w:rsidRDefault="00C8411E" w:rsidP="00C8411E">
            <w:pPr>
              <w:jc w:val="center"/>
              <w:rPr>
                <w:rFonts w:cs="Calibri"/>
                <w:b/>
                <w:bCs/>
                <w:szCs w:val="22"/>
              </w:rPr>
            </w:pPr>
            <w:r w:rsidRPr="00564C95">
              <w:rPr>
                <w:rFonts w:cs="Calibri"/>
                <w:b/>
                <w:bCs/>
                <w:szCs w:val="22"/>
              </w:rPr>
              <w:t>Fő</w:t>
            </w:r>
          </w:p>
        </w:tc>
        <w:tc>
          <w:tcPr>
            <w:tcW w:w="1580" w:type="dxa"/>
            <w:tcBorders>
              <w:top w:val="nil"/>
              <w:left w:val="nil"/>
              <w:bottom w:val="single" w:sz="4" w:space="0" w:color="auto"/>
              <w:right w:val="single" w:sz="4" w:space="0" w:color="auto"/>
            </w:tcBorders>
            <w:shd w:val="clear" w:color="000000" w:fill="E2EFDA"/>
            <w:vAlign w:val="center"/>
            <w:hideMark/>
          </w:tcPr>
          <w:p w:rsidR="00C8411E" w:rsidRPr="00564C95" w:rsidRDefault="00C8411E" w:rsidP="00C8411E">
            <w:pPr>
              <w:jc w:val="center"/>
              <w:rPr>
                <w:rFonts w:cs="Calibri"/>
                <w:b/>
                <w:bCs/>
                <w:sz w:val="18"/>
                <w:szCs w:val="18"/>
              </w:rPr>
            </w:pPr>
            <w:r w:rsidRPr="00564C95">
              <w:rPr>
                <w:rFonts w:cs="Calibri"/>
                <w:b/>
                <w:bCs/>
                <w:sz w:val="18"/>
                <w:szCs w:val="18"/>
              </w:rPr>
              <w:t>15-64 év közötti népesség  %-ában</w:t>
            </w:r>
          </w:p>
        </w:tc>
        <w:tc>
          <w:tcPr>
            <w:tcW w:w="1540" w:type="dxa"/>
            <w:tcBorders>
              <w:top w:val="nil"/>
              <w:left w:val="nil"/>
              <w:bottom w:val="single" w:sz="4" w:space="0" w:color="auto"/>
              <w:right w:val="single" w:sz="4" w:space="0" w:color="auto"/>
            </w:tcBorders>
            <w:shd w:val="clear" w:color="000000" w:fill="E2EFDA"/>
            <w:noWrap/>
            <w:vAlign w:val="center"/>
            <w:hideMark/>
          </w:tcPr>
          <w:p w:rsidR="00C8411E" w:rsidRPr="00564C95" w:rsidRDefault="00C8411E" w:rsidP="00C8411E">
            <w:pPr>
              <w:jc w:val="center"/>
              <w:rPr>
                <w:rFonts w:cs="Calibri"/>
                <w:b/>
                <w:bCs/>
                <w:szCs w:val="22"/>
              </w:rPr>
            </w:pPr>
            <w:r w:rsidRPr="00564C95">
              <w:rPr>
                <w:rFonts w:cs="Calibri"/>
                <w:b/>
                <w:bCs/>
                <w:szCs w:val="22"/>
              </w:rPr>
              <w:t>Fő</w:t>
            </w:r>
          </w:p>
        </w:tc>
        <w:tc>
          <w:tcPr>
            <w:tcW w:w="2600" w:type="dxa"/>
            <w:tcBorders>
              <w:top w:val="nil"/>
              <w:left w:val="nil"/>
              <w:bottom w:val="single" w:sz="4" w:space="0" w:color="auto"/>
              <w:right w:val="single" w:sz="4" w:space="0" w:color="auto"/>
            </w:tcBorders>
            <w:shd w:val="clear" w:color="000000" w:fill="E2EFDA"/>
            <w:vAlign w:val="center"/>
            <w:hideMark/>
          </w:tcPr>
          <w:p w:rsidR="00C8411E" w:rsidRPr="00564C95" w:rsidRDefault="00C8411E" w:rsidP="00C8411E">
            <w:pPr>
              <w:jc w:val="center"/>
              <w:rPr>
                <w:rFonts w:cs="Calibri"/>
                <w:b/>
                <w:bCs/>
                <w:sz w:val="20"/>
                <w:szCs w:val="20"/>
              </w:rPr>
            </w:pPr>
            <w:r w:rsidRPr="00564C95">
              <w:rPr>
                <w:rFonts w:cs="Calibri"/>
                <w:b/>
                <w:bCs/>
                <w:sz w:val="20"/>
                <w:szCs w:val="20"/>
              </w:rPr>
              <w:t xml:space="preserve">Nyilvántartottak </w:t>
            </w:r>
            <w:r w:rsidRPr="00564C95">
              <w:rPr>
                <w:rFonts w:cs="Calibri"/>
                <w:b/>
                <w:bCs/>
                <w:sz w:val="20"/>
                <w:szCs w:val="20"/>
              </w:rPr>
              <w:br/>
              <w:t>%-ában</w:t>
            </w:r>
          </w:p>
        </w:tc>
      </w:tr>
      <w:tr w:rsidR="00C8411E" w:rsidRPr="00564C95" w:rsidTr="00C8411E">
        <w:trPr>
          <w:trHeight w:val="42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Cs w:val="22"/>
              </w:rPr>
            </w:pPr>
            <w:r w:rsidRPr="00564C95">
              <w:rPr>
                <w:rFonts w:cs="Calibri"/>
                <w:szCs w:val="22"/>
              </w:rPr>
              <w:t>2016</w:t>
            </w:r>
          </w:p>
        </w:tc>
        <w:tc>
          <w:tcPr>
            <w:tcW w:w="142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2</w:t>
            </w:r>
          </w:p>
        </w:tc>
        <w:tc>
          <w:tcPr>
            <w:tcW w:w="1580" w:type="dxa"/>
            <w:tcBorders>
              <w:top w:val="nil"/>
              <w:left w:val="nil"/>
              <w:bottom w:val="single" w:sz="4" w:space="0" w:color="auto"/>
              <w:right w:val="single" w:sz="4" w:space="0" w:color="auto"/>
            </w:tcBorders>
            <w:shd w:val="clear" w:color="000000" w:fill="FCE4D6"/>
            <w:noWrap/>
            <w:vAlign w:val="center"/>
            <w:hideMark/>
          </w:tcPr>
          <w:p w:rsidR="00C8411E" w:rsidRPr="00564C95" w:rsidRDefault="00C8411E" w:rsidP="00C8411E">
            <w:pPr>
              <w:jc w:val="center"/>
              <w:rPr>
                <w:rFonts w:cs="Calibri"/>
                <w:szCs w:val="22"/>
              </w:rPr>
            </w:pPr>
            <w:r w:rsidRPr="00564C95">
              <w:rPr>
                <w:rFonts w:cs="Calibri"/>
                <w:szCs w:val="22"/>
              </w:rPr>
              <w:t>2,50%</w:t>
            </w:r>
          </w:p>
        </w:tc>
        <w:tc>
          <w:tcPr>
            <w:tcW w:w="154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0</w:t>
            </w:r>
          </w:p>
        </w:tc>
        <w:tc>
          <w:tcPr>
            <w:tcW w:w="2600" w:type="dxa"/>
            <w:tcBorders>
              <w:top w:val="nil"/>
              <w:left w:val="nil"/>
              <w:bottom w:val="single" w:sz="4" w:space="0" w:color="auto"/>
              <w:right w:val="single" w:sz="4" w:space="0" w:color="auto"/>
            </w:tcBorders>
            <w:shd w:val="clear" w:color="000000" w:fill="FCE4D6"/>
            <w:noWrap/>
            <w:vAlign w:val="center"/>
            <w:hideMark/>
          </w:tcPr>
          <w:p w:rsidR="00C8411E" w:rsidRPr="00564C95" w:rsidRDefault="00C8411E" w:rsidP="00C8411E">
            <w:pPr>
              <w:jc w:val="center"/>
              <w:rPr>
                <w:rFonts w:cs="Calibri"/>
                <w:szCs w:val="22"/>
              </w:rPr>
            </w:pPr>
            <w:r w:rsidRPr="00564C95">
              <w:rPr>
                <w:rFonts w:cs="Calibri"/>
                <w:szCs w:val="22"/>
              </w:rPr>
              <w:t>0,00%</w:t>
            </w:r>
          </w:p>
        </w:tc>
      </w:tr>
      <w:tr w:rsidR="00C8411E" w:rsidRPr="00564C95" w:rsidTr="00C8411E">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Cs w:val="22"/>
              </w:rPr>
            </w:pPr>
            <w:r w:rsidRPr="00564C95">
              <w:rPr>
                <w:rFonts w:cs="Calibri"/>
                <w:szCs w:val="22"/>
              </w:rPr>
              <w:t>2017</w:t>
            </w:r>
          </w:p>
        </w:tc>
        <w:tc>
          <w:tcPr>
            <w:tcW w:w="142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5</w:t>
            </w:r>
          </w:p>
        </w:tc>
        <w:tc>
          <w:tcPr>
            <w:tcW w:w="1580" w:type="dxa"/>
            <w:tcBorders>
              <w:top w:val="nil"/>
              <w:left w:val="nil"/>
              <w:bottom w:val="single" w:sz="4" w:space="0" w:color="auto"/>
              <w:right w:val="single" w:sz="4" w:space="0" w:color="auto"/>
            </w:tcBorders>
            <w:shd w:val="clear" w:color="000000" w:fill="FCE4D6"/>
            <w:noWrap/>
            <w:vAlign w:val="center"/>
            <w:hideMark/>
          </w:tcPr>
          <w:p w:rsidR="00C8411E" w:rsidRPr="00564C95" w:rsidRDefault="00C8411E" w:rsidP="00C8411E">
            <w:pPr>
              <w:jc w:val="center"/>
              <w:rPr>
                <w:rFonts w:cs="Calibri"/>
                <w:szCs w:val="22"/>
              </w:rPr>
            </w:pPr>
            <w:r w:rsidRPr="00564C95">
              <w:rPr>
                <w:rFonts w:cs="Calibri"/>
                <w:szCs w:val="22"/>
              </w:rPr>
              <w:t>6,76%</w:t>
            </w:r>
          </w:p>
        </w:tc>
        <w:tc>
          <w:tcPr>
            <w:tcW w:w="154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0</w:t>
            </w:r>
          </w:p>
        </w:tc>
        <w:tc>
          <w:tcPr>
            <w:tcW w:w="2600" w:type="dxa"/>
            <w:tcBorders>
              <w:top w:val="nil"/>
              <w:left w:val="nil"/>
              <w:bottom w:val="single" w:sz="4" w:space="0" w:color="auto"/>
              <w:right w:val="single" w:sz="4" w:space="0" w:color="auto"/>
            </w:tcBorders>
            <w:shd w:val="clear" w:color="000000" w:fill="FCE4D6"/>
            <w:noWrap/>
            <w:vAlign w:val="center"/>
            <w:hideMark/>
          </w:tcPr>
          <w:p w:rsidR="00C8411E" w:rsidRPr="00564C95" w:rsidRDefault="00C8411E" w:rsidP="00C8411E">
            <w:pPr>
              <w:jc w:val="center"/>
              <w:rPr>
                <w:rFonts w:cs="Calibri"/>
                <w:szCs w:val="22"/>
              </w:rPr>
            </w:pPr>
            <w:r w:rsidRPr="00564C95">
              <w:rPr>
                <w:rFonts w:cs="Calibri"/>
                <w:szCs w:val="22"/>
              </w:rPr>
              <w:t>0,00%</w:t>
            </w:r>
          </w:p>
        </w:tc>
      </w:tr>
      <w:tr w:rsidR="00C8411E" w:rsidRPr="00564C95" w:rsidTr="00C8411E">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Cs w:val="22"/>
              </w:rPr>
            </w:pPr>
            <w:r w:rsidRPr="00564C95">
              <w:rPr>
                <w:rFonts w:cs="Calibri"/>
                <w:szCs w:val="22"/>
              </w:rPr>
              <w:t>2018</w:t>
            </w:r>
          </w:p>
        </w:tc>
        <w:tc>
          <w:tcPr>
            <w:tcW w:w="142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3</w:t>
            </w:r>
          </w:p>
        </w:tc>
        <w:tc>
          <w:tcPr>
            <w:tcW w:w="1580" w:type="dxa"/>
            <w:tcBorders>
              <w:top w:val="nil"/>
              <w:left w:val="nil"/>
              <w:bottom w:val="single" w:sz="4" w:space="0" w:color="auto"/>
              <w:right w:val="single" w:sz="4" w:space="0" w:color="auto"/>
            </w:tcBorders>
            <w:shd w:val="clear" w:color="000000" w:fill="FCE4D6"/>
            <w:noWrap/>
            <w:vAlign w:val="center"/>
            <w:hideMark/>
          </w:tcPr>
          <w:p w:rsidR="00C8411E" w:rsidRPr="00564C95" w:rsidRDefault="00C8411E" w:rsidP="00C8411E">
            <w:pPr>
              <w:jc w:val="center"/>
              <w:rPr>
                <w:rFonts w:cs="Calibri"/>
                <w:szCs w:val="22"/>
              </w:rPr>
            </w:pPr>
            <w:r w:rsidRPr="00564C95">
              <w:rPr>
                <w:rFonts w:cs="Calibri"/>
                <w:szCs w:val="22"/>
              </w:rPr>
              <w:t>4,35%</w:t>
            </w:r>
          </w:p>
        </w:tc>
        <w:tc>
          <w:tcPr>
            <w:tcW w:w="154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0</w:t>
            </w:r>
          </w:p>
        </w:tc>
        <w:tc>
          <w:tcPr>
            <w:tcW w:w="2600" w:type="dxa"/>
            <w:tcBorders>
              <w:top w:val="nil"/>
              <w:left w:val="nil"/>
              <w:bottom w:val="single" w:sz="4" w:space="0" w:color="auto"/>
              <w:right w:val="single" w:sz="4" w:space="0" w:color="auto"/>
            </w:tcBorders>
            <w:shd w:val="clear" w:color="000000" w:fill="FCE4D6"/>
            <w:noWrap/>
            <w:vAlign w:val="center"/>
            <w:hideMark/>
          </w:tcPr>
          <w:p w:rsidR="00C8411E" w:rsidRPr="00564C95" w:rsidRDefault="00C8411E" w:rsidP="00C8411E">
            <w:pPr>
              <w:jc w:val="center"/>
              <w:rPr>
                <w:rFonts w:cs="Calibri"/>
                <w:szCs w:val="22"/>
              </w:rPr>
            </w:pPr>
            <w:r w:rsidRPr="00564C95">
              <w:rPr>
                <w:rFonts w:cs="Calibri"/>
                <w:szCs w:val="22"/>
              </w:rPr>
              <w:t>0,00%</w:t>
            </w:r>
          </w:p>
        </w:tc>
      </w:tr>
      <w:tr w:rsidR="00C8411E" w:rsidRPr="00564C95" w:rsidTr="00C8411E">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Cs w:val="22"/>
              </w:rPr>
            </w:pPr>
            <w:r w:rsidRPr="00564C95">
              <w:rPr>
                <w:rFonts w:cs="Calibri"/>
                <w:szCs w:val="22"/>
              </w:rPr>
              <w:t>2019</w:t>
            </w:r>
          </w:p>
        </w:tc>
        <w:tc>
          <w:tcPr>
            <w:tcW w:w="142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7</w:t>
            </w:r>
          </w:p>
        </w:tc>
        <w:tc>
          <w:tcPr>
            <w:tcW w:w="1580" w:type="dxa"/>
            <w:tcBorders>
              <w:top w:val="nil"/>
              <w:left w:val="nil"/>
              <w:bottom w:val="single" w:sz="4" w:space="0" w:color="auto"/>
              <w:right w:val="single" w:sz="4" w:space="0" w:color="auto"/>
            </w:tcBorders>
            <w:shd w:val="clear" w:color="000000" w:fill="FCE4D6"/>
            <w:noWrap/>
            <w:vAlign w:val="center"/>
            <w:hideMark/>
          </w:tcPr>
          <w:p w:rsidR="00C8411E" w:rsidRPr="00564C95" w:rsidRDefault="00C8411E" w:rsidP="00C8411E">
            <w:pPr>
              <w:jc w:val="center"/>
              <w:rPr>
                <w:rFonts w:cs="Calibri"/>
                <w:szCs w:val="22"/>
              </w:rPr>
            </w:pPr>
            <w:r w:rsidRPr="00564C95">
              <w:rPr>
                <w:rFonts w:cs="Calibri"/>
                <w:szCs w:val="22"/>
              </w:rPr>
              <w:t>10,77%</w:t>
            </w:r>
          </w:p>
        </w:tc>
        <w:tc>
          <w:tcPr>
            <w:tcW w:w="154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3</w:t>
            </w:r>
          </w:p>
        </w:tc>
        <w:tc>
          <w:tcPr>
            <w:tcW w:w="2600" w:type="dxa"/>
            <w:tcBorders>
              <w:top w:val="nil"/>
              <w:left w:val="nil"/>
              <w:bottom w:val="single" w:sz="4" w:space="0" w:color="auto"/>
              <w:right w:val="single" w:sz="4" w:space="0" w:color="auto"/>
            </w:tcBorders>
            <w:shd w:val="clear" w:color="000000" w:fill="FCE4D6"/>
            <w:noWrap/>
            <w:vAlign w:val="center"/>
            <w:hideMark/>
          </w:tcPr>
          <w:p w:rsidR="00C8411E" w:rsidRPr="00564C95" w:rsidRDefault="00C8411E" w:rsidP="00C8411E">
            <w:pPr>
              <w:jc w:val="center"/>
              <w:rPr>
                <w:rFonts w:cs="Calibri"/>
                <w:szCs w:val="22"/>
              </w:rPr>
            </w:pPr>
            <w:r w:rsidRPr="00564C95">
              <w:rPr>
                <w:rFonts w:cs="Calibri"/>
                <w:szCs w:val="22"/>
              </w:rPr>
              <w:t>42,86%</w:t>
            </w:r>
          </w:p>
        </w:tc>
      </w:tr>
      <w:tr w:rsidR="00C8411E" w:rsidRPr="00564C95" w:rsidTr="00C8411E">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Cs w:val="22"/>
              </w:rPr>
            </w:pPr>
            <w:r w:rsidRPr="00564C95">
              <w:rPr>
                <w:rFonts w:cs="Calibri"/>
                <w:szCs w:val="22"/>
              </w:rPr>
              <w:t>2020</w:t>
            </w:r>
          </w:p>
        </w:tc>
        <w:tc>
          <w:tcPr>
            <w:tcW w:w="142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5</w:t>
            </w:r>
          </w:p>
        </w:tc>
        <w:tc>
          <w:tcPr>
            <w:tcW w:w="1580" w:type="dxa"/>
            <w:tcBorders>
              <w:top w:val="nil"/>
              <w:left w:val="nil"/>
              <w:bottom w:val="single" w:sz="4" w:space="0" w:color="auto"/>
              <w:right w:val="single" w:sz="4" w:space="0" w:color="auto"/>
            </w:tcBorders>
            <w:shd w:val="clear" w:color="000000" w:fill="FCE4D6"/>
            <w:noWrap/>
            <w:vAlign w:val="center"/>
            <w:hideMark/>
          </w:tcPr>
          <w:p w:rsidR="00C8411E" w:rsidRPr="00564C95" w:rsidRDefault="00C8411E" w:rsidP="00C8411E">
            <w:pPr>
              <w:jc w:val="center"/>
              <w:rPr>
                <w:rFonts w:cs="Calibri"/>
                <w:szCs w:val="22"/>
              </w:rPr>
            </w:pPr>
            <w:r w:rsidRPr="00564C95">
              <w:rPr>
                <w:rFonts w:cs="Calibri"/>
                <w:szCs w:val="22"/>
              </w:rPr>
              <w:t>7,94%</w:t>
            </w:r>
          </w:p>
        </w:tc>
        <w:tc>
          <w:tcPr>
            <w:tcW w:w="154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1</w:t>
            </w:r>
          </w:p>
        </w:tc>
        <w:tc>
          <w:tcPr>
            <w:tcW w:w="2600" w:type="dxa"/>
            <w:tcBorders>
              <w:top w:val="nil"/>
              <w:left w:val="nil"/>
              <w:bottom w:val="single" w:sz="4" w:space="0" w:color="auto"/>
              <w:right w:val="single" w:sz="4" w:space="0" w:color="auto"/>
            </w:tcBorders>
            <w:shd w:val="clear" w:color="000000" w:fill="FCE4D6"/>
            <w:noWrap/>
            <w:vAlign w:val="center"/>
            <w:hideMark/>
          </w:tcPr>
          <w:p w:rsidR="00C8411E" w:rsidRPr="00564C95" w:rsidRDefault="00C8411E" w:rsidP="00C8411E">
            <w:pPr>
              <w:jc w:val="center"/>
              <w:rPr>
                <w:rFonts w:cs="Calibri"/>
                <w:szCs w:val="22"/>
              </w:rPr>
            </w:pPr>
            <w:r w:rsidRPr="00564C95">
              <w:rPr>
                <w:rFonts w:cs="Calibri"/>
                <w:szCs w:val="22"/>
              </w:rPr>
              <w:t>20,00%</w:t>
            </w:r>
          </w:p>
        </w:tc>
      </w:tr>
      <w:tr w:rsidR="00C8411E" w:rsidRPr="00564C95" w:rsidTr="00C8411E">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Cs w:val="22"/>
              </w:rPr>
            </w:pPr>
            <w:r w:rsidRPr="00564C95">
              <w:rPr>
                <w:rFonts w:cs="Calibri"/>
                <w:szCs w:val="22"/>
              </w:rPr>
              <w:t>2021</w:t>
            </w:r>
          </w:p>
        </w:tc>
        <w:tc>
          <w:tcPr>
            <w:tcW w:w="142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6</w:t>
            </w:r>
          </w:p>
        </w:tc>
        <w:tc>
          <w:tcPr>
            <w:tcW w:w="1580" w:type="dxa"/>
            <w:tcBorders>
              <w:top w:val="nil"/>
              <w:left w:val="nil"/>
              <w:bottom w:val="single" w:sz="4" w:space="0" w:color="auto"/>
              <w:right w:val="single" w:sz="4" w:space="0" w:color="auto"/>
            </w:tcBorders>
            <w:shd w:val="clear" w:color="000000" w:fill="FCE4D6"/>
            <w:noWrap/>
            <w:vAlign w:val="center"/>
            <w:hideMark/>
          </w:tcPr>
          <w:p w:rsidR="00C8411E" w:rsidRPr="00564C95" w:rsidRDefault="00C8411E" w:rsidP="00C8411E">
            <w:pPr>
              <w:jc w:val="center"/>
              <w:rPr>
                <w:rFonts w:cs="Calibri"/>
                <w:szCs w:val="22"/>
              </w:rPr>
            </w:pPr>
            <w:r w:rsidRPr="00564C95">
              <w:rPr>
                <w:rFonts w:cs="Calibri"/>
                <w:szCs w:val="22"/>
              </w:rPr>
              <w:t>8,33%</w:t>
            </w:r>
          </w:p>
        </w:tc>
        <w:tc>
          <w:tcPr>
            <w:tcW w:w="1540" w:type="dxa"/>
            <w:tcBorders>
              <w:top w:val="nil"/>
              <w:left w:val="nil"/>
              <w:bottom w:val="single" w:sz="4" w:space="0" w:color="auto"/>
              <w:right w:val="single" w:sz="4" w:space="0" w:color="auto"/>
            </w:tcBorders>
            <w:shd w:val="clear" w:color="auto" w:fill="auto"/>
            <w:vAlign w:val="center"/>
            <w:hideMark/>
          </w:tcPr>
          <w:p w:rsidR="00C8411E" w:rsidRPr="00564C95" w:rsidRDefault="00C8411E" w:rsidP="00C8411E">
            <w:pPr>
              <w:jc w:val="center"/>
              <w:rPr>
                <w:rFonts w:cs="Calibri"/>
                <w:sz w:val="20"/>
                <w:szCs w:val="20"/>
              </w:rPr>
            </w:pPr>
            <w:r w:rsidRPr="00564C95">
              <w:rPr>
                <w:rFonts w:cs="Calibri"/>
                <w:sz w:val="20"/>
                <w:szCs w:val="20"/>
              </w:rPr>
              <w:t>2</w:t>
            </w:r>
          </w:p>
        </w:tc>
        <w:tc>
          <w:tcPr>
            <w:tcW w:w="2600" w:type="dxa"/>
            <w:tcBorders>
              <w:top w:val="nil"/>
              <w:left w:val="nil"/>
              <w:bottom w:val="single" w:sz="4" w:space="0" w:color="auto"/>
              <w:right w:val="single" w:sz="4" w:space="0" w:color="auto"/>
            </w:tcBorders>
            <w:shd w:val="clear" w:color="000000" w:fill="FCE4D6"/>
            <w:noWrap/>
            <w:vAlign w:val="center"/>
            <w:hideMark/>
          </w:tcPr>
          <w:p w:rsidR="00C8411E" w:rsidRPr="00564C95" w:rsidRDefault="00C8411E" w:rsidP="00C8411E">
            <w:pPr>
              <w:jc w:val="center"/>
              <w:rPr>
                <w:rFonts w:cs="Calibri"/>
                <w:szCs w:val="22"/>
              </w:rPr>
            </w:pPr>
            <w:r w:rsidRPr="00564C95">
              <w:rPr>
                <w:rFonts w:cs="Calibri"/>
                <w:szCs w:val="22"/>
              </w:rPr>
              <w:t>33,33%</w:t>
            </w:r>
          </w:p>
        </w:tc>
      </w:tr>
      <w:tr w:rsidR="00C8411E" w:rsidRPr="00564C95" w:rsidTr="00C8411E">
        <w:trPr>
          <w:trHeight w:val="300"/>
        </w:trPr>
        <w:tc>
          <w:tcPr>
            <w:tcW w:w="4280" w:type="dxa"/>
            <w:gridSpan w:val="3"/>
            <w:tcBorders>
              <w:top w:val="nil"/>
              <w:left w:val="nil"/>
              <w:bottom w:val="nil"/>
              <w:right w:val="nil"/>
            </w:tcBorders>
            <w:shd w:val="clear" w:color="auto" w:fill="auto"/>
            <w:noWrap/>
            <w:vAlign w:val="bottom"/>
            <w:hideMark/>
          </w:tcPr>
          <w:p w:rsidR="00C8411E" w:rsidRPr="00564C95" w:rsidRDefault="00C8411E" w:rsidP="00C8411E">
            <w:pPr>
              <w:jc w:val="left"/>
              <w:rPr>
                <w:rFonts w:cs="Calibri"/>
                <w:szCs w:val="22"/>
              </w:rPr>
            </w:pPr>
            <w:r w:rsidRPr="00564C95">
              <w:rPr>
                <w:rFonts w:cs="Calibri"/>
                <w:szCs w:val="22"/>
              </w:rPr>
              <w:t>Forrás: TeIR, Nemzeti Munkaügyi Hivatal</w:t>
            </w:r>
          </w:p>
        </w:tc>
        <w:tc>
          <w:tcPr>
            <w:tcW w:w="1540" w:type="dxa"/>
            <w:tcBorders>
              <w:top w:val="nil"/>
              <w:left w:val="nil"/>
              <w:bottom w:val="nil"/>
              <w:right w:val="nil"/>
            </w:tcBorders>
            <w:shd w:val="clear" w:color="auto" w:fill="auto"/>
            <w:noWrap/>
            <w:vAlign w:val="bottom"/>
            <w:hideMark/>
          </w:tcPr>
          <w:p w:rsidR="00C8411E" w:rsidRPr="00564C95" w:rsidRDefault="00C8411E" w:rsidP="00C8411E">
            <w:pPr>
              <w:jc w:val="left"/>
              <w:rPr>
                <w:rFonts w:cs="Calibri"/>
                <w:szCs w:val="22"/>
              </w:rPr>
            </w:pPr>
          </w:p>
        </w:tc>
        <w:tc>
          <w:tcPr>
            <w:tcW w:w="2600" w:type="dxa"/>
            <w:tcBorders>
              <w:top w:val="nil"/>
              <w:left w:val="nil"/>
              <w:bottom w:val="nil"/>
              <w:right w:val="nil"/>
            </w:tcBorders>
            <w:shd w:val="clear" w:color="auto" w:fill="auto"/>
            <w:noWrap/>
            <w:vAlign w:val="bottom"/>
            <w:hideMark/>
          </w:tcPr>
          <w:p w:rsidR="00C8411E" w:rsidRPr="00564C95" w:rsidRDefault="00C8411E" w:rsidP="00C8411E">
            <w:pPr>
              <w:jc w:val="left"/>
              <w:rPr>
                <w:rFonts w:ascii="Times New Roman" w:hAnsi="Times New Roman"/>
                <w:sz w:val="20"/>
                <w:szCs w:val="20"/>
              </w:rPr>
            </w:pPr>
          </w:p>
        </w:tc>
      </w:tr>
    </w:tbl>
    <w:p w:rsidR="00C8411E" w:rsidRPr="00564C95" w:rsidRDefault="00C8411E" w:rsidP="0040713C">
      <w:pPr>
        <w:autoSpaceDE w:val="0"/>
        <w:autoSpaceDN w:val="0"/>
        <w:adjustRightInd w:val="0"/>
        <w:spacing w:after="20"/>
        <w:ind w:firstLine="142"/>
        <w:rPr>
          <w:rFonts w:ascii="Times New Roman" w:hAnsi="Times New Roman"/>
          <w:sz w:val="24"/>
        </w:rPr>
      </w:pPr>
    </w:p>
    <w:p w:rsidR="00C8411E" w:rsidRPr="00564C95" w:rsidRDefault="00C8411E" w:rsidP="0040713C">
      <w:pPr>
        <w:autoSpaceDE w:val="0"/>
        <w:autoSpaceDN w:val="0"/>
        <w:adjustRightInd w:val="0"/>
        <w:spacing w:after="20"/>
        <w:ind w:firstLine="142"/>
        <w:rPr>
          <w:rFonts w:ascii="Times New Roman" w:hAnsi="Times New Roman"/>
          <w:sz w:val="24"/>
        </w:rPr>
      </w:pPr>
    </w:p>
    <w:p w:rsidR="00C8411E" w:rsidRPr="00564C95" w:rsidRDefault="00C8411E" w:rsidP="00C8411E">
      <w:pPr>
        <w:autoSpaceDE w:val="0"/>
        <w:autoSpaceDN w:val="0"/>
        <w:adjustRightInd w:val="0"/>
        <w:spacing w:after="20"/>
        <w:ind w:firstLine="142"/>
        <w:jc w:val="center"/>
        <w:rPr>
          <w:rFonts w:ascii="Times New Roman" w:hAnsi="Times New Roman"/>
          <w:sz w:val="24"/>
        </w:rPr>
      </w:pPr>
      <w:r w:rsidRPr="00564C95">
        <w:rPr>
          <w:noProof/>
        </w:rPr>
        <w:lastRenderedPageBreak/>
        <w:drawing>
          <wp:inline distT="0" distB="0" distL="0" distR="0" wp14:anchorId="3762B3E4" wp14:editId="609BF2A4">
            <wp:extent cx="4480560" cy="3739487"/>
            <wp:effectExtent l="0" t="0" r="15240" b="13970"/>
            <wp:docPr id="26" name="Diagram 26">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8411E" w:rsidRPr="00564C95" w:rsidRDefault="00C8411E" w:rsidP="00C8411E">
      <w:pPr>
        <w:autoSpaceDE w:val="0"/>
        <w:autoSpaceDN w:val="0"/>
        <w:adjustRightInd w:val="0"/>
        <w:spacing w:after="20"/>
        <w:ind w:firstLine="142"/>
        <w:jc w:val="center"/>
        <w:rPr>
          <w:rFonts w:ascii="Times New Roman" w:hAnsi="Times New Roman"/>
          <w:sz w:val="24"/>
        </w:rPr>
      </w:pPr>
    </w:p>
    <w:p w:rsidR="00C8411E" w:rsidRPr="00564C95" w:rsidRDefault="00C8411E" w:rsidP="00C8411E">
      <w:pPr>
        <w:autoSpaceDE w:val="0"/>
        <w:autoSpaceDN w:val="0"/>
        <w:adjustRightInd w:val="0"/>
        <w:spacing w:after="20"/>
        <w:ind w:firstLine="142"/>
        <w:jc w:val="center"/>
        <w:rPr>
          <w:rFonts w:ascii="Times New Roman" w:hAnsi="Times New Roman"/>
          <w:sz w:val="24"/>
        </w:rPr>
      </w:pPr>
    </w:p>
    <w:tbl>
      <w:tblPr>
        <w:tblW w:w="9740" w:type="dxa"/>
        <w:tblCellMar>
          <w:left w:w="70" w:type="dxa"/>
          <w:right w:w="70" w:type="dxa"/>
        </w:tblCellMar>
        <w:tblLook w:val="04A0" w:firstRow="1" w:lastRow="0" w:firstColumn="1" w:lastColumn="0" w:noHBand="0" w:noVBand="1"/>
      </w:tblPr>
      <w:tblGrid>
        <w:gridCol w:w="1120"/>
        <w:gridCol w:w="1327"/>
        <w:gridCol w:w="1653"/>
        <w:gridCol w:w="1260"/>
        <w:gridCol w:w="1653"/>
        <w:gridCol w:w="1237"/>
        <w:gridCol w:w="1653"/>
      </w:tblGrid>
      <w:tr w:rsidR="00687591" w:rsidRPr="00564C95" w:rsidTr="00687591">
        <w:trPr>
          <w:trHeight w:val="780"/>
        </w:trPr>
        <w:tc>
          <w:tcPr>
            <w:tcW w:w="9740"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7591" w:rsidRPr="00564C95" w:rsidRDefault="00687591" w:rsidP="00687591">
            <w:pPr>
              <w:jc w:val="center"/>
              <w:rPr>
                <w:rFonts w:cs="Calibri"/>
                <w:b/>
                <w:bCs/>
                <w:szCs w:val="22"/>
              </w:rPr>
            </w:pPr>
            <w:r w:rsidRPr="00564C95">
              <w:rPr>
                <w:rFonts w:cs="Calibri"/>
                <w:b/>
                <w:bCs/>
                <w:szCs w:val="22"/>
              </w:rPr>
              <w:t>3.3.2. számú táblázat - Passzív foglalkoztatás-politikai eszközök - Álláskeresők ellátásai II.</w:t>
            </w:r>
          </w:p>
        </w:tc>
      </w:tr>
      <w:tr w:rsidR="00687591" w:rsidRPr="00564C95" w:rsidTr="00687591">
        <w:trPr>
          <w:trHeight w:val="1725"/>
        </w:trPr>
        <w:tc>
          <w:tcPr>
            <w:tcW w:w="1120" w:type="dxa"/>
            <w:vMerge w:val="restart"/>
            <w:tcBorders>
              <w:top w:val="nil"/>
              <w:left w:val="single" w:sz="4" w:space="0" w:color="auto"/>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Cs w:val="22"/>
              </w:rPr>
            </w:pPr>
            <w:r w:rsidRPr="00564C95">
              <w:rPr>
                <w:rFonts w:cs="Calibri"/>
                <w:b/>
                <w:bCs/>
                <w:szCs w:val="22"/>
              </w:rPr>
              <w:t>Év</w:t>
            </w:r>
          </w:p>
        </w:tc>
        <w:tc>
          <w:tcPr>
            <w:tcW w:w="2980" w:type="dxa"/>
            <w:gridSpan w:val="2"/>
            <w:tcBorders>
              <w:top w:val="single" w:sz="4" w:space="0" w:color="auto"/>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Cs w:val="22"/>
              </w:rPr>
            </w:pPr>
            <w:r w:rsidRPr="00564C95">
              <w:rPr>
                <w:rFonts w:cs="Calibri"/>
                <w:b/>
                <w:bCs/>
                <w:szCs w:val="22"/>
              </w:rPr>
              <w:t>Szociális támogatásban részesülő nyilvántartott álláskeresők száma</w:t>
            </w:r>
            <w:r w:rsidRPr="00564C95">
              <w:rPr>
                <w:rFonts w:cs="Calibri"/>
                <w:b/>
                <w:bCs/>
                <w:szCs w:val="22"/>
              </w:rPr>
              <w:br/>
            </w:r>
            <w:r w:rsidRPr="00564C95">
              <w:rPr>
                <w:rFonts w:cs="Calibri"/>
                <w:szCs w:val="22"/>
              </w:rPr>
              <w:t>(TS 048)</w:t>
            </w:r>
          </w:p>
        </w:tc>
        <w:tc>
          <w:tcPr>
            <w:tcW w:w="2803" w:type="dxa"/>
            <w:gridSpan w:val="2"/>
            <w:tcBorders>
              <w:top w:val="single" w:sz="4" w:space="0" w:color="auto"/>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Cs w:val="22"/>
              </w:rPr>
            </w:pPr>
            <w:r w:rsidRPr="00564C95">
              <w:rPr>
                <w:rFonts w:cs="Calibri"/>
                <w:b/>
                <w:bCs/>
                <w:szCs w:val="22"/>
              </w:rPr>
              <w:t>Foglalkoztatást helyettesítő támogatásban részesítettek átlagos havi száma</w:t>
            </w:r>
            <w:r w:rsidRPr="00564C95">
              <w:rPr>
                <w:rFonts w:cs="Calibri"/>
                <w:szCs w:val="22"/>
              </w:rPr>
              <w:t xml:space="preserve"> (TS 054)</w:t>
            </w:r>
          </w:p>
        </w:tc>
        <w:tc>
          <w:tcPr>
            <w:tcW w:w="2837" w:type="dxa"/>
            <w:gridSpan w:val="2"/>
            <w:tcBorders>
              <w:top w:val="single" w:sz="4" w:space="0" w:color="auto"/>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Cs w:val="22"/>
              </w:rPr>
            </w:pPr>
            <w:r w:rsidRPr="00564C95">
              <w:rPr>
                <w:rFonts w:cs="Calibri"/>
                <w:b/>
                <w:bCs/>
                <w:szCs w:val="22"/>
              </w:rPr>
              <w:t xml:space="preserve">Ellátásban részesülő nyilvántartott álláskeresők száma </w:t>
            </w:r>
            <w:r w:rsidRPr="00564C95">
              <w:rPr>
                <w:rFonts w:cs="Calibri"/>
                <w:szCs w:val="22"/>
              </w:rPr>
              <w:t>(TS 049)</w:t>
            </w:r>
          </w:p>
        </w:tc>
      </w:tr>
      <w:tr w:rsidR="00687591" w:rsidRPr="00564C95" w:rsidTr="00687591">
        <w:trPr>
          <w:trHeight w:val="1470"/>
        </w:trPr>
        <w:tc>
          <w:tcPr>
            <w:tcW w:w="1120" w:type="dxa"/>
            <w:vMerge/>
            <w:tcBorders>
              <w:top w:val="nil"/>
              <w:left w:val="single" w:sz="4" w:space="0" w:color="auto"/>
              <w:bottom w:val="single" w:sz="4" w:space="0" w:color="auto"/>
              <w:right w:val="single" w:sz="4" w:space="0" w:color="auto"/>
            </w:tcBorders>
            <w:vAlign w:val="center"/>
            <w:hideMark/>
          </w:tcPr>
          <w:p w:rsidR="00687591" w:rsidRPr="00564C95" w:rsidRDefault="00687591" w:rsidP="00687591">
            <w:pPr>
              <w:jc w:val="left"/>
              <w:rPr>
                <w:rFonts w:cs="Calibri"/>
                <w:b/>
                <w:bCs/>
                <w:szCs w:val="22"/>
              </w:rPr>
            </w:pPr>
          </w:p>
        </w:tc>
        <w:tc>
          <w:tcPr>
            <w:tcW w:w="1360" w:type="dxa"/>
            <w:tcBorders>
              <w:top w:val="nil"/>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 w:val="20"/>
                <w:szCs w:val="20"/>
              </w:rPr>
            </w:pPr>
            <w:r w:rsidRPr="00564C95">
              <w:rPr>
                <w:rFonts w:cs="Calibri"/>
                <w:b/>
                <w:bCs/>
                <w:sz w:val="20"/>
                <w:szCs w:val="20"/>
              </w:rPr>
              <w:t>Fő</w:t>
            </w:r>
          </w:p>
        </w:tc>
        <w:tc>
          <w:tcPr>
            <w:tcW w:w="1620" w:type="dxa"/>
            <w:tcBorders>
              <w:top w:val="nil"/>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Cs w:val="22"/>
              </w:rPr>
            </w:pPr>
            <w:r w:rsidRPr="00564C95">
              <w:rPr>
                <w:rFonts w:cs="Calibri"/>
                <w:b/>
                <w:bCs/>
                <w:szCs w:val="22"/>
              </w:rPr>
              <w:t xml:space="preserve">Nyilvántartottak  </w:t>
            </w:r>
            <w:r w:rsidRPr="00564C95">
              <w:rPr>
                <w:rFonts w:cs="Calibri"/>
                <w:b/>
                <w:bCs/>
                <w:szCs w:val="22"/>
              </w:rPr>
              <w:br/>
              <w:t>%-ában</w:t>
            </w:r>
          </w:p>
        </w:tc>
        <w:tc>
          <w:tcPr>
            <w:tcW w:w="1260" w:type="dxa"/>
            <w:tcBorders>
              <w:top w:val="nil"/>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Cs w:val="22"/>
              </w:rPr>
            </w:pPr>
            <w:r w:rsidRPr="00564C95">
              <w:rPr>
                <w:rFonts w:cs="Calibri"/>
                <w:b/>
                <w:bCs/>
                <w:szCs w:val="22"/>
              </w:rPr>
              <w:t>Fő</w:t>
            </w:r>
          </w:p>
        </w:tc>
        <w:tc>
          <w:tcPr>
            <w:tcW w:w="1543" w:type="dxa"/>
            <w:tcBorders>
              <w:top w:val="nil"/>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Cs w:val="22"/>
              </w:rPr>
            </w:pPr>
            <w:r w:rsidRPr="00564C95">
              <w:rPr>
                <w:rFonts w:cs="Calibri"/>
                <w:b/>
                <w:bCs/>
                <w:szCs w:val="22"/>
              </w:rPr>
              <w:t xml:space="preserve">Nyilvántartottak  </w:t>
            </w:r>
            <w:r w:rsidRPr="00564C95">
              <w:rPr>
                <w:rFonts w:cs="Calibri"/>
                <w:b/>
                <w:bCs/>
                <w:szCs w:val="22"/>
              </w:rPr>
              <w:br/>
              <w:t>%-ában</w:t>
            </w:r>
          </w:p>
        </w:tc>
        <w:tc>
          <w:tcPr>
            <w:tcW w:w="1237" w:type="dxa"/>
            <w:tcBorders>
              <w:top w:val="nil"/>
              <w:left w:val="nil"/>
              <w:bottom w:val="single" w:sz="4" w:space="0" w:color="auto"/>
              <w:right w:val="single" w:sz="4" w:space="0" w:color="auto"/>
            </w:tcBorders>
            <w:shd w:val="clear" w:color="000000" w:fill="E2EFDA"/>
            <w:noWrap/>
            <w:vAlign w:val="center"/>
            <w:hideMark/>
          </w:tcPr>
          <w:p w:rsidR="00687591" w:rsidRPr="00564C95" w:rsidRDefault="00687591" w:rsidP="00687591">
            <w:pPr>
              <w:jc w:val="center"/>
              <w:rPr>
                <w:rFonts w:cs="Calibri"/>
                <w:b/>
                <w:bCs/>
                <w:szCs w:val="22"/>
              </w:rPr>
            </w:pPr>
            <w:r w:rsidRPr="00564C95">
              <w:rPr>
                <w:rFonts w:cs="Calibri"/>
                <w:b/>
                <w:bCs/>
                <w:szCs w:val="22"/>
              </w:rPr>
              <w:t>Fő</w:t>
            </w:r>
          </w:p>
        </w:tc>
        <w:tc>
          <w:tcPr>
            <w:tcW w:w="1600" w:type="dxa"/>
            <w:tcBorders>
              <w:top w:val="nil"/>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Cs w:val="22"/>
              </w:rPr>
            </w:pPr>
            <w:r w:rsidRPr="00564C95">
              <w:rPr>
                <w:rFonts w:cs="Calibri"/>
                <w:b/>
                <w:bCs/>
                <w:szCs w:val="22"/>
              </w:rPr>
              <w:t xml:space="preserve">Nyilvántartottak </w:t>
            </w:r>
            <w:r w:rsidRPr="00564C95">
              <w:rPr>
                <w:rFonts w:cs="Calibri"/>
                <w:b/>
                <w:bCs/>
                <w:szCs w:val="22"/>
              </w:rPr>
              <w:br/>
              <w:t>%-ában</w:t>
            </w:r>
          </w:p>
        </w:tc>
      </w:tr>
      <w:tr w:rsidR="00687591" w:rsidRPr="00564C95" w:rsidTr="00687591">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Cs w:val="22"/>
              </w:rPr>
            </w:pPr>
            <w:r w:rsidRPr="00564C95">
              <w:rPr>
                <w:rFonts w:cs="Calibri"/>
                <w:szCs w:val="22"/>
              </w:rPr>
              <w:t>2016</w:t>
            </w:r>
          </w:p>
        </w:tc>
        <w:tc>
          <w:tcPr>
            <w:tcW w:w="13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2</w:t>
            </w:r>
          </w:p>
        </w:tc>
        <w:tc>
          <w:tcPr>
            <w:tcW w:w="1620"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100,00%</w:t>
            </w:r>
          </w:p>
        </w:tc>
        <w:tc>
          <w:tcPr>
            <w:tcW w:w="12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0</w:t>
            </w:r>
          </w:p>
        </w:tc>
        <w:tc>
          <w:tcPr>
            <w:tcW w:w="1543"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0,00%</w:t>
            </w:r>
          </w:p>
        </w:tc>
        <w:tc>
          <w:tcPr>
            <w:tcW w:w="1237"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2</w:t>
            </w:r>
          </w:p>
        </w:tc>
        <w:tc>
          <w:tcPr>
            <w:tcW w:w="1600"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100,00%</w:t>
            </w:r>
          </w:p>
        </w:tc>
      </w:tr>
      <w:tr w:rsidR="00687591" w:rsidRPr="00564C95" w:rsidTr="00687591">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Cs w:val="22"/>
              </w:rPr>
            </w:pPr>
            <w:r w:rsidRPr="00564C95">
              <w:rPr>
                <w:rFonts w:cs="Calibri"/>
                <w:szCs w:val="22"/>
              </w:rPr>
              <w:t>2017</w:t>
            </w:r>
          </w:p>
        </w:tc>
        <w:tc>
          <w:tcPr>
            <w:tcW w:w="13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1</w:t>
            </w:r>
          </w:p>
        </w:tc>
        <w:tc>
          <w:tcPr>
            <w:tcW w:w="1620"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20,00%</w:t>
            </w:r>
          </w:p>
        </w:tc>
        <w:tc>
          <w:tcPr>
            <w:tcW w:w="12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8</w:t>
            </w:r>
          </w:p>
        </w:tc>
        <w:tc>
          <w:tcPr>
            <w:tcW w:w="1543"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158,40%</w:t>
            </w:r>
          </w:p>
        </w:tc>
        <w:tc>
          <w:tcPr>
            <w:tcW w:w="1237"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1</w:t>
            </w:r>
          </w:p>
        </w:tc>
        <w:tc>
          <w:tcPr>
            <w:tcW w:w="1600"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20,00%</w:t>
            </w:r>
          </w:p>
        </w:tc>
      </w:tr>
      <w:tr w:rsidR="00687591" w:rsidRPr="00564C95" w:rsidTr="00687591">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Cs w:val="22"/>
              </w:rPr>
            </w:pPr>
            <w:r w:rsidRPr="00564C95">
              <w:rPr>
                <w:rFonts w:cs="Calibri"/>
                <w:szCs w:val="22"/>
              </w:rPr>
              <w:t>2018</w:t>
            </w:r>
          </w:p>
        </w:tc>
        <w:tc>
          <w:tcPr>
            <w:tcW w:w="13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1</w:t>
            </w:r>
          </w:p>
        </w:tc>
        <w:tc>
          <w:tcPr>
            <w:tcW w:w="1620"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33,33%</w:t>
            </w:r>
          </w:p>
        </w:tc>
        <w:tc>
          <w:tcPr>
            <w:tcW w:w="12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4</w:t>
            </w:r>
          </w:p>
        </w:tc>
        <w:tc>
          <w:tcPr>
            <w:tcW w:w="1543"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130,67%</w:t>
            </w:r>
          </w:p>
        </w:tc>
        <w:tc>
          <w:tcPr>
            <w:tcW w:w="1237"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1</w:t>
            </w:r>
          </w:p>
        </w:tc>
        <w:tc>
          <w:tcPr>
            <w:tcW w:w="1600"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33,33%</w:t>
            </w:r>
          </w:p>
        </w:tc>
      </w:tr>
      <w:tr w:rsidR="00687591" w:rsidRPr="00564C95" w:rsidTr="00687591">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Cs w:val="22"/>
              </w:rPr>
            </w:pPr>
            <w:r w:rsidRPr="00564C95">
              <w:rPr>
                <w:rFonts w:cs="Calibri"/>
                <w:szCs w:val="22"/>
              </w:rPr>
              <w:t>2019</w:t>
            </w:r>
          </w:p>
        </w:tc>
        <w:tc>
          <w:tcPr>
            <w:tcW w:w="13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1</w:t>
            </w:r>
          </w:p>
        </w:tc>
        <w:tc>
          <w:tcPr>
            <w:tcW w:w="1620"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14,29%</w:t>
            </w:r>
          </w:p>
        </w:tc>
        <w:tc>
          <w:tcPr>
            <w:tcW w:w="12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1</w:t>
            </w:r>
          </w:p>
        </w:tc>
        <w:tc>
          <w:tcPr>
            <w:tcW w:w="1543"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14,29%</w:t>
            </w:r>
          </w:p>
        </w:tc>
        <w:tc>
          <w:tcPr>
            <w:tcW w:w="1237"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4</w:t>
            </w:r>
          </w:p>
        </w:tc>
        <w:tc>
          <w:tcPr>
            <w:tcW w:w="1600"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57,14%</w:t>
            </w:r>
          </w:p>
        </w:tc>
      </w:tr>
      <w:tr w:rsidR="00687591" w:rsidRPr="00564C95" w:rsidTr="00687591">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Cs w:val="22"/>
              </w:rPr>
            </w:pPr>
            <w:r w:rsidRPr="00564C95">
              <w:rPr>
                <w:rFonts w:cs="Calibri"/>
                <w:szCs w:val="22"/>
              </w:rPr>
              <w:t>2020</w:t>
            </w:r>
          </w:p>
        </w:tc>
        <w:tc>
          <w:tcPr>
            <w:tcW w:w="13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2</w:t>
            </w:r>
          </w:p>
        </w:tc>
        <w:tc>
          <w:tcPr>
            <w:tcW w:w="1620"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40,00%</w:t>
            </w:r>
          </w:p>
        </w:tc>
        <w:tc>
          <w:tcPr>
            <w:tcW w:w="12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2</w:t>
            </w:r>
          </w:p>
        </w:tc>
        <w:tc>
          <w:tcPr>
            <w:tcW w:w="1543"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40,00%</w:t>
            </w:r>
          </w:p>
        </w:tc>
        <w:tc>
          <w:tcPr>
            <w:tcW w:w="1237"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3</w:t>
            </w:r>
          </w:p>
        </w:tc>
        <w:tc>
          <w:tcPr>
            <w:tcW w:w="1600"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60,00%</w:t>
            </w:r>
          </w:p>
        </w:tc>
      </w:tr>
      <w:tr w:rsidR="00687591" w:rsidRPr="00564C95" w:rsidTr="00687591">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Cs w:val="22"/>
              </w:rPr>
            </w:pPr>
            <w:r w:rsidRPr="00564C95">
              <w:rPr>
                <w:rFonts w:cs="Calibri"/>
                <w:szCs w:val="22"/>
              </w:rPr>
              <w:t>2021</w:t>
            </w:r>
          </w:p>
        </w:tc>
        <w:tc>
          <w:tcPr>
            <w:tcW w:w="13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1</w:t>
            </w:r>
          </w:p>
        </w:tc>
        <w:tc>
          <w:tcPr>
            <w:tcW w:w="1620"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16,67%</w:t>
            </w:r>
          </w:p>
        </w:tc>
        <w:tc>
          <w:tcPr>
            <w:tcW w:w="12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2</w:t>
            </w:r>
          </w:p>
        </w:tc>
        <w:tc>
          <w:tcPr>
            <w:tcW w:w="1543"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35,00%</w:t>
            </w:r>
          </w:p>
        </w:tc>
        <w:tc>
          <w:tcPr>
            <w:tcW w:w="1237"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3</w:t>
            </w:r>
          </w:p>
        </w:tc>
        <w:tc>
          <w:tcPr>
            <w:tcW w:w="1600" w:type="dxa"/>
            <w:tcBorders>
              <w:top w:val="nil"/>
              <w:left w:val="nil"/>
              <w:bottom w:val="single" w:sz="4" w:space="0" w:color="auto"/>
              <w:right w:val="single" w:sz="4" w:space="0" w:color="auto"/>
            </w:tcBorders>
            <w:shd w:val="clear" w:color="000000" w:fill="FCE4D6"/>
            <w:noWrap/>
            <w:vAlign w:val="center"/>
            <w:hideMark/>
          </w:tcPr>
          <w:p w:rsidR="00687591" w:rsidRPr="00564C95" w:rsidRDefault="00687591" w:rsidP="00687591">
            <w:pPr>
              <w:jc w:val="center"/>
              <w:rPr>
                <w:rFonts w:cs="Calibri"/>
                <w:szCs w:val="22"/>
              </w:rPr>
            </w:pPr>
            <w:r w:rsidRPr="00564C95">
              <w:rPr>
                <w:rFonts w:cs="Calibri"/>
                <w:szCs w:val="22"/>
              </w:rPr>
              <w:t>50,00%</w:t>
            </w:r>
          </w:p>
        </w:tc>
      </w:tr>
      <w:tr w:rsidR="00687591" w:rsidRPr="00564C95" w:rsidTr="00687591">
        <w:trPr>
          <w:trHeight w:val="300"/>
        </w:trPr>
        <w:tc>
          <w:tcPr>
            <w:tcW w:w="4100" w:type="dxa"/>
            <w:gridSpan w:val="3"/>
            <w:tcBorders>
              <w:top w:val="nil"/>
              <w:left w:val="nil"/>
              <w:bottom w:val="nil"/>
              <w:right w:val="nil"/>
            </w:tcBorders>
            <w:shd w:val="clear" w:color="auto" w:fill="auto"/>
            <w:noWrap/>
            <w:vAlign w:val="bottom"/>
            <w:hideMark/>
          </w:tcPr>
          <w:p w:rsidR="00687591" w:rsidRPr="00564C95" w:rsidRDefault="00687591" w:rsidP="00687591">
            <w:pPr>
              <w:jc w:val="left"/>
              <w:rPr>
                <w:rFonts w:cs="Calibri"/>
                <w:szCs w:val="22"/>
              </w:rPr>
            </w:pPr>
            <w:r w:rsidRPr="00564C95">
              <w:rPr>
                <w:rFonts w:cs="Calibri"/>
                <w:szCs w:val="22"/>
              </w:rPr>
              <w:t>Forrás: TeIR, Nemzeti Munkaügyi Hivatal</w:t>
            </w:r>
          </w:p>
        </w:tc>
        <w:tc>
          <w:tcPr>
            <w:tcW w:w="1260" w:type="dxa"/>
            <w:tcBorders>
              <w:top w:val="nil"/>
              <w:left w:val="nil"/>
              <w:bottom w:val="nil"/>
              <w:right w:val="nil"/>
            </w:tcBorders>
            <w:shd w:val="clear" w:color="auto" w:fill="auto"/>
            <w:noWrap/>
            <w:vAlign w:val="bottom"/>
            <w:hideMark/>
          </w:tcPr>
          <w:p w:rsidR="00687591" w:rsidRPr="00564C95" w:rsidRDefault="00687591" w:rsidP="00687591">
            <w:pPr>
              <w:jc w:val="left"/>
              <w:rPr>
                <w:rFonts w:cs="Calibri"/>
                <w:szCs w:val="22"/>
              </w:rPr>
            </w:pPr>
          </w:p>
        </w:tc>
        <w:tc>
          <w:tcPr>
            <w:tcW w:w="1543" w:type="dxa"/>
            <w:tcBorders>
              <w:top w:val="nil"/>
              <w:left w:val="nil"/>
              <w:bottom w:val="nil"/>
              <w:right w:val="nil"/>
            </w:tcBorders>
            <w:shd w:val="clear" w:color="auto" w:fill="auto"/>
            <w:noWrap/>
            <w:vAlign w:val="bottom"/>
            <w:hideMark/>
          </w:tcPr>
          <w:p w:rsidR="00687591" w:rsidRPr="00564C95" w:rsidRDefault="00687591" w:rsidP="00687591">
            <w:pPr>
              <w:jc w:val="left"/>
              <w:rPr>
                <w:rFonts w:ascii="Times New Roman" w:hAnsi="Times New Roman"/>
                <w:sz w:val="20"/>
                <w:szCs w:val="20"/>
              </w:rPr>
            </w:pPr>
          </w:p>
        </w:tc>
        <w:tc>
          <w:tcPr>
            <w:tcW w:w="1237" w:type="dxa"/>
            <w:tcBorders>
              <w:top w:val="nil"/>
              <w:left w:val="nil"/>
              <w:bottom w:val="nil"/>
              <w:right w:val="nil"/>
            </w:tcBorders>
            <w:shd w:val="clear" w:color="auto" w:fill="auto"/>
            <w:noWrap/>
            <w:vAlign w:val="bottom"/>
            <w:hideMark/>
          </w:tcPr>
          <w:p w:rsidR="00687591" w:rsidRPr="00564C95" w:rsidRDefault="00687591" w:rsidP="00687591">
            <w:pPr>
              <w:jc w:val="left"/>
              <w:rPr>
                <w:rFonts w:ascii="Times New Roman" w:hAnsi="Times New Roman"/>
                <w:sz w:val="20"/>
                <w:szCs w:val="20"/>
              </w:rPr>
            </w:pPr>
          </w:p>
        </w:tc>
        <w:tc>
          <w:tcPr>
            <w:tcW w:w="1600" w:type="dxa"/>
            <w:tcBorders>
              <w:top w:val="nil"/>
              <w:left w:val="nil"/>
              <w:bottom w:val="nil"/>
              <w:right w:val="nil"/>
            </w:tcBorders>
            <w:shd w:val="clear" w:color="auto" w:fill="auto"/>
            <w:noWrap/>
            <w:vAlign w:val="bottom"/>
            <w:hideMark/>
          </w:tcPr>
          <w:p w:rsidR="00687591" w:rsidRPr="00564C95" w:rsidRDefault="00687591" w:rsidP="00687591">
            <w:pPr>
              <w:jc w:val="left"/>
              <w:rPr>
                <w:rFonts w:ascii="Times New Roman" w:hAnsi="Times New Roman"/>
                <w:sz w:val="20"/>
                <w:szCs w:val="20"/>
              </w:rPr>
            </w:pPr>
          </w:p>
        </w:tc>
      </w:tr>
    </w:tbl>
    <w:p w:rsidR="00C8411E" w:rsidRPr="00564C95" w:rsidRDefault="00C8411E" w:rsidP="00C8411E">
      <w:pPr>
        <w:autoSpaceDE w:val="0"/>
        <w:autoSpaceDN w:val="0"/>
        <w:adjustRightInd w:val="0"/>
        <w:spacing w:after="20"/>
        <w:ind w:firstLine="142"/>
        <w:jc w:val="center"/>
        <w:rPr>
          <w:rFonts w:ascii="Times New Roman" w:hAnsi="Times New Roman"/>
          <w:sz w:val="24"/>
        </w:rPr>
      </w:pPr>
    </w:p>
    <w:p w:rsidR="00687591" w:rsidRPr="00564C95" w:rsidRDefault="00687591" w:rsidP="00C8411E">
      <w:pPr>
        <w:autoSpaceDE w:val="0"/>
        <w:autoSpaceDN w:val="0"/>
        <w:adjustRightInd w:val="0"/>
        <w:spacing w:after="20"/>
        <w:ind w:firstLine="142"/>
        <w:jc w:val="center"/>
        <w:rPr>
          <w:rFonts w:ascii="Times New Roman" w:hAnsi="Times New Roman"/>
          <w:sz w:val="24"/>
        </w:rPr>
      </w:pPr>
      <w:r w:rsidRPr="00564C95">
        <w:rPr>
          <w:noProof/>
        </w:rPr>
        <w:lastRenderedPageBreak/>
        <w:drawing>
          <wp:inline distT="0" distB="0" distL="0" distR="0" wp14:anchorId="59B85BFD" wp14:editId="10ADCDA8">
            <wp:extent cx="5104130" cy="4299045"/>
            <wp:effectExtent l="0" t="0" r="1270" b="6350"/>
            <wp:docPr id="28" name="Diagram 28">
              <a:extLst xmlns:a="http://schemas.openxmlformats.org/drawingml/2006/main">
                <a:ext uri="{FF2B5EF4-FFF2-40B4-BE49-F238E27FC236}">
                  <a16:creationId xmlns:a16="http://schemas.microsoft.com/office/drawing/2014/main" id="{00000000-0008-0000-03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87591" w:rsidRPr="00564C95" w:rsidRDefault="00687591" w:rsidP="00C8411E">
      <w:pPr>
        <w:autoSpaceDE w:val="0"/>
        <w:autoSpaceDN w:val="0"/>
        <w:adjustRightInd w:val="0"/>
        <w:spacing w:after="20"/>
        <w:ind w:firstLine="142"/>
        <w:jc w:val="center"/>
        <w:rPr>
          <w:rFonts w:ascii="Times New Roman" w:hAnsi="Times New Roman"/>
          <w:sz w:val="24"/>
        </w:rPr>
      </w:pPr>
    </w:p>
    <w:p w:rsidR="00687591" w:rsidRPr="00564C95" w:rsidRDefault="00687591" w:rsidP="00C8411E">
      <w:pPr>
        <w:autoSpaceDE w:val="0"/>
        <w:autoSpaceDN w:val="0"/>
        <w:adjustRightInd w:val="0"/>
        <w:spacing w:after="20"/>
        <w:ind w:firstLine="142"/>
        <w:jc w:val="center"/>
        <w:rPr>
          <w:rFonts w:ascii="Times New Roman" w:hAnsi="Times New Roman"/>
          <w:sz w:val="24"/>
        </w:rPr>
      </w:pPr>
    </w:p>
    <w:p w:rsidR="00687591" w:rsidRPr="00564C95" w:rsidRDefault="00687591" w:rsidP="00C8411E">
      <w:pPr>
        <w:autoSpaceDE w:val="0"/>
        <w:autoSpaceDN w:val="0"/>
        <w:adjustRightInd w:val="0"/>
        <w:spacing w:after="20"/>
        <w:ind w:firstLine="142"/>
        <w:jc w:val="center"/>
        <w:rPr>
          <w:rFonts w:ascii="Times New Roman" w:hAnsi="Times New Roman"/>
          <w:sz w:val="24"/>
        </w:rPr>
      </w:pPr>
    </w:p>
    <w:p w:rsidR="00687591" w:rsidRPr="00564C95" w:rsidRDefault="00687591" w:rsidP="00C8411E">
      <w:pPr>
        <w:autoSpaceDE w:val="0"/>
        <w:autoSpaceDN w:val="0"/>
        <w:adjustRightInd w:val="0"/>
        <w:spacing w:after="20"/>
        <w:ind w:firstLine="142"/>
        <w:jc w:val="center"/>
        <w:rPr>
          <w:rFonts w:ascii="Times New Roman" w:hAnsi="Times New Roman"/>
          <w:sz w:val="24"/>
        </w:rPr>
      </w:pPr>
    </w:p>
    <w:tbl>
      <w:tblPr>
        <w:tblpPr w:leftFromText="141" w:rightFromText="141" w:vertAnchor="page" w:horzAnchor="margin" w:tblpXSpec="center" w:tblpY="1685"/>
        <w:tblW w:w="7100" w:type="dxa"/>
        <w:tblCellMar>
          <w:left w:w="70" w:type="dxa"/>
          <w:right w:w="70" w:type="dxa"/>
        </w:tblCellMar>
        <w:tblLook w:val="04A0" w:firstRow="1" w:lastRow="0" w:firstColumn="1" w:lastColumn="0" w:noHBand="0" w:noVBand="1"/>
      </w:tblPr>
      <w:tblGrid>
        <w:gridCol w:w="1420"/>
        <w:gridCol w:w="5680"/>
      </w:tblGrid>
      <w:tr w:rsidR="00687591" w:rsidRPr="00564C95" w:rsidTr="00147E27">
        <w:trPr>
          <w:trHeight w:val="556"/>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b/>
                <w:bCs/>
                <w:color w:val="000000"/>
                <w:sz w:val="18"/>
                <w:szCs w:val="18"/>
              </w:rPr>
            </w:pPr>
            <w:r w:rsidRPr="00564C95">
              <w:rPr>
                <w:rFonts w:cs="Calibri"/>
                <w:b/>
                <w:bCs/>
                <w:color w:val="000000"/>
                <w:sz w:val="18"/>
                <w:szCs w:val="18"/>
              </w:rPr>
              <w:t>3.3.3. számú táblázat - Egészségkárosodási és gyermekfelügyeleti támogatás</w:t>
            </w:r>
          </w:p>
        </w:tc>
      </w:tr>
      <w:tr w:rsidR="00687591" w:rsidRPr="00564C95" w:rsidTr="00147E27">
        <w:trPr>
          <w:trHeight w:val="422"/>
        </w:trPr>
        <w:tc>
          <w:tcPr>
            <w:tcW w:w="142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687591" w:rsidRPr="00564C95" w:rsidRDefault="00687591" w:rsidP="00687591">
            <w:pPr>
              <w:jc w:val="center"/>
              <w:rPr>
                <w:rFonts w:cs="Calibri"/>
                <w:b/>
                <w:bCs/>
                <w:sz w:val="18"/>
                <w:szCs w:val="18"/>
              </w:rPr>
            </w:pPr>
            <w:r w:rsidRPr="00564C95">
              <w:rPr>
                <w:rFonts w:cs="Calibri"/>
                <w:b/>
                <w:bCs/>
                <w:sz w:val="18"/>
                <w:szCs w:val="18"/>
              </w:rPr>
              <w:t>Év</w:t>
            </w:r>
          </w:p>
        </w:tc>
        <w:tc>
          <w:tcPr>
            <w:tcW w:w="5680" w:type="dxa"/>
            <w:tcBorders>
              <w:top w:val="nil"/>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 w:val="18"/>
                <w:szCs w:val="18"/>
              </w:rPr>
            </w:pPr>
            <w:r w:rsidRPr="00564C95">
              <w:rPr>
                <w:rFonts w:cs="Calibri"/>
                <w:b/>
                <w:bCs/>
                <w:sz w:val="18"/>
                <w:szCs w:val="18"/>
              </w:rPr>
              <w:t>Egészségkárosodási és gyermekfelügyeleti támogatásban részesítettek havi átlagos száma</w:t>
            </w:r>
            <w:r w:rsidRPr="00564C95">
              <w:rPr>
                <w:rFonts w:cs="Calibri"/>
                <w:b/>
                <w:bCs/>
                <w:sz w:val="18"/>
                <w:szCs w:val="18"/>
              </w:rPr>
              <w:br/>
            </w:r>
            <w:r w:rsidRPr="00564C95">
              <w:rPr>
                <w:rFonts w:cs="Calibri"/>
                <w:sz w:val="18"/>
                <w:szCs w:val="18"/>
              </w:rPr>
              <w:t>(TS 056)</w:t>
            </w:r>
          </w:p>
        </w:tc>
      </w:tr>
      <w:tr w:rsidR="00687591" w:rsidRPr="00564C95" w:rsidTr="00147E27">
        <w:trPr>
          <w:trHeight w:val="176"/>
        </w:trPr>
        <w:tc>
          <w:tcPr>
            <w:tcW w:w="1420" w:type="dxa"/>
            <w:vMerge/>
            <w:tcBorders>
              <w:top w:val="nil"/>
              <w:left w:val="single" w:sz="4" w:space="0" w:color="auto"/>
              <w:bottom w:val="single" w:sz="4" w:space="0" w:color="000000"/>
              <w:right w:val="single" w:sz="4" w:space="0" w:color="auto"/>
            </w:tcBorders>
            <w:vAlign w:val="center"/>
            <w:hideMark/>
          </w:tcPr>
          <w:p w:rsidR="00687591" w:rsidRPr="00564C95" w:rsidRDefault="00687591" w:rsidP="00687591">
            <w:pPr>
              <w:jc w:val="left"/>
              <w:rPr>
                <w:rFonts w:cs="Calibri"/>
                <w:b/>
                <w:bCs/>
                <w:sz w:val="18"/>
                <w:szCs w:val="18"/>
              </w:rPr>
            </w:pPr>
          </w:p>
        </w:tc>
        <w:tc>
          <w:tcPr>
            <w:tcW w:w="5680" w:type="dxa"/>
            <w:tcBorders>
              <w:top w:val="nil"/>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 w:val="18"/>
                <w:szCs w:val="18"/>
              </w:rPr>
            </w:pPr>
            <w:r w:rsidRPr="00564C95">
              <w:rPr>
                <w:rFonts w:cs="Calibri"/>
                <w:b/>
                <w:bCs/>
                <w:sz w:val="18"/>
                <w:szCs w:val="18"/>
              </w:rPr>
              <w:t>fő</w:t>
            </w:r>
          </w:p>
        </w:tc>
      </w:tr>
      <w:tr w:rsidR="00687591" w:rsidRPr="00564C95" w:rsidTr="00687591">
        <w:trPr>
          <w:trHeight w:val="4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18"/>
                <w:szCs w:val="18"/>
              </w:rPr>
            </w:pPr>
            <w:r w:rsidRPr="00564C95">
              <w:rPr>
                <w:rFonts w:cs="Calibri"/>
                <w:sz w:val="18"/>
                <w:szCs w:val="18"/>
              </w:rPr>
              <w:t>2016</w:t>
            </w:r>
          </w:p>
        </w:tc>
        <w:tc>
          <w:tcPr>
            <w:tcW w:w="568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18"/>
                <w:szCs w:val="18"/>
              </w:rPr>
            </w:pPr>
            <w:r w:rsidRPr="00564C95">
              <w:rPr>
                <w:rFonts w:cs="Calibri"/>
                <w:sz w:val="18"/>
                <w:szCs w:val="18"/>
              </w:rPr>
              <w:t>0</w:t>
            </w:r>
          </w:p>
        </w:tc>
      </w:tr>
      <w:tr w:rsidR="00687591" w:rsidRPr="00564C95" w:rsidTr="00687591">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18"/>
                <w:szCs w:val="18"/>
              </w:rPr>
            </w:pPr>
            <w:r w:rsidRPr="00564C95">
              <w:rPr>
                <w:rFonts w:cs="Calibri"/>
                <w:sz w:val="18"/>
                <w:szCs w:val="18"/>
              </w:rPr>
              <w:t>2017</w:t>
            </w:r>
          </w:p>
        </w:tc>
        <w:tc>
          <w:tcPr>
            <w:tcW w:w="568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18"/>
                <w:szCs w:val="18"/>
              </w:rPr>
            </w:pPr>
            <w:r w:rsidRPr="00564C95">
              <w:rPr>
                <w:rFonts w:cs="Calibri"/>
                <w:sz w:val="18"/>
                <w:szCs w:val="18"/>
              </w:rPr>
              <w:t>0</w:t>
            </w:r>
          </w:p>
        </w:tc>
      </w:tr>
      <w:tr w:rsidR="00687591" w:rsidRPr="00564C95" w:rsidTr="00687591">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18"/>
                <w:szCs w:val="18"/>
              </w:rPr>
            </w:pPr>
            <w:r w:rsidRPr="00564C95">
              <w:rPr>
                <w:rFonts w:cs="Calibri"/>
                <w:sz w:val="18"/>
                <w:szCs w:val="18"/>
              </w:rPr>
              <w:t>2018</w:t>
            </w:r>
          </w:p>
        </w:tc>
        <w:tc>
          <w:tcPr>
            <w:tcW w:w="568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18"/>
                <w:szCs w:val="18"/>
              </w:rPr>
            </w:pPr>
            <w:r w:rsidRPr="00564C95">
              <w:rPr>
                <w:rFonts w:cs="Calibri"/>
                <w:sz w:val="18"/>
                <w:szCs w:val="18"/>
              </w:rPr>
              <w:t>0</w:t>
            </w:r>
          </w:p>
        </w:tc>
      </w:tr>
      <w:tr w:rsidR="00687591" w:rsidRPr="00564C95" w:rsidTr="00687591">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18"/>
                <w:szCs w:val="18"/>
              </w:rPr>
            </w:pPr>
            <w:r w:rsidRPr="00564C95">
              <w:rPr>
                <w:rFonts w:cs="Calibri"/>
                <w:sz w:val="18"/>
                <w:szCs w:val="18"/>
              </w:rPr>
              <w:t>2019</w:t>
            </w:r>
          </w:p>
        </w:tc>
        <w:tc>
          <w:tcPr>
            <w:tcW w:w="568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18"/>
                <w:szCs w:val="18"/>
              </w:rPr>
            </w:pPr>
            <w:r w:rsidRPr="00564C95">
              <w:rPr>
                <w:rFonts w:cs="Calibri"/>
                <w:sz w:val="18"/>
                <w:szCs w:val="18"/>
              </w:rPr>
              <w:t>0</w:t>
            </w:r>
          </w:p>
        </w:tc>
      </w:tr>
      <w:tr w:rsidR="00687591" w:rsidRPr="00564C95" w:rsidTr="00687591">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18"/>
                <w:szCs w:val="18"/>
              </w:rPr>
            </w:pPr>
            <w:r w:rsidRPr="00564C95">
              <w:rPr>
                <w:rFonts w:cs="Calibri"/>
                <w:sz w:val="18"/>
                <w:szCs w:val="18"/>
              </w:rPr>
              <w:t>2020</w:t>
            </w:r>
          </w:p>
        </w:tc>
        <w:tc>
          <w:tcPr>
            <w:tcW w:w="568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18"/>
                <w:szCs w:val="18"/>
              </w:rPr>
            </w:pPr>
            <w:r w:rsidRPr="00564C95">
              <w:rPr>
                <w:rFonts w:cs="Calibri"/>
                <w:sz w:val="18"/>
                <w:szCs w:val="18"/>
              </w:rPr>
              <w:t>0</w:t>
            </w:r>
          </w:p>
        </w:tc>
      </w:tr>
      <w:tr w:rsidR="00687591" w:rsidRPr="00564C95" w:rsidTr="00687591">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18"/>
                <w:szCs w:val="18"/>
              </w:rPr>
            </w:pPr>
            <w:r w:rsidRPr="00564C95">
              <w:rPr>
                <w:rFonts w:cs="Calibri"/>
                <w:sz w:val="18"/>
                <w:szCs w:val="18"/>
              </w:rPr>
              <w:t>2021</w:t>
            </w:r>
          </w:p>
        </w:tc>
        <w:tc>
          <w:tcPr>
            <w:tcW w:w="568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18"/>
                <w:szCs w:val="18"/>
              </w:rPr>
            </w:pPr>
            <w:r w:rsidRPr="00564C95">
              <w:rPr>
                <w:rFonts w:cs="Calibri"/>
                <w:sz w:val="18"/>
                <w:szCs w:val="18"/>
              </w:rPr>
              <w:t>0</w:t>
            </w:r>
          </w:p>
        </w:tc>
      </w:tr>
      <w:tr w:rsidR="00687591" w:rsidRPr="00564C95" w:rsidTr="00687591">
        <w:trPr>
          <w:trHeight w:val="300"/>
        </w:trPr>
        <w:tc>
          <w:tcPr>
            <w:tcW w:w="7100" w:type="dxa"/>
            <w:gridSpan w:val="2"/>
            <w:tcBorders>
              <w:top w:val="nil"/>
              <w:left w:val="nil"/>
              <w:bottom w:val="nil"/>
              <w:right w:val="nil"/>
            </w:tcBorders>
            <w:shd w:val="clear" w:color="auto" w:fill="auto"/>
            <w:noWrap/>
            <w:vAlign w:val="bottom"/>
            <w:hideMark/>
          </w:tcPr>
          <w:p w:rsidR="00687591" w:rsidRPr="00564C95" w:rsidRDefault="00687591" w:rsidP="00687591">
            <w:pPr>
              <w:jc w:val="left"/>
              <w:rPr>
                <w:rFonts w:cs="Calibri"/>
                <w:sz w:val="18"/>
                <w:szCs w:val="18"/>
              </w:rPr>
            </w:pPr>
            <w:r w:rsidRPr="00564C95">
              <w:rPr>
                <w:rFonts w:cs="Calibri"/>
                <w:sz w:val="18"/>
                <w:szCs w:val="18"/>
              </w:rPr>
              <w:t>Forrás: TeIR, KSH</w:t>
            </w:r>
          </w:p>
        </w:tc>
      </w:tr>
    </w:tbl>
    <w:p w:rsidR="00687591" w:rsidRPr="00564C95" w:rsidRDefault="00687591" w:rsidP="00C8411E">
      <w:pPr>
        <w:autoSpaceDE w:val="0"/>
        <w:autoSpaceDN w:val="0"/>
        <w:adjustRightInd w:val="0"/>
        <w:spacing w:after="20"/>
        <w:ind w:firstLine="142"/>
        <w:jc w:val="center"/>
        <w:rPr>
          <w:rFonts w:ascii="Times New Roman" w:hAnsi="Times New Roman"/>
          <w:sz w:val="18"/>
          <w:szCs w:val="18"/>
        </w:rPr>
      </w:pPr>
    </w:p>
    <w:p w:rsidR="00687591" w:rsidRPr="00564C95" w:rsidRDefault="00687591" w:rsidP="00C8411E">
      <w:pPr>
        <w:autoSpaceDE w:val="0"/>
        <w:autoSpaceDN w:val="0"/>
        <w:adjustRightInd w:val="0"/>
        <w:spacing w:after="20"/>
        <w:ind w:firstLine="142"/>
        <w:jc w:val="center"/>
        <w:rPr>
          <w:rFonts w:ascii="Times New Roman" w:hAnsi="Times New Roman"/>
          <w:sz w:val="18"/>
          <w:szCs w:val="18"/>
        </w:rPr>
      </w:pPr>
    </w:p>
    <w:p w:rsidR="00687591" w:rsidRPr="00564C95" w:rsidRDefault="00687591" w:rsidP="00C8411E">
      <w:pPr>
        <w:autoSpaceDE w:val="0"/>
        <w:autoSpaceDN w:val="0"/>
        <w:adjustRightInd w:val="0"/>
        <w:spacing w:after="20"/>
        <w:ind w:firstLine="142"/>
        <w:jc w:val="center"/>
        <w:rPr>
          <w:rFonts w:ascii="Times New Roman" w:hAnsi="Times New Roman"/>
          <w:sz w:val="18"/>
          <w:szCs w:val="18"/>
        </w:rPr>
      </w:pPr>
    </w:p>
    <w:p w:rsidR="00687591" w:rsidRPr="00564C95" w:rsidRDefault="00687591" w:rsidP="00C8411E">
      <w:pPr>
        <w:autoSpaceDE w:val="0"/>
        <w:autoSpaceDN w:val="0"/>
        <w:adjustRightInd w:val="0"/>
        <w:spacing w:after="20"/>
        <w:ind w:firstLine="142"/>
        <w:jc w:val="center"/>
        <w:rPr>
          <w:rFonts w:ascii="Times New Roman" w:hAnsi="Times New Roman"/>
          <w:sz w:val="18"/>
          <w:szCs w:val="18"/>
        </w:rPr>
      </w:pPr>
    </w:p>
    <w:p w:rsidR="00687591" w:rsidRPr="00564C95" w:rsidRDefault="00687591" w:rsidP="00C8411E">
      <w:pPr>
        <w:autoSpaceDE w:val="0"/>
        <w:autoSpaceDN w:val="0"/>
        <w:adjustRightInd w:val="0"/>
        <w:spacing w:after="20"/>
        <w:ind w:firstLine="142"/>
        <w:jc w:val="center"/>
        <w:rPr>
          <w:rFonts w:ascii="Times New Roman" w:hAnsi="Times New Roman"/>
          <w:sz w:val="18"/>
          <w:szCs w:val="18"/>
        </w:rPr>
      </w:pPr>
    </w:p>
    <w:p w:rsidR="00687591" w:rsidRPr="00564C95" w:rsidRDefault="00687591" w:rsidP="00C8411E">
      <w:pPr>
        <w:autoSpaceDE w:val="0"/>
        <w:autoSpaceDN w:val="0"/>
        <w:adjustRightInd w:val="0"/>
        <w:spacing w:after="20"/>
        <w:ind w:firstLine="142"/>
        <w:jc w:val="center"/>
        <w:rPr>
          <w:rFonts w:ascii="Times New Roman" w:hAnsi="Times New Roman"/>
          <w:sz w:val="18"/>
          <w:szCs w:val="18"/>
        </w:rPr>
      </w:pPr>
    </w:p>
    <w:p w:rsidR="00687591" w:rsidRPr="00564C95" w:rsidRDefault="00687591" w:rsidP="00C8411E">
      <w:pPr>
        <w:autoSpaceDE w:val="0"/>
        <w:autoSpaceDN w:val="0"/>
        <w:adjustRightInd w:val="0"/>
        <w:spacing w:after="20"/>
        <w:ind w:firstLine="142"/>
        <w:jc w:val="center"/>
        <w:rPr>
          <w:rFonts w:ascii="Times New Roman" w:hAnsi="Times New Roman"/>
          <w:sz w:val="18"/>
          <w:szCs w:val="18"/>
        </w:rPr>
      </w:pPr>
    </w:p>
    <w:p w:rsidR="00687591" w:rsidRPr="00564C95" w:rsidRDefault="00687591" w:rsidP="00C8411E">
      <w:pPr>
        <w:autoSpaceDE w:val="0"/>
        <w:autoSpaceDN w:val="0"/>
        <w:adjustRightInd w:val="0"/>
        <w:spacing w:after="20"/>
        <w:ind w:firstLine="142"/>
        <w:jc w:val="center"/>
        <w:rPr>
          <w:rFonts w:ascii="Times New Roman" w:hAnsi="Times New Roman"/>
          <w:sz w:val="18"/>
          <w:szCs w:val="18"/>
        </w:rPr>
      </w:pPr>
    </w:p>
    <w:p w:rsidR="00687591" w:rsidRPr="00564C95" w:rsidRDefault="00687591" w:rsidP="00C8411E">
      <w:pPr>
        <w:autoSpaceDE w:val="0"/>
        <w:autoSpaceDN w:val="0"/>
        <w:adjustRightInd w:val="0"/>
        <w:spacing w:after="20"/>
        <w:ind w:firstLine="142"/>
        <w:jc w:val="center"/>
        <w:rPr>
          <w:rFonts w:ascii="Times New Roman" w:hAnsi="Times New Roman"/>
          <w:sz w:val="18"/>
          <w:szCs w:val="18"/>
        </w:rPr>
      </w:pPr>
    </w:p>
    <w:p w:rsidR="00687591" w:rsidRPr="00564C95" w:rsidRDefault="00687591" w:rsidP="00C8411E">
      <w:pPr>
        <w:autoSpaceDE w:val="0"/>
        <w:autoSpaceDN w:val="0"/>
        <w:adjustRightInd w:val="0"/>
        <w:spacing w:after="20"/>
        <w:ind w:firstLine="142"/>
        <w:jc w:val="center"/>
        <w:rPr>
          <w:rFonts w:ascii="Times New Roman" w:hAnsi="Times New Roman"/>
          <w:sz w:val="18"/>
          <w:szCs w:val="18"/>
        </w:rPr>
      </w:pPr>
    </w:p>
    <w:p w:rsidR="006865E8" w:rsidRPr="00564C95" w:rsidRDefault="006865E8" w:rsidP="0040713C">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lastRenderedPageBreak/>
        <w:t>3.4 Lakhatás, lakáshoz jutás, lakhatási szegregáció</w:t>
      </w:r>
    </w:p>
    <w:p w:rsidR="00162F77" w:rsidRPr="00564C95" w:rsidRDefault="00162F77" w:rsidP="0040713C">
      <w:pPr>
        <w:rPr>
          <w:rFonts w:ascii="Times New Roman" w:hAnsi="Times New Roman"/>
          <w:sz w:val="24"/>
        </w:rPr>
      </w:pPr>
    </w:p>
    <w:p w:rsidR="00B956E8" w:rsidRPr="00564C95" w:rsidRDefault="007845A9" w:rsidP="00147E27">
      <w:pPr>
        <w:pStyle w:val="NormlCalibri11"/>
        <w:pBdr>
          <w:top w:val="none" w:sz="0" w:space="0" w:color="auto"/>
          <w:left w:val="none" w:sz="0" w:space="0" w:color="auto"/>
          <w:bottom w:val="none" w:sz="0" w:space="0" w:color="auto"/>
          <w:right w:val="none" w:sz="0" w:space="0" w:color="auto"/>
        </w:pBdr>
        <w:rPr>
          <w:rFonts w:ascii="Times New Roman" w:hAnsi="Times New Roman"/>
          <w:i/>
          <w:sz w:val="24"/>
        </w:rPr>
      </w:pPr>
      <w:r w:rsidRPr="00564C95">
        <w:rPr>
          <w:rFonts w:ascii="Times New Roman" w:hAnsi="Times New Roman"/>
          <w:sz w:val="24"/>
        </w:rPr>
        <w:t>E fejezetben a lakhatáshoz kapcsolódó területet elemezzük, kiemelve a bérlakás-állományt, a szociális lakhatást, az egyéb lakáscélra nem használt lakáscélú ingatlanokat, feltárva a településen fellelhető elégtelen lakhatási körülményeket, veszélyeztetett lakhatási helyzeteket és hajléktalanságot, illetve a lakhatást segítő támogatásokat. E mellett részletezzük a lakhatásra vonatkozó egyéb jellemzőket, elsősorban a szolgáltatásokhoz való hozzáférést.</w:t>
      </w:r>
    </w:p>
    <w:p w:rsidR="00A42BF1" w:rsidRPr="00564C95" w:rsidRDefault="00A42BF1"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tbl>
      <w:tblPr>
        <w:tblW w:w="8881" w:type="dxa"/>
        <w:jc w:val="center"/>
        <w:tblCellMar>
          <w:left w:w="70" w:type="dxa"/>
          <w:right w:w="70" w:type="dxa"/>
        </w:tblCellMar>
        <w:tblLook w:val="04A0" w:firstRow="1" w:lastRow="0" w:firstColumn="1" w:lastColumn="0" w:noHBand="0" w:noVBand="1"/>
      </w:tblPr>
      <w:tblGrid>
        <w:gridCol w:w="856"/>
        <w:gridCol w:w="1489"/>
        <w:gridCol w:w="1080"/>
        <w:gridCol w:w="1040"/>
        <w:gridCol w:w="1110"/>
        <w:gridCol w:w="1660"/>
        <w:gridCol w:w="1646"/>
      </w:tblGrid>
      <w:tr w:rsidR="00687591" w:rsidRPr="00564C95" w:rsidTr="00147E27">
        <w:trPr>
          <w:trHeight w:val="459"/>
          <w:jc w:val="center"/>
        </w:trPr>
        <w:tc>
          <w:tcPr>
            <w:tcW w:w="88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591" w:rsidRPr="00564C95" w:rsidRDefault="00687591" w:rsidP="00687591">
            <w:pPr>
              <w:jc w:val="center"/>
              <w:rPr>
                <w:rFonts w:cs="Calibri"/>
                <w:b/>
                <w:bCs/>
                <w:szCs w:val="22"/>
              </w:rPr>
            </w:pPr>
            <w:r w:rsidRPr="00564C95">
              <w:rPr>
                <w:rFonts w:cs="Calibri"/>
                <w:b/>
                <w:bCs/>
                <w:szCs w:val="22"/>
              </w:rPr>
              <w:t>3.4.1. számú táblázat - Lakásállomány</w:t>
            </w:r>
          </w:p>
        </w:tc>
      </w:tr>
      <w:tr w:rsidR="00687591" w:rsidRPr="00564C95" w:rsidTr="00687591">
        <w:trPr>
          <w:trHeight w:val="1725"/>
          <w:jc w:val="center"/>
        </w:trPr>
        <w:tc>
          <w:tcPr>
            <w:tcW w:w="966" w:type="dxa"/>
            <w:vMerge w:val="restart"/>
            <w:tcBorders>
              <w:top w:val="nil"/>
              <w:left w:val="single" w:sz="4" w:space="0" w:color="auto"/>
              <w:bottom w:val="single" w:sz="4" w:space="0" w:color="000000"/>
              <w:right w:val="single" w:sz="4" w:space="0" w:color="auto"/>
            </w:tcBorders>
            <w:shd w:val="clear" w:color="000000" w:fill="E2EFDA"/>
            <w:vAlign w:val="center"/>
            <w:hideMark/>
          </w:tcPr>
          <w:p w:rsidR="00687591" w:rsidRPr="00564C95" w:rsidRDefault="00687591" w:rsidP="00687591">
            <w:pPr>
              <w:jc w:val="center"/>
              <w:rPr>
                <w:rFonts w:cs="Calibri"/>
                <w:b/>
                <w:bCs/>
                <w:sz w:val="20"/>
                <w:szCs w:val="20"/>
              </w:rPr>
            </w:pPr>
            <w:r w:rsidRPr="00564C95">
              <w:rPr>
                <w:rFonts w:cs="Calibri"/>
                <w:b/>
                <w:bCs/>
                <w:sz w:val="20"/>
                <w:szCs w:val="20"/>
              </w:rPr>
              <w:t>Év</w:t>
            </w:r>
          </w:p>
        </w:tc>
        <w:tc>
          <w:tcPr>
            <w:tcW w:w="1379" w:type="dxa"/>
            <w:tcBorders>
              <w:top w:val="nil"/>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Cs w:val="22"/>
              </w:rPr>
            </w:pPr>
            <w:r w:rsidRPr="00564C95">
              <w:rPr>
                <w:rFonts w:cs="Calibri"/>
                <w:b/>
                <w:bCs/>
                <w:szCs w:val="22"/>
              </w:rPr>
              <w:t xml:space="preserve"> Lakásállomány (db)</w:t>
            </w:r>
            <w:r w:rsidRPr="00564C95">
              <w:rPr>
                <w:rFonts w:cs="Calibri"/>
                <w:b/>
                <w:bCs/>
                <w:szCs w:val="22"/>
              </w:rPr>
              <w:br/>
            </w:r>
            <w:r w:rsidRPr="00564C95">
              <w:rPr>
                <w:rFonts w:cs="Calibri"/>
                <w:szCs w:val="22"/>
              </w:rPr>
              <w:t>(TS 073)</w:t>
            </w:r>
          </w:p>
        </w:tc>
        <w:tc>
          <w:tcPr>
            <w:tcW w:w="1080" w:type="dxa"/>
            <w:tcBorders>
              <w:top w:val="nil"/>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Cs w:val="22"/>
              </w:rPr>
            </w:pPr>
            <w:r w:rsidRPr="00564C95">
              <w:rPr>
                <w:rFonts w:cs="Calibri"/>
                <w:b/>
                <w:bCs/>
                <w:szCs w:val="22"/>
              </w:rPr>
              <w:t>Épített lakások száma</w:t>
            </w:r>
            <w:r w:rsidRPr="00564C95">
              <w:rPr>
                <w:rFonts w:cs="Calibri"/>
                <w:b/>
                <w:bCs/>
                <w:szCs w:val="22"/>
              </w:rPr>
              <w:br/>
            </w:r>
            <w:r w:rsidRPr="00564C95">
              <w:rPr>
                <w:rFonts w:cs="Calibri"/>
                <w:szCs w:val="22"/>
              </w:rPr>
              <w:t>(TSv 077)</w:t>
            </w:r>
          </w:p>
        </w:tc>
        <w:tc>
          <w:tcPr>
            <w:tcW w:w="1040" w:type="dxa"/>
            <w:tcBorders>
              <w:top w:val="nil"/>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Cs w:val="22"/>
              </w:rPr>
            </w:pPr>
            <w:r w:rsidRPr="00564C95">
              <w:rPr>
                <w:rFonts w:cs="Calibri"/>
                <w:b/>
                <w:bCs/>
                <w:szCs w:val="22"/>
              </w:rPr>
              <w:t>Épített lakások száma 1000 lakásra</w:t>
            </w:r>
            <w:r w:rsidRPr="00564C95">
              <w:rPr>
                <w:rFonts w:cs="Calibri"/>
                <w:b/>
                <w:bCs/>
                <w:szCs w:val="22"/>
              </w:rPr>
              <w:br/>
            </w:r>
            <w:r w:rsidRPr="00564C95">
              <w:rPr>
                <w:rFonts w:cs="Calibri"/>
                <w:szCs w:val="22"/>
              </w:rPr>
              <w:t>(TS 078)</w:t>
            </w:r>
          </w:p>
        </w:tc>
        <w:tc>
          <w:tcPr>
            <w:tcW w:w="1110" w:type="dxa"/>
            <w:tcBorders>
              <w:top w:val="nil"/>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Cs w:val="22"/>
              </w:rPr>
            </w:pPr>
            <w:r w:rsidRPr="00564C95">
              <w:rPr>
                <w:rFonts w:cs="Calibri"/>
                <w:b/>
                <w:bCs/>
                <w:szCs w:val="22"/>
              </w:rPr>
              <w:t>1-2 szobás lakások aránya</w:t>
            </w:r>
            <w:r w:rsidRPr="00564C95">
              <w:rPr>
                <w:rFonts w:cs="Calibri"/>
                <w:b/>
                <w:bCs/>
                <w:szCs w:val="22"/>
              </w:rPr>
              <w:br/>
            </w:r>
            <w:r w:rsidRPr="00564C95">
              <w:rPr>
                <w:rFonts w:cs="Calibri"/>
                <w:szCs w:val="22"/>
              </w:rPr>
              <w:t>(TS 076)</w:t>
            </w:r>
          </w:p>
        </w:tc>
        <w:tc>
          <w:tcPr>
            <w:tcW w:w="1660" w:type="dxa"/>
            <w:tcBorders>
              <w:top w:val="nil"/>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Cs w:val="22"/>
              </w:rPr>
            </w:pPr>
            <w:r w:rsidRPr="00564C95">
              <w:rPr>
                <w:rFonts w:cs="Calibri"/>
                <w:b/>
                <w:bCs/>
                <w:szCs w:val="22"/>
              </w:rPr>
              <w:t xml:space="preserve">A közüzemi szennyvízgyűjtő-hálózatba </w:t>
            </w:r>
            <w:r w:rsidRPr="00564C95">
              <w:rPr>
                <w:rFonts w:cs="Calibri"/>
                <w:b/>
                <w:bCs/>
                <w:szCs w:val="22"/>
              </w:rPr>
              <w:br/>
              <w:t xml:space="preserve"> bekapcsolt lakások aránya </w:t>
            </w:r>
            <w:r w:rsidRPr="00564C95">
              <w:rPr>
                <w:rFonts w:cs="Calibri"/>
                <w:szCs w:val="22"/>
              </w:rPr>
              <w:t>(TS 074)</w:t>
            </w:r>
          </w:p>
        </w:tc>
        <w:tc>
          <w:tcPr>
            <w:tcW w:w="1646" w:type="dxa"/>
            <w:tcBorders>
              <w:top w:val="nil"/>
              <w:left w:val="nil"/>
              <w:bottom w:val="single" w:sz="4" w:space="0" w:color="auto"/>
              <w:right w:val="single" w:sz="4" w:space="0" w:color="auto"/>
            </w:tcBorders>
            <w:shd w:val="clear" w:color="000000" w:fill="E2EFDA"/>
            <w:vAlign w:val="center"/>
            <w:hideMark/>
          </w:tcPr>
          <w:p w:rsidR="00687591" w:rsidRPr="00564C95" w:rsidRDefault="00687591" w:rsidP="00687591">
            <w:pPr>
              <w:jc w:val="center"/>
              <w:rPr>
                <w:rFonts w:cs="Calibri"/>
                <w:b/>
                <w:bCs/>
                <w:szCs w:val="22"/>
              </w:rPr>
            </w:pPr>
            <w:r w:rsidRPr="00564C95">
              <w:rPr>
                <w:rFonts w:cs="Calibri"/>
                <w:b/>
                <w:bCs/>
                <w:szCs w:val="22"/>
              </w:rPr>
              <w:t xml:space="preserve">A közüzemi ivóvízvezeték-hálózatba </w:t>
            </w:r>
            <w:r w:rsidRPr="00564C95">
              <w:rPr>
                <w:rFonts w:cs="Calibri"/>
                <w:b/>
                <w:bCs/>
                <w:szCs w:val="22"/>
              </w:rPr>
              <w:br/>
              <w:t xml:space="preserve"> bekapcsolt lakások aránya </w:t>
            </w:r>
            <w:r w:rsidRPr="00564C95">
              <w:rPr>
                <w:rFonts w:cs="Calibri"/>
                <w:szCs w:val="22"/>
              </w:rPr>
              <w:t>(TS 075)</w:t>
            </w:r>
          </w:p>
        </w:tc>
      </w:tr>
      <w:tr w:rsidR="00687591" w:rsidRPr="00564C95" w:rsidTr="00147E27">
        <w:trPr>
          <w:trHeight w:val="640"/>
          <w:jc w:val="center"/>
        </w:trPr>
        <w:tc>
          <w:tcPr>
            <w:tcW w:w="966" w:type="dxa"/>
            <w:vMerge/>
            <w:tcBorders>
              <w:top w:val="nil"/>
              <w:left w:val="single" w:sz="4" w:space="0" w:color="auto"/>
              <w:bottom w:val="single" w:sz="4" w:space="0" w:color="000000"/>
              <w:right w:val="single" w:sz="4" w:space="0" w:color="auto"/>
            </w:tcBorders>
            <w:vAlign w:val="center"/>
            <w:hideMark/>
          </w:tcPr>
          <w:p w:rsidR="00687591" w:rsidRPr="00564C95" w:rsidRDefault="00687591" w:rsidP="00687591">
            <w:pPr>
              <w:jc w:val="left"/>
              <w:rPr>
                <w:rFonts w:cs="Calibri"/>
                <w:b/>
                <w:bCs/>
                <w:sz w:val="20"/>
                <w:szCs w:val="20"/>
              </w:rPr>
            </w:pPr>
          </w:p>
        </w:tc>
        <w:tc>
          <w:tcPr>
            <w:tcW w:w="1379" w:type="dxa"/>
            <w:tcBorders>
              <w:top w:val="nil"/>
              <w:left w:val="nil"/>
              <w:bottom w:val="single" w:sz="4" w:space="0" w:color="auto"/>
              <w:right w:val="single" w:sz="4" w:space="0" w:color="auto"/>
            </w:tcBorders>
            <w:shd w:val="clear" w:color="000000" w:fill="E2EFDA"/>
            <w:noWrap/>
            <w:vAlign w:val="center"/>
            <w:hideMark/>
          </w:tcPr>
          <w:p w:rsidR="00687591" w:rsidRPr="00564C95" w:rsidRDefault="00687591" w:rsidP="00687591">
            <w:pPr>
              <w:jc w:val="center"/>
              <w:rPr>
                <w:rFonts w:cs="Calibri"/>
                <w:b/>
                <w:bCs/>
                <w:szCs w:val="22"/>
              </w:rPr>
            </w:pPr>
            <w:r w:rsidRPr="00564C95">
              <w:rPr>
                <w:rFonts w:cs="Calibri"/>
                <w:b/>
                <w:bCs/>
                <w:szCs w:val="22"/>
              </w:rPr>
              <w:t>db</w:t>
            </w:r>
          </w:p>
        </w:tc>
        <w:tc>
          <w:tcPr>
            <w:tcW w:w="1080" w:type="dxa"/>
            <w:tcBorders>
              <w:top w:val="nil"/>
              <w:left w:val="nil"/>
              <w:bottom w:val="single" w:sz="4" w:space="0" w:color="auto"/>
              <w:right w:val="single" w:sz="4" w:space="0" w:color="auto"/>
            </w:tcBorders>
            <w:shd w:val="clear" w:color="000000" w:fill="E2EFDA"/>
            <w:noWrap/>
            <w:vAlign w:val="center"/>
            <w:hideMark/>
          </w:tcPr>
          <w:p w:rsidR="00687591" w:rsidRPr="00564C95" w:rsidRDefault="00687591" w:rsidP="00687591">
            <w:pPr>
              <w:jc w:val="center"/>
              <w:rPr>
                <w:rFonts w:cs="Calibri"/>
                <w:b/>
                <w:bCs/>
                <w:szCs w:val="22"/>
              </w:rPr>
            </w:pPr>
            <w:r w:rsidRPr="00564C95">
              <w:rPr>
                <w:rFonts w:cs="Calibri"/>
                <w:b/>
                <w:bCs/>
                <w:szCs w:val="22"/>
              </w:rPr>
              <w:t>db</w:t>
            </w:r>
          </w:p>
        </w:tc>
        <w:tc>
          <w:tcPr>
            <w:tcW w:w="1040" w:type="dxa"/>
            <w:tcBorders>
              <w:top w:val="nil"/>
              <w:left w:val="nil"/>
              <w:bottom w:val="single" w:sz="4" w:space="0" w:color="auto"/>
              <w:right w:val="single" w:sz="4" w:space="0" w:color="auto"/>
            </w:tcBorders>
            <w:shd w:val="clear" w:color="000000" w:fill="E2EFDA"/>
            <w:noWrap/>
            <w:vAlign w:val="center"/>
            <w:hideMark/>
          </w:tcPr>
          <w:p w:rsidR="00687591" w:rsidRPr="00564C95" w:rsidRDefault="00687591" w:rsidP="00687591">
            <w:pPr>
              <w:jc w:val="center"/>
              <w:rPr>
                <w:rFonts w:cs="Calibri"/>
                <w:b/>
                <w:bCs/>
                <w:szCs w:val="22"/>
              </w:rPr>
            </w:pPr>
            <w:r w:rsidRPr="00564C95">
              <w:rPr>
                <w:rFonts w:cs="Calibri"/>
                <w:b/>
                <w:bCs/>
                <w:szCs w:val="22"/>
              </w:rPr>
              <w:t>db</w:t>
            </w:r>
          </w:p>
        </w:tc>
        <w:tc>
          <w:tcPr>
            <w:tcW w:w="1110" w:type="dxa"/>
            <w:tcBorders>
              <w:top w:val="nil"/>
              <w:left w:val="nil"/>
              <w:bottom w:val="single" w:sz="4" w:space="0" w:color="auto"/>
              <w:right w:val="single" w:sz="4" w:space="0" w:color="auto"/>
            </w:tcBorders>
            <w:shd w:val="clear" w:color="000000" w:fill="E2EFDA"/>
            <w:noWrap/>
            <w:vAlign w:val="center"/>
            <w:hideMark/>
          </w:tcPr>
          <w:p w:rsidR="00687591" w:rsidRPr="00564C95" w:rsidRDefault="00687591" w:rsidP="00687591">
            <w:pPr>
              <w:jc w:val="center"/>
              <w:rPr>
                <w:rFonts w:cs="Calibri"/>
                <w:b/>
                <w:bCs/>
                <w:szCs w:val="22"/>
              </w:rPr>
            </w:pPr>
            <w:r w:rsidRPr="00564C95">
              <w:rPr>
                <w:rFonts w:cs="Calibri"/>
                <w:b/>
                <w:bCs/>
                <w:szCs w:val="22"/>
              </w:rPr>
              <w:t>%</w:t>
            </w:r>
          </w:p>
        </w:tc>
        <w:tc>
          <w:tcPr>
            <w:tcW w:w="1660" w:type="dxa"/>
            <w:tcBorders>
              <w:top w:val="nil"/>
              <w:left w:val="nil"/>
              <w:bottom w:val="single" w:sz="4" w:space="0" w:color="auto"/>
              <w:right w:val="single" w:sz="4" w:space="0" w:color="auto"/>
            </w:tcBorders>
            <w:shd w:val="clear" w:color="000000" w:fill="E2EFDA"/>
            <w:noWrap/>
            <w:vAlign w:val="center"/>
            <w:hideMark/>
          </w:tcPr>
          <w:p w:rsidR="00687591" w:rsidRPr="00564C95" w:rsidRDefault="00687591" w:rsidP="00687591">
            <w:pPr>
              <w:jc w:val="center"/>
              <w:rPr>
                <w:rFonts w:cs="Calibri"/>
                <w:b/>
                <w:bCs/>
                <w:szCs w:val="22"/>
              </w:rPr>
            </w:pPr>
            <w:r w:rsidRPr="00564C95">
              <w:rPr>
                <w:rFonts w:cs="Calibri"/>
                <w:b/>
                <w:bCs/>
                <w:szCs w:val="22"/>
              </w:rPr>
              <w:t>%</w:t>
            </w:r>
          </w:p>
        </w:tc>
        <w:tc>
          <w:tcPr>
            <w:tcW w:w="1646" w:type="dxa"/>
            <w:tcBorders>
              <w:top w:val="nil"/>
              <w:left w:val="nil"/>
              <w:bottom w:val="single" w:sz="4" w:space="0" w:color="auto"/>
              <w:right w:val="single" w:sz="4" w:space="0" w:color="auto"/>
            </w:tcBorders>
            <w:shd w:val="clear" w:color="000000" w:fill="E2EFDA"/>
            <w:noWrap/>
            <w:vAlign w:val="center"/>
            <w:hideMark/>
          </w:tcPr>
          <w:p w:rsidR="00687591" w:rsidRPr="00564C95" w:rsidRDefault="00687591" w:rsidP="00687591">
            <w:pPr>
              <w:jc w:val="center"/>
              <w:rPr>
                <w:rFonts w:cs="Calibri"/>
                <w:b/>
                <w:bCs/>
                <w:szCs w:val="22"/>
              </w:rPr>
            </w:pPr>
            <w:r w:rsidRPr="00564C95">
              <w:rPr>
                <w:rFonts w:cs="Calibri"/>
                <w:b/>
                <w:bCs/>
                <w:szCs w:val="22"/>
              </w:rPr>
              <w:t>%</w:t>
            </w:r>
          </w:p>
        </w:tc>
      </w:tr>
      <w:tr w:rsidR="00687591" w:rsidRPr="00564C95" w:rsidTr="00687591">
        <w:trPr>
          <w:trHeight w:val="420"/>
          <w:jc w:val="center"/>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Cs w:val="22"/>
              </w:rPr>
            </w:pPr>
            <w:r w:rsidRPr="00564C95">
              <w:rPr>
                <w:rFonts w:cs="Calibri"/>
                <w:szCs w:val="22"/>
              </w:rPr>
              <w:t>2016</w:t>
            </w:r>
          </w:p>
        </w:tc>
        <w:tc>
          <w:tcPr>
            <w:tcW w:w="1379"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64</w:t>
            </w:r>
          </w:p>
        </w:tc>
        <w:tc>
          <w:tcPr>
            <w:tcW w:w="108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0,00</w:t>
            </w:r>
          </w:p>
        </w:tc>
        <w:tc>
          <w:tcPr>
            <w:tcW w:w="111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68,75</w:t>
            </w:r>
          </w:p>
        </w:tc>
        <w:tc>
          <w:tcPr>
            <w:tcW w:w="16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34,38</w:t>
            </w:r>
          </w:p>
        </w:tc>
        <w:tc>
          <w:tcPr>
            <w:tcW w:w="1646"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100,00</w:t>
            </w:r>
          </w:p>
        </w:tc>
      </w:tr>
      <w:tr w:rsidR="00687591" w:rsidRPr="00564C95" w:rsidTr="00687591">
        <w:trPr>
          <w:trHeight w:val="300"/>
          <w:jc w:val="center"/>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Cs w:val="22"/>
              </w:rPr>
            </w:pPr>
            <w:r w:rsidRPr="00564C95">
              <w:rPr>
                <w:rFonts w:cs="Calibri"/>
                <w:szCs w:val="22"/>
              </w:rPr>
              <w:t>2017</w:t>
            </w:r>
          </w:p>
        </w:tc>
        <w:tc>
          <w:tcPr>
            <w:tcW w:w="1379"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64</w:t>
            </w:r>
          </w:p>
        </w:tc>
        <w:tc>
          <w:tcPr>
            <w:tcW w:w="108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0,00</w:t>
            </w:r>
          </w:p>
        </w:tc>
        <w:tc>
          <w:tcPr>
            <w:tcW w:w="111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68,75</w:t>
            </w:r>
          </w:p>
        </w:tc>
        <w:tc>
          <w:tcPr>
            <w:tcW w:w="16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37,50</w:t>
            </w:r>
          </w:p>
        </w:tc>
        <w:tc>
          <w:tcPr>
            <w:tcW w:w="1646"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100,00</w:t>
            </w:r>
          </w:p>
        </w:tc>
      </w:tr>
      <w:tr w:rsidR="00687591" w:rsidRPr="00564C95" w:rsidTr="00687591">
        <w:trPr>
          <w:trHeight w:val="300"/>
          <w:jc w:val="center"/>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Cs w:val="22"/>
              </w:rPr>
            </w:pPr>
            <w:r w:rsidRPr="00564C95">
              <w:rPr>
                <w:rFonts w:cs="Calibri"/>
                <w:szCs w:val="22"/>
              </w:rPr>
              <w:t>2018</w:t>
            </w:r>
          </w:p>
        </w:tc>
        <w:tc>
          <w:tcPr>
            <w:tcW w:w="1379"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63</w:t>
            </w:r>
          </w:p>
        </w:tc>
        <w:tc>
          <w:tcPr>
            <w:tcW w:w="108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0,00</w:t>
            </w:r>
          </w:p>
        </w:tc>
        <w:tc>
          <w:tcPr>
            <w:tcW w:w="111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68,25</w:t>
            </w:r>
          </w:p>
        </w:tc>
        <w:tc>
          <w:tcPr>
            <w:tcW w:w="16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38,10</w:t>
            </w:r>
          </w:p>
        </w:tc>
        <w:tc>
          <w:tcPr>
            <w:tcW w:w="1646"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100,00</w:t>
            </w:r>
          </w:p>
        </w:tc>
      </w:tr>
      <w:tr w:rsidR="00687591" w:rsidRPr="00564C95" w:rsidTr="00687591">
        <w:trPr>
          <w:trHeight w:val="300"/>
          <w:jc w:val="center"/>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Cs w:val="22"/>
              </w:rPr>
            </w:pPr>
            <w:r w:rsidRPr="00564C95">
              <w:rPr>
                <w:rFonts w:cs="Calibri"/>
                <w:szCs w:val="22"/>
              </w:rPr>
              <w:t>2019</w:t>
            </w:r>
          </w:p>
        </w:tc>
        <w:tc>
          <w:tcPr>
            <w:tcW w:w="1379"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63</w:t>
            </w:r>
          </w:p>
        </w:tc>
        <w:tc>
          <w:tcPr>
            <w:tcW w:w="108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0,00</w:t>
            </w:r>
          </w:p>
        </w:tc>
        <w:tc>
          <w:tcPr>
            <w:tcW w:w="111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68,25</w:t>
            </w:r>
          </w:p>
        </w:tc>
        <w:tc>
          <w:tcPr>
            <w:tcW w:w="16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41,27</w:t>
            </w:r>
          </w:p>
        </w:tc>
        <w:tc>
          <w:tcPr>
            <w:tcW w:w="1646"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98,41</w:t>
            </w:r>
          </w:p>
        </w:tc>
      </w:tr>
      <w:tr w:rsidR="00687591" w:rsidRPr="00564C95" w:rsidTr="00687591">
        <w:trPr>
          <w:trHeight w:val="300"/>
          <w:jc w:val="center"/>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Cs w:val="22"/>
              </w:rPr>
            </w:pPr>
            <w:r w:rsidRPr="00564C95">
              <w:rPr>
                <w:rFonts w:cs="Calibri"/>
                <w:szCs w:val="22"/>
              </w:rPr>
              <w:t>2020</w:t>
            </w:r>
          </w:p>
        </w:tc>
        <w:tc>
          <w:tcPr>
            <w:tcW w:w="1379"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64</w:t>
            </w:r>
          </w:p>
        </w:tc>
        <w:tc>
          <w:tcPr>
            <w:tcW w:w="108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1</w:t>
            </w:r>
          </w:p>
        </w:tc>
        <w:tc>
          <w:tcPr>
            <w:tcW w:w="104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15,63</w:t>
            </w:r>
          </w:p>
        </w:tc>
        <w:tc>
          <w:tcPr>
            <w:tcW w:w="111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67,19</w:t>
            </w:r>
          </w:p>
        </w:tc>
        <w:tc>
          <w:tcPr>
            <w:tcW w:w="16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40,63</w:t>
            </w:r>
          </w:p>
        </w:tc>
        <w:tc>
          <w:tcPr>
            <w:tcW w:w="1646"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96,88</w:t>
            </w:r>
          </w:p>
        </w:tc>
      </w:tr>
      <w:tr w:rsidR="00687591" w:rsidRPr="00564C95" w:rsidTr="00687591">
        <w:trPr>
          <w:trHeight w:val="300"/>
          <w:jc w:val="center"/>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Cs w:val="22"/>
              </w:rPr>
            </w:pPr>
            <w:r w:rsidRPr="00564C95">
              <w:rPr>
                <w:rFonts w:cs="Calibri"/>
                <w:szCs w:val="22"/>
              </w:rPr>
              <w:t>2021</w:t>
            </w:r>
          </w:p>
        </w:tc>
        <w:tc>
          <w:tcPr>
            <w:tcW w:w="1379"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64</w:t>
            </w:r>
          </w:p>
        </w:tc>
        <w:tc>
          <w:tcPr>
            <w:tcW w:w="108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0,00</w:t>
            </w:r>
          </w:p>
        </w:tc>
        <w:tc>
          <w:tcPr>
            <w:tcW w:w="111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67,19</w:t>
            </w:r>
          </w:p>
        </w:tc>
        <w:tc>
          <w:tcPr>
            <w:tcW w:w="1660"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40,63</w:t>
            </w:r>
          </w:p>
        </w:tc>
        <w:tc>
          <w:tcPr>
            <w:tcW w:w="1646" w:type="dxa"/>
            <w:tcBorders>
              <w:top w:val="nil"/>
              <w:left w:val="nil"/>
              <w:bottom w:val="single" w:sz="4" w:space="0" w:color="auto"/>
              <w:right w:val="single" w:sz="4" w:space="0" w:color="auto"/>
            </w:tcBorders>
            <w:shd w:val="clear" w:color="auto" w:fill="auto"/>
            <w:vAlign w:val="center"/>
            <w:hideMark/>
          </w:tcPr>
          <w:p w:rsidR="00687591" w:rsidRPr="00564C95" w:rsidRDefault="00687591" w:rsidP="00687591">
            <w:pPr>
              <w:jc w:val="center"/>
              <w:rPr>
                <w:rFonts w:cs="Calibri"/>
                <w:sz w:val="20"/>
                <w:szCs w:val="20"/>
              </w:rPr>
            </w:pPr>
            <w:r w:rsidRPr="00564C95">
              <w:rPr>
                <w:rFonts w:cs="Calibri"/>
                <w:sz w:val="20"/>
                <w:szCs w:val="20"/>
              </w:rPr>
              <w:t>96,88</w:t>
            </w:r>
          </w:p>
        </w:tc>
      </w:tr>
      <w:tr w:rsidR="00687591" w:rsidRPr="00564C95" w:rsidTr="00687591">
        <w:trPr>
          <w:trHeight w:val="300"/>
          <w:jc w:val="center"/>
        </w:trPr>
        <w:tc>
          <w:tcPr>
            <w:tcW w:w="4465" w:type="dxa"/>
            <w:gridSpan w:val="4"/>
            <w:tcBorders>
              <w:top w:val="nil"/>
              <w:left w:val="nil"/>
              <w:bottom w:val="nil"/>
              <w:right w:val="nil"/>
            </w:tcBorders>
            <w:shd w:val="clear" w:color="auto" w:fill="auto"/>
            <w:noWrap/>
            <w:vAlign w:val="bottom"/>
            <w:hideMark/>
          </w:tcPr>
          <w:p w:rsidR="00687591" w:rsidRPr="00564C95" w:rsidRDefault="00687591" w:rsidP="00687591">
            <w:pPr>
              <w:jc w:val="left"/>
              <w:rPr>
                <w:rFonts w:cs="Calibri"/>
                <w:szCs w:val="22"/>
              </w:rPr>
            </w:pPr>
            <w:r w:rsidRPr="00564C95">
              <w:rPr>
                <w:rFonts w:cs="Calibri"/>
                <w:szCs w:val="22"/>
              </w:rPr>
              <w:t>Forrás: TeIR, KSH Tstar, önkormányzati adatok</w:t>
            </w:r>
          </w:p>
        </w:tc>
        <w:tc>
          <w:tcPr>
            <w:tcW w:w="1110" w:type="dxa"/>
            <w:tcBorders>
              <w:top w:val="nil"/>
              <w:left w:val="nil"/>
              <w:bottom w:val="nil"/>
              <w:right w:val="nil"/>
            </w:tcBorders>
            <w:shd w:val="clear" w:color="auto" w:fill="auto"/>
            <w:noWrap/>
            <w:vAlign w:val="bottom"/>
            <w:hideMark/>
          </w:tcPr>
          <w:p w:rsidR="00687591" w:rsidRPr="00564C95" w:rsidRDefault="00687591" w:rsidP="00687591">
            <w:pPr>
              <w:jc w:val="left"/>
              <w:rPr>
                <w:rFonts w:cs="Calibri"/>
                <w:szCs w:val="22"/>
              </w:rPr>
            </w:pPr>
          </w:p>
        </w:tc>
        <w:tc>
          <w:tcPr>
            <w:tcW w:w="1660" w:type="dxa"/>
            <w:tcBorders>
              <w:top w:val="nil"/>
              <w:left w:val="nil"/>
              <w:bottom w:val="nil"/>
              <w:right w:val="nil"/>
            </w:tcBorders>
            <w:shd w:val="clear" w:color="auto" w:fill="auto"/>
            <w:noWrap/>
            <w:vAlign w:val="bottom"/>
            <w:hideMark/>
          </w:tcPr>
          <w:p w:rsidR="00687591" w:rsidRPr="00564C95" w:rsidRDefault="00687591" w:rsidP="00687591">
            <w:pPr>
              <w:jc w:val="left"/>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687591" w:rsidRPr="00564C95" w:rsidRDefault="00687591" w:rsidP="00687591">
            <w:pPr>
              <w:jc w:val="left"/>
              <w:rPr>
                <w:rFonts w:ascii="Times New Roman" w:hAnsi="Times New Roman"/>
                <w:sz w:val="20"/>
                <w:szCs w:val="20"/>
              </w:rPr>
            </w:pPr>
          </w:p>
        </w:tc>
      </w:tr>
    </w:tbl>
    <w:p w:rsidR="00687591" w:rsidRPr="00564C95" w:rsidRDefault="00687591"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687591" w:rsidRPr="00564C95" w:rsidRDefault="00147E27"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r w:rsidRPr="00564C95">
        <w:rPr>
          <w:noProof/>
        </w:rPr>
        <w:drawing>
          <wp:inline distT="0" distB="0" distL="0" distR="0" wp14:anchorId="76B76A37" wp14:editId="7572A50E">
            <wp:extent cx="4606925" cy="4061361"/>
            <wp:effectExtent l="0" t="0" r="3175" b="15875"/>
            <wp:docPr id="30" name="Diagram 30">
              <a:extLst xmlns:a="http://schemas.openxmlformats.org/drawingml/2006/main">
                <a:ext uri="{FF2B5EF4-FFF2-40B4-BE49-F238E27FC236}">
                  <a16:creationId xmlns:a16="http://schemas.microsoft.com/office/drawing/2014/main" id="{00000000-0008-0000-03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87591" w:rsidRPr="00564C95" w:rsidRDefault="00687591"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6865E8" w:rsidRPr="00564C95" w:rsidRDefault="006865E8" w:rsidP="007A0357">
      <w:pPr>
        <w:autoSpaceDE w:val="0"/>
        <w:autoSpaceDN w:val="0"/>
        <w:adjustRightInd w:val="0"/>
        <w:spacing w:after="20"/>
        <w:ind w:left="993" w:hanging="426"/>
        <w:rPr>
          <w:rFonts w:ascii="Times New Roman" w:hAnsi="Times New Roman"/>
          <w:sz w:val="24"/>
        </w:rPr>
      </w:pPr>
      <w:r w:rsidRPr="00564C95">
        <w:rPr>
          <w:rFonts w:ascii="Times New Roman" w:hAnsi="Times New Roman"/>
          <w:i/>
          <w:iCs/>
          <w:sz w:val="24"/>
        </w:rPr>
        <w:lastRenderedPageBreak/>
        <w:t>a)</w:t>
      </w:r>
      <w:r w:rsidRPr="00564C95">
        <w:rPr>
          <w:rFonts w:ascii="Times New Roman" w:hAnsi="Times New Roman"/>
          <w:sz w:val="24"/>
        </w:rPr>
        <w:t xml:space="preserve"> bérlakás-állomány</w:t>
      </w:r>
    </w:p>
    <w:p w:rsidR="00B956E8" w:rsidRPr="00564C95" w:rsidRDefault="00B956E8" w:rsidP="009E27FE">
      <w:pPr>
        <w:ind w:left="993" w:hanging="33"/>
        <w:rPr>
          <w:rFonts w:ascii="Times New Roman" w:hAnsi="Times New Roman"/>
          <w:sz w:val="24"/>
        </w:rPr>
      </w:pPr>
    </w:p>
    <w:p w:rsidR="00C3279C" w:rsidRPr="00564C95" w:rsidRDefault="009E27FE" w:rsidP="009E27FE">
      <w:pPr>
        <w:ind w:left="993" w:hanging="33"/>
        <w:rPr>
          <w:rFonts w:ascii="Times New Roman" w:hAnsi="Times New Roman"/>
          <w:sz w:val="24"/>
        </w:rPr>
      </w:pPr>
      <w:r w:rsidRPr="00564C95">
        <w:rPr>
          <w:rFonts w:ascii="Times New Roman" w:hAnsi="Times New Roman"/>
          <w:sz w:val="24"/>
        </w:rPr>
        <w:t>Magyarországon továbbra sem elterjedtek a bérlakások, míg az EU államaiban átlagosan a lakók 30%-a lakik bérlakásban, addig Magyarországon országosan 6,5%. Az önkormányzat bérlakással egyáltalán nem rendelkezik, ez a forma nem jellemző a településen.</w:t>
      </w:r>
    </w:p>
    <w:p w:rsidR="00A4690B" w:rsidRPr="00564C95" w:rsidRDefault="00A4690B" w:rsidP="009E27FE">
      <w:pPr>
        <w:ind w:left="993" w:hanging="33"/>
        <w:rPr>
          <w:rFonts w:ascii="Times New Roman" w:hAnsi="Times New Roman"/>
          <w:sz w:val="24"/>
        </w:rPr>
      </w:pPr>
    </w:p>
    <w:p w:rsidR="006865E8" w:rsidRPr="00564C95" w:rsidRDefault="006865E8" w:rsidP="007A0357">
      <w:pPr>
        <w:autoSpaceDE w:val="0"/>
        <w:autoSpaceDN w:val="0"/>
        <w:adjustRightInd w:val="0"/>
        <w:spacing w:after="20"/>
        <w:ind w:left="993" w:hanging="426"/>
        <w:rPr>
          <w:rFonts w:ascii="Times New Roman" w:hAnsi="Times New Roman"/>
          <w:sz w:val="24"/>
        </w:rPr>
      </w:pPr>
      <w:r w:rsidRPr="00564C95">
        <w:rPr>
          <w:rFonts w:ascii="Times New Roman" w:hAnsi="Times New Roman"/>
          <w:i/>
          <w:iCs/>
          <w:sz w:val="24"/>
        </w:rPr>
        <w:t>b)</w:t>
      </w:r>
      <w:r w:rsidRPr="00564C95">
        <w:rPr>
          <w:rFonts w:ascii="Times New Roman" w:hAnsi="Times New Roman"/>
          <w:sz w:val="24"/>
        </w:rPr>
        <w:t xml:space="preserve"> szociális lakhatás</w:t>
      </w:r>
    </w:p>
    <w:p w:rsidR="00C3279C" w:rsidRPr="00564C95" w:rsidRDefault="009E27FE" w:rsidP="007A0357">
      <w:pPr>
        <w:ind w:left="993" w:hanging="426"/>
        <w:rPr>
          <w:rFonts w:ascii="Times New Roman" w:hAnsi="Times New Roman"/>
          <w:sz w:val="24"/>
        </w:rPr>
      </w:pPr>
      <w:r w:rsidRPr="00564C95">
        <w:rPr>
          <w:rFonts w:ascii="Times New Roman" w:hAnsi="Times New Roman"/>
          <w:sz w:val="24"/>
        </w:rPr>
        <w:tab/>
        <w:t>Az önkormányzat bérlakással egyáltalán nem rendelkezik.</w:t>
      </w:r>
    </w:p>
    <w:p w:rsidR="009E27FE" w:rsidRPr="00564C95" w:rsidRDefault="009E27FE" w:rsidP="007A0357">
      <w:pPr>
        <w:ind w:left="993" w:hanging="426"/>
        <w:rPr>
          <w:rFonts w:ascii="Times New Roman" w:hAnsi="Times New Roman"/>
          <w:sz w:val="24"/>
        </w:rPr>
      </w:pPr>
    </w:p>
    <w:p w:rsidR="006865E8" w:rsidRPr="00564C95" w:rsidRDefault="006865E8" w:rsidP="000573D1">
      <w:pPr>
        <w:autoSpaceDE w:val="0"/>
        <w:autoSpaceDN w:val="0"/>
        <w:adjustRightInd w:val="0"/>
        <w:spacing w:after="20"/>
        <w:ind w:left="993" w:hanging="426"/>
        <w:rPr>
          <w:rFonts w:ascii="Times New Roman" w:hAnsi="Times New Roman"/>
          <w:sz w:val="24"/>
        </w:rPr>
      </w:pPr>
      <w:r w:rsidRPr="00564C95">
        <w:rPr>
          <w:rFonts w:ascii="Times New Roman" w:hAnsi="Times New Roman"/>
          <w:i/>
          <w:iCs/>
          <w:sz w:val="24"/>
        </w:rPr>
        <w:t>c)</w:t>
      </w:r>
      <w:r w:rsidRPr="00564C95">
        <w:rPr>
          <w:rFonts w:ascii="Times New Roman" w:hAnsi="Times New Roman"/>
          <w:sz w:val="24"/>
        </w:rPr>
        <w:t xml:space="preserve"> egyéb lakáscélra használt nem lakáscélú ingatlanok</w:t>
      </w:r>
    </w:p>
    <w:p w:rsidR="00C3279C" w:rsidRPr="00564C95" w:rsidRDefault="00C3279C" w:rsidP="000573D1">
      <w:pPr>
        <w:ind w:left="993" w:hanging="426"/>
        <w:rPr>
          <w:rFonts w:ascii="Times New Roman" w:hAnsi="Times New Roman"/>
          <w:sz w:val="24"/>
        </w:rPr>
      </w:pPr>
    </w:p>
    <w:p w:rsidR="00B956E8" w:rsidRPr="00564C95" w:rsidRDefault="00B956E8" w:rsidP="000573D1">
      <w:pPr>
        <w:ind w:left="993" w:hanging="426"/>
        <w:rPr>
          <w:rFonts w:ascii="Times New Roman" w:hAnsi="Times New Roman"/>
          <w:sz w:val="24"/>
        </w:rPr>
      </w:pPr>
      <w:r w:rsidRPr="00564C95">
        <w:rPr>
          <w:rFonts w:ascii="Times New Roman" w:hAnsi="Times New Roman"/>
          <w:sz w:val="24"/>
        </w:rPr>
        <w:t>Az önkormányzatnak sem lakás, sem helyiség bérbeadásra nincs lehetősége.</w:t>
      </w:r>
    </w:p>
    <w:p w:rsidR="00B956E8" w:rsidRPr="00564C95" w:rsidRDefault="00B956E8" w:rsidP="000573D1">
      <w:pPr>
        <w:ind w:left="993" w:hanging="426"/>
        <w:rPr>
          <w:rFonts w:ascii="Times New Roman" w:hAnsi="Times New Roman"/>
          <w:sz w:val="24"/>
        </w:rPr>
      </w:pPr>
    </w:p>
    <w:p w:rsidR="006865E8" w:rsidRPr="00564C95" w:rsidRDefault="00792D2F" w:rsidP="000573D1">
      <w:pPr>
        <w:autoSpaceDE w:val="0"/>
        <w:autoSpaceDN w:val="0"/>
        <w:adjustRightInd w:val="0"/>
        <w:spacing w:after="20"/>
        <w:ind w:left="993" w:hanging="426"/>
        <w:rPr>
          <w:rFonts w:ascii="Times New Roman" w:hAnsi="Times New Roman"/>
          <w:sz w:val="24"/>
        </w:rPr>
      </w:pPr>
      <w:r w:rsidRPr="00564C95">
        <w:rPr>
          <w:rFonts w:ascii="Times New Roman" w:hAnsi="Times New Roman"/>
          <w:i/>
          <w:iCs/>
          <w:sz w:val="24"/>
        </w:rPr>
        <w:t>d</w:t>
      </w:r>
      <w:r w:rsidR="006865E8" w:rsidRPr="00564C95">
        <w:rPr>
          <w:rFonts w:ascii="Times New Roman" w:hAnsi="Times New Roman"/>
          <w:i/>
          <w:iCs/>
          <w:sz w:val="24"/>
        </w:rPr>
        <w:t>)</w:t>
      </w:r>
      <w:r w:rsidR="006865E8" w:rsidRPr="00564C95">
        <w:rPr>
          <w:rFonts w:ascii="Times New Roman" w:hAnsi="Times New Roman"/>
          <w:sz w:val="24"/>
        </w:rPr>
        <w:t xml:space="preserve"> lakhatást segítő támogatások</w:t>
      </w:r>
    </w:p>
    <w:p w:rsidR="00B956E8" w:rsidRPr="00564C95" w:rsidRDefault="00B956E8" w:rsidP="00B956E8">
      <w:pPr>
        <w:autoSpaceDE w:val="0"/>
        <w:autoSpaceDN w:val="0"/>
        <w:adjustRightInd w:val="0"/>
        <w:spacing w:after="20"/>
        <w:ind w:left="993" w:hanging="426"/>
        <w:rPr>
          <w:rFonts w:ascii="Times New Roman" w:hAnsi="Times New Roman"/>
          <w:sz w:val="24"/>
        </w:rPr>
      </w:pPr>
    </w:p>
    <w:p w:rsidR="00B956E8" w:rsidRPr="00564C95" w:rsidRDefault="00B956E8" w:rsidP="00147E27">
      <w:pPr>
        <w:autoSpaceDE w:val="0"/>
        <w:autoSpaceDN w:val="0"/>
        <w:adjustRightInd w:val="0"/>
        <w:spacing w:after="20"/>
        <w:ind w:left="567"/>
        <w:rPr>
          <w:rFonts w:ascii="Times New Roman" w:hAnsi="Times New Roman"/>
          <w:sz w:val="24"/>
        </w:rPr>
      </w:pPr>
      <w:r w:rsidRPr="00564C95">
        <w:rPr>
          <w:rFonts w:ascii="Times New Roman" w:hAnsi="Times New Roman"/>
          <w:sz w:val="24"/>
        </w:rPr>
        <w:t>2015. március 1-jétől a lakásfenntartási támogatás korábbi rendszere megszűnt, a lakhatás támogatása a települési támogatások körébe tartozó, alternatív ellátási formává vált. A képviselő-testület saját döntésétől függő támogatási lehetőség a lakhatáshoz kapcsolódó rendszeres kiadások viseléséhez nyújtott támogatás, amely a korábbi lakásfenntartási támogatást felválthatta. A településen jellemző probléma a megterhelő rezsiköltségek viselésének nehézsége, ezért Felsőegerszeg Község Képviselő-testülete rendszeres települési támogatást nyújt a lakhatási költségek megfizetéséhez. Lakásfenntartási települési támogatásra jogosult az a személy, akinek a háztartásában az egy főre jutó havi jövedelem nem haladja meg az öregségi nyugdíj mindenkori legkisebb összegének 220%-át, egyszemélyes háztartás esetén 250 %-át, továbbá az elismert havi lakásfenntartási költségek a háztartás összjövedelmének 20 %-át elérik, és a háztartás tagjai egyikének sincs vagyona</w:t>
      </w:r>
      <w:r w:rsidR="006F4CC7" w:rsidRPr="00564C95">
        <w:rPr>
          <w:rFonts w:ascii="Times New Roman" w:hAnsi="Times New Roman"/>
          <w:sz w:val="24"/>
        </w:rPr>
        <w:t>.</w:t>
      </w:r>
    </w:p>
    <w:p w:rsidR="00147E27" w:rsidRPr="00564C95" w:rsidRDefault="00147E27" w:rsidP="00147E27">
      <w:pPr>
        <w:autoSpaceDE w:val="0"/>
        <w:autoSpaceDN w:val="0"/>
        <w:adjustRightInd w:val="0"/>
        <w:spacing w:after="20"/>
        <w:ind w:left="567"/>
        <w:rPr>
          <w:rFonts w:ascii="Times New Roman" w:hAnsi="Times New Roman"/>
          <w:sz w:val="24"/>
        </w:rPr>
      </w:pPr>
    </w:p>
    <w:tbl>
      <w:tblPr>
        <w:tblW w:w="6300" w:type="dxa"/>
        <w:tblInd w:w="2010" w:type="dxa"/>
        <w:tblCellMar>
          <w:left w:w="70" w:type="dxa"/>
          <w:right w:w="70" w:type="dxa"/>
        </w:tblCellMar>
        <w:tblLook w:val="04A0" w:firstRow="1" w:lastRow="0" w:firstColumn="1" w:lastColumn="0" w:noHBand="0" w:noVBand="1"/>
      </w:tblPr>
      <w:tblGrid>
        <w:gridCol w:w="1340"/>
        <w:gridCol w:w="2400"/>
        <w:gridCol w:w="2560"/>
      </w:tblGrid>
      <w:tr w:rsidR="006F4CC7" w:rsidRPr="00564C95" w:rsidTr="00147E27">
        <w:trPr>
          <w:trHeight w:val="507"/>
        </w:trPr>
        <w:tc>
          <w:tcPr>
            <w:tcW w:w="63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F4CC7" w:rsidRPr="00564C95" w:rsidRDefault="006F4CC7" w:rsidP="006F4CC7">
            <w:pPr>
              <w:jc w:val="center"/>
              <w:rPr>
                <w:rFonts w:cs="Calibri"/>
                <w:b/>
                <w:bCs/>
                <w:szCs w:val="22"/>
              </w:rPr>
            </w:pPr>
            <w:r w:rsidRPr="00564C95">
              <w:rPr>
                <w:rFonts w:cs="Calibri"/>
                <w:b/>
                <w:bCs/>
                <w:szCs w:val="22"/>
              </w:rPr>
              <w:t>3.4.3. számú táblázat - Lakhatást segítő támogatások</w:t>
            </w:r>
          </w:p>
        </w:tc>
      </w:tr>
      <w:tr w:rsidR="006F4CC7" w:rsidRPr="00564C95" w:rsidTr="006F4CC7">
        <w:trPr>
          <w:trHeight w:val="1725"/>
        </w:trPr>
        <w:tc>
          <w:tcPr>
            <w:tcW w:w="1340" w:type="dxa"/>
            <w:vMerge w:val="restart"/>
            <w:tcBorders>
              <w:top w:val="nil"/>
              <w:left w:val="single" w:sz="4" w:space="0" w:color="auto"/>
              <w:bottom w:val="single" w:sz="4" w:space="0" w:color="auto"/>
              <w:right w:val="single" w:sz="4" w:space="0" w:color="auto"/>
            </w:tcBorders>
            <w:shd w:val="clear" w:color="000000" w:fill="E2EFDA"/>
            <w:vAlign w:val="center"/>
            <w:hideMark/>
          </w:tcPr>
          <w:p w:rsidR="006F4CC7" w:rsidRPr="00564C95" w:rsidRDefault="006F4CC7" w:rsidP="006F4CC7">
            <w:pPr>
              <w:jc w:val="center"/>
              <w:rPr>
                <w:rFonts w:cs="Calibri"/>
                <w:b/>
                <w:bCs/>
                <w:szCs w:val="22"/>
              </w:rPr>
            </w:pPr>
            <w:r w:rsidRPr="00564C95">
              <w:rPr>
                <w:rFonts w:cs="Calibri"/>
                <w:b/>
                <w:bCs/>
                <w:szCs w:val="22"/>
              </w:rPr>
              <w:t>Év</w:t>
            </w:r>
          </w:p>
        </w:tc>
        <w:tc>
          <w:tcPr>
            <w:tcW w:w="2400" w:type="dxa"/>
            <w:tcBorders>
              <w:top w:val="nil"/>
              <w:left w:val="nil"/>
              <w:bottom w:val="single" w:sz="4" w:space="0" w:color="auto"/>
              <w:right w:val="single" w:sz="4" w:space="0" w:color="auto"/>
            </w:tcBorders>
            <w:shd w:val="clear" w:color="000000" w:fill="E2EFDA"/>
            <w:vAlign w:val="center"/>
            <w:hideMark/>
          </w:tcPr>
          <w:p w:rsidR="006F4CC7" w:rsidRPr="00564C95" w:rsidRDefault="006F4CC7" w:rsidP="006F4CC7">
            <w:pPr>
              <w:jc w:val="center"/>
              <w:rPr>
                <w:rFonts w:cs="Calibri"/>
                <w:b/>
                <w:bCs/>
                <w:szCs w:val="22"/>
              </w:rPr>
            </w:pPr>
            <w:r w:rsidRPr="00564C95">
              <w:rPr>
                <w:rFonts w:cs="Calibri"/>
                <w:b/>
                <w:bCs/>
                <w:szCs w:val="22"/>
              </w:rPr>
              <w:t>Települési támogatásban részesítettek száma</w:t>
            </w:r>
            <w:r w:rsidRPr="00564C95">
              <w:rPr>
                <w:rFonts w:cs="Calibri"/>
                <w:b/>
                <w:bCs/>
                <w:szCs w:val="22"/>
              </w:rPr>
              <w:br/>
              <w:t>(pénzbeli és természetbeni)</w:t>
            </w:r>
            <w:r w:rsidRPr="00564C95">
              <w:rPr>
                <w:rFonts w:cs="Calibri"/>
                <w:b/>
                <w:bCs/>
                <w:szCs w:val="22"/>
              </w:rPr>
              <w:br/>
            </w:r>
            <w:r w:rsidRPr="00564C95">
              <w:rPr>
                <w:rFonts w:cs="Calibri"/>
                <w:szCs w:val="22"/>
              </w:rPr>
              <w:t>(TS 136)</w:t>
            </w:r>
          </w:p>
        </w:tc>
        <w:tc>
          <w:tcPr>
            <w:tcW w:w="2560" w:type="dxa"/>
            <w:tcBorders>
              <w:top w:val="nil"/>
              <w:left w:val="nil"/>
              <w:bottom w:val="single" w:sz="4" w:space="0" w:color="auto"/>
              <w:right w:val="single" w:sz="4" w:space="0" w:color="auto"/>
            </w:tcBorders>
            <w:shd w:val="clear" w:color="000000" w:fill="E2EFDA"/>
            <w:vAlign w:val="center"/>
            <w:hideMark/>
          </w:tcPr>
          <w:p w:rsidR="006F4CC7" w:rsidRPr="00564C95" w:rsidRDefault="006F4CC7" w:rsidP="006F4CC7">
            <w:pPr>
              <w:jc w:val="center"/>
              <w:rPr>
                <w:rFonts w:cs="Calibri"/>
                <w:b/>
                <w:bCs/>
                <w:szCs w:val="22"/>
              </w:rPr>
            </w:pPr>
            <w:r w:rsidRPr="00564C95">
              <w:rPr>
                <w:rFonts w:cs="Calibri"/>
                <w:b/>
                <w:bCs/>
                <w:szCs w:val="22"/>
              </w:rPr>
              <w:t xml:space="preserve">Egyéb önkormányzati támogatásban </w:t>
            </w:r>
            <w:r w:rsidRPr="00564C95">
              <w:rPr>
                <w:rFonts w:cs="Calibri"/>
                <w:b/>
                <w:bCs/>
                <w:szCs w:val="22"/>
              </w:rPr>
              <w:br/>
              <w:t>részesítettek száma</w:t>
            </w:r>
            <w:r w:rsidRPr="00564C95">
              <w:rPr>
                <w:rFonts w:cs="Calibri"/>
                <w:b/>
                <w:bCs/>
                <w:szCs w:val="22"/>
              </w:rPr>
              <w:br/>
            </w:r>
            <w:r w:rsidRPr="00564C95">
              <w:rPr>
                <w:rFonts w:cs="Calibri"/>
                <w:szCs w:val="22"/>
              </w:rPr>
              <w:t>(TS 137)</w:t>
            </w:r>
          </w:p>
        </w:tc>
      </w:tr>
      <w:tr w:rsidR="006F4CC7" w:rsidRPr="00564C95" w:rsidTr="00147E27">
        <w:trPr>
          <w:trHeight w:val="529"/>
        </w:trPr>
        <w:tc>
          <w:tcPr>
            <w:tcW w:w="1340" w:type="dxa"/>
            <w:vMerge/>
            <w:tcBorders>
              <w:top w:val="nil"/>
              <w:left w:val="single" w:sz="4" w:space="0" w:color="auto"/>
              <w:bottom w:val="single" w:sz="4" w:space="0" w:color="auto"/>
              <w:right w:val="single" w:sz="4" w:space="0" w:color="auto"/>
            </w:tcBorders>
            <w:vAlign w:val="center"/>
            <w:hideMark/>
          </w:tcPr>
          <w:p w:rsidR="006F4CC7" w:rsidRPr="00564C95" w:rsidRDefault="006F4CC7" w:rsidP="006F4CC7">
            <w:pPr>
              <w:jc w:val="left"/>
              <w:rPr>
                <w:rFonts w:cs="Calibri"/>
                <w:b/>
                <w:bCs/>
                <w:szCs w:val="22"/>
              </w:rPr>
            </w:pPr>
          </w:p>
        </w:tc>
        <w:tc>
          <w:tcPr>
            <w:tcW w:w="2400" w:type="dxa"/>
            <w:tcBorders>
              <w:top w:val="nil"/>
              <w:left w:val="nil"/>
              <w:bottom w:val="single" w:sz="4" w:space="0" w:color="auto"/>
              <w:right w:val="single" w:sz="4" w:space="0" w:color="auto"/>
            </w:tcBorders>
            <w:shd w:val="clear" w:color="000000" w:fill="E2EFDA"/>
            <w:noWrap/>
            <w:vAlign w:val="center"/>
            <w:hideMark/>
          </w:tcPr>
          <w:p w:rsidR="006F4CC7" w:rsidRPr="00564C95" w:rsidRDefault="006F4CC7" w:rsidP="006F4CC7">
            <w:pPr>
              <w:jc w:val="center"/>
              <w:rPr>
                <w:rFonts w:cs="Calibri"/>
                <w:b/>
                <w:bCs/>
                <w:szCs w:val="22"/>
              </w:rPr>
            </w:pPr>
            <w:r w:rsidRPr="00564C95">
              <w:rPr>
                <w:rFonts w:cs="Calibri"/>
                <w:b/>
                <w:bCs/>
                <w:szCs w:val="22"/>
              </w:rPr>
              <w:t>Fő</w:t>
            </w:r>
          </w:p>
        </w:tc>
        <w:tc>
          <w:tcPr>
            <w:tcW w:w="2560" w:type="dxa"/>
            <w:tcBorders>
              <w:top w:val="nil"/>
              <w:left w:val="nil"/>
              <w:bottom w:val="single" w:sz="4" w:space="0" w:color="auto"/>
              <w:right w:val="single" w:sz="4" w:space="0" w:color="auto"/>
            </w:tcBorders>
            <w:shd w:val="clear" w:color="000000" w:fill="E2EFDA"/>
            <w:noWrap/>
            <w:vAlign w:val="center"/>
            <w:hideMark/>
          </w:tcPr>
          <w:p w:rsidR="006F4CC7" w:rsidRPr="00564C95" w:rsidRDefault="006F4CC7" w:rsidP="006F4CC7">
            <w:pPr>
              <w:jc w:val="center"/>
              <w:rPr>
                <w:rFonts w:cs="Calibri"/>
                <w:b/>
                <w:bCs/>
                <w:szCs w:val="22"/>
              </w:rPr>
            </w:pPr>
            <w:r w:rsidRPr="00564C95">
              <w:rPr>
                <w:rFonts w:cs="Calibri"/>
                <w:b/>
                <w:bCs/>
                <w:szCs w:val="22"/>
              </w:rPr>
              <w:t>Fő</w:t>
            </w:r>
          </w:p>
        </w:tc>
      </w:tr>
      <w:tr w:rsidR="006F4CC7" w:rsidRPr="00564C95" w:rsidTr="006F4CC7">
        <w:trPr>
          <w:trHeight w:val="42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Cs w:val="22"/>
              </w:rPr>
            </w:pPr>
            <w:r w:rsidRPr="00564C95">
              <w:rPr>
                <w:rFonts w:cs="Calibri"/>
                <w:szCs w:val="22"/>
              </w:rPr>
              <w:t>2016</w:t>
            </w:r>
          </w:p>
        </w:tc>
        <w:tc>
          <w:tcPr>
            <w:tcW w:w="2400" w:type="dxa"/>
            <w:tcBorders>
              <w:top w:val="nil"/>
              <w:left w:val="nil"/>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 w:val="20"/>
                <w:szCs w:val="20"/>
              </w:rPr>
            </w:pPr>
            <w:r w:rsidRPr="00564C95">
              <w:rPr>
                <w:rFonts w:cs="Calibri"/>
                <w:sz w:val="20"/>
                <w:szCs w:val="20"/>
              </w:rPr>
              <w:t>0</w:t>
            </w:r>
          </w:p>
        </w:tc>
        <w:tc>
          <w:tcPr>
            <w:tcW w:w="2560" w:type="dxa"/>
            <w:tcBorders>
              <w:top w:val="nil"/>
              <w:left w:val="nil"/>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 w:val="20"/>
                <w:szCs w:val="20"/>
              </w:rPr>
            </w:pPr>
            <w:r w:rsidRPr="00564C95">
              <w:rPr>
                <w:rFonts w:cs="Calibri"/>
                <w:sz w:val="20"/>
                <w:szCs w:val="20"/>
              </w:rPr>
              <w:t>0</w:t>
            </w:r>
          </w:p>
        </w:tc>
      </w:tr>
      <w:tr w:rsidR="006F4CC7" w:rsidRPr="00564C95" w:rsidTr="006F4CC7">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Cs w:val="22"/>
              </w:rPr>
            </w:pPr>
            <w:r w:rsidRPr="00564C95">
              <w:rPr>
                <w:rFonts w:cs="Calibri"/>
                <w:szCs w:val="22"/>
              </w:rPr>
              <w:t>2017</w:t>
            </w:r>
          </w:p>
        </w:tc>
        <w:tc>
          <w:tcPr>
            <w:tcW w:w="2400" w:type="dxa"/>
            <w:tcBorders>
              <w:top w:val="nil"/>
              <w:left w:val="nil"/>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 w:val="20"/>
                <w:szCs w:val="20"/>
              </w:rPr>
            </w:pPr>
            <w:r w:rsidRPr="00564C95">
              <w:rPr>
                <w:rFonts w:cs="Calibri"/>
                <w:sz w:val="20"/>
                <w:szCs w:val="20"/>
              </w:rPr>
              <w:t>71</w:t>
            </w:r>
          </w:p>
        </w:tc>
        <w:tc>
          <w:tcPr>
            <w:tcW w:w="2560" w:type="dxa"/>
            <w:tcBorders>
              <w:top w:val="nil"/>
              <w:left w:val="nil"/>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 w:val="20"/>
                <w:szCs w:val="20"/>
              </w:rPr>
            </w:pPr>
            <w:r w:rsidRPr="00564C95">
              <w:rPr>
                <w:rFonts w:cs="Calibri"/>
                <w:sz w:val="20"/>
                <w:szCs w:val="20"/>
              </w:rPr>
              <w:t>2</w:t>
            </w:r>
          </w:p>
        </w:tc>
      </w:tr>
      <w:tr w:rsidR="006F4CC7" w:rsidRPr="00564C95" w:rsidTr="006F4CC7">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Cs w:val="22"/>
              </w:rPr>
            </w:pPr>
            <w:r w:rsidRPr="00564C95">
              <w:rPr>
                <w:rFonts w:cs="Calibri"/>
                <w:szCs w:val="22"/>
              </w:rPr>
              <w:t>2018</w:t>
            </w:r>
          </w:p>
        </w:tc>
        <w:tc>
          <w:tcPr>
            <w:tcW w:w="2400" w:type="dxa"/>
            <w:tcBorders>
              <w:top w:val="nil"/>
              <w:left w:val="nil"/>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 w:val="20"/>
                <w:szCs w:val="20"/>
              </w:rPr>
            </w:pPr>
            <w:r w:rsidRPr="00564C95">
              <w:rPr>
                <w:rFonts w:cs="Calibri"/>
                <w:sz w:val="20"/>
                <w:szCs w:val="20"/>
              </w:rPr>
              <w:t>83</w:t>
            </w:r>
          </w:p>
        </w:tc>
        <w:tc>
          <w:tcPr>
            <w:tcW w:w="2560" w:type="dxa"/>
            <w:tcBorders>
              <w:top w:val="nil"/>
              <w:left w:val="nil"/>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 w:val="20"/>
                <w:szCs w:val="20"/>
              </w:rPr>
            </w:pPr>
            <w:r w:rsidRPr="00564C95">
              <w:rPr>
                <w:rFonts w:cs="Calibri"/>
                <w:sz w:val="20"/>
                <w:szCs w:val="20"/>
              </w:rPr>
              <w:t>0</w:t>
            </w:r>
          </w:p>
        </w:tc>
      </w:tr>
      <w:tr w:rsidR="006F4CC7" w:rsidRPr="00564C95" w:rsidTr="006F4CC7">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Cs w:val="22"/>
              </w:rPr>
            </w:pPr>
            <w:r w:rsidRPr="00564C95">
              <w:rPr>
                <w:rFonts w:cs="Calibri"/>
                <w:szCs w:val="22"/>
              </w:rPr>
              <w:t>2019</w:t>
            </w:r>
          </w:p>
        </w:tc>
        <w:tc>
          <w:tcPr>
            <w:tcW w:w="2400" w:type="dxa"/>
            <w:tcBorders>
              <w:top w:val="nil"/>
              <w:left w:val="nil"/>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 w:val="20"/>
                <w:szCs w:val="20"/>
              </w:rPr>
            </w:pPr>
            <w:r w:rsidRPr="00564C95">
              <w:rPr>
                <w:rFonts w:cs="Calibri"/>
                <w:sz w:val="20"/>
                <w:szCs w:val="20"/>
              </w:rPr>
              <w:t>94</w:t>
            </w:r>
          </w:p>
        </w:tc>
        <w:tc>
          <w:tcPr>
            <w:tcW w:w="2560" w:type="dxa"/>
            <w:tcBorders>
              <w:top w:val="nil"/>
              <w:left w:val="nil"/>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 w:val="20"/>
                <w:szCs w:val="20"/>
              </w:rPr>
            </w:pPr>
            <w:r w:rsidRPr="00564C95">
              <w:rPr>
                <w:rFonts w:cs="Calibri"/>
                <w:sz w:val="20"/>
                <w:szCs w:val="20"/>
              </w:rPr>
              <w:t>35</w:t>
            </w:r>
          </w:p>
        </w:tc>
      </w:tr>
      <w:tr w:rsidR="006F4CC7" w:rsidRPr="00564C95" w:rsidTr="006F4CC7">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Cs w:val="22"/>
              </w:rPr>
            </w:pPr>
            <w:r w:rsidRPr="00564C95">
              <w:rPr>
                <w:rFonts w:cs="Calibri"/>
                <w:szCs w:val="22"/>
              </w:rPr>
              <w:t>2020</w:t>
            </w:r>
          </w:p>
        </w:tc>
        <w:tc>
          <w:tcPr>
            <w:tcW w:w="2400" w:type="dxa"/>
            <w:tcBorders>
              <w:top w:val="nil"/>
              <w:left w:val="nil"/>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 w:val="20"/>
                <w:szCs w:val="20"/>
              </w:rPr>
            </w:pPr>
            <w:r w:rsidRPr="00564C95">
              <w:rPr>
                <w:rFonts w:cs="Calibri"/>
                <w:sz w:val="20"/>
                <w:szCs w:val="20"/>
              </w:rPr>
              <w:t>94</w:t>
            </w:r>
          </w:p>
        </w:tc>
        <w:tc>
          <w:tcPr>
            <w:tcW w:w="2560" w:type="dxa"/>
            <w:tcBorders>
              <w:top w:val="nil"/>
              <w:left w:val="nil"/>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 w:val="20"/>
                <w:szCs w:val="20"/>
              </w:rPr>
            </w:pPr>
            <w:r w:rsidRPr="00564C95">
              <w:rPr>
                <w:rFonts w:cs="Calibri"/>
                <w:sz w:val="20"/>
                <w:szCs w:val="20"/>
              </w:rPr>
              <w:t>0</w:t>
            </w:r>
          </w:p>
        </w:tc>
      </w:tr>
      <w:tr w:rsidR="006F4CC7" w:rsidRPr="00564C95" w:rsidTr="006F4CC7">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Cs w:val="22"/>
              </w:rPr>
            </w:pPr>
            <w:r w:rsidRPr="00564C95">
              <w:rPr>
                <w:rFonts w:cs="Calibri"/>
                <w:szCs w:val="22"/>
              </w:rPr>
              <w:t>2021</w:t>
            </w:r>
          </w:p>
        </w:tc>
        <w:tc>
          <w:tcPr>
            <w:tcW w:w="2400" w:type="dxa"/>
            <w:tcBorders>
              <w:top w:val="nil"/>
              <w:left w:val="nil"/>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 w:val="20"/>
                <w:szCs w:val="20"/>
              </w:rPr>
            </w:pPr>
            <w:r w:rsidRPr="00564C95">
              <w:rPr>
                <w:rFonts w:cs="Calibri"/>
                <w:sz w:val="20"/>
                <w:szCs w:val="20"/>
              </w:rPr>
              <w:t>73</w:t>
            </w:r>
          </w:p>
        </w:tc>
        <w:tc>
          <w:tcPr>
            <w:tcW w:w="2560" w:type="dxa"/>
            <w:tcBorders>
              <w:top w:val="nil"/>
              <w:left w:val="nil"/>
              <w:bottom w:val="single" w:sz="4" w:space="0" w:color="auto"/>
              <w:right w:val="single" w:sz="4" w:space="0" w:color="auto"/>
            </w:tcBorders>
            <w:shd w:val="clear" w:color="auto" w:fill="auto"/>
            <w:vAlign w:val="center"/>
            <w:hideMark/>
          </w:tcPr>
          <w:p w:rsidR="006F4CC7" w:rsidRPr="00564C95" w:rsidRDefault="006F4CC7" w:rsidP="006F4CC7">
            <w:pPr>
              <w:jc w:val="center"/>
              <w:rPr>
                <w:rFonts w:cs="Calibri"/>
                <w:sz w:val="20"/>
                <w:szCs w:val="20"/>
              </w:rPr>
            </w:pPr>
            <w:r w:rsidRPr="00564C95">
              <w:rPr>
                <w:rFonts w:cs="Calibri"/>
                <w:sz w:val="20"/>
                <w:szCs w:val="20"/>
              </w:rPr>
              <w:t>1</w:t>
            </w:r>
          </w:p>
        </w:tc>
      </w:tr>
      <w:tr w:rsidR="006F4CC7" w:rsidRPr="00564C95" w:rsidTr="006F4CC7">
        <w:trPr>
          <w:trHeight w:val="300"/>
        </w:trPr>
        <w:tc>
          <w:tcPr>
            <w:tcW w:w="3740" w:type="dxa"/>
            <w:gridSpan w:val="2"/>
            <w:tcBorders>
              <w:top w:val="nil"/>
              <w:left w:val="nil"/>
              <w:bottom w:val="nil"/>
              <w:right w:val="nil"/>
            </w:tcBorders>
            <w:shd w:val="clear" w:color="auto" w:fill="auto"/>
            <w:noWrap/>
            <w:vAlign w:val="bottom"/>
            <w:hideMark/>
          </w:tcPr>
          <w:p w:rsidR="006F4CC7" w:rsidRPr="00564C95" w:rsidRDefault="006F4CC7" w:rsidP="006F4CC7">
            <w:pPr>
              <w:jc w:val="left"/>
              <w:rPr>
                <w:rFonts w:cs="Calibri"/>
                <w:szCs w:val="22"/>
              </w:rPr>
            </w:pPr>
            <w:r w:rsidRPr="00564C95">
              <w:rPr>
                <w:rFonts w:cs="Calibri"/>
                <w:szCs w:val="22"/>
              </w:rPr>
              <w:t>Forrás: TeIR, KSH Tstar</w:t>
            </w:r>
          </w:p>
        </w:tc>
        <w:tc>
          <w:tcPr>
            <w:tcW w:w="2560" w:type="dxa"/>
            <w:tcBorders>
              <w:top w:val="nil"/>
              <w:left w:val="nil"/>
              <w:bottom w:val="nil"/>
              <w:right w:val="nil"/>
            </w:tcBorders>
            <w:shd w:val="clear" w:color="auto" w:fill="auto"/>
            <w:noWrap/>
            <w:vAlign w:val="bottom"/>
            <w:hideMark/>
          </w:tcPr>
          <w:p w:rsidR="006F4CC7" w:rsidRPr="00564C95" w:rsidRDefault="006F4CC7" w:rsidP="006F4CC7">
            <w:pPr>
              <w:jc w:val="left"/>
              <w:rPr>
                <w:rFonts w:cs="Calibri"/>
                <w:szCs w:val="22"/>
              </w:rPr>
            </w:pPr>
          </w:p>
        </w:tc>
      </w:tr>
    </w:tbl>
    <w:p w:rsidR="00B956E8" w:rsidRPr="00564C95" w:rsidRDefault="00B956E8" w:rsidP="00B956E8">
      <w:pPr>
        <w:autoSpaceDE w:val="0"/>
        <w:autoSpaceDN w:val="0"/>
        <w:adjustRightInd w:val="0"/>
        <w:spacing w:after="20"/>
        <w:ind w:left="993" w:hanging="426"/>
        <w:rPr>
          <w:rFonts w:ascii="Times New Roman" w:hAnsi="Times New Roman"/>
          <w:sz w:val="24"/>
        </w:rPr>
      </w:pPr>
    </w:p>
    <w:p w:rsidR="00B956E8" w:rsidRPr="00564C95" w:rsidRDefault="00B956E8" w:rsidP="00B956E8">
      <w:pPr>
        <w:autoSpaceDE w:val="0"/>
        <w:autoSpaceDN w:val="0"/>
        <w:adjustRightInd w:val="0"/>
        <w:spacing w:after="20"/>
        <w:ind w:left="993" w:hanging="426"/>
        <w:rPr>
          <w:rFonts w:ascii="Times New Roman" w:hAnsi="Times New Roman"/>
          <w:sz w:val="24"/>
        </w:rPr>
      </w:pPr>
      <w:r w:rsidRPr="00564C95">
        <w:rPr>
          <w:rFonts w:ascii="Times New Roman" w:hAnsi="Times New Roman"/>
          <w:sz w:val="24"/>
        </w:rPr>
        <w:t>Jelenleg 3-4 család részesül ebben a támogatási formában, melynek havi összege 3.500 Ft.</w:t>
      </w:r>
    </w:p>
    <w:p w:rsidR="00B956E8" w:rsidRPr="00564C95" w:rsidRDefault="00B956E8" w:rsidP="00B956E8">
      <w:pPr>
        <w:autoSpaceDE w:val="0"/>
        <w:autoSpaceDN w:val="0"/>
        <w:adjustRightInd w:val="0"/>
        <w:spacing w:after="20"/>
        <w:ind w:left="993" w:hanging="426"/>
        <w:rPr>
          <w:rFonts w:ascii="Times New Roman" w:hAnsi="Times New Roman"/>
          <w:sz w:val="24"/>
        </w:rPr>
      </w:pPr>
    </w:p>
    <w:p w:rsidR="00B956E8" w:rsidRPr="00564C95" w:rsidRDefault="00B956E8" w:rsidP="00147E27">
      <w:pPr>
        <w:autoSpaceDE w:val="0"/>
        <w:autoSpaceDN w:val="0"/>
        <w:adjustRightInd w:val="0"/>
        <w:spacing w:after="20"/>
        <w:ind w:left="567"/>
        <w:rPr>
          <w:rFonts w:ascii="Times New Roman" w:hAnsi="Times New Roman"/>
          <w:sz w:val="24"/>
        </w:rPr>
      </w:pPr>
      <w:r w:rsidRPr="00564C95">
        <w:rPr>
          <w:rFonts w:ascii="Times New Roman" w:hAnsi="Times New Roman"/>
          <w:sz w:val="24"/>
        </w:rPr>
        <w:t xml:space="preserve">A településen letelepedni kívánó fiatal házaspárokat első lakástulajdonuk megszerzésében (lakásvásárlás vagy építés) vissza nem térítendő pénzbeli támogatással segíti az </w:t>
      </w:r>
      <w:r w:rsidRPr="00564C95">
        <w:rPr>
          <w:rFonts w:ascii="Times New Roman" w:hAnsi="Times New Roman"/>
          <w:sz w:val="24"/>
        </w:rPr>
        <w:lastRenderedPageBreak/>
        <w:t>önkormányzat. Ez 2018-tól kezdődően már 500 ezer forint támogatást jelent. A fiatalok helyben maradását, letelepedését segítő támogatás több évtizedes múltra tekint vissza, Törekszünk a korábbi években megkezdett lakásépítési program újraindítására, bár ingyen telkek biztosítására már nincs az önkormányzatnak lehetősége, de talán a pénzbeli segítség is lehet hatékony település megtartó erejének növelésére.</w:t>
      </w:r>
    </w:p>
    <w:p w:rsidR="006F4CC7" w:rsidRPr="00564C95" w:rsidRDefault="006F4CC7" w:rsidP="00B956E8">
      <w:pPr>
        <w:autoSpaceDE w:val="0"/>
        <w:autoSpaceDN w:val="0"/>
        <w:adjustRightInd w:val="0"/>
        <w:spacing w:after="20"/>
        <w:ind w:left="993" w:hanging="426"/>
        <w:rPr>
          <w:rFonts w:ascii="Times New Roman" w:hAnsi="Times New Roman"/>
          <w:sz w:val="24"/>
        </w:rPr>
      </w:pPr>
    </w:p>
    <w:p w:rsidR="00A42BF1" w:rsidRPr="00564C95" w:rsidRDefault="006F4CC7" w:rsidP="006F4CC7">
      <w:pPr>
        <w:autoSpaceDE w:val="0"/>
        <w:autoSpaceDN w:val="0"/>
        <w:adjustRightInd w:val="0"/>
        <w:spacing w:after="20"/>
        <w:ind w:left="993" w:hanging="426"/>
        <w:jc w:val="center"/>
        <w:rPr>
          <w:rFonts w:ascii="Times New Roman" w:hAnsi="Times New Roman"/>
          <w:sz w:val="24"/>
        </w:rPr>
      </w:pPr>
      <w:r w:rsidRPr="00564C95">
        <w:rPr>
          <w:noProof/>
        </w:rPr>
        <w:drawing>
          <wp:inline distT="0" distB="0" distL="0" distR="0" wp14:anchorId="4A330BA3" wp14:editId="2352484E">
            <wp:extent cx="3907241" cy="3029339"/>
            <wp:effectExtent l="0" t="0" r="17145" b="0"/>
            <wp:docPr id="31" name="Diagram 31">
              <a:extLst xmlns:a="http://schemas.openxmlformats.org/drawingml/2006/main">
                <a:ext uri="{FF2B5EF4-FFF2-40B4-BE49-F238E27FC236}">
                  <a16:creationId xmlns:a16="http://schemas.microsoft.com/office/drawing/2014/main" id="{00000000-0008-0000-03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2073B" w:rsidRPr="00564C95" w:rsidRDefault="00D2073B" w:rsidP="000573D1">
      <w:pPr>
        <w:ind w:left="993" w:hanging="426"/>
        <w:rPr>
          <w:rFonts w:ascii="Times New Roman" w:hAnsi="Times New Roman"/>
          <w:sz w:val="24"/>
        </w:rPr>
      </w:pPr>
    </w:p>
    <w:p w:rsidR="006865E8" w:rsidRPr="00564C95" w:rsidRDefault="00792D2F" w:rsidP="000573D1">
      <w:pPr>
        <w:autoSpaceDE w:val="0"/>
        <w:autoSpaceDN w:val="0"/>
        <w:adjustRightInd w:val="0"/>
        <w:spacing w:after="20"/>
        <w:ind w:left="993" w:hanging="426"/>
        <w:rPr>
          <w:rFonts w:ascii="Times New Roman" w:hAnsi="Times New Roman"/>
          <w:sz w:val="24"/>
        </w:rPr>
      </w:pPr>
      <w:r w:rsidRPr="00564C95">
        <w:rPr>
          <w:rFonts w:ascii="Times New Roman" w:hAnsi="Times New Roman"/>
          <w:i/>
          <w:iCs/>
          <w:sz w:val="24"/>
        </w:rPr>
        <w:t>e</w:t>
      </w:r>
      <w:r w:rsidR="006865E8" w:rsidRPr="00564C95">
        <w:rPr>
          <w:rFonts w:ascii="Times New Roman" w:hAnsi="Times New Roman"/>
          <w:i/>
          <w:iCs/>
          <w:sz w:val="24"/>
        </w:rPr>
        <w:t>)</w:t>
      </w:r>
      <w:r w:rsidR="006865E8" w:rsidRPr="00564C95">
        <w:rPr>
          <w:rFonts w:ascii="Times New Roman" w:hAnsi="Times New Roman"/>
          <w:sz w:val="24"/>
        </w:rPr>
        <w:t xml:space="preserve"> eladósodottság</w:t>
      </w:r>
    </w:p>
    <w:p w:rsidR="00B956E8" w:rsidRPr="00564C95" w:rsidRDefault="00B956E8" w:rsidP="00147E27">
      <w:pPr>
        <w:autoSpaceDE w:val="0"/>
        <w:autoSpaceDN w:val="0"/>
        <w:adjustRightInd w:val="0"/>
        <w:spacing w:after="20"/>
        <w:ind w:left="567"/>
        <w:rPr>
          <w:rFonts w:ascii="Times New Roman" w:hAnsi="Times New Roman"/>
          <w:sz w:val="24"/>
        </w:rPr>
      </w:pPr>
      <w:r w:rsidRPr="00564C95">
        <w:rPr>
          <w:rFonts w:ascii="Times New Roman" w:hAnsi="Times New Roman"/>
          <w:sz w:val="24"/>
        </w:rPr>
        <w:t>Nem rendelkezünk átfogó ismeretekkel a lakással kapcsolatos eladósodottság pontos mértékéről. Az önkormányzat azokról az esetekről szerez tudomást, amikor a család támogatásért fordul az önkormányzathoz, többnyire közmű-hátralékok, amelyeket szociális kölcsönnel sikerült megoldani: Bedőlt lakáshitelről pedig nem volt tudomása az önkormányzatnak.</w:t>
      </w:r>
    </w:p>
    <w:p w:rsidR="007C6D2D" w:rsidRPr="00564C95" w:rsidRDefault="007C6D2D" w:rsidP="000573D1">
      <w:pPr>
        <w:pStyle w:val="NormlCalibri11"/>
        <w:pBdr>
          <w:top w:val="none" w:sz="0" w:space="0" w:color="auto"/>
          <w:left w:val="none" w:sz="0" w:space="0" w:color="auto"/>
          <w:bottom w:val="none" w:sz="0" w:space="0" w:color="auto"/>
          <w:right w:val="none" w:sz="0" w:space="0" w:color="auto"/>
        </w:pBdr>
        <w:ind w:hanging="426"/>
        <w:rPr>
          <w:rFonts w:ascii="Times New Roman" w:hAnsi="Times New Roman"/>
          <w:sz w:val="24"/>
        </w:rPr>
      </w:pPr>
    </w:p>
    <w:p w:rsidR="006865E8" w:rsidRPr="00564C95" w:rsidRDefault="00792D2F" w:rsidP="000573D1">
      <w:pPr>
        <w:autoSpaceDE w:val="0"/>
        <w:autoSpaceDN w:val="0"/>
        <w:adjustRightInd w:val="0"/>
        <w:spacing w:after="20"/>
        <w:ind w:left="851" w:hanging="284"/>
        <w:rPr>
          <w:rFonts w:ascii="Times New Roman" w:hAnsi="Times New Roman"/>
          <w:sz w:val="24"/>
        </w:rPr>
      </w:pPr>
      <w:r w:rsidRPr="00564C95">
        <w:rPr>
          <w:rFonts w:ascii="Times New Roman" w:hAnsi="Times New Roman"/>
          <w:i/>
          <w:iCs/>
          <w:sz w:val="24"/>
        </w:rPr>
        <w:t>f</w:t>
      </w:r>
      <w:r w:rsidR="006865E8" w:rsidRPr="00564C95">
        <w:rPr>
          <w:rFonts w:ascii="Times New Roman" w:hAnsi="Times New Roman"/>
          <w:i/>
          <w:iCs/>
          <w:sz w:val="24"/>
        </w:rPr>
        <w:t>)</w:t>
      </w:r>
      <w:r w:rsidR="006865E8" w:rsidRPr="00564C95">
        <w:rPr>
          <w:rFonts w:ascii="Times New Roman" w:hAnsi="Times New Roman"/>
          <w:sz w:val="24"/>
        </w:rPr>
        <w:t xml:space="preserve"> lakhatás egyéb jellemzői: külterületeken és nem lakóövezetben elhelyezkedő lakások, minőségi közszolgáltatásokhoz, közműszolgáltatásokhoz, közösségi közlekedéshez való hozzáférés bemutatása</w:t>
      </w:r>
    </w:p>
    <w:p w:rsidR="004B59FF" w:rsidRPr="00564C95" w:rsidRDefault="004B59FF" w:rsidP="000573D1">
      <w:pPr>
        <w:autoSpaceDE w:val="0"/>
        <w:autoSpaceDN w:val="0"/>
        <w:adjustRightInd w:val="0"/>
        <w:spacing w:after="20"/>
        <w:ind w:left="851" w:hanging="284"/>
        <w:rPr>
          <w:rFonts w:ascii="Times New Roman" w:hAnsi="Times New Roman"/>
          <w:sz w:val="24"/>
        </w:rPr>
      </w:pPr>
    </w:p>
    <w:p w:rsidR="00C3279C" w:rsidRPr="00564C95" w:rsidRDefault="00B956E8" w:rsidP="00147E27">
      <w:pPr>
        <w:autoSpaceDE w:val="0"/>
        <w:autoSpaceDN w:val="0"/>
        <w:adjustRightInd w:val="0"/>
        <w:spacing w:after="20"/>
        <w:ind w:left="567"/>
        <w:rPr>
          <w:rFonts w:ascii="Times New Roman" w:hAnsi="Times New Roman"/>
          <w:sz w:val="24"/>
        </w:rPr>
      </w:pPr>
      <w:r w:rsidRPr="00564C95">
        <w:rPr>
          <w:rFonts w:ascii="Times New Roman" w:hAnsi="Times New Roman"/>
          <w:sz w:val="24"/>
        </w:rPr>
        <w:t>A lakásállomány néhány éve-évtizede a stagnálás állapotában van. A lakóépületek többsége 1960 előtt épült. Az ősközség lakásai egytől-egyig egylakásos, többszobás hagyományos családi házak, a téglagyáriak kétlakásos ikerházak, elkülönült önálló kerttel, udvarral.</w:t>
      </w:r>
      <w:r w:rsidR="00D74CF5" w:rsidRPr="00564C95">
        <w:rPr>
          <w:rFonts w:ascii="Times New Roman" w:hAnsi="Times New Roman"/>
          <w:sz w:val="24"/>
        </w:rPr>
        <w:t xml:space="preserve"> A lakások közművel való ellátottsága terén van még mit javítani, bár a szennyvízberuházás 2012-es befejezésével, a lakások több mint felének közcsatornára való rákötésével jelentős előrelépés történt a község komfortosítása irányába.</w:t>
      </w:r>
    </w:p>
    <w:p w:rsidR="00B956E8" w:rsidRPr="00564C95" w:rsidRDefault="00B956E8" w:rsidP="00147E27">
      <w:pPr>
        <w:autoSpaceDE w:val="0"/>
        <w:autoSpaceDN w:val="0"/>
        <w:adjustRightInd w:val="0"/>
        <w:spacing w:after="20"/>
        <w:ind w:left="567"/>
        <w:rPr>
          <w:rFonts w:ascii="Times New Roman" w:hAnsi="Times New Roman"/>
          <w:sz w:val="24"/>
        </w:rPr>
      </w:pPr>
      <w:r w:rsidRPr="00564C95">
        <w:rPr>
          <w:rFonts w:ascii="Times New Roman" w:hAnsi="Times New Roman"/>
          <w:sz w:val="24"/>
        </w:rPr>
        <w:t>A község belterületi úthálózatának a hossza 1,196 km. A belterületi utak nagy része aszfaltburkolatos. A kiépített járdák hossza csaknem 1,692 km. Van még a községben olyan utca, ahol szükséges lenne kiépíteni legalább az egyik oldalon a hiányzó burkolt járdát.</w:t>
      </w:r>
    </w:p>
    <w:p w:rsidR="00C76BE7" w:rsidRPr="00564C95" w:rsidRDefault="00C76BE7"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6F4CC7" w:rsidRPr="00564C95" w:rsidRDefault="006F4CC7"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147E27" w:rsidRPr="00564C95" w:rsidRDefault="00147E27"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147E27" w:rsidRPr="00564C95" w:rsidRDefault="00147E27"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147E27" w:rsidRPr="00564C95" w:rsidRDefault="00147E27"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147E27" w:rsidRPr="00564C95" w:rsidRDefault="00147E27"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6F4CC7" w:rsidRPr="00564C95" w:rsidRDefault="006F4CC7"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lastRenderedPageBreak/>
        <w:t>3.5 Telepek, szegregátumok helyzete</w:t>
      </w:r>
    </w:p>
    <w:p w:rsidR="00C3279C" w:rsidRPr="00564C95" w:rsidRDefault="00C3279C" w:rsidP="0040713C">
      <w:pPr>
        <w:rPr>
          <w:rFonts w:ascii="Times New Roman" w:hAnsi="Times New Roman"/>
          <w:sz w:val="24"/>
        </w:rPr>
      </w:pPr>
    </w:p>
    <w:p w:rsidR="00C83F2A" w:rsidRPr="00564C95" w:rsidRDefault="00C83F2A" w:rsidP="009551EE">
      <w:pPr>
        <w:numPr>
          <w:ilvl w:val="0"/>
          <w:numId w:val="7"/>
        </w:numPr>
        <w:spacing w:after="120"/>
        <w:ind w:hanging="408"/>
        <w:rPr>
          <w:rFonts w:ascii="Times New Roman" w:hAnsi="Times New Roman"/>
          <w:sz w:val="24"/>
        </w:rPr>
      </w:pPr>
      <w:r w:rsidRPr="00564C95">
        <w:rPr>
          <w:rFonts w:ascii="Times New Roman" w:hAnsi="Times New Roman"/>
          <w:sz w:val="24"/>
        </w:rPr>
        <w:t>a telep, /szegregátum mint lakókörnyezet jellemzői (kiterjedtsége, területi elhelyezkedése, megközelíthetősége, a közösségi közlekedés, és a munkába jutás egyéb lehetőségei, lakásállományának állapota, közműellátottsága, közszolgáltatásokhoz való hozzáférés lehetőségei, egyéb környezet-egészségügyi jellemzői);</w:t>
      </w:r>
    </w:p>
    <w:p w:rsidR="00C83F2A" w:rsidRPr="00564C95" w:rsidRDefault="00C83F2A" w:rsidP="009551EE">
      <w:pPr>
        <w:numPr>
          <w:ilvl w:val="0"/>
          <w:numId w:val="7"/>
        </w:numPr>
        <w:spacing w:after="120"/>
        <w:ind w:hanging="408"/>
        <w:rPr>
          <w:rFonts w:ascii="Times New Roman" w:hAnsi="Times New Roman"/>
          <w:sz w:val="24"/>
        </w:rPr>
      </w:pPr>
      <w:r w:rsidRPr="00564C95">
        <w:rPr>
          <w:rFonts w:ascii="Times New Roman" w:hAnsi="Times New Roman"/>
          <w:sz w:val="24"/>
        </w:rPr>
        <w:t>a telepen, /szegregátumokban élők általános jellemzői és társadalmi problémák szempontjából főbb mutatói: életkori megoszlás, iskolai végzettség, foglalkoztatottsági helyzet, segélyezettek, hátrányos, halmozottan hátrányos helyzetű gyermekek aránya;;</w:t>
      </w:r>
    </w:p>
    <w:p w:rsidR="00C83F2A" w:rsidRPr="00564C95" w:rsidRDefault="00C83F2A" w:rsidP="009551EE">
      <w:pPr>
        <w:numPr>
          <w:ilvl w:val="0"/>
          <w:numId w:val="7"/>
        </w:numPr>
        <w:spacing w:after="120"/>
        <w:ind w:hanging="408"/>
        <w:rPr>
          <w:rFonts w:ascii="Times New Roman" w:hAnsi="Times New Roman"/>
          <w:sz w:val="24"/>
        </w:rPr>
      </w:pPr>
      <w:r w:rsidRPr="00564C95">
        <w:rPr>
          <w:rFonts w:ascii="Times New Roman" w:hAnsi="Times New Roman"/>
          <w:sz w:val="24"/>
        </w:rPr>
        <w:t>a szegregációval veszélyeztetett területek, a lakosság területi átrendeződésének folyamatai.</w:t>
      </w:r>
    </w:p>
    <w:p w:rsidR="00D74CF5" w:rsidRPr="00564C95" w:rsidRDefault="00D74CF5" w:rsidP="00D74CF5">
      <w:pPr>
        <w:spacing w:after="120"/>
        <w:ind w:left="975" w:hanging="408"/>
        <w:rPr>
          <w:rFonts w:ascii="Times New Roman" w:hAnsi="Times New Roman"/>
          <w:sz w:val="24"/>
        </w:rPr>
      </w:pPr>
    </w:p>
    <w:p w:rsidR="00D74CF5" w:rsidRPr="00564C95" w:rsidRDefault="00D74CF5" w:rsidP="00147E27">
      <w:pPr>
        <w:spacing w:after="120"/>
        <w:ind w:left="567"/>
        <w:rPr>
          <w:rFonts w:ascii="Times New Roman" w:hAnsi="Times New Roman"/>
          <w:sz w:val="24"/>
        </w:rPr>
      </w:pPr>
      <w:r w:rsidRPr="00564C95">
        <w:rPr>
          <w:rFonts w:ascii="Times New Roman" w:hAnsi="Times New Roman"/>
          <w:sz w:val="24"/>
        </w:rPr>
        <w:t>A községben nincs olyan lehatárolható terület, ahol az alacsony státuszú lakosok koncentráltan jelennének meg. A település belterülete ugyan nem egységes, az ősközségből és az ún. téglagyári településrészből áll. Téglagyár hagyományos munkáskolónia, az üzem területén létesült, privatizációt követően saját tulajdonúvá vált munkáslakásokkal. Bár problémái jó részét az üzem bezárása okozza, a lakók nagy része időközben nyugdíjas lett, így a munkanélküliség, és az ezzel járó általános elszegényedés ezt a településrészt az ősközségben élőkhöz hasonló mértékben sújtja. A településrészen ma körülbelül 10 család, mintegy 24 fő él.</w:t>
      </w:r>
    </w:p>
    <w:p w:rsidR="00CB6069" w:rsidRPr="00564C95" w:rsidRDefault="00D74CF5" w:rsidP="00147E27">
      <w:pPr>
        <w:spacing w:after="120"/>
        <w:ind w:left="567"/>
        <w:rPr>
          <w:rFonts w:ascii="Times New Roman" w:hAnsi="Times New Roman"/>
          <w:sz w:val="24"/>
        </w:rPr>
      </w:pPr>
      <w:r w:rsidRPr="00564C95">
        <w:rPr>
          <w:rFonts w:ascii="Times New Roman" w:hAnsi="Times New Roman"/>
          <w:sz w:val="24"/>
        </w:rPr>
        <w:t>Téglagyár közlekedési lehetőségei a 66. főközlekedési út menti fekvésével a zsákfalu ősközséghez képest jelentősen jobbak. Ugyanakkor közlekedési gondjait is a nagy forgalmú út okozza: a téglagyáriak az alig egy kilométerre található Sásdot gyalog vagy kerékpárral is szívesen felkeresik, ami a főút szélén életveszélyes, gyakorta vezet tragédiához. Mindkét településrész közlekedési helyzetét nagyban tudná javítani egy Sásd-Téglagyár kerékpárút létesítése.</w:t>
      </w:r>
    </w:p>
    <w:p w:rsidR="00D74CF5" w:rsidRPr="00564C95" w:rsidRDefault="00147E27" w:rsidP="00147E27">
      <w:pPr>
        <w:spacing w:after="120"/>
        <w:ind w:left="567"/>
        <w:rPr>
          <w:rFonts w:ascii="Times New Roman" w:hAnsi="Times New Roman"/>
          <w:sz w:val="24"/>
        </w:rPr>
      </w:pPr>
      <w:r w:rsidRPr="00564C95">
        <w:rPr>
          <w:rFonts w:ascii="Times New Roman" w:hAnsi="Times New Roman"/>
          <w:sz w:val="24"/>
        </w:rPr>
        <w:t>A településrész újonnan felmerült égető problémája az itt lévő lakások ivóvíz-ellátásának bizonytalansága. A településrészt, amely a sásdi iparteleppel is szomszédos, a sásdi ivóvíz-hálózat látja el. A Felsőegerszeghez tartozó 12 lakás vízellátását azonban nem önálló vízbekötés, hanem a bezárt üzemhez (téglagyár) tartozó belső hálózat és a lakásokhoz felszerelt almérők biztosítják. A magánhálózat bizonytalan működési háttere veszélyezteti a lakások ivóvízellátását.</w:t>
      </w:r>
    </w:p>
    <w:p w:rsidR="00D74CF5" w:rsidRPr="00564C95" w:rsidRDefault="00D74CF5" w:rsidP="00C76BE7">
      <w:pPr>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t xml:space="preserve">3.6 Egészségügyi és szociális szolgáltatásokhoz való hozzáférés </w:t>
      </w:r>
      <w:r w:rsidR="00FB67DE" w:rsidRPr="00564C95">
        <w:rPr>
          <w:rFonts w:ascii="Times New Roman" w:hAnsi="Times New Roman"/>
          <w:b/>
          <w:sz w:val="24"/>
        </w:rPr>
        <w:t xml:space="preserve"> </w:t>
      </w:r>
    </w:p>
    <w:p w:rsidR="00FB67DE" w:rsidRPr="00564C95" w:rsidRDefault="00FB67DE" w:rsidP="0040713C">
      <w:pPr>
        <w:rPr>
          <w:rFonts w:ascii="Times New Roman" w:hAnsi="Times New Roman"/>
          <w:sz w:val="24"/>
        </w:rPr>
      </w:pPr>
    </w:p>
    <w:p w:rsidR="006865E8" w:rsidRPr="00564C95" w:rsidRDefault="006865E8" w:rsidP="009551EE">
      <w:pPr>
        <w:numPr>
          <w:ilvl w:val="0"/>
          <w:numId w:val="16"/>
        </w:numPr>
        <w:autoSpaceDE w:val="0"/>
        <w:autoSpaceDN w:val="0"/>
        <w:adjustRightInd w:val="0"/>
        <w:spacing w:after="20"/>
        <w:rPr>
          <w:rFonts w:ascii="Times New Roman" w:hAnsi="Times New Roman"/>
          <w:sz w:val="24"/>
        </w:rPr>
      </w:pPr>
      <w:r w:rsidRPr="00564C95">
        <w:rPr>
          <w:rFonts w:ascii="Times New Roman" w:hAnsi="Times New Roman"/>
          <w:sz w:val="24"/>
        </w:rPr>
        <w:t xml:space="preserve">az egészségügyi alapszolgáltatásokhoz, szakellátáshoz való hozzáférés </w:t>
      </w:r>
    </w:p>
    <w:p w:rsidR="000D1F7A" w:rsidRPr="00564C95" w:rsidRDefault="000D1F7A" w:rsidP="000D1F7A">
      <w:pPr>
        <w:autoSpaceDE w:val="0"/>
        <w:autoSpaceDN w:val="0"/>
        <w:adjustRightInd w:val="0"/>
        <w:spacing w:after="20"/>
        <w:ind w:left="502"/>
        <w:rPr>
          <w:rFonts w:ascii="Times New Roman" w:hAnsi="Times New Roman"/>
          <w:sz w:val="24"/>
        </w:rPr>
      </w:pPr>
    </w:p>
    <w:p w:rsidR="00D74CF5" w:rsidRPr="00564C95" w:rsidRDefault="00D74CF5" w:rsidP="00D74CF5">
      <w:pPr>
        <w:rPr>
          <w:rFonts w:ascii="Times New Roman" w:hAnsi="Times New Roman"/>
          <w:sz w:val="24"/>
        </w:rPr>
      </w:pPr>
      <w:r w:rsidRPr="00564C95">
        <w:rPr>
          <w:rFonts w:ascii="Times New Roman" w:hAnsi="Times New Roman"/>
          <w:sz w:val="24"/>
        </w:rPr>
        <w:t xml:space="preserve">A háziorvosi ellátást a település lakossága számára a Sásdon működő 3 felnőtt és 1 gyermek háziorvos biztosítja, 8 településre kiterjedő körzetekben. Valamennyi háziorvosi körzet szakképzett orvossal betöltött. Az egészségügyi privatizáció teljes körű, a háziorvosok valamennyien vállalkozói formában, saját rendelőben és eszközökkel látják el tevékenységüket. A Felsőegerszeg települést területi ellátási kötelezettséggel gondozó házi gyermekorvos kéthetente a településen tart helyi rendelést a faluházban. </w:t>
      </w:r>
    </w:p>
    <w:p w:rsidR="00D74CF5" w:rsidRPr="00564C95" w:rsidRDefault="00D74CF5" w:rsidP="00D74CF5">
      <w:pPr>
        <w:rPr>
          <w:rFonts w:ascii="Times New Roman" w:hAnsi="Times New Roman"/>
          <w:sz w:val="24"/>
        </w:rPr>
      </w:pPr>
    </w:p>
    <w:p w:rsidR="00D74CF5" w:rsidRPr="00564C95" w:rsidRDefault="00D74CF5" w:rsidP="00D74CF5">
      <w:pPr>
        <w:rPr>
          <w:rFonts w:ascii="Times New Roman" w:hAnsi="Times New Roman"/>
          <w:sz w:val="24"/>
        </w:rPr>
      </w:pPr>
      <w:r w:rsidRPr="00564C95">
        <w:rPr>
          <w:rFonts w:ascii="Times New Roman" w:hAnsi="Times New Roman"/>
          <w:sz w:val="24"/>
        </w:rPr>
        <w:t xml:space="preserve">A fogorvosi alapellátás – összevontan a felnőtt és a gyermeklakosság számára, illetőleg iskolafogászati feladatokkal - egy körzetben történik, 22 település lakossága számára, szintén sásdi székhellyel. A fogorvos szintén vállalkozóként látja el praxisát, saját rendelőben és eszközeivel. </w:t>
      </w:r>
    </w:p>
    <w:p w:rsidR="00D74CF5" w:rsidRPr="00564C95" w:rsidRDefault="00D74CF5" w:rsidP="00D74CF5">
      <w:pPr>
        <w:rPr>
          <w:rFonts w:ascii="Times New Roman" w:hAnsi="Times New Roman"/>
          <w:sz w:val="24"/>
        </w:rPr>
      </w:pPr>
    </w:p>
    <w:p w:rsidR="00D74CF5" w:rsidRPr="00564C95" w:rsidRDefault="00D74CF5" w:rsidP="00D74CF5">
      <w:pPr>
        <w:rPr>
          <w:rFonts w:ascii="Times New Roman" w:hAnsi="Times New Roman"/>
          <w:sz w:val="24"/>
        </w:rPr>
      </w:pPr>
    </w:p>
    <w:tbl>
      <w:tblPr>
        <w:tblW w:w="9487" w:type="dxa"/>
        <w:tblCellMar>
          <w:left w:w="70" w:type="dxa"/>
          <w:right w:w="70" w:type="dxa"/>
        </w:tblCellMar>
        <w:tblLook w:val="04A0" w:firstRow="1" w:lastRow="0" w:firstColumn="1" w:lastColumn="0" w:noHBand="0" w:noVBand="1"/>
      </w:tblPr>
      <w:tblGrid>
        <w:gridCol w:w="650"/>
        <w:gridCol w:w="1203"/>
        <w:gridCol w:w="1382"/>
        <w:gridCol w:w="1600"/>
        <w:gridCol w:w="1793"/>
        <w:gridCol w:w="1461"/>
        <w:gridCol w:w="1398"/>
      </w:tblGrid>
      <w:tr w:rsidR="001A5369" w:rsidRPr="00564C95" w:rsidTr="001A5369">
        <w:trPr>
          <w:trHeight w:val="780"/>
        </w:trPr>
        <w:tc>
          <w:tcPr>
            <w:tcW w:w="94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5369" w:rsidRPr="00564C95" w:rsidRDefault="001A5369" w:rsidP="001A5369">
            <w:pPr>
              <w:jc w:val="center"/>
              <w:rPr>
                <w:rFonts w:cs="Calibri"/>
                <w:b/>
                <w:bCs/>
                <w:szCs w:val="22"/>
              </w:rPr>
            </w:pPr>
            <w:r w:rsidRPr="00564C95">
              <w:rPr>
                <w:rFonts w:cs="Calibri"/>
                <w:b/>
                <w:bCs/>
                <w:szCs w:val="22"/>
              </w:rPr>
              <w:lastRenderedPageBreak/>
              <w:t>3.6.1. számú táblázat – Egészségügyi ellátás</w:t>
            </w:r>
          </w:p>
        </w:tc>
      </w:tr>
      <w:tr w:rsidR="001A5369" w:rsidRPr="00564C95" w:rsidTr="001A5369">
        <w:trPr>
          <w:trHeight w:val="1725"/>
        </w:trPr>
        <w:tc>
          <w:tcPr>
            <w:tcW w:w="672"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1A5369" w:rsidRPr="00564C95" w:rsidRDefault="001A5369" w:rsidP="001A5369">
            <w:pPr>
              <w:jc w:val="center"/>
              <w:rPr>
                <w:rFonts w:cs="Calibri"/>
                <w:b/>
                <w:bCs/>
                <w:szCs w:val="22"/>
              </w:rPr>
            </w:pPr>
            <w:r w:rsidRPr="00564C95">
              <w:rPr>
                <w:rFonts w:cs="Calibri"/>
                <w:b/>
                <w:bCs/>
                <w:szCs w:val="22"/>
              </w:rPr>
              <w:t>Év</w:t>
            </w:r>
          </w:p>
        </w:tc>
        <w:tc>
          <w:tcPr>
            <w:tcW w:w="1249" w:type="dxa"/>
            <w:tcBorders>
              <w:top w:val="nil"/>
              <w:left w:val="nil"/>
              <w:bottom w:val="single" w:sz="4" w:space="0" w:color="auto"/>
              <w:right w:val="single" w:sz="4" w:space="0" w:color="auto"/>
            </w:tcBorders>
            <w:shd w:val="clear" w:color="000000" w:fill="E2EFDA"/>
            <w:vAlign w:val="center"/>
            <w:hideMark/>
          </w:tcPr>
          <w:p w:rsidR="001A5369" w:rsidRPr="00564C95" w:rsidRDefault="001A5369" w:rsidP="001A5369">
            <w:pPr>
              <w:jc w:val="center"/>
              <w:rPr>
                <w:rFonts w:cs="Calibri"/>
                <w:b/>
                <w:bCs/>
                <w:szCs w:val="22"/>
              </w:rPr>
            </w:pPr>
            <w:r w:rsidRPr="00564C95">
              <w:rPr>
                <w:rFonts w:cs="Calibri"/>
                <w:b/>
                <w:bCs/>
                <w:szCs w:val="22"/>
              </w:rPr>
              <w:t>Felnőttek és gyermekek részére szervezett háziorvosi szolgálatok száma</w:t>
            </w:r>
            <w:r w:rsidRPr="00564C95">
              <w:rPr>
                <w:rFonts w:cs="Calibri"/>
                <w:b/>
                <w:bCs/>
                <w:szCs w:val="22"/>
              </w:rPr>
              <w:br/>
            </w:r>
            <w:r w:rsidRPr="00564C95">
              <w:rPr>
                <w:rFonts w:cs="Calibri"/>
                <w:szCs w:val="22"/>
              </w:rPr>
              <w:t>(TS 107)</w:t>
            </w:r>
          </w:p>
        </w:tc>
        <w:tc>
          <w:tcPr>
            <w:tcW w:w="1370" w:type="dxa"/>
            <w:tcBorders>
              <w:top w:val="nil"/>
              <w:left w:val="nil"/>
              <w:bottom w:val="single" w:sz="4" w:space="0" w:color="auto"/>
              <w:right w:val="single" w:sz="4" w:space="0" w:color="auto"/>
            </w:tcBorders>
            <w:shd w:val="clear" w:color="000000" w:fill="E2EFDA"/>
            <w:vAlign w:val="center"/>
            <w:hideMark/>
          </w:tcPr>
          <w:p w:rsidR="001A5369" w:rsidRPr="00564C95" w:rsidRDefault="001A5369" w:rsidP="001A5369">
            <w:pPr>
              <w:jc w:val="center"/>
              <w:rPr>
                <w:rFonts w:cs="Calibri"/>
                <w:b/>
                <w:bCs/>
                <w:szCs w:val="22"/>
              </w:rPr>
            </w:pPr>
            <w:r w:rsidRPr="00564C95">
              <w:rPr>
                <w:rFonts w:cs="Calibri"/>
                <w:b/>
                <w:bCs/>
                <w:szCs w:val="22"/>
              </w:rPr>
              <w:t>Csak felnőttek részére szervezett háziorvosi szolgáltatások száma</w:t>
            </w:r>
            <w:r w:rsidRPr="00564C95">
              <w:rPr>
                <w:rFonts w:cs="Calibri"/>
                <w:b/>
                <w:bCs/>
                <w:szCs w:val="22"/>
              </w:rPr>
              <w:br/>
            </w:r>
            <w:r w:rsidRPr="00564C95">
              <w:rPr>
                <w:rFonts w:cs="Calibri"/>
                <w:szCs w:val="22"/>
              </w:rPr>
              <w:t>(TS 106)</w:t>
            </w:r>
          </w:p>
        </w:tc>
        <w:tc>
          <w:tcPr>
            <w:tcW w:w="1586" w:type="dxa"/>
            <w:tcBorders>
              <w:top w:val="nil"/>
              <w:left w:val="nil"/>
              <w:bottom w:val="single" w:sz="4" w:space="0" w:color="auto"/>
              <w:right w:val="single" w:sz="4" w:space="0" w:color="auto"/>
            </w:tcBorders>
            <w:shd w:val="clear" w:color="000000" w:fill="E2EFDA"/>
            <w:vAlign w:val="center"/>
            <w:hideMark/>
          </w:tcPr>
          <w:p w:rsidR="001A5369" w:rsidRPr="00564C95" w:rsidRDefault="001A5369" w:rsidP="001A5369">
            <w:pPr>
              <w:jc w:val="center"/>
              <w:rPr>
                <w:rFonts w:cs="Calibri"/>
                <w:b/>
                <w:bCs/>
                <w:szCs w:val="22"/>
              </w:rPr>
            </w:pPr>
            <w:r w:rsidRPr="00564C95">
              <w:rPr>
                <w:rFonts w:cs="Calibri"/>
                <w:b/>
                <w:bCs/>
                <w:szCs w:val="22"/>
              </w:rPr>
              <w:t>A házi gyermekorvosok által ellátott szolgálatok száma</w:t>
            </w:r>
            <w:r w:rsidRPr="00564C95">
              <w:rPr>
                <w:rFonts w:cs="Calibri"/>
                <w:b/>
                <w:bCs/>
                <w:szCs w:val="22"/>
              </w:rPr>
              <w:br/>
            </w:r>
            <w:r w:rsidRPr="00564C95">
              <w:rPr>
                <w:rFonts w:cs="Calibri"/>
                <w:szCs w:val="22"/>
              </w:rPr>
              <w:t>(TS 108)</w:t>
            </w:r>
          </w:p>
        </w:tc>
        <w:tc>
          <w:tcPr>
            <w:tcW w:w="1777" w:type="dxa"/>
            <w:tcBorders>
              <w:top w:val="nil"/>
              <w:left w:val="nil"/>
              <w:bottom w:val="single" w:sz="4" w:space="0" w:color="auto"/>
              <w:right w:val="single" w:sz="4" w:space="0" w:color="auto"/>
            </w:tcBorders>
            <w:shd w:val="clear" w:color="000000" w:fill="E2EFDA"/>
            <w:vAlign w:val="center"/>
            <w:hideMark/>
          </w:tcPr>
          <w:p w:rsidR="001A5369" w:rsidRPr="00564C95" w:rsidRDefault="001A5369" w:rsidP="001A5369">
            <w:pPr>
              <w:jc w:val="center"/>
              <w:rPr>
                <w:rFonts w:cs="Calibri"/>
                <w:b/>
                <w:bCs/>
                <w:szCs w:val="22"/>
              </w:rPr>
            </w:pPr>
            <w:r w:rsidRPr="00564C95">
              <w:rPr>
                <w:rFonts w:cs="Calibri"/>
                <w:b/>
                <w:bCs/>
                <w:szCs w:val="22"/>
              </w:rPr>
              <w:t xml:space="preserve">Gyógyszertárak és </w:t>
            </w:r>
            <w:r w:rsidRPr="00564C95">
              <w:rPr>
                <w:rFonts w:cs="Calibri"/>
                <w:b/>
                <w:bCs/>
                <w:szCs w:val="22"/>
              </w:rPr>
              <w:br/>
              <w:t>fiókgyógyszertárak száma</w:t>
            </w:r>
            <w:r w:rsidRPr="00564C95">
              <w:rPr>
                <w:rFonts w:cs="Calibri"/>
                <w:b/>
                <w:bCs/>
                <w:szCs w:val="22"/>
              </w:rPr>
              <w:br/>
            </w:r>
            <w:r w:rsidRPr="00564C95">
              <w:rPr>
                <w:rFonts w:cs="Calibri"/>
                <w:szCs w:val="22"/>
              </w:rPr>
              <w:t>(TS 110)</w:t>
            </w:r>
          </w:p>
        </w:tc>
        <w:tc>
          <w:tcPr>
            <w:tcW w:w="1447" w:type="dxa"/>
            <w:tcBorders>
              <w:top w:val="nil"/>
              <w:left w:val="nil"/>
              <w:bottom w:val="single" w:sz="4" w:space="0" w:color="auto"/>
              <w:right w:val="single" w:sz="4" w:space="0" w:color="auto"/>
            </w:tcBorders>
            <w:shd w:val="clear" w:color="000000" w:fill="E2EFDA"/>
            <w:vAlign w:val="center"/>
            <w:hideMark/>
          </w:tcPr>
          <w:p w:rsidR="001A5369" w:rsidRPr="00564C95" w:rsidRDefault="001A5369" w:rsidP="001A5369">
            <w:pPr>
              <w:jc w:val="center"/>
              <w:rPr>
                <w:rFonts w:cs="Calibri"/>
                <w:b/>
                <w:bCs/>
                <w:color w:val="000000"/>
                <w:sz w:val="20"/>
                <w:szCs w:val="20"/>
              </w:rPr>
            </w:pPr>
            <w:r w:rsidRPr="00564C95">
              <w:rPr>
                <w:rFonts w:cs="Calibri"/>
                <w:b/>
                <w:bCs/>
                <w:color w:val="000000"/>
                <w:sz w:val="20"/>
                <w:szCs w:val="20"/>
              </w:rPr>
              <w:t xml:space="preserve">Közgyógyellátási igazolvánnyal rendelkezők száma (alanyi és normatív alapon kiadott) </w:t>
            </w:r>
            <w:r w:rsidRPr="00564C95">
              <w:rPr>
                <w:rFonts w:cs="Calibri"/>
                <w:b/>
                <w:bCs/>
                <w:color w:val="000000"/>
                <w:sz w:val="20"/>
                <w:szCs w:val="20"/>
              </w:rPr>
              <w:br/>
            </w:r>
            <w:r w:rsidRPr="00564C95">
              <w:rPr>
                <w:rFonts w:cs="Calibri"/>
                <w:color w:val="000000"/>
                <w:sz w:val="20"/>
                <w:szCs w:val="20"/>
              </w:rPr>
              <w:t>(TS 133)</w:t>
            </w:r>
          </w:p>
        </w:tc>
        <w:tc>
          <w:tcPr>
            <w:tcW w:w="1386" w:type="dxa"/>
            <w:tcBorders>
              <w:top w:val="nil"/>
              <w:left w:val="nil"/>
              <w:bottom w:val="single" w:sz="4" w:space="0" w:color="auto"/>
              <w:right w:val="single" w:sz="4" w:space="0" w:color="auto"/>
            </w:tcBorders>
            <w:shd w:val="clear" w:color="000000" w:fill="E2EFDA"/>
            <w:vAlign w:val="center"/>
            <w:hideMark/>
          </w:tcPr>
          <w:p w:rsidR="001A5369" w:rsidRPr="00564C95" w:rsidRDefault="001A5369" w:rsidP="001A5369">
            <w:pPr>
              <w:jc w:val="center"/>
              <w:rPr>
                <w:rFonts w:cs="Calibri"/>
                <w:b/>
                <w:bCs/>
                <w:szCs w:val="22"/>
              </w:rPr>
            </w:pPr>
            <w:r w:rsidRPr="00564C95">
              <w:rPr>
                <w:rFonts w:cs="Calibri"/>
                <w:b/>
                <w:bCs/>
                <w:szCs w:val="22"/>
              </w:rPr>
              <w:t xml:space="preserve">Ápolási díj, alanyi jogon: támogatásban részesítettek évi átlagos száma </w:t>
            </w:r>
            <w:r w:rsidRPr="00564C95">
              <w:rPr>
                <w:rFonts w:cs="Calibri"/>
                <w:szCs w:val="22"/>
              </w:rPr>
              <w:t>(TS 135)</w:t>
            </w:r>
          </w:p>
        </w:tc>
      </w:tr>
      <w:tr w:rsidR="001A5369" w:rsidRPr="00564C95" w:rsidTr="00044C67">
        <w:trPr>
          <w:trHeight w:val="459"/>
        </w:trPr>
        <w:tc>
          <w:tcPr>
            <w:tcW w:w="672" w:type="dxa"/>
            <w:vMerge/>
            <w:tcBorders>
              <w:top w:val="nil"/>
              <w:left w:val="single" w:sz="4" w:space="0" w:color="auto"/>
              <w:bottom w:val="single" w:sz="4" w:space="0" w:color="auto"/>
              <w:right w:val="single" w:sz="4" w:space="0" w:color="auto"/>
            </w:tcBorders>
            <w:vAlign w:val="center"/>
            <w:hideMark/>
          </w:tcPr>
          <w:p w:rsidR="001A5369" w:rsidRPr="00564C95" w:rsidRDefault="001A5369" w:rsidP="001A5369">
            <w:pPr>
              <w:jc w:val="left"/>
              <w:rPr>
                <w:rFonts w:cs="Calibri"/>
                <w:b/>
                <w:bCs/>
                <w:szCs w:val="22"/>
              </w:rPr>
            </w:pPr>
          </w:p>
        </w:tc>
        <w:tc>
          <w:tcPr>
            <w:tcW w:w="1249" w:type="dxa"/>
            <w:tcBorders>
              <w:top w:val="nil"/>
              <w:left w:val="nil"/>
              <w:bottom w:val="single" w:sz="4" w:space="0" w:color="auto"/>
              <w:right w:val="single" w:sz="4" w:space="0" w:color="auto"/>
            </w:tcBorders>
            <w:shd w:val="clear" w:color="000000" w:fill="E2EFDA"/>
            <w:noWrap/>
            <w:vAlign w:val="center"/>
            <w:hideMark/>
          </w:tcPr>
          <w:p w:rsidR="001A5369" w:rsidRPr="00564C95" w:rsidRDefault="001A5369" w:rsidP="001A5369">
            <w:pPr>
              <w:jc w:val="center"/>
              <w:rPr>
                <w:rFonts w:cs="Calibri"/>
                <w:b/>
                <w:bCs/>
                <w:szCs w:val="22"/>
              </w:rPr>
            </w:pPr>
            <w:r w:rsidRPr="00564C95">
              <w:rPr>
                <w:rFonts w:cs="Calibri"/>
                <w:b/>
                <w:bCs/>
                <w:szCs w:val="22"/>
              </w:rPr>
              <w:t>db</w:t>
            </w:r>
          </w:p>
        </w:tc>
        <w:tc>
          <w:tcPr>
            <w:tcW w:w="1370" w:type="dxa"/>
            <w:tcBorders>
              <w:top w:val="nil"/>
              <w:left w:val="nil"/>
              <w:bottom w:val="single" w:sz="4" w:space="0" w:color="auto"/>
              <w:right w:val="single" w:sz="4" w:space="0" w:color="auto"/>
            </w:tcBorders>
            <w:shd w:val="clear" w:color="000000" w:fill="E2EFDA"/>
            <w:noWrap/>
            <w:vAlign w:val="center"/>
            <w:hideMark/>
          </w:tcPr>
          <w:p w:rsidR="001A5369" w:rsidRPr="00564C95" w:rsidRDefault="001A5369" w:rsidP="001A5369">
            <w:pPr>
              <w:jc w:val="center"/>
              <w:rPr>
                <w:rFonts w:cs="Calibri"/>
                <w:b/>
                <w:bCs/>
                <w:szCs w:val="22"/>
              </w:rPr>
            </w:pPr>
            <w:r w:rsidRPr="00564C95">
              <w:rPr>
                <w:rFonts w:cs="Calibri"/>
                <w:b/>
                <w:bCs/>
                <w:szCs w:val="22"/>
              </w:rPr>
              <w:t>db</w:t>
            </w:r>
          </w:p>
        </w:tc>
        <w:tc>
          <w:tcPr>
            <w:tcW w:w="1586" w:type="dxa"/>
            <w:tcBorders>
              <w:top w:val="nil"/>
              <w:left w:val="nil"/>
              <w:bottom w:val="single" w:sz="4" w:space="0" w:color="auto"/>
              <w:right w:val="single" w:sz="4" w:space="0" w:color="auto"/>
            </w:tcBorders>
            <w:shd w:val="clear" w:color="000000" w:fill="E2EFDA"/>
            <w:noWrap/>
            <w:vAlign w:val="center"/>
            <w:hideMark/>
          </w:tcPr>
          <w:p w:rsidR="001A5369" w:rsidRPr="00564C95" w:rsidRDefault="001A5369" w:rsidP="001A5369">
            <w:pPr>
              <w:jc w:val="center"/>
              <w:rPr>
                <w:rFonts w:cs="Calibri"/>
                <w:b/>
                <w:bCs/>
                <w:szCs w:val="22"/>
              </w:rPr>
            </w:pPr>
            <w:r w:rsidRPr="00564C95">
              <w:rPr>
                <w:rFonts w:cs="Calibri"/>
                <w:b/>
                <w:bCs/>
                <w:szCs w:val="22"/>
              </w:rPr>
              <w:t>db</w:t>
            </w:r>
          </w:p>
        </w:tc>
        <w:tc>
          <w:tcPr>
            <w:tcW w:w="1777" w:type="dxa"/>
            <w:tcBorders>
              <w:top w:val="nil"/>
              <w:left w:val="nil"/>
              <w:bottom w:val="single" w:sz="4" w:space="0" w:color="auto"/>
              <w:right w:val="single" w:sz="4" w:space="0" w:color="auto"/>
            </w:tcBorders>
            <w:shd w:val="clear" w:color="000000" w:fill="E2EFDA"/>
            <w:noWrap/>
            <w:vAlign w:val="center"/>
            <w:hideMark/>
          </w:tcPr>
          <w:p w:rsidR="001A5369" w:rsidRPr="00564C95" w:rsidRDefault="001A5369" w:rsidP="001A5369">
            <w:pPr>
              <w:jc w:val="center"/>
              <w:rPr>
                <w:rFonts w:cs="Calibri"/>
                <w:b/>
                <w:bCs/>
                <w:szCs w:val="22"/>
              </w:rPr>
            </w:pPr>
            <w:r w:rsidRPr="00564C95">
              <w:rPr>
                <w:rFonts w:cs="Calibri"/>
                <w:b/>
                <w:bCs/>
                <w:szCs w:val="22"/>
              </w:rPr>
              <w:t>db</w:t>
            </w:r>
          </w:p>
        </w:tc>
        <w:tc>
          <w:tcPr>
            <w:tcW w:w="1447" w:type="dxa"/>
            <w:tcBorders>
              <w:top w:val="nil"/>
              <w:left w:val="nil"/>
              <w:bottom w:val="single" w:sz="4" w:space="0" w:color="auto"/>
              <w:right w:val="single" w:sz="4" w:space="0" w:color="auto"/>
            </w:tcBorders>
            <w:shd w:val="clear" w:color="000000" w:fill="E2EFDA"/>
            <w:noWrap/>
            <w:vAlign w:val="center"/>
            <w:hideMark/>
          </w:tcPr>
          <w:p w:rsidR="001A5369" w:rsidRPr="00564C95" w:rsidRDefault="001A5369" w:rsidP="001A5369">
            <w:pPr>
              <w:jc w:val="center"/>
              <w:rPr>
                <w:rFonts w:cs="Calibri"/>
                <w:b/>
                <w:bCs/>
                <w:szCs w:val="22"/>
              </w:rPr>
            </w:pPr>
            <w:r w:rsidRPr="00564C95">
              <w:rPr>
                <w:rFonts w:cs="Calibri"/>
                <w:b/>
                <w:bCs/>
                <w:szCs w:val="22"/>
              </w:rPr>
              <w:t>Fő</w:t>
            </w:r>
          </w:p>
        </w:tc>
        <w:tc>
          <w:tcPr>
            <w:tcW w:w="1386" w:type="dxa"/>
            <w:tcBorders>
              <w:top w:val="nil"/>
              <w:left w:val="nil"/>
              <w:bottom w:val="single" w:sz="4" w:space="0" w:color="auto"/>
              <w:right w:val="single" w:sz="4" w:space="0" w:color="auto"/>
            </w:tcBorders>
            <w:shd w:val="clear" w:color="000000" w:fill="E2EFDA"/>
            <w:noWrap/>
            <w:vAlign w:val="center"/>
            <w:hideMark/>
          </w:tcPr>
          <w:p w:rsidR="001A5369" w:rsidRPr="00564C95" w:rsidRDefault="001A5369" w:rsidP="001A5369">
            <w:pPr>
              <w:jc w:val="center"/>
              <w:rPr>
                <w:rFonts w:cs="Calibri"/>
                <w:b/>
                <w:bCs/>
                <w:szCs w:val="22"/>
              </w:rPr>
            </w:pPr>
            <w:r w:rsidRPr="00564C95">
              <w:rPr>
                <w:rFonts w:cs="Calibri"/>
                <w:b/>
                <w:bCs/>
                <w:szCs w:val="22"/>
              </w:rPr>
              <w:t>Fő</w:t>
            </w:r>
          </w:p>
        </w:tc>
      </w:tr>
      <w:tr w:rsidR="001A5369" w:rsidRPr="00564C95" w:rsidTr="001A5369">
        <w:trPr>
          <w:trHeight w:val="42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Cs w:val="22"/>
              </w:rPr>
            </w:pPr>
            <w:r w:rsidRPr="00564C95">
              <w:rPr>
                <w:rFonts w:cs="Calibri"/>
                <w:szCs w:val="22"/>
              </w:rPr>
              <w:t>2016</w:t>
            </w:r>
          </w:p>
        </w:tc>
        <w:tc>
          <w:tcPr>
            <w:tcW w:w="1249"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586"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777"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447"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386"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0,00</w:t>
            </w:r>
          </w:p>
        </w:tc>
      </w:tr>
      <w:tr w:rsidR="001A5369" w:rsidRPr="00564C95" w:rsidTr="001A5369">
        <w:trPr>
          <w:trHeight w:val="3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Cs w:val="22"/>
              </w:rPr>
            </w:pPr>
            <w:r w:rsidRPr="00564C95">
              <w:rPr>
                <w:rFonts w:cs="Calibri"/>
                <w:szCs w:val="22"/>
              </w:rPr>
              <w:t>2017</w:t>
            </w:r>
          </w:p>
        </w:tc>
        <w:tc>
          <w:tcPr>
            <w:tcW w:w="1249"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586"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777"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447"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1</w:t>
            </w:r>
          </w:p>
        </w:tc>
        <w:tc>
          <w:tcPr>
            <w:tcW w:w="1386"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1,00</w:t>
            </w:r>
          </w:p>
        </w:tc>
      </w:tr>
      <w:tr w:rsidR="001A5369" w:rsidRPr="00564C95" w:rsidTr="001A5369">
        <w:trPr>
          <w:trHeight w:val="3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Cs w:val="22"/>
              </w:rPr>
            </w:pPr>
            <w:r w:rsidRPr="00564C95">
              <w:rPr>
                <w:rFonts w:cs="Calibri"/>
                <w:szCs w:val="22"/>
              </w:rPr>
              <w:t>2018</w:t>
            </w:r>
          </w:p>
        </w:tc>
        <w:tc>
          <w:tcPr>
            <w:tcW w:w="1249"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586"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777"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447"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1</w:t>
            </w:r>
          </w:p>
        </w:tc>
        <w:tc>
          <w:tcPr>
            <w:tcW w:w="1386"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1,00</w:t>
            </w:r>
          </w:p>
        </w:tc>
      </w:tr>
      <w:tr w:rsidR="001A5369" w:rsidRPr="00564C95" w:rsidTr="001A5369">
        <w:trPr>
          <w:trHeight w:val="3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Cs w:val="22"/>
              </w:rPr>
            </w:pPr>
            <w:r w:rsidRPr="00564C95">
              <w:rPr>
                <w:rFonts w:cs="Calibri"/>
                <w:szCs w:val="22"/>
              </w:rPr>
              <w:t>2019</w:t>
            </w:r>
          </w:p>
        </w:tc>
        <w:tc>
          <w:tcPr>
            <w:tcW w:w="1249"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586"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777"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447"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1</w:t>
            </w:r>
          </w:p>
        </w:tc>
        <w:tc>
          <w:tcPr>
            <w:tcW w:w="1386"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1,00</w:t>
            </w:r>
          </w:p>
        </w:tc>
      </w:tr>
      <w:tr w:rsidR="001A5369" w:rsidRPr="00564C95" w:rsidTr="001A5369">
        <w:trPr>
          <w:trHeight w:val="3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Cs w:val="22"/>
              </w:rPr>
            </w:pPr>
            <w:r w:rsidRPr="00564C95">
              <w:rPr>
                <w:rFonts w:cs="Calibri"/>
                <w:szCs w:val="22"/>
              </w:rPr>
              <w:t>2020</w:t>
            </w:r>
          </w:p>
        </w:tc>
        <w:tc>
          <w:tcPr>
            <w:tcW w:w="1249"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586"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777"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447"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1</w:t>
            </w:r>
          </w:p>
        </w:tc>
        <w:tc>
          <w:tcPr>
            <w:tcW w:w="1386"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1,00</w:t>
            </w:r>
          </w:p>
        </w:tc>
      </w:tr>
      <w:tr w:rsidR="001A5369" w:rsidRPr="00564C95" w:rsidTr="001A5369">
        <w:trPr>
          <w:trHeight w:val="3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Cs w:val="22"/>
              </w:rPr>
            </w:pPr>
            <w:r w:rsidRPr="00564C95">
              <w:rPr>
                <w:rFonts w:cs="Calibri"/>
                <w:szCs w:val="22"/>
              </w:rPr>
              <w:t>2021</w:t>
            </w:r>
          </w:p>
        </w:tc>
        <w:tc>
          <w:tcPr>
            <w:tcW w:w="1249"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586"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777"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0</w:t>
            </w:r>
          </w:p>
        </w:tc>
        <w:tc>
          <w:tcPr>
            <w:tcW w:w="1447"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2</w:t>
            </w:r>
          </w:p>
        </w:tc>
        <w:tc>
          <w:tcPr>
            <w:tcW w:w="1386" w:type="dxa"/>
            <w:tcBorders>
              <w:top w:val="nil"/>
              <w:left w:val="nil"/>
              <w:bottom w:val="single" w:sz="4" w:space="0" w:color="auto"/>
              <w:right w:val="single" w:sz="4" w:space="0" w:color="auto"/>
            </w:tcBorders>
            <w:shd w:val="clear" w:color="auto" w:fill="auto"/>
            <w:vAlign w:val="center"/>
            <w:hideMark/>
          </w:tcPr>
          <w:p w:rsidR="001A5369" w:rsidRPr="00564C95" w:rsidRDefault="001A5369" w:rsidP="001A5369">
            <w:pPr>
              <w:jc w:val="center"/>
              <w:rPr>
                <w:rFonts w:cs="Calibri"/>
                <w:sz w:val="20"/>
                <w:szCs w:val="20"/>
              </w:rPr>
            </w:pPr>
            <w:r w:rsidRPr="00564C95">
              <w:rPr>
                <w:rFonts w:cs="Calibri"/>
                <w:sz w:val="20"/>
                <w:szCs w:val="20"/>
              </w:rPr>
              <w:t>1,00</w:t>
            </w:r>
          </w:p>
        </w:tc>
      </w:tr>
      <w:tr w:rsidR="001A5369" w:rsidRPr="00564C95" w:rsidTr="001A5369">
        <w:trPr>
          <w:trHeight w:val="300"/>
        </w:trPr>
        <w:tc>
          <w:tcPr>
            <w:tcW w:w="1921" w:type="dxa"/>
            <w:gridSpan w:val="2"/>
            <w:tcBorders>
              <w:top w:val="nil"/>
              <w:left w:val="nil"/>
              <w:bottom w:val="nil"/>
              <w:right w:val="nil"/>
            </w:tcBorders>
            <w:shd w:val="clear" w:color="auto" w:fill="auto"/>
            <w:noWrap/>
            <w:vAlign w:val="bottom"/>
            <w:hideMark/>
          </w:tcPr>
          <w:p w:rsidR="001A5369" w:rsidRPr="00564C95" w:rsidRDefault="001A5369" w:rsidP="001A5369">
            <w:pPr>
              <w:jc w:val="left"/>
              <w:rPr>
                <w:rFonts w:cs="Calibri"/>
                <w:szCs w:val="22"/>
              </w:rPr>
            </w:pPr>
            <w:r w:rsidRPr="00564C95">
              <w:rPr>
                <w:rFonts w:cs="Calibri"/>
                <w:szCs w:val="22"/>
              </w:rPr>
              <w:t>Forrás:</w:t>
            </w:r>
          </w:p>
          <w:p w:rsidR="001A5369" w:rsidRPr="00564C95" w:rsidRDefault="001A5369" w:rsidP="001A5369">
            <w:pPr>
              <w:jc w:val="left"/>
              <w:rPr>
                <w:rFonts w:cs="Calibri"/>
                <w:szCs w:val="22"/>
              </w:rPr>
            </w:pPr>
            <w:r w:rsidRPr="00564C95">
              <w:rPr>
                <w:rFonts w:cs="Calibri"/>
                <w:szCs w:val="22"/>
              </w:rPr>
              <w:t>TeIR,KSHTstar</w:t>
            </w:r>
          </w:p>
        </w:tc>
        <w:tc>
          <w:tcPr>
            <w:tcW w:w="1370" w:type="dxa"/>
            <w:tcBorders>
              <w:top w:val="nil"/>
              <w:left w:val="nil"/>
              <w:bottom w:val="nil"/>
              <w:right w:val="nil"/>
            </w:tcBorders>
            <w:shd w:val="clear" w:color="auto" w:fill="auto"/>
            <w:noWrap/>
            <w:vAlign w:val="bottom"/>
            <w:hideMark/>
          </w:tcPr>
          <w:p w:rsidR="001A5369" w:rsidRPr="00564C95" w:rsidRDefault="001A5369" w:rsidP="001A5369">
            <w:pPr>
              <w:jc w:val="left"/>
              <w:rPr>
                <w:rFonts w:cs="Calibri"/>
                <w:szCs w:val="22"/>
              </w:rPr>
            </w:pPr>
          </w:p>
        </w:tc>
        <w:tc>
          <w:tcPr>
            <w:tcW w:w="1586" w:type="dxa"/>
            <w:tcBorders>
              <w:top w:val="nil"/>
              <w:left w:val="nil"/>
              <w:bottom w:val="nil"/>
              <w:right w:val="nil"/>
            </w:tcBorders>
            <w:shd w:val="clear" w:color="auto" w:fill="auto"/>
            <w:noWrap/>
            <w:vAlign w:val="bottom"/>
            <w:hideMark/>
          </w:tcPr>
          <w:p w:rsidR="001A5369" w:rsidRPr="00564C95" w:rsidRDefault="001A5369" w:rsidP="001A5369">
            <w:pPr>
              <w:jc w:val="left"/>
              <w:rPr>
                <w:rFonts w:ascii="Times New Roman" w:hAnsi="Times New Roman"/>
                <w:sz w:val="20"/>
                <w:szCs w:val="20"/>
              </w:rPr>
            </w:pPr>
          </w:p>
        </w:tc>
        <w:tc>
          <w:tcPr>
            <w:tcW w:w="1777" w:type="dxa"/>
            <w:tcBorders>
              <w:top w:val="nil"/>
              <w:left w:val="nil"/>
              <w:bottom w:val="nil"/>
              <w:right w:val="nil"/>
            </w:tcBorders>
            <w:shd w:val="clear" w:color="auto" w:fill="auto"/>
            <w:noWrap/>
            <w:vAlign w:val="bottom"/>
            <w:hideMark/>
          </w:tcPr>
          <w:p w:rsidR="001A5369" w:rsidRPr="00564C95" w:rsidRDefault="001A5369" w:rsidP="001A5369">
            <w:pPr>
              <w:jc w:val="left"/>
              <w:rPr>
                <w:rFonts w:ascii="Times New Roman" w:hAnsi="Times New Roman"/>
                <w:sz w:val="20"/>
                <w:szCs w:val="20"/>
              </w:rPr>
            </w:pPr>
          </w:p>
        </w:tc>
        <w:tc>
          <w:tcPr>
            <w:tcW w:w="1447" w:type="dxa"/>
            <w:tcBorders>
              <w:top w:val="nil"/>
              <w:left w:val="nil"/>
              <w:bottom w:val="nil"/>
              <w:right w:val="nil"/>
            </w:tcBorders>
            <w:shd w:val="clear" w:color="auto" w:fill="auto"/>
            <w:noWrap/>
            <w:vAlign w:val="bottom"/>
            <w:hideMark/>
          </w:tcPr>
          <w:p w:rsidR="001A5369" w:rsidRPr="00564C95" w:rsidRDefault="001A5369" w:rsidP="001A5369">
            <w:pPr>
              <w:jc w:val="left"/>
              <w:rPr>
                <w:rFonts w:ascii="Times New Roman" w:hAnsi="Times New Roman"/>
                <w:sz w:val="20"/>
                <w:szCs w:val="20"/>
              </w:rPr>
            </w:pPr>
          </w:p>
        </w:tc>
        <w:tc>
          <w:tcPr>
            <w:tcW w:w="1386" w:type="dxa"/>
            <w:tcBorders>
              <w:top w:val="nil"/>
              <w:left w:val="nil"/>
              <w:bottom w:val="nil"/>
              <w:right w:val="nil"/>
            </w:tcBorders>
            <w:shd w:val="clear" w:color="auto" w:fill="auto"/>
            <w:noWrap/>
            <w:vAlign w:val="bottom"/>
            <w:hideMark/>
          </w:tcPr>
          <w:p w:rsidR="001A5369" w:rsidRPr="00564C95" w:rsidRDefault="001A5369" w:rsidP="001A5369">
            <w:pPr>
              <w:jc w:val="left"/>
              <w:rPr>
                <w:rFonts w:ascii="Times New Roman" w:hAnsi="Times New Roman"/>
                <w:sz w:val="20"/>
                <w:szCs w:val="20"/>
              </w:rPr>
            </w:pPr>
          </w:p>
        </w:tc>
      </w:tr>
      <w:tr w:rsidR="001A5369" w:rsidRPr="00564C95" w:rsidTr="001A5369">
        <w:trPr>
          <w:trHeight w:val="300"/>
        </w:trPr>
        <w:tc>
          <w:tcPr>
            <w:tcW w:w="1921" w:type="dxa"/>
            <w:gridSpan w:val="2"/>
            <w:tcBorders>
              <w:top w:val="nil"/>
              <w:left w:val="nil"/>
              <w:bottom w:val="nil"/>
              <w:right w:val="nil"/>
            </w:tcBorders>
            <w:shd w:val="clear" w:color="auto" w:fill="auto"/>
            <w:noWrap/>
            <w:vAlign w:val="bottom"/>
          </w:tcPr>
          <w:p w:rsidR="001A5369" w:rsidRPr="00564C95" w:rsidRDefault="001A5369" w:rsidP="001A5369">
            <w:pPr>
              <w:jc w:val="left"/>
              <w:rPr>
                <w:rFonts w:cs="Calibri"/>
                <w:szCs w:val="22"/>
              </w:rPr>
            </w:pPr>
          </w:p>
        </w:tc>
        <w:tc>
          <w:tcPr>
            <w:tcW w:w="1370" w:type="dxa"/>
            <w:tcBorders>
              <w:top w:val="nil"/>
              <w:left w:val="nil"/>
              <w:bottom w:val="nil"/>
              <w:right w:val="nil"/>
            </w:tcBorders>
            <w:shd w:val="clear" w:color="auto" w:fill="auto"/>
            <w:noWrap/>
            <w:vAlign w:val="bottom"/>
          </w:tcPr>
          <w:p w:rsidR="001A5369" w:rsidRPr="00564C95" w:rsidRDefault="001A5369" w:rsidP="001A5369">
            <w:pPr>
              <w:jc w:val="left"/>
              <w:rPr>
                <w:rFonts w:cs="Calibri"/>
                <w:szCs w:val="22"/>
              </w:rPr>
            </w:pPr>
          </w:p>
        </w:tc>
        <w:tc>
          <w:tcPr>
            <w:tcW w:w="1586" w:type="dxa"/>
            <w:tcBorders>
              <w:top w:val="nil"/>
              <w:left w:val="nil"/>
              <w:bottom w:val="nil"/>
              <w:right w:val="nil"/>
            </w:tcBorders>
            <w:shd w:val="clear" w:color="auto" w:fill="auto"/>
            <w:noWrap/>
            <w:vAlign w:val="bottom"/>
          </w:tcPr>
          <w:p w:rsidR="001A5369" w:rsidRPr="00564C95" w:rsidRDefault="001A5369" w:rsidP="001A5369">
            <w:pPr>
              <w:jc w:val="left"/>
              <w:rPr>
                <w:rFonts w:ascii="Times New Roman" w:hAnsi="Times New Roman"/>
                <w:sz w:val="20"/>
                <w:szCs w:val="20"/>
              </w:rPr>
            </w:pPr>
          </w:p>
        </w:tc>
        <w:tc>
          <w:tcPr>
            <w:tcW w:w="1777" w:type="dxa"/>
            <w:tcBorders>
              <w:top w:val="nil"/>
              <w:left w:val="nil"/>
              <w:bottom w:val="nil"/>
              <w:right w:val="nil"/>
            </w:tcBorders>
            <w:shd w:val="clear" w:color="auto" w:fill="auto"/>
            <w:noWrap/>
            <w:vAlign w:val="bottom"/>
          </w:tcPr>
          <w:p w:rsidR="001A5369" w:rsidRPr="00564C95" w:rsidRDefault="001A5369" w:rsidP="001A5369">
            <w:pPr>
              <w:jc w:val="left"/>
              <w:rPr>
                <w:rFonts w:ascii="Times New Roman" w:hAnsi="Times New Roman"/>
                <w:sz w:val="20"/>
                <w:szCs w:val="20"/>
              </w:rPr>
            </w:pPr>
          </w:p>
        </w:tc>
        <w:tc>
          <w:tcPr>
            <w:tcW w:w="1447" w:type="dxa"/>
            <w:tcBorders>
              <w:top w:val="nil"/>
              <w:left w:val="nil"/>
              <w:bottom w:val="nil"/>
              <w:right w:val="nil"/>
            </w:tcBorders>
            <w:shd w:val="clear" w:color="auto" w:fill="auto"/>
            <w:noWrap/>
            <w:vAlign w:val="bottom"/>
          </w:tcPr>
          <w:p w:rsidR="001A5369" w:rsidRPr="00564C95" w:rsidRDefault="001A5369" w:rsidP="001A5369">
            <w:pPr>
              <w:jc w:val="left"/>
              <w:rPr>
                <w:rFonts w:ascii="Times New Roman" w:hAnsi="Times New Roman"/>
                <w:sz w:val="20"/>
                <w:szCs w:val="20"/>
              </w:rPr>
            </w:pPr>
          </w:p>
        </w:tc>
        <w:tc>
          <w:tcPr>
            <w:tcW w:w="1386" w:type="dxa"/>
            <w:tcBorders>
              <w:top w:val="nil"/>
              <w:left w:val="nil"/>
              <w:bottom w:val="nil"/>
              <w:right w:val="nil"/>
            </w:tcBorders>
            <w:shd w:val="clear" w:color="auto" w:fill="auto"/>
            <w:noWrap/>
            <w:vAlign w:val="bottom"/>
          </w:tcPr>
          <w:p w:rsidR="001A5369" w:rsidRPr="00564C95" w:rsidRDefault="001A5369" w:rsidP="001A5369">
            <w:pPr>
              <w:jc w:val="left"/>
              <w:rPr>
                <w:rFonts w:ascii="Times New Roman" w:hAnsi="Times New Roman"/>
                <w:sz w:val="20"/>
                <w:szCs w:val="20"/>
              </w:rPr>
            </w:pPr>
          </w:p>
        </w:tc>
      </w:tr>
    </w:tbl>
    <w:p w:rsidR="00D74CF5" w:rsidRPr="00564C95" w:rsidRDefault="00D74CF5" w:rsidP="001A5369">
      <w:pPr>
        <w:jc w:val="center"/>
        <w:rPr>
          <w:rFonts w:ascii="Times New Roman" w:hAnsi="Times New Roman"/>
          <w:sz w:val="24"/>
        </w:rPr>
      </w:pPr>
    </w:p>
    <w:p w:rsidR="00044C67" w:rsidRPr="00564C95" w:rsidRDefault="00044C67" w:rsidP="00044C67">
      <w:pPr>
        <w:rPr>
          <w:rFonts w:ascii="Times New Roman" w:hAnsi="Times New Roman"/>
          <w:sz w:val="24"/>
        </w:rPr>
      </w:pPr>
    </w:p>
    <w:p w:rsidR="00044C67" w:rsidRPr="00564C95" w:rsidRDefault="00044C67" w:rsidP="00044C67">
      <w:pPr>
        <w:rPr>
          <w:rFonts w:ascii="Times New Roman" w:hAnsi="Times New Roman"/>
          <w:sz w:val="24"/>
        </w:rPr>
      </w:pPr>
      <w:r w:rsidRPr="00564C95">
        <w:rPr>
          <w:rFonts w:ascii="Times New Roman" w:hAnsi="Times New Roman"/>
          <w:sz w:val="24"/>
        </w:rPr>
        <w:t>A védőnői szolgálatot 2 védőnő látja el, sásdi székhellyel. Néhány éve a védőnői szolgálatok funkcionális privatizációjára is sor került, majd a finanszírozási feltételek változásával a két szolgálat ismét önkormányzati fenntartásba kényszerült, 202</w:t>
      </w:r>
      <w:r w:rsidR="004C5554" w:rsidRPr="00564C95">
        <w:rPr>
          <w:rFonts w:ascii="Times New Roman" w:hAnsi="Times New Roman"/>
          <w:sz w:val="24"/>
        </w:rPr>
        <w:t>0</w:t>
      </w:r>
      <w:r w:rsidRPr="00564C95">
        <w:rPr>
          <w:rFonts w:ascii="Times New Roman" w:hAnsi="Times New Roman"/>
          <w:sz w:val="24"/>
        </w:rPr>
        <w:t xml:space="preserve"> novembertől kezdődően. Ezt követően 2023. július 1-jétől a védőnői feladatellátás kikerült az önkormányzati feladatok közül, fenntartásuk állami kézbe került, a vármegyében a védőnői szolgálatokat a Pécsi Tudományegyetem Klinikai Központja működteti. A fenntartó-változások nem okoztak az ellátás folyamatosságában az ellátottak számára észrevehető változást.</w:t>
      </w:r>
    </w:p>
    <w:p w:rsidR="00044C67" w:rsidRPr="00564C95" w:rsidRDefault="00044C67" w:rsidP="00044C67">
      <w:pPr>
        <w:rPr>
          <w:rFonts w:ascii="Times New Roman" w:hAnsi="Times New Roman"/>
          <w:sz w:val="24"/>
        </w:rPr>
      </w:pPr>
    </w:p>
    <w:p w:rsidR="00044C67" w:rsidRPr="00564C95" w:rsidRDefault="00044C67" w:rsidP="00044C67">
      <w:pPr>
        <w:rPr>
          <w:rFonts w:ascii="Times New Roman" w:hAnsi="Times New Roman"/>
          <w:sz w:val="24"/>
        </w:rPr>
      </w:pPr>
      <w:r w:rsidRPr="00564C95">
        <w:rPr>
          <w:rFonts w:ascii="Times New Roman" w:hAnsi="Times New Roman"/>
          <w:sz w:val="24"/>
        </w:rPr>
        <w:t xml:space="preserve">Az alapellátáshoz kapcsolódó sürgősségi ellátás (központi háziorvosi ügyelet) 2023. augusztus 31-ig, amíg önkormányzati feladatellátásként működött, dombóvári székhellyel és sásdi információs ponttal működött. A fokozatosan kiépülő állami feladatellátás rendszerében településünk a vármegye részeként 2023. szeptember 1. napjától került be az Országos Mentőszolgálat ellátásával működő országos sürgősségi ügyeleti ellátásba. A változás jelentősen érinti a lakosságot: az eddig Sásdon, majd Dombóváron elérhető szolgáltatás most legközelebb a távolabb fekvő és tömegközlekedéssel még nehezebben megközelíthető Komlón vehető igénybe. </w:t>
      </w:r>
    </w:p>
    <w:p w:rsidR="00044C67" w:rsidRPr="00564C95" w:rsidRDefault="00044C67" w:rsidP="00044C67">
      <w:pPr>
        <w:rPr>
          <w:rFonts w:ascii="Times New Roman" w:hAnsi="Times New Roman"/>
          <w:sz w:val="24"/>
        </w:rPr>
      </w:pPr>
    </w:p>
    <w:p w:rsidR="00044C67" w:rsidRPr="00564C95" w:rsidRDefault="00044C67" w:rsidP="00044C67">
      <w:pPr>
        <w:rPr>
          <w:rFonts w:ascii="Times New Roman" w:hAnsi="Times New Roman"/>
          <w:sz w:val="24"/>
        </w:rPr>
      </w:pPr>
      <w:r w:rsidRPr="00564C95">
        <w:rPr>
          <w:rFonts w:ascii="Times New Roman" w:hAnsi="Times New Roman"/>
          <w:sz w:val="24"/>
        </w:rPr>
        <w:t>Az iskola-egészségügyi ellátást a sásdi oktatási intézményekben külön megbízással a házi gyermekorvos, illetve az állami védőnői ellátás részeként a két körzeti védőnő végzi.</w:t>
      </w:r>
    </w:p>
    <w:p w:rsidR="00044C67" w:rsidRPr="00564C95" w:rsidRDefault="00044C67" w:rsidP="00044C67">
      <w:pPr>
        <w:rPr>
          <w:rFonts w:ascii="Times New Roman" w:hAnsi="Times New Roman"/>
          <w:sz w:val="24"/>
        </w:rPr>
      </w:pPr>
    </w:p>
    <w:p w:rsidR="00044C67" w:rsidRPr="00564C95" w:rsidRDefault="00044C67" w:rsidP="00044C67">
      <w:pPr>
        <w:rPr>
          <w:rFonts w:ascii="Times New Roman" w:hAnsi="Times New Roman"/>
          <w:sz w:val="24"/>
        </w:rPr>
      </w:pPr>
      <w:r w:rsidRPr="00564C95">
        <w:rPr>
          <w:rFonts w:ascii="Times New Roman" w:hAnsi="Times New Roman"/>
          <w:sz w:val="24"/>
        </w:rPr>
        <w:t>A legközelebbi járóbeteg-szakellátás és a fekvőbeteg ellátás a Dombóvári Szent Lukács Kórházban érhető el. A gyógyszerekhez, gyógyhatású készítményekhez való hozzájutást a Sásdon működő patika biztosítja. Sásdon 2 egészségügyi szolgáltató is vállal otthonápolási szolgáltatást, a háziorvosi szolgálatokkal együttműködve a beteg otthonában biztosítva a szakápolást.</w:t>
      </w:r>
    </w:p>
    <w:p w:rsidR="00D74CF5" w:rsidRPr="00564C95" w:rsidRDefault="00D74CF5" w:rsidP="00C76BE7">
      <w:pPr>
        <w:autoSpaceDE w:val="0"/>
        <w:autoSpaceDN w:val="0"/>
        <w:adjustRightInd w:val="0"/>
        <w:spacing w:after="20"/>
        <w:ind w:firstLine="142"/>
        <w:rPr>
          <w:rFonts w:ascii="Times New Roman" w:hAnsi="Times New Roman"/>
          <w:i/>
          <w:iCs/>
          <w:sz w:val="24"/>
        </w:rPr>
      </w:pPr>
    </w:p>
    <w:p w:rsidR="00E31811" w:rsidRPr="00564C95" w:rsidRDefault="00E31811" w:rsidP="00C76BE7">
      <w:pPr>
        <w:autoSpaceDE w:val="0"/>
        <w:autoSpaceDN w:val="0"/>
        <w:adjustRightInd w:val="0"/>
        <w:spacing w:after="20"/>
        <w:ind w:firstLine="142"/>
        <w:rPr>
          <w:rFonts w:ascii="Times New Roman" w:hAnsi="Times New Roman"/>
          <w:i/>
          <w:iCs/>
          <w:sz w:val="24"/>
        </w:rPr>
      </w:pPr>
    </w:p>
    <w:p w:rsidR="00E31811" w:rsidRPr="00564C95" w:rsidRDefault="00E31811" w:rsidP="00C76BE7">
      <w:pPr>
        <w:autoSpaceDE w:val="0"/>
        <w:autoSpaceDN w:val="0"/>
        <w:adjustRightInd w:val="0"/>
        <w:spacing w:after="20"/>
        <w:ind w:firstLine="142"/>
        <w:rPr>
          <w:rFonts w:ascii="Times New Roman" w:hAnsi="Times New Roman"/>
          <w:i/>
          <w:iCs/>
          <w:sz w:val="24"/>
        </w:rPr>
      </w:pPr>
    </w:p>
    <w:p w:rsidR="006865E8" w:rsidRPr="00564C95" w:rsidRDefault="006865E8" w:rsidP="00C76BE7">
      <w:pPr>
        <w:autoSpaceDE w:val="0"/>
        <w:autoSpaceDN w:val="0"/>
        <w:adjustRightInd w:val="0"/>
        <w:spacing w:after="20"/>
        <w:ind w:firstLine="142"/>
        <w:rPr>
          <w:rFonts w:ascii="Times New Roman" w:hAnsi="Times New Roman"/>
          <w:sz w:val="24"/>
        </w:rPr>
      </w:pPr>
      <w:r w:rsidRPr="00564C95">
        <w:rPr>
          <w:rFonts w:ascii="Times New Roman" w:hAnsi="Times New Roman"/>
          <w:i/>
          <w:iCs/>
          <w:sz w:val="24"/>
        </w:rPr>
        <w:lastRenderedPageBreak/>
        <w:t>b)</w:t>
      </w:r>
      <w:r w:rsidRPr="00564C95">
        <w:rPr>
          <w:rFonts w:ascii="Times New Roman" w:hAnsi="Times New Roman"/>
          <w:sz w:val="24"/>
        </w:rPr>
        <w:t xml:space="preserve"> prevenciós és szűrőprogramokhoz (pl. népegészségügyi, koragyermekkori kötelező szűrésekhez) való hozzáférés</w:t>
      </w:r>
    </w:p>
    <w:p w:rsidR="006E445C" w:rsidRPr="00564C95" w:rsidRDefault="006E445C" w:rsidP="006E445C">
      <w:pPr>
        <w:rPr>
          <w:rFonts w:ascii="Times New Roman" w:hAnsi="Times New Roman"/>
          <w:sz w:val="24"/>
        </w:rPr>
      </w:pPr>
    </w:p>
    <w:p w:rsidR="006E445C" w:rsidRPr="00564C95" w:rsidRDefault="006E445C" w:rsidP="006E445C">
      <w:pPr>
        <w:rPr>
          <w:rFonts w:ascii="Times New Roman" w:hAnsi="Times New Roman"/>
          <w:sz w:val="24"/>
        </w:rPr>
      </w:pPr>
      <w:r w:rsidRPr="00564C95">
        <w:rPr>
          <w:rFonts w:ascii="Times New Roman" w:hAnsi="Times New Roman"/>
          <w:sz w:val="24"/>
        </w:rPr>
        <w:t>A gyermekek számára kötelezően biztosítandó szűrések a házi gyermekorvosi szolgálat és a védőnői szolgálat közreműködésével, illetve az iskola-egészségügyi ellátás keretében történnek. Hozzájutásukban a falugondnoki szolgálat járatai nyújtanak segítséget.</w:t>
      </w:r>
    </w:p>
    <w:p w:rsidR="006E445C" w:rsidRPr="00564C95" w:rsidRDefault="006E445C" w:rsidP="006E445C">
      <w:pPr>
        <w:rPr>
          <w:rFonts w:ascii="Times New Roman" w:hAnsi="Times New Roman"/>
          <w:sz w:val="24"/>
        </w:rPr>
      </w:pPr>
    </w:p>
    <w:p w:rsidR="006E445C" w:rsidRPr="00564C95" w:rsidRDefault="006E445C" w:rsidP="006E445C">
      <w:pPr>
        <w:rPr>
          <w:rFonts w:ascii="Times New Roman" w:hAnsi="Times New Roman"/>
          <w:sz w:val="24"/>
        </w:rPr>
      </w:pPr>
      <w:r w:rsidRPr="00564C95">
        <w:rPr>
          <w:rFonts w:ascii="Times New Roman" w:hAnsi="Times New Roman"/>
          <w:sz w:val="24"/>
        </w:rPr>
        <w:t>Az egészség megőrzését, betegségek korai felismerését célzóan Sásdon az önkormányzat az egészségügyi szolgáltatóval együttműködve alkalmanként, néhány évente szűrővizsgálatokat szervez (szűrőkamion), mely a környező települések lakosai számára is elérhető.</w:t>
      </w:r>
    </w:p>
    <w:p w:rsidR="00FB67DE" w:rsidRPr="00564C95" w:rsidRDefault="00FB67DE" w:rsidP="00C76BE7">
      <w:pPr>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sz w:val="24"/>
        </w:rPr>
      </w:pPr>
      <w:r w:rsidRPr="00564C95">
        <w:rPr>
          <w:rFonts w:ascii="Times New Roman" w:hAnsi="Times New Roman"/>
          <w:i/>
          <w:iCs/>
          <w:sz w:val="24"/>
        </w:rPr>
        <w:t>c)</w:t>
      </w:r>
      <w:r w:rsidRPr="00564C95">
        <w:rPr>
          <w:rFonts w:ascii="Times New Roman" w:hAnsi="Times New Roman"/>
          <w:sz w:val="24"/>
        </w:rPr>
        <w:t xml:space="preserve"> fejlesztő és rehabilitációs ellátáshoz való hozzáférés</w:t>
      </w:r>
    </w:p>
    <w:p w:rsidR="006E445C" w:rsidRPr="00564C95" w:rsidRDefault="006E445C" w:rsidP="00C76BE7">
      <w:pPr>
        <w:rPr>
          <w:rFonts w:ascii="Times New Roman" w:hAnsi="Times New Roman"/>
          <w:sz w:val="24"/>
        </w:rPr>
      </w:pPr>
    </w:p>
    <w:p w:rsidR="00FB67DE" w:rsidRPr="00564C95" w:rsidRDefault="006E445C" w:rsidP="00C76BE7">
      <w:pPr>
        <w:rPr>
          <w:rFonts w:ascii="Times New Roman" w:hAnsi="Times New Roman"/>
          <w:sz w:val="24"/>
        </w:rPr>
      </w:pPr>
      <w:r w:rsidRPr="00564C95">
        <w:rPr>
          <w:rFonts w:ascii="Times New Roman" w:hAnsi="Times New Roman"/>
          <w:sz w:val="24"/>
        </w:rPr>
        <w:t>A helyben elérhető szolgáltatások között településnagyságunkra tekintettel nem szerepelnek a fejlesztő és rehabilitációs ellátások. Ezeket a község lakossága a környező települések ellátóinál (pl. Dombóvár, Harkány, Mosdós, Pécs, Szigetvár stb.) elérheti el, szükség esetén a falugondnoki szolgálat szolgáltatásának az igénybe vételével.</w:t>
      </w:r>
    </w:p>
    <w:p w:rsidR="006E445C" w:rsidRPr="00564C95" w:rsidRDefault="006E445C" w:rsidP="00C76BE7">
      <w:pPr>
        <w:autoSpaceDE w:val="0"/>
        <w:autoSpaceDN w:val="0"/>
        <w:adjustRightInd w:val="0"/>
        <w:spacing w:after="20"/>
        <w:ind w:firstLine="142"/>
        <w:rPr>
          <w:rFonts w:ascii="Times New Roman" w:hAnsi="Times New Roman"/>
          <w:i/>
          <w:iCs/>
          <w:sz w:val="24"/>
        </w:rPr>
      </w:pPr>
    </w:p>
    <w:p w:rsidR="006865E8" w:rsidRPr="00564C95" w:rsidRDefault="006865E8" w:rsidP="00C76BE7">
      <w:pPr>
        <w:autoSpaceDE w:val="0"/>
        <w:autoSpaceDN w:val="0"/>
        <w:adjustRightInd w:val="0"/>
        <w:spacing w:after="20"/>
        <w:ind w:firstLine="142"/>
        <w:rPr>
          <w:rFonts w:ascii="Times New Roman" w:hAnsi="Times New Roman"/>
          <w:sz w:val="24"/>
        </w:rPr>
      </w:pPr>
      <w:r w:rsidRPr="00564C95">
        <w:rPr>
          <w:rFonts w:ascii="Times New Roman" w:hAnsi="Times New Roman"/>
          <w:i/>
          <w:iCs/>
          <w:sz w:val="24"/>
        </w:rPr>
        <w:t>d)</w:t>
      </w:r>
      <w:r w:rsidRPr="00564C95">
        <w:rPr>
          <w:rFonts w:ascii="Times New Roman" w:hAnsi="Times New Roman"/>
          <w:sz w:val="24"/>
        </w:rPr>
        <w:t xml:space="preserve"> közétkeztetésben az egészséges táplálkozás szempontjainak megjelenése</w:t>
      </w:r>
    </w:p>
    <w:p w:rsidR="006E445C" w:rsidRPr="00564C95" w:rsidRDefault="006E445C" w:rsidP="00C76BE7">
      <w:pPr>
        <w:autoSpaceDE w:val="0"/>
        <w:autoSpaceDN w:val="0"/>
        <w:adjustRightInd w:val="0"/>
        <w:spacing w:after="20"/>
        <w:ind w:firstLine="142"/>
        <w:rPr>
          <w:rFonts w:ascii="Times New Roman" w:hAnsi="Times New Roman"/>
          <w:sz w:val="24"/>
        </w:rPr>
      </w:pPr>
    </w:p>
    <w:p w:rsidR="00FB67DE" w:rsidRPr="00564C95" w:rsidRDefault="006E445C" w:rsidP="00C76BE7">
      <w:pPr>
        <w:rPr>
          <w:rFonts w:ascii="Times New Roman" w:hAnsi="Times New Roman"/>
          <w:sz w:val="24"/>
        </w:rPr>
      </w:pPr>
      <w:r w:rsidRPr="00564C95">
        <w:rPr>
          <w:rFonts w:ascii="Times New Roman" w:hAnsi="Times New Roman"/>
          <w:sz w:val="24"/>
        </w:rPr>
        <w:t>A településen közétkeztetés csak máshonnan megrendelt szolgáltatásként (szünidei gyermekétkeztetés</w:t>
      </w:r>
      <w:r w:rsidR="00A54C8A" w:rsidRPr="00564C95">
        <w:rPr>
          <w:rFonts w:ascii="Times New Roman" w:hAnsi="Times New Roman"/>
          <w:sz w:val="24"/>
        </w:rPr>
        <w:t>, szociális étkeztetés</w:t>
      </w:r>
      <w:r w:rsidRPr="00564C95">
        <w:rPr>
          <w:rFonts w:ascii="Times New Roman" w:hAnsi="Times New Roman"/>
          <w:sz w:val="24"/>
        </w:rPr>
        <w:t>) működik, helyben konyha nincs.</w:t>
      </w:r>
    </w:p>
    <w:p w:rsidR="006E445C" w:rsidRPr="00564C95" w:rsidRDefault="006E445C" w:rsidP="00C76BE7">
      <w:pPr>
        <w:rPr>
          <w:rFonts w:ascii="Times New Roman" w:hAnsi="Times New Roman"/>
          <w:sz w:val="24"/>
        </w:rPr>
      </w:pPr>
    </w:p>
    <w:p w:rsidR="006865E8" w:rsidRPr="00564C95" w:rsidRDefault="006865E8" w:rsidP="00C76BE7">
      <w:pPr>
        <w:tabs>
          <w:tab w:val="left" w:pos="5572"/>
        </w:tabs>
        <w:autoSpaceDE w:val="0"/>
        <w:autoSpaceDN w:val="0"/>
        <w:adjustRightInd w:val="0"/>
        <w:spacing w:after="20"/>
        <w:ind w:firstLine="142"/>
        <w:rPr>
          <w:rFonts w:ascii="Times New Roman" w:hAnsi="Times New Roman"/>
          <w:sz w:val="24"/>
        </w:rPr>
      </w:pPr>
      <w:r w:rsidRPr="00564C95">
        <w:rPr>
          <w:rFonts w:ascii="Times New Roman" w:hAnsi="Times New Roman"/>
          <w:i/>
          <w:iCs/>
          <w:sz w:val="24"/>
        </w:rPr>
        <w:t>e)</w:t>
      </w:r>
      <w:r w:rsidRPr="00564C95">
        <w:rPr>
          <w:rFonts w:ascii="Times New Roman" w:hAnsi="Times New Roman"/>
          <w:sz w:val="24"/>
        </w:rPr>
        <w:t xml:space="preserve"> sportprogramokhoz való hozzáférés</w:t>
      </w:r>
      <w:r w:rsidR="00FB67DE" w:rsidRPr="00564C95">
        <w:rPr>
          <w:rFonts w:ascii="Times New Roman" w:hAnsi="Times New Roman"/>
          <w:sz w:val="24"/>
        </w:rPr>
        <w:tab/>
      </w:r>
    </w:p>
    <w:p w:rsidR="006E445C" w:rsidRPr="00564C95" w:rsidRDefault="006E445C" w:rsidP="006E445C">
      <w:pPr>
        <w:rPr>
          <w:rFonts w:ascii="Times New Roman" w:hAnsi="Times New Roman"/>
          <w:sz w:val="24"/>
        </w:rPr>
      </w:pPr>
    </w:p>
    <w:p w:rsidR="006E445C" w:rsidRPr="00564C95" w:rsidRDefault="006E445C" w:rsidP="006E445C">
      <w:pPr>
        <w:rPr>
          <w:rFonts w:ascii="Times New Roman" w:hAnsi="Times New Roman"/>
          <w:sz w:val="24"/>
        </w:rPr>
      </w:pPr>
      <w:r w:rsidRPr="00564C95">
        <w:rPr>
          <w:rFonts w:ascii="Times New Roman" w:hAnsi="Times New Roman"/>
          <w:sz w:val="24"/>
        </w:rPr>
        <w:t>Az önkormányzat helyben a közművelődési tevékenysége keretében, valamint a mozgókönyvtári szolgáltató hely működtetés során kulturális, közösségi és sport programokat szervez a település minden lakója részére, térítésmentesen, általában havi rendszerességgel. Sportlétesítményként a tágas játszótér és füves focipálya vehető igénybe, a település változatos területe pedig számtalan kirándulásra, túrázásra alkalmas útvonalat, látnivalót rejt.</w:t>
      </w:r>
    </w:p>
    <w:p w:rsidR="00FB67DE" w:rsidRPr="00564C95" w:rsidRDefault="00FB67DE" w:rsidP="00C76BE7">
      <w:pPr>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sz w:val="24"/>
        </w:rPr>
      </w:pPr>
      <w:r w:rsidRPr="00564C95">
        <w:rPr>
          <w:rFonts w:ascii="Times New Roman" w:hAnsi="Times New Roman"/>
          <w:i/>
          <w:iCs/>
          <w:sz w:val="24"/>
        </w:rPr>
        <w:t>f)</w:t>
      </w:r>
      <w:r w:rsidRPr="00564C95">
        <w:rPr>
          <w:rFonts w:ascii="Times New Roman" w:hAnsi="Times New Roman"/>
          <w:sz w:val="24"/>
        </w:rPr>
        <w:t xml:space="preserve"> személyes gondoskodást nyújtó szociális szolgáltatásokhoz való hozzáférés</w:t>
      </w:r>
    </w:p>
    <w:p w:rsidR="006E445C" w:rsidRPr="00564C95" w:rsidRDefault="006E445C" w:rsidP="006E445C">
      <w:pPr>
        <w:rPr>
          <w:rFonts w:ascii="Times New Roman" w:hAnsi="Times New Roman"/>
          <w:sz w:val="24"/>
        </w:rPr>
      </w:pPr>
    </w:p>
    <w:p w:rsidR="006E445C" w:rsidRPr="00564C95" w:rsidRDefault="006E445C" w:rsidP="006E445C">
      <w:pPr>
        <w:rPr>
          <w:rFonts w:ascii="Times New Roman" w:hAnsi="Times New Roman"/>
          <w:sz w:val="24"/>
        </w:rPr>
      </w:pPr>
      <w:r w:rsidRPr="00564C95">
        <w:rPr>
          <w:rFonts w:ascii="Times New Roman" w:hAnsi="Times New Roman"/>
          <w:sz w:val="24"/>
        </w:rPr>
        <w:t>A szociálisan rászorultak részére a szociális ellátást és a személyes gondoskodást az állam, az önkormányzat, illetve magánszolgáltatók biztosítják. A személyes gondoskodás magában foglalja a szociális alapszolgáltatásokat és szakosított ellátásokat.</w:t>
      </w:r>
    </w:p>
    <w:p w:rsidR="006E445C" w:rsidRPr="00564C95" w:rsidRDefault="006E445C" w:rsidP="006E445C">
      <w:pPr>
        <w:rPr>
          <w:rFonts w:ascii="Times New Roman" w:hAnsi="Times New Roman"/>
          <w:sz w:val="24"/>
        </w:rPr>
      </w:pPr>
    </w:p>
    <w:p w:rsidR="006E445C" w:rsidRPr="00564C95" w:rsidRDefault="006E445C" w:rsidP="006E445C">
      <w:pPr>
        <w:rPr>
          <w:rFonts w:ascii="Times New Roman" w:hAnsi="Times New Roman"/>
          <w:sz w:val="24"/>
        </w:rPr>
      </w:pPr>
      <w:r w:rsidRPr="00564C95">
        <w:rPr>
          <w:rFonts w:ascii="Times New Roman" w:hAnsi="Times New Roman"/>
          <w:sz w:val="24"/>
        </w:rPr>
        <w:t>A településen jelenleg működő személyes gondoskodást nyújtó szociális szolgáltatások:</w:t>
      </w:r>
    </w:p>
    <w:p w:rsidR="006E445C" w:rsidRPr="00564C95" w:rsidRDefault="006E445C" w:rsidP="00044C67">
      <w:pPr>
        <w:pStyle w:val="Listaszerbekezds"/>
        <w:numPr>
          <w:ilvl w:val="0"/>
          <w:numId w:val="27"/>
        </w:numPr>
        <w:rPr>
          <w:rFonts w:ascii="Times New Roman" w:hAnsi="Times New Roman"/>
          <w:sz w:val="24"/>
        </w:rPr>
      </w:pPr>
      <w:r w:rsidRPr="00564C95">
        <w:rPr>
          <w:rFonts w:ascii="Times New Roman" w:hAnsi="Times New Roman"/>
          <w:sz w:val="24"/>
        </w:rPr>
        <w:t>falugondnoki szolgáltatás</w:t>
      </w:r>
    </w:p>
    <w:p w:rsidR="006E445C" w:rsidRPr="00564C95" w:rsidRDefault="006E445C" w:rsidP="00044C67">
      <w:pPr>
        <w:pStyle w:val="Listaszerbekezds"/>
        <w:numPr>
          <w:ilvl w:val="0"/>
          <w:numId w:val="27"/>
        </w:numPr>
        <w:rPr>
          <w:rFonts w:ascii="Times New Roman" w:hAnsi="Times New Roman"/>
          <w:sz w:val="24"/>
        </w:rPr>
      </w:pPr>
      <w:r w:rsidRPr="00564C95">
        <w:rPr>
          <w:rFonts w:ascii="Times New Roman" w:hAnsi="Times New Roman"/>
          <w:sz w:val="24"/>
        </w:rPr>
        <w:t>házi segítségnyújtás</w:t>
      </w:r>
    </w:p>
    <w:p w:rsidR="006E445C" w:rsidRPr="00564C95" w:rsidRDefault="006E445C" w:rsidP="00044C67">
      <w:pPr>
        <w:pStyle w:val="Listaszerbekezds"/>
        <w:numPr>
          <w:ilvl w:val="0"/>
          <w:numId w:val="27"/>
        </w:numPr>
        <w:rPr>
          <w:rFonts w:ascii="Times New Roman" w:hAnsi="Times New Roman"/>
          <w:sz w:val="24"/>
        </w:rPr>
      </w:pPr>
      <w:r w:rsidRPr="00564C95">
        <w:rPr>
          <w:rFonts w:ascii="Times New Roman" w:hAnsi="Times New Roman"/>
          <w:sz w:val="24"/>
        </w:rPr>
        <w:t>család- és gyermekjóléti szolgáltatás</w:t>
      </w:r>
    </w:p>
    <w:p w:rsidR="006E445C" w:rsidRPr="00564C95" w:rsidRDefault="006E445C" w:rsidP="00044C67">
      <w:pPr>
        <w:pStyle w:val="Listaszerbekezds"/>
        <w:numPr>
          <w:ilvl w:val="0"/>
          <w:numId w:val="27"/>
        </w:numPr>
        <w:rPr>
          <w:rFonts w:ascii="Times New Roman" w:hAnsi="Times New Roman"/>
          <w:sz w:val="24"/>
        </w:rPr>
      </w:pPr>
      <w:r w:rsidRPr="00564C95">
        <w:rPr>
          <w:rFonts w:ascii="Times New Roman" w:hAnsi="Times New Roman"/>
          <w:sz w:val="24"/>
        </w:rPr>
        <w:t>jelzőrendszeres házi segítségnyújtás</w:t>
      </w:r>
    </w:p>
    <w:p w:rsidR="006E445C" w:rsidRPr="00564C95" w:rsidRDefault="006E445C" w:rsidP="00044C67">
      <w:pPr>
        <w:pStyle w:val="Listaszerbekezds"/>
        <w:numPr>
          <w:ilvl w:val="0"/>
          <w:numId w:val="27"/>
        </w:numPr>
        <w:rPr>
          <w:rFonts w:ascii="Times New Roman" w:hAnsi="Times New Roman"/>
          <w:sz w:val="24"/>
        </w:rPr>
      </w:pPr>
      <w:r w:rsidRPr="00564C95">
        <w:rPr>
          <w:rFonts w:ascii="Times New Roman" w:hAnsi="Times New Roman"/>
          <w:sz w:val="24"/>
        </w:rPr>
        <w:t>támogató szolgálat</w:t>
      </w:r>
    </w:p>
    <w:p w:rsidR="006E445C" w:rsidRPr="00564C95" w:rsidRDefault="006E445C" w:rsidP="00044C67">
      <w:pPr>
        <w:pStyle w:val="Listaszerbekezds"/>
        <w:numPr>
          <w:ilvl w:val="0"/>
          <w:numId w:val="27"/>
        </w:numPr>
        <w:rPr>
          <w:rFonts w:ascii="Times New Roman" w:hAnsi="Times New Roman"/>
          <w:sz w:val="24"/>
        </w:rPr>
      </w:pPr>
      <w:r w:rsidRPr="00564C95">
        <w:rPr>
          <w:rFonts w:ascii="Times New Roman" w:hAnsi="Times New Roman"/>
          <w:sz w:val="24"/>
        </w:rPr>
        <w:t>nappali ellátás idősek és demens betegek részére.</w:t>
      </w:r>
    </w:p>
    <w:p w:rsidR="006E445C" w:rsidRPr="00564C95" w:rsidRDefault="006E445C" w:rsidP="006E445C">
      <w:pPr>
        <w:rPr>
          <w:rFonts w:ascii="Times New Roman" w:hAnsi="Times New Roman"/>
          <w:sz w:val="24"/>
        </w:rPr>
      </w:pPr>
    </w:p>
    <w:p w:rsidR="006E445C" w:rsidRPr="00564C95" w:rsidRDefault="006E445C" w:rsidP="006E445C">
      <w:pPr>
        <w:rPr>
          <w:rFonts w:ascii="Times New Roman" w:hAnsi="Times New Roman"/>
          <w:sz w:val="24"/>
        </w:rPr>
      </w:pPr>
      <w:r w:rsidRPr="00564C95">
        <w:rPr>
          <w:rFonts w:ascii="Times New Roman" w:hAnsi="Times New Roman"/>
          <w:sz w:val="24"/>
        </w:rPr>
        <w:t>2005-ben 27 települési önkormányzat közösen hozta létre a Sásdi Többcélú Kistérségi Társulást, amely a kistérség szociális és gyermekvédelmi alapszolgáltatásait biztosította a társulásban működtetett intézmény, a Hegyháti Szociális Alapellátási Központ (a továbbiakban: HSZAK) útján, itt látták el a házi segítségnyújtás, a jelzőrendszeres segítségnyújtás, a családsegítő és a támogató szolgálat, illetőleg a gyermekjóléti szolgálat feladatokat is.</w:t>
      </w:r>
    </w:p>
    <w:p w:rsidR="006E445C" w:rsidRPr="00564C95" w:rsidRDefault="006E445C" w:rsidP="006E445C">
      <w:pPr>
        <w:rPr>
          <w:rFonts w:ascii="Times New Roman" w:hAnsi="Times New Roman"/>
          <w:sz w:val="24"/>
        </w:rPr>
      </w:pPr>
    </w:p>
    <w:p w:rsidR="006E445C" w:rsidRPr="00564C95" w:rsidRDefault="006E445C" w:rsidP="006E445C">
      <w:pPr>
        <w:rPr>
          <w:rFonts w:ascii="Times New Roman" w:hAnsi="Times New Roman"/>
          <w:sz w:val="24"/>
        </w:rPr>
      </w:pPr>
      <w:r w:rsidRPr="00564C95">
        <w:rPr>
          <w:rFonts w:ascii="Times New Roman" w:hAnsi="Times New Roman"/>
          <w:sz w:val="24"/>
        </w:rPr>
        <w:lastRenderedPageBreak/>
        <w:t>2014. január 1-jétől az önkormányzatok – finanszírozási nehézségek és egyeztetési problémák miatt – a szociális alapellátási feladatokat kiemelték a társulás által ellátott feladatok közül. A feladatok egy részét - a jelzőrendszeres segítségnyújtást és a támogató szolgálatot - fenntartó-váltással kiszervezték egy civil fenntartóhoz, a Sásd és Térsége Terület- és Humánfejlesztési Nonprofit Kft. működteti. A Sásd és Térsége Terület- és Humánfejlesztési Nonprofit Kft. fenntartásában 2014. november 30-tól működő Hegyháti Szociális Alapellátási Központ jelenleg két szociális alapszolgáltatást működtet Sásd és térségében.</w:t>
      </w:r>
    </w:p>
    <w:p w:rsidR="006E445C" w:rsidRPr="00564C95" w:rsidRDefault="006E445C" w:rsidP="006E445C">
      <w:pPr>
        <w:rPr>
          <w:rFonts w:ascii="Times New Roman" w:hAnsi="Times New Roman"/>
          <w:sz w:val="24"/>
        </w:rPr>
      </w:pPr>
      <w:r w:rsidRPr="00564C95">
        <w:rPr>
          <w:rFonts w:ascii="Times New Roman" w:hAnsi="Times New Roman"/>
          <w:sz w:val="24"/>
        </w:rPr>
        <w:t>Az intézmény által ellátottak köre, szakfeladatok területi hatálya a működési engedély szerint:</w:t>
      </w:r>
    </w:p>
    <w:p w:rsidR="006E445C" w:rsidRPr="00564C95" w:rsidRDefault="006E445C" w:rsidP="006E445C">
      <w:pPr>
        <w:rPr>
          <w:rFonts w:ascii="Times New Roman" w:hAnsi="Times New Roman"/>
          <w:sz w:val="24"/>
        </w:rPr>
      </w:pPr>
      <w:r w:rsidRPr="00564C95">
        <w:rPr>
          <w:rFonts w:ascii="Times New Roman" w:hAnsi="Times New Roman"/>
          <w:sz w:val="24"/>
        </w:rPr>
        <w:t>a) jelzőrendszeres házi segítségnyújtás: - a Hegyháti járás 26 településének közigazgatási területe, valamint 45 önkormányzat közigazgatási területe a Szigetvári Járás területén.</w:t>
      </w:r>
    </w:p>
    <w:p w:rsidR="006E445C" w:rsidRPr="00564C95" w:rsidRDefault="006E445C" w:rsidP="006E445C">
      <w:pPr>
        <w:rPr>
          <w:rFonts w:ascii="Times New Roman" w:hAnsi="Times New Roman"/>
          <w:sz w:val="24"/>
        </w:rPr>
      </w:pPr>
      <w:r w:rsidRPr="00564C95">
        <w:rPr>
          <w:rFonts w:ascii="Times New Roman" w:hAnsi="Times New Roman"/>
          <w:sz w:val="24"/>
        </w:rPr>
        <w:t>b) támogató szolgáltatás: A Hegyháti járás 27 településének közigazgatási területe</w:t>
      </w:r>
    </w:p>
    <w:p w:rsidR="006E445C" w:rsidRPr="00564C95" w:rsidRDefault="006E445C" w:rsidP="006E445C">
      <w:pPr>
        <w:rPr>
          <w:rFonts w:ascii="Times New Roman" w:hAnsi="Times New Roman"/>
          <w:sz w:val="24"/>
        </w:rPr>
      </w:pPr>
      <w:r w:rsidRPr="00564C95">
        <w:rPr>
          <w:rFonts w:ascii="Times New Roman" w:hAnsi="Times New Roman"/>
          <w:sz w:val="24"/>
        </w:rPr>
        <w:t>A kft. az önkormányzatoktól teljes mértékben elkülönülve végzi tevékenységét, az önkormányzatokkal való kapcsolata csekély, a feladatellátás nehézségeiről, finanszírozási problémák jelentkezéséről tudnak az önkormányzatok, mivel a fenntartó támogatást kérve</w:t>
      </w:r>
      <w:r w:rsidR="006360A5" w:rsidRPr="00564C95">
        <w:rPr>
          <w:rFonts w:ascii="Times New Roman" w:hAnsi="Times New Roman"/>
          <w:sz w:val="24"/>
        </w:rPr>
        <w:t xml:space="preserve"> rendszeresen </w:t>
      </w:r>
      <w:r w:rsidRPr="00564C95">
        <w:rPr>
          <w:rFonts w:ascii="Times New Roman" w:hAnsi="Times New Roman"/>
          <w:sz w:val="24"/>
        </w:rPr>
        <w:t>fordul az önkormányzatokhoz</w:t>
      </w:r>
    </w:p>
    <w:p w:rsidR="006E445C" w:rsidRPr="00564C95" w:rsidRDefault="006E445C" w:rsidP="006E445C">
      <w:pPr>
        <w:rPr>
          <w:rFonts w:ascii="Times New Roman" w:hAnsi="Times New Roman"/>
          <w:sz w:val="24"/>
        </w:rPr>
      </w:pPr>
    </w:p>
    <w:p w:rsidR="006E445C" w:rsidRPr="00564C95" w:rsidRDefault="006E445C" w:rsidP="006E445C">
      <w:pPr>
        <w:rPr>
          <w:rFonts w:ascii="Times New Roman" w:hAnsi="Times New Roman"/>
          <w:sz w:val="24"/>
        </w:rPr>
      </w:pPr>
      <w:r w:rsidRPr="00564C95">
        <w:rPr>
          <w:rFonts w:ascii="Times New Roman" w:hAnsi="Times New Roman"/>
          <w:sz w:val="24"/>
        </w:rPr>
        <w:t>A szociális alapellátás kötelező feladatait a társult önkormányzatok maguk oldották meg, különböző megoldásokkal. A sásdi és a mindszentgodisai közös önkormányzati hivatalok 14 önkormányzata, köztük Felsőegerszeg 2014. január 1-jétől Sásdi Szociális és Gyermekjóléti Társulás néven intézményfenntartó társulást, a családsegítés, gyermekjóléti szolgálat és házi segítségnyújtás ellátására Sásdi Szociális és Gyermekjóléti Szolgálat néven közös intézményt hozott létre. A családsegítés és gyermekjóléti szolgáltatás 2015. év végi reformja következtében az ellátott feladatok közül kikerült a család- és gyermekjóléti szolgáltatás, amely feladatot a járási központ feladataival együtt Sásd Város Önkormányzata önálló intézményben old meg, a teljes közös önkormányzati hivatal, illetve a járás területén. A szociális társulás, illetve az általa fenntartott intézmény feladata maradt a házi segítségnyújtás, illetőleg a 2015-ben új feladatként kialakított nappali ellátás biztosítása.</w:t>
      </w:r>
    </w:p>
    <w:p w:rsidR="006E445C" w:rsidRPr="00564C95" w:rsidRDefault="006E445C" w:rsidP="006E445C">
      <w:pPr>
        <w:rPr>
          <w:rFonts w:ascii="Times New Roman" w:hAnsi="Times New Roman"/>
          <w:sz w:val="24"/>
        </w:rPr>
      </w:pPr>
    </w:p>
    <w:p w:rsidR="006E445C" w:rsidRPr="00564C95" w:rsidRDefault="006E445C" w:rsidP="006E445C">
      <w:pPr>
        <w:rPr>
          <w:rFonts w:ascii="Times New Roman" w:hAnsi="Times New Roman"/>
          <w:sz w:val="24"/>
        </w:rPr>
      </w:pPr>
      <w:r w:rsidRPr="00564C95">
        <w:rPr>
          <w:rFonts w:ascii="Times New Roman" w:hAnsi="Times New Roman"/>
          <w:sz w:val="24"/>
        </w:rPr>
        <w:t xml:space="preserve">A </w:t>
      </w:r>
      <w:r w:rsidR="006360A5" w:rsidRPr="00564C95">
        <w:rPr>
          <w:rFonts w:ascii="Times New Roman" w:hAnsi="Times New Roman"/>
          <w:sz w:val="24"/>
        </w:rPr>
        <w:t xml:space="preserve">város fenntartásában működő </w:t>
      </w:r>
      <w:r w:rsidRPr="00564C95">
        <w:rPr>
          <w:rFonts w:ascii="Times New Roman" w:hAnsi="Times New Roman"/>
          <w:sz w:val="24"/>
        </w:rPr>
        <w:t xml:space="preserve">Sásdi Család- és Gyermekjóléti Központ a településre kijárva, heti rendszerességgel tartott helyszíni félfogadással biztosítja a személyes gondoskodást nyújtó szociális- és gyermekvédelmi szolgáltatásokat. </w:t>
      </w:r>
    </w:p>
    <w:p w:rsidR="006E445C" w:rsidRPr="00564C95" w:rsidRDefault="006E445C" w:rsidP="006E445C">
      <w:pPr>
        <w:rPr>
          <w:rFonts w:ascii="Times New Roman" w:hAnsi="Times New Roman"/>
          <w:sz w:val="24"/>
        </w:rPr>
      </w:pPr>
    </w:p>
    <w:p w:rsidR="006E445C" w:rsidRPr="00564C95" w:rsidRDefault="006E445C" w:rsidP="006E445C">
      <w:pPr>
        <w:rPr>
          <w:rFonts w:ascii="Times New Roman" w:hAnsi="Times New Roman"/>
          <w:sz w:val="24"/>
        </w:rPr>
      </w:pPr>
      <w:r w:rsidRPr="00564C95">
        <w:rPr>
          <w:rFonts w:ascii="Times New Roman" w:hAnsi="Times New Roman"/>
          <w:sz w:val="24"/>
        </w:rPr>
        <w:t>A Sásdi Család- és Gyermekjóléti Központ által biztosított személyes gondoskodást nyújtó szociális- és gyermekvédelmi szolgáltatások:</w:t>
      </w:r>
    </w:p>
    <w:p w:rsidR="006E445C" w:rsidRPr="00564C95" w:rsidRDefault="006E445C" w:rsidP="006E445C">
      <w:pPr>
        <w:rPr>
          <w:rFonts w:ascii="Times New Roman" w:hAnsi="Times New Roman"/>
          <w:sz w:val="24"/>
        </w:rPr>
      </w:pPr>
    </w:p>
    <w:p w:rsidR="001E38BE" w:rsidRPr="00564C95" w:rsidRDefault="001E38BE" w:rsidP="001E38BE">
      <w:pPr>
        <w:rPr>
          <w:rFonts w:ascii="Times New Roman" w:hAnsi="Times New Roman"/>
          <w:sz w:val="24"/>
        </w:rPr>
      </w:pPr>
      <w:r w:rsidRPr="00564C95">
        <w:rPr>
          <w:rFonts w:ascii="Times New Roman" w:hAnsi="Times New Roman"/>
          <w:sz w:val="24"/>
        </w:rPr>
        <w:t>A város fenntartásában működő Sásdi Család- és Gyermekjóléti Központ által biztosított személyes gondoskodást nyújtó szociális- és gyermekvédelmi szolgáltatásokról a 2022. évi beszámolója ad képet:</w:t>
      </w:r>
    </w:p>
    <w:p w:rsidR="001E38BE" w:rsidRPr="00564C95" w:rsidRDefault="001E38BE" w:rsidP="001E38BE">
      <w:pPr>
        <w:rPr>
          <w:rFonts w:ascii="Times New Roman" w:hAnsi="Times New Roman"/>
          <w:sz w:val="24"/>
        </w:rPr>
      </w:pPr>
      <w:r w:rsidRPr="00564C95">
        <w:rPr>
          <w:rFonts w:ascii="Times New Roman" w:hAnsi="Times New Roman"/>
          <w:sz w:val="24"/>
        </w:rPr>
        <w:t xml:space="preserve">„A Sásdi Család- és Gyermekjóléti Központ, Sásdi Család- és Gyermekjóléti Szolgálat Szakmai Egysége ellátási területére vonatkozóan (Sásd, Gödre, Vázsnok, Varga, Palé, Meződ, Felsőegerszeg) 2022. évben együttműködési megállapodás alapján 12 családot gondozott, tanácsadottként, illetve egyszeri alkalommal 205 klienst látott el. </w:t>
      </w:r>
    </w:p>
    <w:p w:rsidR="001E38BE" w:rsidRPr="00564C95" w:rsidRDefault="001E38BE" w:rsidP="001E38BE">
      <w:pPr>
        <w:rPr>
          <w:rFonts w:ascii="Times New Roman" w:hAnsi="Times New Roman"/>
          <w:sz w:val="24"/>
        </w:rPr>
      </w:pPr>
      <w:r w:rsidRPr="00564C95">
        <w:rPr>
          <w:rFonts w:ascii="Times New Roman" w:hAnsi="Times New Roman"/>
          <w:sz w:val="24"/>
        </w:rPr>
        <w:t xml:space="preserve">A családsegítő szolgáltatást igénybevevők tekintetében elsődleges problémaként továbbra is az anyagi, megélhetési problémák, gyermeknevelési nehézségek, a családi-kapcsolati konfliktus, illetve, a digitális oktatásban való részvétel, valamint az álláskeresésben nyújtott segítség nyújtása emelhető ki.  </w:t>
      </w:r>
    </w:p>
    <w:p w:rsidR="001E38BE" w:rsidRPr="00564C95" w:rsidRDefault="001E38BE" w:rsidP="001E38BE">
      <w:pPr>
        <w:rPr>
          <w:rFonts w:ascii="Times New Roman" w:hAnsi="Times New Roman"/>
          <w:sz w:val="24"/>
        </w:rPr>
      </w:pPr>
      <w:r w:rsidRPr="00564C95">
        <w:rPr>
          <w:rFonts w:ascii="Times New Roman" w:hAnsi="Times New Roman"/>
          <w:sz w:val="24"/>
        </w:rPr>
        <w:t xml:space="preserve">A szakmai tevékenységekre vonatkozóan: az előző évhez hasonlóan az ügyintézéshez történő segítségnyújtás, családlátogatások, valamint az egyéni gondozási nevelési terv megvalósításában nyújtott szociális segítő tevékenység halmozott adatai emelhetők ki valamint a pénzbeli ellátások igénylése, és adományközvetítés, elsősorban tartós élelmiszer adományra. </w:t>
      </w:r>
    </w:p>
    <w:p w:rsidR="001E38BE" w:rsidRPr="00564C95" w:rsidRDefault="001E38BE" w:rsidP="001E38BE">
      <w:pPr>
        <w:rPr>
          <w:rFonts w:ascii="Times New Roman" w:hAnsi="Times New Roman"/>
          <w:sz w:val="24"/>
        </w:rPr>
      </w:pPr>
      <w:r w:rsidRPr="00564C95">
        <w:rPr>
          <w:rFonts w:ascii="Times New Roman" w:hAnsi="Times New Roman"/>
          <w:sz w:val="24"/>
        </w:rPr>
        <w:t>A KSH-nak 2023. januárban megküldött statisztikai összegzésből néhány elem:</w:t>
      </w:r>
    </w:p>
    <w:p w:rsidR="001E38BE" w:rsidRPr="00564C95" w:rsidRDefault="001E38BE" w:rsidP="001E38BE">
      <w:pPr>
        <w:rPr>
          <w:rFonts w:ascii="Times New Roman" w:hAnsi="Times New Roman"/>
          <w:sz w:val="24"/>
        </w:rPr>
      </w:pPr>
      <w:r w:rsidRPr="00564C95">
        <w:rPr>
          <w:rFonts w:ascii="Times New Roman" w:hAnsi="Times New Roman"/>
          <w:sz w:val="24"/>
        </w:rPr>
        <w:lastRenderedPageBreak/>
        <w:t></w:t>
      </w:r>
      <w:r w:rsidRPr="00564C95">
        <w:rPr>
          <w:rFonts w:ascii="Times New Roman" w:hAnsi="Times New Roman"/>
          <w:sz w:val="24"/>
        </w:rPr>
        <w:tab/>
        <w:t>Adományközvetítés 488 db csomag, 205 fő esetben (szakmai tevékenység halmozott adata elsősorban az élelmiszer adományt nyújtó projektünk vonatkozásában)</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sz w:val="24"/>
        </w:rPr>
        <w:tab/>
        <w:t>Családlátogatások száma:133</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sz w:val="24"/>
        </w:rPr>
        <w:tab/>
        <w:t>Szünidei étkeztetéshez kapcsolódó családlátogatások a rendszeres gyermekvédelmi támogatásban részesülők esetében</w:t>
      </w:r>
    </w:p>
    <w:p w:rsidR="001E38BE" w:rsidRPr="00564C95" w:rsidRDefault="001E38BE" w:rsidP="001E38BE">
      <w:pPr>
        <w:rPr>
          <w:rFonts w:ascii="Times New Roman" w:hAnsi="Times New Roman"/>
          <w:sz w:val="24"/>
        </w:rPr>
      </w:pPr>
      <w:r w:rsidRPr="00564C95">
        <w:rPr>
          <w:rFonts w:ascii="Times New Roman" w:hAnsi="Times New Roman"/>
          <w:sz w:val="24"/>
        </w:rPr>
        <w:t xml:space="preserve"> Az elmúlt esztendőben több alkalommal is felmerült az időskorúak intézményi elhelyezésének nehézsége, mert alacsony jövedelemmel, családtagok, hozzátartozók segítsége nélkül ez rendkívül nehéz, ezt ellátórendszerünk hiányosságaként értékelem.”</w:t>
      </w:r>
    </w:p>
    <w:p w:rsidR="001E38BE" w:rsidRPr="00564C95" w:rsidRDefault="001E38BE" w:rsidP="001E38BE">
      <w:pPr>
        <w:rPr>
          <w:rFonts w:ascii="Times New Roman" w:hAnsi="Times New Roman"/>
          <w:sz w:val="24"/>
        </w:rPr>
      </w:pPr>
      <w:r w:rsidRPr="00564C95">
        <w:rPr>
          <w:rFonts w:ascii="Times New Roman" w:hAnsi="Times New Roman"/>
          <w:sz w:val="24"/>
        </w:rPr>
        <w:t>„Intézményünk minden év március 31-ig jelzőrendszeri intézkedési tervet készít. Az intézkedési terv elkészítéséhez a jelzőrendszeri tagok írásos beszámoló megküldésével járulnak hozzá.</w:t>
      </w:r>
    </w:p>
    <w:p w:rsidR="001E38BE" w:rsidRPr="00564C95" w:rsidRDefault="001E38BE" w:rsidP="001E38BE">
      <w:pPr>
        <w:rPr>
          <w:rFonts w:ascii="Times New Roman" w:hAnsi="Times New Roman"/>
          <w:sz w:val="24"/>
        </w:rPr>
      </w:pPr>
      <w:r w:rsidRPr="00564C95">
        <w:rPr>
          <w:rFonts w:ascii="Times New Roman" w:hAnsi="Times New Roman"/>
          <w:sz w:val="24"/>
        </w:rPr>
        <w:t>A jelzőrendszeri intézkedési terv célja, hogy tervszerűen, szervezetten és hatékonyan működjön a szociális igazgatásról és a szociális ellátásokról szóló 1993. évi III. tv 64.§ (2) bekezdésében, illetve a gyermekek védelméről és a gyámügyi igazgatásról szóló 1997. XXXI. tv 17.§ (1) bekezdésében meghatározott észlelő és jelzőrendszer.</w:t>
      </w:r>
    </w:p>
    <w:p w:rsidR="001E38BE" w:rsidRPr="00564C95" w:rsidRDefault="001E38BE" w:rsidP="001E38BE">
      <w:pPr>
        <w:rPr>
          <w:rFonts w:ascii="Times New Roman" w:hAnsi="Times New Roman"/>
          <w:sz w:val="24"/>
        </w:rPr>
      </w:pPr>
      <w:r w:rsidRPr="00564C95">
        <w:rPr>
          <w:rFonts w:ascii="Times New Roman" w:hAnsi="Times New Roman"/>
          <w:sz w:val="24"/>
        </w:rPr>
        <w:t xml:space="preserve">Jelzéseket tekintve összegezhető, hogy </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sz w:val="24"/>
        </w:rPr>
        <w:tab/>
        <w:t>105 jelzés összesen</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sz w:val="24"/>
        </w:rPr>
        <w:tab/>
        <w:t xml:space="preserve">34 jelzés köznevelési intézményekből </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sz w:val="24"/>
        </w:rPr>
        <w:tab/>
        <w:t xml:space="preserve"> egészségügyi intézmény (kórház, védőnő, házi orvos)</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sz w:val="24"/>
        </w:rPr>
        <w:tab/>
        <w:t xml:space="preserve"> rendőrségtől érkező jelzés </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sz w:val="24"/>
        </w:rPr>
        <w:tab/>
        <w:t xml:space="preserve"> áldozatsegítő</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sz w:val="24"/>
        </w:rPr>
        <w:tab/>
        <w:t xml:space="preserve"> önkormányzat, jegyző</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sz w:val="24"/>
        </w:rPr>
        <w:tab/>
        <w:t>összességében: a kórházak jeleznek a fiatalkorúak esetében pl. pszichés problémák miatt bekerülőkről, illetve a rendőrség az ideiglenes távoltartás esetében, valamint felnőttek esetében a lehetséges gondnokság kapcsán.”</w:t>
      </w:r>
    </w:p>
    <w:p w:rsidR="001E38BE" w:rsidRPr="00564C95" w:rsidRDefault="001E38BE" w:rsidP="001E38BE">
      <w:pPr>
        <w:rPr>
          <w:rFonts w:ascii="Times New Roman" w:hAnsi="Times New Roman"/>
          <w:sz w:val="24"/>
        </w:rPr>
      </w:pPr>
      <w:r w:rsidRPr="00564C95">
        <w:rPr>
          <w:rFonts w:ascii="Times New Roman" w:hAnsi="Times New Roman"/>
          <w:sz w:val="24"/>
        </w:rPr>
        <w:t>„Járási Család- és Gyermekjóléti Központ Szakmai Egysége</w:t>
      </w:r>
    </w:p>
    <w:p w:rsidR="001E38BE" w:rsidRPr="00564C95" w:rsidRDefault="001E38BE" w:rsidP="001E38BE">
      <w:pPr>
        <w:rPr>
          <w:rFonts w:ascii="Times New Roman" w:hAnsi="Times New Roman"/>
          <w:sz w:val="24"/>
        </w:rPr>
      </w:pPr>
      <w:r w:rsidRPr="00564C95">
        <w:rPr>
          <w:rFonts w:ascii="Times New Roman" w:hAnsi="Times New Roman"/>
          <w:sz w:val="24"/>
        </w:rPr>
        <w:t>A Sásdi Család- és Gyermekjóléti Központ, Járási Család- és Gyermekjóléti Központ Szakmai Egysége tevékenységét illetőn összegezhető, hogy 2022. decemberben 66 védelembe vett gyermek állt gondozásban, 5 javaslat került benyújtásra ideiglenes hatályú elhelyezésre, védelembe vételre vonatkozóan 14 javaslat került benyújtásra.</w:t>
      </w:r>
    </w:p>
    <w:p w:rsidR="001E38BE" w:rsidRPr="00564C95" w:rsidRDefault="001E38BE" w:rsidP="001E38BE">
      <w:pPr>
        <w:rPr>
          <w:rFonts w:ascii="Times New Roman" w:hAnsi="Times New Roman"/>
          <w:sz w:val="24"/>
        </w:rPr>
      </w:pPr>
      <w:r w:rsidRPr="00564C95">
        <w:rPr>
          <w:rFonts w:ascii="Times New Roman" w:hAnsi="Times New Roman"/>
          <w:sz w:val="24"/>
        </w:rPr>
        <w:t>A családba fogadások száma továbbra is jelentős a Hegyháti Járásban, tekintettel arra, hogy a gyermeket nevelő szülők külföldön vállalnak munkát, sok esetben a lakáshitelek törlesztése, vagy egyéb anyagi megfontolás miatt. A családba fogadás során a szülők a nagyszülőre, vagy valamely más családtagra bízzák gyermeküket.</w:t>
      </w:r>
    </w:p>
    <w:p w:rsidR="001E38BE" w:rsidRPr="00564C95" w:rsidRDefault="001E38BE" w:rsidP="001E38BE">
      <w:pPr>
        <w:rPr>
          <w:rFonts w:ascii="Times New Roman" w:hAnsi="Times New Roman"/>
          <w:sz w:val="24"/>
        </w:rPr>
      </w:pPr>
      <w:r w:rsidRPr="00564C95">
        <w:rPr>
          <w:rFonts w:ascii="Times New Roman" w:hAnsi="Times New Roman"/>
          <w:sz w:val="24"/>
        </w:rPr>
        <w:t xml:space="preserve">A bűncselekményekkel érintett kiskorúakra vonatkozóan történő családgondozás és szociális munka tapasztalatára vonatkozóan összegezhető, hogy 5 kiskorú gyermek állt megelőző pártfogó felügyelet alatt, garázdaság illetve kisebb értékben elkövetett lopás vétsége miatt. </w:t>
      </w:r>
    </w:p>
    <w:p w:rsidR="001E38BE" w:rsidRPr="00564C95" w:rsidRDefault="001E38BE" w:rsidP="001E38BE">
      <w:pPr>
        <w:rPr>
          <w:rFonts w:ascii="Times New Roman" w:hAnsi="Times New Roman"/>
          <w:sz w:val="24"/>
        </w:rPr>
      </w:pPr>
      <w:r w:rsidRPr="00564C95">
        <w:rPr>
          <w:rFonts w:ascii="Times New Roman" w:hAnsi="Times New Roman"/>
          <w:sz w:val="24"/>
        </w:rPr>
        <w:t xml:space="preserve">A szabálysértést elkövető gyermekek szülei jellemzően együttműködőek az esetmenedzserrel, pártfogó felügyelővel.  A pártfogó felügyelő és az esetmenedzser munkájával elősegíti, hogy további bűncselekményt ne kövessen el a kiskorú gyermek. </w:t>
      </w:r>
    </w:p>
    <w:p w:rsidR="001E38BE" w:rsidRPr="00564C95" w:rsidRDefault="001E38BE" w:rsidP="001E38BE">
      <w:pPr>
        <w:rPr>
          <w:rFonts w:ascii="Times New Roman" w:hAnsi="Times New Roman"/>
          <w:sz w:val="24"/>
        </w:rPr>
      </w:pPr>
      <w:r w:rsidRPr="00564C95">
        <w:rPr>
          <w:rFonts w:ascii="Times New Roman" w:hAnsi="Times New Roman"/>
          <w:sz w:val="24"/>
        </w:rPr>
        <w:t>Az esetmenedzserek véleménye szerint a gyermekvédelmi gondoskodás keretébe tartozó hatósági intézkedések közül a védelembe vétel továbbra is kevésbé éri el az elvárt eredményeket, főkét az 50 órát meghaladó igazolatlan iskolai hiányzás esetén. Ennek okát abban látják a szakemberek, hogy az érintett szülők nem partnerek ennek javításán.</w:t>
      </w:r>
    </w:p>
    <w:p w:rsidR="001E38BE" w:rsidRPr="00564C95" w:rsidRDefault="001E38BE" w:rsidP="001E38BE">
      <w:pPr>
        <w:rPr>
          <w:rFonts w:ascii="Times New Roman" w:hAnsi="Times New Roman"/>
          <w:sz w:val="24"/>
        </w:rPr>
      </w:pPr>
      <w:r w:rsidRPr="00564C95">
        <w:rPr>
          <w:rFonts w:ascii="Times New Roman" w:hAnsi="Times New Roman"/>
          <w:sz w:val="24"/>
        </w:rPr>
        <w:t>Az elmúlt év egyik lényeges tapasztalata az, hogy a szülő maga kéri be a gyermekét a szakellátásba, ideiglenes hatályú elhelyezését kérve, de előfordult két alkalommal az is, hogy a gyermek maga kérte a családból való kiemelését.</w:t>
      </w:r>
    </w:p>
    <w:p w:rsidR="001E38BE" w:rsidRPr="00564C95" w:rsidRDefault="001E38BE" w:rsidP="001E38BE">
      <w:pPr>
        <w:rPr>
          <w:rFonts w:ascii="Times New Roman" w:hAnsi="Times New Roman"/>
          <w:sz w:val="24"/>
        </w:rPr>
      </w:pPr>
      <w:r w:rsidRPr="00564C95">
        <w:rPr>
          <w:rFonts w:ascii="Times New Roman" w:hAnsi="Times New Roman"/>
          <w:sz w:val="24"/>
        </w:rPr>
        <w:t>Pornográf felvétel megszerzésével vagy tartásával elkövetett gyermekpornográfia megalapozott gyanúja miatt került négy középiskolás gyermek a látókörünkbe, akiknél védelembe vétel és megelőző pártfogás is elrendelésre került. Az elmúlt években még nem volt hasonló esetünk.</w:t>
      </w:r>
    </w:p>
    <w:p w:rsidR="001E38BE" w:rsidRPr="00564C95" w:rsidRDefault="001E38BE" w:rsidP="001E38BE">
      <w:pPr>
        <w:rPr>
          <w:rFonts w:ascii="Times New Roman" w:hAnsi="Times New Roman"/>
          <w:sz w:val="24"/>
        </w:rPr>
      </w:pPr>
      <w:r w:rsidRPr="00564C95">
        <w:rPr>
          <w:rFonts w:ascii="Times New Roman" w:hAnsi="Times New Roman"/>
          <w:sz w:val="24"/>
        </w:rPr>
        <w:t xml:space="preserve">A szülők közötti párkapcsolati konfliktusok, illetve gyermekelhelyezés, kapcsolattartás körüli problémák említésre méltóak, amelyek sok esetben a védelembe vételt is indokolttá teszik több család esetében. </w:t>
      </w:r>
    </w:p>
    <w:p w:rsidR="001E38BE" w:rsidRPr="00564C95" w:rsidRDefault="001E38BE" w:rsidP="001E38BE">
      <w:pPr>
        <w:rPr>
          <w:rFonts w:ascii="Times New Roman" w:hAnsi="Times New Roman"/>
          <w:sz w:val="24"/>
        </w:rPr>
      </w:pPr>
      <w:r w:rsidRPr="00564C95">
        <w:rPr>
          <w:rFonts w:ascii="Times New Roman" w:hAnsi="Times New Roman"/>
          <w:sz w:val="24"/>
        </w:rPr>
        <w:lastRenderedPageBreak/>
        <w:t xml:space="preserve"> Intézményünk speciális szolgáltatásai: </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sz w:val="24"/>
        </w:rPr>
        <w:tab/>
        <w:t xml:space="preserve">kapcsolattartási ügyeletet </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sz w:val="24"/>
        </w:rPr>
        <w:tab/>
        <w:t>telefonos készenléti szolgálat</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sz w:val="24"/>
        </w:rPr>
        <w:tab/>
        <w:t xml:space="preserve">jogi tanácsadás </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sz w:val="24"/>
        </w:rPr>
        <w:tab/>
        <w:t xml:space="preserve">pszichológiai tanácsadás, </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sz w:val="24"/>
        </w:rPr>
        <w:tab/>
        <w:t xml:space="preserve">munkavállalási, pályaválasztási tanácsadás biztosítása, </w:t>
      </w:r>
    </w:p>
    <w:p w:rsidR="001E38BE" w:rsidRPr="00564C95" w:rsidRDefault="001E38BE" w:rsidP="001E38BE">
      <w:pPr>
        <w:rPr>
          <w:rFonts w:ascii="Times New Roman" w:hAnsi="Times New Roman"/>
          <w:sz w:val="24"/>
        </w:rPr>
      </w:pPr>
      <w:r w:rsidRPr="00564C95">
        <w:rPr>
          <w:rFonts w:ascii="Times New Roman" w:hAnsi="Times New Roman"/>
          <w:sz w:val="24"/>
        </w:rPr>
        <w:t>Óvodai iskolai szociális segítő szakember</w:t>
      </w:r>
    </w:p>
    <w:p w:rsidR="001E38BE" w:rsidRPr="00564C95" w:rsidRDefault="001E38BE" w:rsidP="001E38BE">
      <w:pPr>
        <w:rPr>
          <w:rFonts w:ascii="Times New Roman" w:hAnsi="Times New Roman"/>
          <w:sz w:val="24"/>
        </w:rPr>
      </w:pPr>
      <w:r w:rsidRPr="00564C95">
        <w:rPr>
          <w:rFonts w:ascii="Times New Roman" w:hAnsi="Times New Roman"/>
          <w:sz w:val="24"/>
        </w:rPr>
        <w:t xml:space="preserve">2020. augusztustól lehetőség nyílt Óvodai iskolai szociális segítő szakember alkalmazására, a szakmai létszámot bővítve az intézményben. </w:t>
      </w:r>
    </w:p>
    <w:p w:rsidR="001E38BE" w:rsidRPr="00564C95" w:rsidRDefault="001E38BE" w:rsidP="001E38BE">
      <w:pPr>
        <w:rPr>
          <w:rFonts w:ascii="Times New Roman" w:hAnsi="Times New Roman"/>
          <w:sz w:val="24"/>
        </w:rPr>
      </w:pPr>
      <w:r w:rsidRPr="00564C95">
        <w:rPr>
          <w:rFonts w:ascii="Times New Roman" w:hAnsi="Times New Roman"/>
          <w:sz w:val="24"/>
        </w:rPr>
        <w:t xml:space="preserve">A Hegyháti Járás ellátási területén működő köznevelési intézményekben látja el feladatát; a szociális munka eszközeinek és módszereinek felhasználásával az óvodás és iskoláskorú gyermekek, tanulók szociális kompetenciáinak fejlesztése, sikeres iskolai előmenetelük támogatása, illetve az esetlegesen felmerülő veszélyeztetettség megelőzése érdekében. </w:t>
      </w:r>
    </w:p>
    <w:p w:rsidR="001E38BE" w:rsidRPr="00564C95" w:rsidRDefault="001E38BE" w:rsidP="001E38BE">
      <w:pPr>
        <w:rPr>
          <w:rFonts w:ascii="Times New Roman" w:hAnsi="Times New Roman"/>
          <w:sz w:val="24"/>
        </w:rPr>
      </w:pPr>
      <w:r w:rsidRPr="00564C95">
        <w:rPr>
          <w:rFonts w:ascii="Times New Roman" w:hAnsi="Times New Roman"/>
          <w:sz w:val="24"/>
        </w:rPr>
        <w:t>2022. október 1-óta ez az álláshely betöltésre került.</w:t>
      </w:r>
    </w:p>
    <w:p w:rsidR="001E38BE" w:rsidRPr="00564C95" w:rsidRDefault="001E38BE" w:rsidP="001E38BE">
      <w:pPr>
        <w:rPr>
          <w:rFonts w:ascii="Times New Roman" w:hAnsi="Times New Roman"/>
          <w:sz w:val="24"/>
        </w:rPr>
      </w:pPr>
    </w:p>
    <w:p w:rsidR="001E38BE" w:rsidRPr="00564C95" w:rsidRDefault="001E38BE" w:rsidP="001E38BE">
      <w:pPr>
        <w:rPr>
          <w:rFonts w:ascii="Times New Roman" w:hAnsi="Times New Roman"/>
          <w:sz w:val="24"/>
        </w:rPr>
      </w:pPr>
      <w:r w:rsidRPr="00564C95">
        <w:rPr>
          <w:rFonts w:ascii="Times New Roman" w:hAnsi="Times New Roman"/>
          <w:sz w:val="24"/>
        </w:rPr>
        <w:t>A Sásdi Család- és Gyermekjóléti Központ jelenlegi, és a közelmúltban lejárt pályázatai:</w:t>
      </w:r>
    </w:p>
    <w:p w:rsidR="001E38BE" w:rsidRPr="00564C95" w:rsidRDefault="001E38BE" w:rsidP="001E38BE">
      <w:pPr>
        <w:rPr>
          <w:rFonts w:ascii="Times New Roman" w:hAnsi="Times New Roman"/>
          <w:sz w:val="24"/>
        </w:rPr>
      </w:pPr>
      <w:r w:rsidRPr="00564C95">
        <w:rPr>
          <w:rFonts w:ascii="Times New Roman" w:hAnsi="Times New Roman"/>
          <w:sz w:val="24"/>
        </w:rPr>
        <w:t>1.</w:t>
      </w:r>
      <w:r w:rsidRPr="00564C95">
        <w:rPr>
          <w:rFonts w:ascii="Times New Roman" w:hAnsi="Times New Roman"/>
          <w:sz w:val="24"/>
        </w:rPr>
        <w:tab/>
        <w:t>Az EFOP-1.4.2-16-2016-00023 azonosító számú Integrált térségi gyermekprogramok „Gyökerek és Szárnyak” elnevezésű projekt került megvalósítása a Hegyháti járáshoz tartozó településeken, továbbá Bikal és Oroszló községekben 2017. október 1-től, 2023. február 28-ig.</w:t>
      </w:r>
    </w:p>
    <w:p w:rsidR="001E38BE" w:rsidRPr="00564C95" w:rsidRDefault="001E38BE" w:rsidP="001E38BE">
      <w:pPr>
        <w:rPr>
          <w:rFonts w:ascii="Times New Roman" w:hAnsi="Times New Roman"/>
          <w:sz w:val="24"/>
        </w:rPr>
      </w:pPr>
      <w:r w:rsidRPr="00564C95">
        <w:rPr>
          <w:rFonts w:ascii="Times New Roman" w:hAnsi="Times New Roman"/>
          <w:sz w:val="24"/>
        </w:rPr>
        <w:t>2.</w:t>
      </w:r>
      <w:r w:rsidRPr="00564C95">
        <w:rPr>
          <w:rFonts w:ascii="Times New Roman" w:hAnsi="Times New Roman"/>
          <w:sz w:val="24"/>
        </w:rPr>
        <w:tab/>
        <w:t>Intézményünk a 2022. évben is megvalósítóként vesz részt a Szociális és Gyermekvédelmi Főigazgatósággal, az RSZTOP-1.1.1-16 – „Szegény gyermekes családok és rendkívül alacsony jövedelmű személyek számára természetbeni juttatás biztosítása” tárgyú RSZTOP-1.1.1-16-2016-00002 azonosító számon regisztrált pályázat megvalósításában. A pályázat keretein belül 12 kg-os tartós élelmiszer csomag kerül kiosztásra havonta, a projekt időszakra vonatkozóan, a rendszeres gyermekvédelmi kedvezményben részesülő 0-3 éves korú gyermeket nevelő családok között, időskorúak és rokkant ellátásban részesülők között.</w:t>
      </w:r>
    </w:p>
    <w:p w:rsidR="001E38BE" w:rsidRPr="00564C95" w:rsidRDefault="001E38BE" w:rsidP="001E38BE">
      <w:pPr>
        <w:rPr>
          <w:rFonts w:ascii="Times New Roman" w:hAnsi="Times New Roman"/>
          <w:sz w:val="24"/>
        </w:rPr>
      </w:pPr>
      <w:r w:rsidRPr="00564C95">
        <w:rPr>
          <w:rFonts w:ascii="Times New Roman" w:hAnsi="Times New Roman"/>
          <w:sz w:val="24"/>
        </w:rPr>
        <w:t>3.</w:t>
      </w:r>
      <w:r w:rsidRPr="00564C95">
        <w:rPr>
          <w:rFonts w:ascii="Times New Roman" w:hAnsi="Times New Roman"/>
          <w:sz w:val="24"/>
        </w:rPr>
        <w:tab/>
        <w:t>Gyermekétkeztetési Alapítvány, 5 család számára támogatás biztosítása 1 éven át, 20.000.- Ft összegben, tartós élelmiszer vásárlására. 2022. februártól kezdődően.</w:t>
      </w:r>
    </w:p>
    <w:p w:rsidR="001E38BE" w:rsidRPr="00564C95" w:rsidRDefault="001E38BE" w:rsidP="001E38BE">
      <w:pPr>
        <w:rPr>
          <w:rFonts w:ascii="Times New Roman" w:hAnsi="Times New Roman"/>
          <w:sz w:val="24"/>
        </w:rPr>
      </w:pPr>
      <w:r w:rsidRPr="00564C95">
        <w:rPr>
          <w:rFonts w:ascii="Times New Roman" w:hAnsi="Times New Roman"/>
          <w:sz w:val="24"/>
        </w:rPr>
        <w:t>Sásd Város Önkormányzata és a Sásdi Család- és Gyermekjóléti Központ, illetve a Gyerekesély Program szervezésében nyári napközis tábor valósult meg, 75 férőhelyet biztosítva a sásdi gyermekek számára.</w:t>
      </w:r>
    </w:p>
    <w:p w:rsidR="001E38BE" w:rsidRPr="00564C95" w:rsidRDefault="001E38BE" w:rsidP="001E38BE">
      <w:pPr>
        <w:rPr>
          <w:rFonts w:ascii="Times New Roman" w:hAnsi="Times New Roman"/>
          <w:sz w:val="24"/>
        </w:rPr>
      </w:pPr>
      <w:r w:rsidRPr="00564C95">
        <w:rPr>
          <w:rFonts w:ascii="Times New Roman" w:hAnsi="Times New Roman"/>
          <w:sz w:val="24"/>
        </w:rPr>
        <w:t>A tábornak az Általános Művelődési Központ adott helyszínt, 2022. július - augusztus között, három héten át.   A programokat tekintve az első héten a különböző sportoké volt a főszerep, a második harmadik héten a népi motívumok témakörében mesék feldolgozása, művészeti alkotások készítése volt a kicsik feladata, valamint részt vehettek néptánc oktatáson, egészségvédő foglalkozáson, íjászaton és kirándulást tettek a Mecsextrém Parkba, a Bükkösdi Ökoparkba, és a Bikali Élménybirtokba.</w:t>
      </w:r>
    </w:p>
    <w:p w:rsidR="001E38BE" w:rsidRPr="00564C95" w:rsidRDefault="001E38BE" w:rsidP="001E38BE">
      <w:pPr>
        <w:rPr>
          <w:rFonts w:ascii="Times New Roman" w:hAnsi="Times New Roman"/>
          <w:sz w:val="24"/>
        </w:rPr>
      </w:pPr>
      <w:r w:rsidRPr="00564C95">
        <w:rPr>
          <w:rFonts w:ascii="Times New Roman" w:hAnsi="Times New Roman"/>
          <w:sz w:val="24"/>
        </w:rPr>
        <w:t>Kollégáimnak, valamint a Sásdi Általános Iskola pedagógusainak köszönhetően a résztvevő gyermekeknek lehetőségük volt tartalmasan eltölteni a nyári szünidőnek egy részét.”</w:t>
      </w:r>
    </w:p>
    <w:p w:rsidR="001E38BE" w:rsidRPr="00564C95" w:rsidRDefault="001E38BE" w:rsidP="001E38BE">
      <w:pPr>
        <w:rPr>
          <w:rFonts w:ascii="Times New Roman" w:hAnsi="Times New Roman"/>
          <w:sz w:val="24"/>
        </w:rPr>
      </w:pPr>
      <w:r w:rsidRPr="00564C95">
        <w:rPr>
          <w:rFonts w:ascii="Times New Roman" w:hAnsi="Times New Roman"/>
          <w:sz w:val="24"/>
        </w:rPr>
        <w:t xml:space="preserve">A közelmúltban lezárt ún. 2. gyerekesély program, az EFOP-1.4.2-16-2016-00023 azonosító számú Integrált térségi gyermekprogramok „Gyökerek és Szárnyak” elnevezésű projektet az intézményben 2017. október 1-től 2023. február 28-ig a szakmai vezető, 5 koordinátor, közösségi ház-vezető, és asszisztens alkalmazásával, összesen 23 kifejezetten a program idején foglalkoztatott kolléga valósította meg.  </w:t>
      </w:r>
    </w:p>
    <w:p w:rsidR="001E38BE" w:rsidRPr="00564C95" w:rsidRDefault="001E38BE" w:rsidP="001E38BE">
      <w:pPr>
        <w:rPr>
          <w:rFonts w:ascii="Times New Roman" w:hAnsi="Times New Roman"/>
          <w:sz w:val="24"/>
        </w:rPr>
      </w:pPr>
    </w:p>
    <w:p w:rsidR="001E38BE" w:rsidRPr="00564C95" w:rsidRDefault="001E38BE" w:rsidP="001E38BE">
      <w:pPr>
        <w:rPr>
          <w:rFonts w:ascii="Times New Roman" w:hAnsi="Times New Roman"/>
          <w:sz w:val="24"/>
        </w:rPr>
      </w:pPr>
      <w:r w:rsidRPr="00564C95">
        <w:rPr>
          <w:rFonts w:ascii="Times New Roman" w:hAnsi="Times New Roman"/>
          <w:sz w:val="24"/>
        </w:rPr>
        <w:t>A Sásdi Szociális Szolgálat által nyújtott személyes gondoskodást nyújtó szociális szolgáltatások:</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i/>
          <w:sz w:val="24"/>
          <w:u w:val="single"/>
        </w:rPr>
        <w:t>Házi segítségnyújtás</w:t>
      </w:r>
    </w:p>
    <w:p w:rsidR="001E38BE" w:rsidRPr="00564C95" w:rsidRDefault="001E38BE" w:rsidP="001E38BE">
      <w:pPr>
        <w:rPr>
          <w:rFonts w:ascii="Times New Roman" w:hAnsi="Times New Roman"/>
          <w:sz w:val="24"/>
        </w:rPr>
      </w:pPr>
      <w:r w:rsidRPr="00564C95">
        <w:rPr>
          <w:rFonts w:ascii="Times New Roman" w:hAnsi="Times New Roman"/>
          <w:sz w:val="24"/>
        </w:rPr>
        <w:t>A társulás közigazgatási területén a házi segítségnyújtás tevékenységet az elmúlt évben 4-3,5 gondozó végezte.  A gondozónők 8 - 6 - 4 órában látták el a gondozási tevékenységet. Végzettségük megfelelt a törvényi előírásoknak. A feladataik ellátásához a szükséges tárgyi feltételekkel rendelkeztek. (kerékpár, vérnyomásmérő, gumikesztyű, fertőtlenítőszer) A szolgáltatást 2018 évben 28-30 fő igényelte.</w:t>
      </w:r>
    </w:p>
    <w:p w:rsidR="001E38BE" w:rsidRPr="00564C95" w:rsidRDefault="001E38BE" w:rsidP="001E38BE">
      <w:pPr>
        <w:rPr>
          <w:rFonts w:ascii="Times New Roman" w:hAnsi="Times New Roman"/>
          <w:sz w:val="24"/>
        </w:rPr>
      </w:pPr>
      <w:r w:rsidRPr="00564C95">
        <w:rPr>
          <w:rFonts w:ascii="Times New Roman" w:hAnsi="Times New Roman"/>
          <w:sz w:val="24"/>
        </w:rPr>
        <w:lastRenderedPageBreak/>
        <w:t>Település szerinti bontás:</w:t>
      </w:r>
    </w:p>
    <w:p w:rsidR="001E38BE" w:rsidRPr="00564C95" w:rsidRDefault="001E38BE" w:rsidP="001E38BE">
      <w:pPr>
        <w:rPr>
          <w:rFonts w:ascii="Times New Roman" w:hAnsi="Times New Roman"/>
          <w:sz w:val="24"/>
        </w:rPr>
      </w:pPr>
      <w:r w:rsidRPr="00564C95">
        <w:rPr>
          <w:rFonts w:ascii="Times New Roman" w:hAnsi="Times New Roman"/>
          <w:sz w:val="24"/>
        </w:rPr>
        <w:t>Település</w:t>
      </w:r>
      <w:r w:rsidRPr="00564C95">
        <w:rPr>
          <w:rFonts w:ascii="Times New Roman" w:hAnsi="Times New Roman"/>
          <w:sz w:val="24"/>
        </w:rPr>
        <w:tab/>
      </w:r>
      <w:r w:rsidRPr="00564C95">
        <w:rPr>
          <w:rFonts w:ascii="Times New Roman" w:hAnsi="Times New Roman"/>
          <w:sz w:val="24"/>
        </w:rPr>
        <w:tab/>
        <w:t>Ellátottak száma (fő)</w:t>
      </w:r>
    </w:p>
    <w:p w:rsidR="001E38BE" w:rsidRPr="00564C95" w:rsidRDefault="001E38BE" w:rsidP="001E38BE">
      <w:pPr>
        <w:rPr>
          <w:rFonts w:ascii="Times New Roman" w:hAnsi="Times New Roman"/>
          <w:sz w:val="24"/>
        </w:rPr>
      </w:pPr>
      <w:r w:rsidRPr="00564C95">
        <w:rPr>
          <w:rFonts w:ascii="Times New Roman" w:hAnsi="Times New Roman"/>
          <w:sz w:val="24"/>
        </w:rPr>
        <w:t>Baranyaszentgyörgy</w:t>
      </w:r>
      <w:r w:rsidRPr="00564C95">
        <w:rPr>
          <w:rFonts w:ascii="Times New Roman" w:hAnsi="Times New Roman"/>
          <w:sz w:val="24"/>
        </w:rPr>
        <w:tab/>
      </w:r>
      <w:r w:rsidRPr="00564C95">
        <w:rPr>
          <w:rFonts w:ascii="Times New Roman" w:hAnsi="Times New Roman"/>
          <w:sz w:val="24"/>
        </w:rPr>
        <w:tab/>
        <w:t>4</w:t>
      </w:r>
    </w:p>
    <w:p w:rsidR="001E38BE" w:rsidRPr="00564C95" w:rsidRDefault="001E38BE" w:rsidP="001E38BE">
      <w:pPr>
        <w:rPr>
          <w:rFonts w:ascii="Times New Roman" w:hAnsi="Times New Roman"/>
          <w:sz w:val="24"/>
        </w:rPr>
      </w:pPr>
      <w:r w:rsidRPr="00564C95">
        <w:rPr>
          <w:rFonts w:ascii="Times New Roman" w:hAnsi="Times New Roman"/>
          <w:sz w:val="24"/>
        </w:rPr>
        <w:t>Felsőegerszeg</w:t>
      </w:r>
      <w:r w:rsidRPr="00564C95">
        <w:rPr>
          <w:rFonts w:ascii="Times New Roman" w:hAnsi="Times New Roman"/>
          <w:sz w:val="24"/>
        </w:rPr>
        <w:tab/>
      </w:r>
      <w:r w:rsidRPr="00564C95">
        <w:rPr>
          <w:rFonts w:ascii="Times New Roman" w:hAnsi="Times New Roman"/>
          <w:sz w:val="24"/>
        </w:rPr>
        <w:tab/>
        <w:t>4</w:t>
      </w:r>
    </w:p>
    <w:p w:rsidR="001E38BE" w:rsidRPr="00564C95" w:rsidRDefault="001E38BE" w:rsidP="001E38BE">
      <w:pPr>
        <w:rPr>
          <w:rFonts w:ascii="Times New Roman" w:hAnsi="Times New Roman"/>
          <w:sz w:val="24"/>
        </w:rPr>
      </w:pPr>
      <w:r w:rsidRPr="00564C95">
        <w:rPr>
          <w:rFonts w:ascii="Times New Roman" w:hAnsi="Times New Roman"/>
          <w:sz w:val="24"/>
        </w:rPr>
        <w:t>Gödre</w:t>
      </w:r>
      <w:r w:rsidRPr="00564C95">
        <w:rPr>
          <w:rFonts w:ascii="Times New Roman" w:hAnsi="Times New Roman"/>
          <w:sz w:val="24"/>
        </w:rPr>
        <w:tab/>
      </w:r>
      <w:r w:rsidRPr="00564C95">
        <w:rPr>
          <w:rFonts w:ascii="Times New Roman" w:hAnsi="Times New Roman"/>
          <w:sz w:val="24"/>
        </w:rPr>
        <w:tab/>
      </w:r>
      <w:r w:rsidRPr="00564C95">
        <w:rPr>
          <w:rFonts w:ascii="Times New Roman" w:hAnsi="Times New Roman"/>
          <w:sz w:val="24"/>
        </w:rPr>
        <w:tab/>
        <w:t>3</w:t>
      </w:r>
    </w:p>
    <w:p w:rsidR="001E38BE" w:rsidRPr="00564C95" w:rsidRDefault="001E38BE" w:rsidP="001E38BE">
      <w:pPr>
        <w:rPr>
          <w:rFonts w:ascii="Times New Roman" w:hAnsi="Times New Roman"/>
          <w:sz w:val="24"/>
        </w:rPr>
      </w:pPr>
      <w:r w:rsidRPr="00564C95">
        <w:rPr>
          <w:rFonts w:ascii="Times New Roman" w:hAnsi="Times New Roman"/>
          <w:sz w:val="24"/>
        </w:rPr>
        <w:t>Meződ</w:t>
      </w:r>
      <w:r w:rsidRPr="00564C95">
        <w:rPr>
          <w:rFonts w:ascii="Times New Roman" w:hAnsi="Times New Roman"/>
          <w:sz w:val="24"/>
        </w:rPr>
        <w:tab/>
      </w:r>
      <w:r w:rsidRPr="00564C95">
        <w:rPr>
          <w:rFonts w:ascii="Times New Roman" w:hAnsi="Times New Roman"/>
          <w:sz w:val="24"/>
        </w:rPr>
        <w:tab/>
      </w:r>
      <w:r w:rsidRPr="00564C95">
        <w:rPr>
          <w:rFonts w:ascii="Times New Roman" w:hAnsi="Times New Roman"/>
          <w:sz w:val="24"/>
        </w:rPr>
        <w:tab/>
        <w:t>4</w:t>
      </w:r>
    </w:p>
    <w:p w:rsidR="001E38BE" w:rsidRPr="00564C95" w:rsidRDefault="001E38BE" w:rsidP="001E38BE">
      <w:pPr>
        <w:rPr>
          <w:rFonts w:ascii="Times New Roman" w:hAnsi="Times New Roman"/>
          <w:sz w:val="24"/>
        </w:rPr>
      </w:pPr>
      <w:r w:rsidRPr="00564C95">
        <w:rPr>
          <w:rFonts w:ascii="Times New Roman" w:hAnsi="Times New Roman"/>
          <w:sz w:val="24"/>
        </w:rPr>
        <w:t>Sásd</w:t>
      </w:r>
      <w:r w:rsidRPr="00564C95">
        <w:rPr>
          <w:rFonts w:ascii="Times New Roman" w:hAnsi="Times New Roman"/>
          <w:sz w:val="24"/>
        </w:rPr>
        <w:tab/>
      </w:r>
      <w:r w:rsidRPr="00564C95">
        <w:rPr>
          <w:rFonts w:ascii="Times New Roman" w:hAnsi="Times New Roman"/>
          <w:sz w:val="24"/>
        </w:rPr>
        <w:tab/>
      </w:r>
      <w:r w:rsidRPr="00564C95">
        <w:rPr>
          <w:rFonts w:ascii="Times New Roman" w:hAnsi="Times New Roman"/>
          <w:sz w:val="24"/>
        </w:rPr>
        <w:tab/>
        <w:t xml:space="preserve">          13</w:t>
      </w:r>
    </w:p>
    <w:p w:rsidR="001E38BE" w:rsidRPr="00564C95" w:rsidRDefault="001E38BE" w:rsidP="001E38BE">
      <w:pPr>
        <w:rPr>
          <w:rFonts w:ascii="Times New Roman" w:hAnsi="Times New Roman"/>
          <w:sz w:val="24"/>
        </w:rPr>
      </w:pPr>
      <w:r w:rsidRPr="00564C95">
        <w:rPr>
          <w:rFonts w:ascii="Times New Roman" w:hAnsi="Times New Roman"/>
          <w:sz w:val="24"/>
        </w:rPr>
        <w:t>Varga</w:t>
      </w:r>
      <w:r w:rsidRPr="00564C95">
        <w:rPr>
          <w:rFonts w:ascii="Times New Roman" w:hAnsi="Times New Roman"/>
          <w:sz w:val="24"/>
        </w:rPr>
        <w:tab/>
      </w:r>
      <w:r w:rsidRPr="00564C95">
        <w:rPr>
          <w:rFonts w:ascii="Times New Roman" w:hAnsi="Times New Roman"/>
          <w:sz w:val="24"/>
        </w:rPr>
        <w:tab/>
      </w:r>
      <w:r w:rsidRPr="00564C95">
        <w:rPr>
          <w:rFonts w:ascii="Times New Roman" w:hAnsi="Times New Roman"/>
          <w:sz w:val="24"/>
        </w:rPr>
        <w:tab/>
        <w:t>1</w:t>
      </w:r>
    </w:p>
    <w:p w:rsidR="001E38BE" w:rsidRPr="00564C95" w:rsidRDefault="001E38BE" w:rsidP="001E38BE">
      <w:pPr>
        <w:rPr>
          <w:rFonts w:ascii="Times New Roman" w:hAnsi="Times New Roman"/>
          <w:sz w:val="24"/>
        </w:rPr>
      </w:pPr>
      <w:r w:rsidRPr="00564C95">
        <w:rPr>
          <w:rFonts w:ascii="Times New Roman" w:hAnsi="Times New Roman"/>
          <w:sz w:val="24"/>
        </w:rPr>
        <w:t>Vázsnok</w:t>
      </w:r>
      <w:r w:rsidRPr="00564C95">
        <w:rPr>
          <w:rFonts w:ascii="Times New Roman" w:hAnsi="Times New Roman"/>
          <w:sz w:val="24"/>
        </w:rPr>
        <w:tab/>
      </w:r>
      <w:r w:rsidRPr="00564C95">
        <w:rPr>
          <w:rFonts w:ascii="Times New Roman" w:hAnsi="Times New Roman"/>
          <w:sz w:val="24"/>
        </w:rPr>
        <w:tab/>
      </w:r>
      <w:r w:rsidRPr="00564C95">
        <w:rPr>
          <w:rFonts w:ascii="Times New Roman" w:hAnsi="Times New Roman"/>
          <w:sz w:val="24"/>
        </w:rPr>
        <w:tab/>
        <w:t>1</w:t>
      </w:r>
    </w:p>
    <w:p w:rsidR="001E38BE" w:rsidRPr="00564C95" w:rsidRDefault="001E38BE" w:rsidP="001E38BE">
      <w:pPr>
        <w:rPr>
          <w:rFonts w:ascii="Times New Roman" w:hAnsi="Times New Roman"/>
          <w:sz w:val="24"/>
        </w:rPr>
      </w:pPr>
      <w:r w:rsidRPr="00564C95">
        <w:rPr>
          <w:rFonts w:ascii="Times New Roman" w:hAnsi="Times New Roman"/>
          <w:sz w:val="24"/>
        </w:rPr>
        <w:t>Összesen</w:t>
      </w:r>
      <w:r w:rsidRPr="00564C95">
        <w:rPr>
          <w:rFonts w:ascii="Times New Roman" w:hAnsi="Times New Roman"/>
          <w:sz w:val="24"/>
        </w:rPr>
        <w:tab/>
      </w:r>
      <w:r w:rsidRPr="00564C95">
        <w:rPr>
          <w:rFonts w:ascii="Times New Roman" w:hAnsi="Times New Roman"/>
          <w:sz w:val="24"/>
        </w:rPr>
        <w:tab/>
        <w:t xml:space="preserve">          30</w:t>
      </w:r>
    </w:p>
    <w:p w:rsidR="001E38BE" w:rsidRPr="00564C95" w:rsidRDefault="001E38BE" w:rsidP="001E38BE">
      <w:pPr>
        <w:rPr>
          <w:rFonts w:ascii="Times New Roman" w:hAnsi="Times New Roman"/>
          <w:sz w:val="24"/>
        </w:rPr>
      </w:pPr>
      <w:r w:rsidRPr="00564C95">
        <w:rPr>
          <w:rFonts w:ascii="Times New Roman" w:hAnsi="Times New Roman"/>
          <w:sz w:val="24"/>
        </w:rPr>
        <w:t xml:space="preserve"> A törvény által meghatározott létszám aránya: egy gondozóra jutó gondozotti létszám 7 főben van meghatározva, nyolc órás munkaviszony mellett. A 30 fő gondozotti létszámhoz a törvény által előírt szakfeladat ellátását végző dolgozók száma: 4,5 fő – amit jelenleg 3,5 fő lát el - tehát ez 1 fővel kevesebb az előírt létszámnál. A szakmai vezető a létszám arányában a törvény által előírtaknak megfelelt. A szakterület engedélye 60 fő.  A szükségletek a segítségnyújtás tevékenységen belül arányaiban az alábbiak szerint alakultak: Bevásárlás, mosás, takarítás tevékenységekben való segítségre volt a legnagyobb igény. Ezt követte a mentális gondozás, amelyen belül az orvos által előírt gondozási ápolási feladatok is szerepeltek. A személyi higiéné megtartásában való segítségnyújtás is fontos feladat volt a gondozás során. Kisebb mértékben szerepelt a szükségletek között az ügyintézésben való segítségnyújtás, és a meleg ételkészítésben való segítés.” </w:t>
      </w:r>
    </w:p>
    <w:p w:rsidR="001E38BE" w:rsidRPr="00564C95" w:rsidRDefault="001E38BE" w:rsidP="001E38BE">
      <w:pPr>
        <w:rPr>
          <w:rFonts w:ascii="Times New Roman" w:hAnsi="Times New Roman"/>
          <w:sz w:val="24"/>
        </w:rPr>
      </w:pPr>
      <w:r w:rsidRPr="00564C95">
        <w:rPr>
          <w:rFonts w:ascii="Times New Roman" w:hAnsi="Times New Roman"/>
          <w:sz w:val="24"/>
        </w:rPr>
        <w:t>„</w:t>
      </w:r>
      <w:r w:rsidRPr="00564C95">
        <w:rPr>
          <w:rFonts w:ascii="Times New Roman" w:hAnsi="Times New Roman"/>
          <w:i/>
          <w:sz w:val="24"/>
          <w:u w:val="single"/>
        </w:rPr>
        <w:t>Nappali ellátás</w:t>
      </w:r>
    </w:p>
    <w:p w:rsidR="001E38BE" w:rsidRPr="00564C95" w:rsidRDefault="001E38BE" w:rsidP="001E38BE">
      <w:pPr>
        <w:rPr>
          <w:rFonts w:ascii="Times New Roman" w:hAnsi="Times New Roman"/>
          <w:sz w:val="24"/>
        </w:rPr>
      </w:pPr>
      <w:r w:rsidRPr="00564C95">
        <w:rPr>
          <w:rFonts w:ascii="Times New Roman" w:hAnsi="Times New Roman"/>
          <w:sz w:val="24"/>
        </w:rPr>
        <w:t xml:space="preserve">„Idősek és demens személyek nappali ellátása szolgáltatás bevezetésére 2015. év végével a Sásdi Szociális és Gyermekjóléti Szolgálat intézmény új szakmai egységeként került sor. Sásd esetében e szolgáltatás a település nagyságrendje miatt kötelező feladat, míg a társulás kistelepülései esetében önként vállalt feladat.  2018. január 01-től 75 főre bővült az ellátottak száma, melyre a Baranya Megyei Kormányhivatal Hatósági Főosztály Szociális és Gyámügyi Osztálya megadta az engedélyt. A 75 fős létszám nagyobb része sásdi idős. </w:t>
      </w:r>
    </w:p>
    <w:p w:rsidR="001E38BE" w:rsidRPr="00564C95" w:rsidRDefault="001E38BE" w:rsidP="001E38BE">
      <w:pPr>
        <w:rPr>
          <w:rFonts w:ascii="Times New Roman" w:hAnsi="Times New Roman"/>
          <w:sz w:val="24"/>
        </w:rPr>
      </w:pPr>
      <w:r w:rsidRPr="00564C95">
        <w:rPr>
          <w:rFonts w:ascii="Times New Roman" w:hAnsi="Times New Roman"/>
          <w:sz w:val="24"/>
        </w:rPr>
        <w:t xml:space="preserve"> A szociális szolgáltatás célja: A hiányzó családi gondoskodás pótlása főként az idős ember szociális helyzetének javítása, kulturált körülmények közé juttatása, egyedüllétének megszüntetése, a tétlenséggel járó káros hatások  megelőzése, valamint  egészségi  állapotának  figyelemmel  kísérése  és javítása,  higiénés  szükségleteinek  biztosítása.  A klubban nyújtott gondozás összetett, komplex tevékenység –melyet a klubtag egyéni sajátosságainak és lehetőség szerinti igényeinek tervszerű, együttes alkalmazásával valósítjuk meg.  Komplex gondozás megvalósítása: az intézmény biztosítja igény szerint az ellátottak napi egyszeri meleg ebédjét, a tisztálkodási, mosási, vasalási lehetőséget. Törekszik az ellátottak nyugalmának biztosítására, valamint mentálhigiéniás ellátására.  Az önállóság helyreállítása, fenntartása: az ellátottak mozgásának aktivizálása, csoportbeszélgetések, foglalkoztatás, egyéni és közösségi vallásgyakorlás.  Az ellátott az intézmény által szervezett feladatvégzésekbe, foglalkoztatásokba egészségügyi állapotától függően kapcsolódjon be, saját fizikai és szellemi erőnlétének megtartása érdekében is.  Az ellátottak családi és társadalmi kapcsolatainak fenntartása: az ellátottaknak segítjük az egymás közötti, illetve a hozzátartozókkal való rendszeres kapcsolattartását. Elsősorban saját otthonukban élő 18. életévüket betöltött, egészségi állapotuk vagy időskoruk miatt szociális és mentális támogatásra szoruló, önmaguk ellátására részben képes személyek részére biztosít lehetőséget a napközbeni tartózkodásra, társas kapcsolatokra, valamint az alapvető higiéniai szükségleteik kielégítésére, illetve igény szerint napközbeni étkeztetési lehetőséget nyújt.</w:t>
      </w:r>
    </w:p>
    <w:p w:rsidR="001E38BE" w:rsidRPr="00564C95" w:rsidRDefault="001E38BE" w:rsidP="001E38BE">
      <w:pPr>
        <w:rPr>
          <w:rFonts w:ascii="Times New Roman" w:hAnsi="Times New Roman"/>
          <w:sz w:val="24"/>
        </w:rPr>
      </w:pPr>
      <w:r w:rsidRPr="00564C95">
        <w:rPr>
          <w:rFonts w:ascii="Times New Roman" w:hAnsi="Times New Roman"/>
          <w:sz w:val="24"/>
        </w:rPr>
        <w:t>Demens személyek nappali ellátása a Pszichiátriai Szakkollégium által befogadott demencia centrum demencia kórképet megállapító szakvéleményével rendelkezők számára biztosít rendszeresen szervezett egyéni és csoportos foglalkozásokat, meglévő képesség megőrzésére és fejlesztésére irányuló programokat, mentális gondozást, felügyeletet.</w:t>
      </w:r>
    </w:p>
    <w:p w:rsidR="001E38BE" w:rsidRPr="00564C95" w:rsidRDefault="001E38BE" w:rsidP="001E38BE">
      <w:pPr>
        <w:rPr>
          <w:rFonts w:ascii="Times New Roman" w:hAnsi="Times New Roman"/>
          <w:sz w:val="24"/>
        </w:rPr>
      </w:pPr>
      <w:r w:rsidRPr="00564C95">
        <w:rPr>
          <w:rFonts w:ascii="Times New Roman" w:hAnsi="Times New Roman"/>
          <w:sz w:val="24"/>
        </w:rPr>
        <w:t>Az intézmény által ellátott feladatok:</w:t>
      </w:r>
    </w:p>
    <w:p w:rsidR="001E38BE" w:rsidRPr="00564C95" w:rsidRDefault="001E38BE" w:rsidP="001E38BE">
      <w:pPr>
        <w:rPr>
          <w:rFonts w:ascii="Times New Roman" w:hAnsi="Times New Roman"/>
          <w:sz w:val="24"/>
        </w:rPr>
      </w:pPr>
      <w:r w:rsidRPr="00564C95">
        <w:rPr>
          <w:rFonts w:ascii="Times New Roman" w:hAnsi="Times New Roman"/>
          <w:sz w:val="24"/>
        </w:rPr>
        <w:lastRenderedPageBreak/>
        <w:t xml:space="preserve">-  Az intézmény biztosítja az idős emberek számára a megszokott életvitelük fenntartása mellett az egyes szolgáltatások igénybe vételének lehetőségét. </w:t>
      </w:r>
    </w:p>
    <w:p w:rsidR="001E38BE" w:rsidRPr="00564C95" w:rsidRDefault="001E38BE" w:rsidP="001E38BE">
      <w:pPr>
        <w:rPr>
          <w:rFonts w:ascii="Times New Roman" w:hAnsi="Times New Roman"/>
          <w:sz w:val="24"/>
        </w:rPr>
      </w:pPr>
      <w:r w:rsidRPr="00564C95">
        <w:rPr>
          <w:rFonts w:ascii="Times New Roman" w:hAnsi="Times New Roman"/>
          <w:sz w:val="24"/>
        </w:rPr>
        <w:t>- Az ellátottak rendszeres ápolói felügyelete.</w:t>
      </w:r>
    </w:p>
    <w:p w:rsidR="001E38BE" w:rsidRPr="00564C95" w:rsidRDefault="001E38BE" w:rsidP="001E38BE">
      <w:pPr>
        <w:rPr>
          <w:rFonts w:ascii="Times New Roman" w:hAnsi="Times New Roman"/>
          <w:sz w:val="24"/>
        </w:rPr>
      </w:pPr>
      <w:r w:rsidRPr="00564C95">
        <w:rPr>
          <w:rFonts w:ascii="Times New Roman" w:hAnsi="Times New Roman"/>
          <w:sz w:val="24"/>
        </w:rPr>
        <w:t>- Szűrő vizsgálatok megszervezése.</w:t>
      </w:r>
    </w:p>
    <w:p w:rsidR="001E38BE" w:rsidRPr="00564C95" w:rsidRDefault="001E38BE" w:rsidP="001E38BE">
      <w:pPr>
        <w:rPr>
          <w:rFonts w:ascii="Times New Roman" w:hAnsi="Times New Roman"/>
          <w:sz w:val="24"/>
        </w:rPr>
      </w:pPr>
      <w:r w:rsidRPr="00564C95">
        <w:rPr>
          <w:rFonts w:ascii="Times New Roman" w:hAnsi="Times New Roman"/>
          <w:sz w:val="24"/>
        </w:rPr>
        <w:t>- Az ellátottak pszichés állapotának folyamatos megfigyelése, az észlelt változások jelentése, az előírt dokumentáció vezetése.</w:t>
      </w:r>
    </w:p>
    <w:p w:rsidR="001E38BE" w:rsidRPr="00564C95" w:rsidRDefault="001E38BE" w:rsidP="001E38BE">
      <w:pPr>
        <w:rPr>
          <w:rFonts w:ascii="Times New Roman" w:hAnsi="Times New Roman"/>
          <w:sz w:val="24"/>
        </w:rPr>
      </w:pPr>
      <w:r w:rsidRPr="00564C95">
        <w:rPr>
          <w:rFonts w:ascii="Times New Roman" w:hAnsi="Times New Roman"/>
          <w:sz w:val="24"/>
        </w:rPr>
        <w:t>- Családi- és társas kapcsolatok ápolása, kiépítése, szinten tartása.</w:t>
      </w:r>
    </w:p>
    <w:p w:rsidR="001E38BE" w:rsidRPr="00564C95" w:rsidRDefault="001E38BE" w:rsidP="001E38BE">
      <w:pPr>
        <w:rPr>
          <w:rFonts w:ascii="Times New Roman" w:hAnsi="Times New Roman"/>
          <w:sz w:val="24"/>
        </w:rPr>
      </w:pPr>
      <w:r w:rsidRPr="00564C95">
        <w:rPr>
          <w:rFonts w:ascii="Times New Roman" w:hAnsi="Times New Roman"/>
          <w:sz w:val="24"/>
        </w:rPr>
        <w:t>-  Személyre szabott, évszaki sajátosságokat figyelembe vevő foglalkoztatása az előre elkészített foglalkoztatási terv alapján.</w:t>
      </w:r>
    </w:p>
    <w:p w:rsidR="001E38BE" w:rsidRPr="00564C95" w:rsidRDefault="001E38BE" w:rsidP="001E38BE">
      <w:pPr>
        <w:rPr>
          <w:rFonts w:ascii="Times New Roman" w:hAnsi="Times New Roman"/>
          <w:sz w:val="24"/>
        </w:rPr>
      </w:pPr>
      <w:r w:rsidRPr="00564C95">
        <w:rPr>
          <w:rFonts w:ascii="Times New Roman" w:hAnsi="Times New Roman"/>
          <w:sz w:val="24"/>
        </w:rPr>
        <w:t>-  Demenciában szenvedőknél a meglévő képességek megőrzése, fejlesztése, az állapot rosszabbodás gyorsaságának csökkentése.</w:t>
      </w:r>
    </w:p>
    <w:p w:rsidR="001E38BE" w:rsidRPr="00564C95" w:rsidRDefault="001E38BE" w:rsidP="001E38BE">
      <w:pPr>
        <w:rPr>
          <w:rFonts w:ascii="Times New Roman" w:hAnsi="Times New Roman"/>
          <w:sz w:val="24"/>
        </w:rPr>
      </w:pPr>
      <w:r w:rsidRPr="00564C95">
        <w:rPr>
          <w:rFonts w:ascii="Times New Roman" w:hAnsi="Times New Roman"/>
          <w:sz w:val="24"/>
        </w:rPr>
        <w:t>-A lelki egészség védelme.</w:t>
      </w:r>
    </w:p>
    <w:p w:rsidR="001E38BE" w:rsidRPr="00564C95" w:rsidRDefault="001E38BE" w:rsidP="001E38BE">
      <w:pPr>
        <w:rPr>
          <w:rFonts w:ascii="Times New Roman" w:hAnsi="Times New Roman"/>
          <w:sz w:val="24"/>
        </w:rPr>
      </w:pPr>
      <w:r w:rsidRPr="00564C95">
        <w:rPr>
          <w:rFonts w:ascii="Times New Roman" w:hAnsi="Times New Roman"/>
          <w:sz w:val="24"/>
        </w:rPr>
        <w:t xml:space="preserve">A demens betegek ápolása. Alapvető cél, hogy a demenciával küzdő idős ember a szellemi leépülése során életminőségét megőrizve, jó közérzettel, boldogan élje életét, érzékelje a jó bánásmódot, képes legyen az adott pillanatok élvezetére, állapotromlását késleltető támogatást kapjon.  Önellátási képességének csökkenése mellett is kielégítettek legyenek szükségletei és meg tudja őrizni emberi méltóságát.  Vagyis mindazon beavatkozások és eljárások biztosítása, melyek hozzájárulnak a demens jól-létének, -a "well-being" –biztosításához.”  </w:t>
      </w:r>
    </w:p>
    <w:p w:rsidR="001E38BE" w:rsidRPr="00564C95" w:rsidRDefault="001E38BE" w:rsidP="001E38BE">
      <w:pPr>
        <w:rPr>
          <w:rFonts w:ascii="Times New Roman" w:hAnsi="Times New Roman"/>
          <w:sz w:val="24"/>
        </w:rPr>
      </w:pPr>
    </w:p>
    <w:p w:rsidR="006E445C" w:rsidRPr="00564C95" w:rsidRDefault="006E445C" w:rsidP="006E445C">
      <w:pPr>
        <w:rPr>
          <w:rFonts w:ascii="Times New Roman" w:hAnsi="Times New Roman"/>
          <w:sz w:val="24"/>
        </w:rPr>
      </w:pPr>
    </w:p>
    <w:p w:rsidR="006E445C" w:rsidRPr="00564C95" w:rsidRDefault="006E445C" w:rsidP="006E445C">
      <w:pPr>
        <w:rPr>
          <w:rFonts w:ascii="Times New Roman" w:hAnsi="Times New Roman"/>
          <w:sz w:val="24"/>
          <w:u w:val="single"/>
        </w:rPr>
      </w:pPr>
      <w:r w:rsidRPr="00564C95">
        <w:rPr>
          <w:rFonts w:ascii="Times New Roman" w:hAnsi="Times New Roman"/>
          <w:sz w:val="24"/>
          <w:u w:val="single"/>
        </w:rPr>
        <w:t>Falugondnoki szolgáltatás</w:t>
      </w:r>
    </w:p>
    <w:p w:rsidR="006E445C" w:rsidRPr="00564C95" w:rsidRDefault="006E445C" w:rsidP="006E445C">
      <w:pPr>
        <w:rPr>
          <w:rFonts w:ascii="Times New Roman" w:hAnsi="Times New Roman"/>
          <w:sz w:val="24"/>
        </w:rPr>
      </w:pPr>
      <w:r w:rsidRPr="00564C95">
        <w:rPr>
          <w:rFonts w:ascii="Times New Roman" w:hAnsi="Times New Roman"/>
          <w:sz w:val="24"/>
        </w:rPr>
        <w:t>Felsőegerszegen a falugondnoki szolgáltatás – a Vargai Falugondnoki Szolgálat szolgáltatásainak igénybe vételével</w:t>
      </w:r>
      <w:r w:rsidR="006360A5" w:rsidRPr="00564C95">
        <w:rPr>
          <w:rFonts w:ascii="Times New Roman" w:hAnsi="Times New Roman"/>
          <w:sz w:val="24"/>
        </w:rPr>
        <w:t>, majd saját fenntartásban</w:t>
      </w:r>
      <w:r w:rsidRPr="00564C95">
        <w:rPr>
          <w:rFonts w:ascii="Times New Roman" w:hAnsi="Times New Roman"/>
          <w:sz w:val="24"/>
        </w:rPr>
        <w:t xml:space="preserve"> - 2009 óta működik, </w:t>
      </w:r>
      <w:r w:rsidR="006360A5" w:rsidRPr="00564C95">
        <w:rPr>
          <w:rFonts w:ascii="Times New Roman" w:hAnsi="Times New Roman"/>
          <w:sz w:val="24"/>
        </w:rPr>
        <w:t>2022. június óta már önállóan, a Felsőegerszegi Falugondnoki Szolgálat keretében.</w:t>
      </w:r>
    </w:p>
    <w:p w:rsidR="006360A5" w:rsidRPr="00564C95" w:rsidRDefault="006360A5" w:rsidP="006E445C">
      <w:pPr>
        <w:rPr>
          <w:rFonts w:ascii="Times New Roman" w:hAnsi="Times New Roman"/>
          <w:sz w:val="24"/>
        </w:rPr>
      </w:pPr>
    </w:p>
    <w:p w:rsidR="006360A5" w:rsidRPr="00564C95" w:rsidRDefault="006360A5" w:rsidP="006360A5">
      <w:pPr>
        <w:rPr>
          <w:rFonts w:ascii="Times New Roman" w:hAnsi="Times New Roman"/>
          <w:sz w:val="24"/>
        </w:rPr>
      </w:pPr>
      <w:r w:rsidRPr="00564C95">
        <w:rPr>
          <w:rFonts w:ascii="Times New Roman" w:hAnsi="Times New Roman"/>
          <w:sz w:val="24"/>
        </w:rPr>
        <w:t xml:space="preserve">Az önkormányzat </w:t>
      </w:r>
      <w:r w:rsidR="00A722C6" w:rsidRPr="00564C95">
        <w:rPr>
          <w:rFonts w:ascii="Times New Roman" w:hAnsi="Times New Roman"/>
          <w:sz w:val="24"/>
        </w:rPr>
        <w:t xml:space="preserve">célja a </w:t>
      </w:r>
      <w:r w:rsidRPr="00564C95">
        <w:rPr>
          <w:rFonts w:ascii="Times New Roman" w:hAnsi="Times New Roman"/>
          <w:sz w:val="24"/>
        </w:rPr>
        <w:t>falugondnoki szolgáltatás biztosít</w:t>
      </w:r>
      <w:r w:rsidR="00A722C6" w:rsidRPr="00564C95">
        <w:rPr>
          <w:rFonts w:ascii="Times New Roman" w:hAnsi="Times New Roman"/>
          <w:sz w:val="24"/>
        </w:rPr>
        <w:t>ásával</w:t>
      </w:r>
      <w:r w:rsidRPr="00564C95">
        <w:rPr>
          <w:rFonts w:ascii="Times New Roman" w:hAnsi="Times New Roman"/>
          <w:sz w:val="24"/>
        </w:rPr>
        <w:t>:</w:t>
      </w:r>
    </w:p>
    <w:p w:rsidR="006360A5" w:rsidRPr="00564C95" w:rsidRDefault="006360A5" w:rsidP="006360A5">
      <w:pPr>
        <w:rPr>
          <w:rFonts w:ascii="Times New Roman" w:hAnsi="Times New Roman"/>
          <w:sz w:val="24"/>
        </w:rPr>
      </w:pPr>
      <w:r w:rsidRPr="00564C95">
        <w:rPr>
          <w:rFonts w:ascii="Times New Roman" w:hAnsi="Times New Roman"/>
          <w:sz w:val="24"/>
        </w:rPr>
        <w:t>a)</w:t>
      </w:r>
      <w:r w:rsidRPr="00564C95">
        <w:rPr>
          <w:rFonts w:ascii="Times New Roman" w:hAnsi="Times New Roman"/>
          <w:sz w:val="24"/>
        </w:rPr>
        <w:tab/>
        <w:t>a lakosság számára a településen hiányzó, az alapvető szükségletek kielégítését segítő szolgáltatásokhoz, valamint a közszolgáltatásokhoz való hozzájutás elősegítése,</w:t>
      </w:r>
    </w:p>
    <w:p w:rsidR="006360A5" w:rsidRPr="00564C95" w:rsidRDefault="006360A5" w:rsidP="006360A5">
      <w:pPr>
        <w:rPr>
          <w:rFonts w:ascii="Times New Roman" w:hAnsi="Times New Roman"/>
          <w:sz w:val="24"/>
        </w:rPr>
      </w:pPr>
      <w:r w:rsidRPr="00564C95">
        <w:rPr>
          <w:rFonts w:ascii="Times New Roman" w:hAnsi="Times New Roman"/>
          <w:sz w:val="24"/>
        </w:rPr>
        <w:t>b)</w:t>
      </w:r>
      <w:r w:rsidRPr="00564C95">
        <w:rPr>
          <w:rFonts w:ascii="Times New Roman" w:hAnsi="Times New Roman"/>
          <w:sz w:val="24"/>
        </w:rPr>
        <w:tab/>
        <w:t>a rászorult személyek közlekedési, szállítási problémájának megoldása, valamint</w:t>
      </w:r>
    </w:p>
    <w:p w:rsidR="006360A5" w:rsidRPr="00564C95" w:rsidRDefault="006360A5" w:rsidP="006360A5">
      <w:pPr>
        <w:rPr>
          <w:rFonts w:ascii="Times New Roman" w:hAnsi="Times New Roman"/>
          <w:sz w:val="24"/>
        </w:rPr>
      </w:pPr>
      <w:r w:rsidRPr="00564C95">
        <w:rPr>
          <w:rFonts w:ascii="Times New Roman" w:hAnsi="Times New Roman"/>
          <w:sz w:val="24"/>
        </w:rPr>
        <w:t>c)</w:t>
      </w:r>
      <w:r w:rsidRPr="00564C95">
        <w:rPr>
          <w:rFonts w:ascii="Times New Roman" w:hAnsi="Times New Roman"/>
          <w:sz w:val="24"/>
        </w:rPr>
        <w:tab/>
        <w:t>a lakosságot érintő információk gyűjtése és továbbítása</w:t>
      </w:r>
      <w:r w:rsidR="00A722C6" w:rsidRPr="00564C95">
        <w:rPr>
          <w:rFonts w:ascii="Times New Roman" w:hAnsi="Times New Roman"/>
          <w:sz w:val="24"/>
        </w:rPr>
        <w:t>.</w:t>
      </w:r>
    </w:p>
    <w:p w:rsidR="00A722C6" w:rsidRPr="00564C95" w:rsidRDefault="00A722C6" w:rsidP="006360A5">
      <w:pPr>
        <w:rPr>
          <w:rFonts w:ascii="Times New Roman" w:hAnsi="Times New Roman"/>
          <w:sz w:val="24"/>
        </w:rPr>
      </w:pPr>
    </w:p>
    <w:p w:rsidR="00A722C6" w:rsidRPr="00564C95" w:rsidRDefault="006360A5" w:rsidP="006360A5">
      <w:pPr>
        <w:rPr>
          <w:rFonts w:ascii="Times New Roman" w:hAnsi="Times New Roman"/>
          <w:sz w:val="24"/>
        </w:rPr>
      </w:pPr>
      <w:r w:rsidRPr="00564C95">
        <w:rPr>
          <w:rFonts w:ascii="Times New Roman" w:hAnsi="Times New Roman"/>
          <w:sz w:val="24"/>
        </w:rPr>
        <w:t xml:space="preserve">A falugondnoki szolgálat feladatait a </w:t>
      </w:r>
      <w:r w:rsidR="00A722C6" w:rsidRPr="00564C95">
        <w:rPr>
          <w:rFonts w:ascii="Times New Roman" w:hAnsi="Times New Roman"/>
          <w:sz w:val="24"/>
        </w:rPr>
        <w:t xml:space="preserve">teljes munkaidőben alkalmazott </w:t>
      </w:r>
      <w:r w:rsidRPr="00564C95">
        <w:rPr>
          <w:rFonts w:ascii="Times New Roman" w:hAnsi="Times New Roman"/>
          <w:sz w:val="24"/>
        </w:rPr>
        <w:t xml:space="preserve">falugondnok látja el a rendelkezésre álló gépjármű segítségével. </w:t>
      </w:r>
    </w:p>
    <w:p w:rsidR="00A722C6" w:rsidRPr="00564C95" w:rsidRDefault="006360A5" w:rsidP="006360A5">
      <w:pPr>
        <w:rPr>
          <w:rFonts w:ascii="Times New Roman" w:hAnsi="Times New Roman"/>
          <w:sz w:val="24"/>
        </w:rPr>
      </w:pPr>
      <w:r w:rsidRPr="00564C95">
        <w:rPr>
          <w:rFonts w:ascii="Times New Roman" w:hAnsi="Times New Roman"/>
          <w:sz w:val="24"/>
        </w:rPr>
        <w:t xml:space="preserve">A szolgáltatás igénybevételére </w:t>
      </w:r>
      <w:r w:rsidR="00A722C6" w:rsidRPr="00564C95">
        <w:rPr>
          <w:rFonts w:ascii="Times New Roman" w:hAnsi="Times New Roman"/>
          <w:sz w:val="24"/>
        </w:rPr>
        <w:t xml:space="preserve">minden </w:t>
      </w:r>
      <w:r w:rsidRPr="00564C95">
        <w:rPr>
          <w:rFonts w:ascii="Times New Roman" w:hAnsi="Times New Roman"/>
          <w:sz w:val="24"/>
        </w:rPr>
        <w:t>Felsőegerszegen lakó személy jogosult</w:t>
      </w:r>
      <w:r w:rsidR="00A722C6" w:rsidRPr="00564C95">
        <w:rPr>
          <w:rFonts w:ascii="Times New Roman" w:hAnsi="Times New Roman"/>
          <w:sz w:val="24"/>
        </w:rPr>
        <w:t>.</w:t>
      </w:r>
    </w:p>
    <w:p w:rsidR="00A722C6" w:rsidRPr="00564C95" w:rsidRDefault="00A722C6" w:rsidP="006360A5">
      <w:pPr>
        <w:rPr>
          <w:rFonts w:ascii="Times New Roman" w:hAnsi="Times New Roman"/>
          <w:sz w:val="24"/>
        </w:rPr>
      </w:pPr>
    </w:p>
    <w:p w:rsidR="006360A5" w:rsidRPr="00564C95" w:rsidRDefault="006360A5" w:rsidP="006360A5">
      <w:pPr>
        <w:rPr>
          <w:rFonts w:ascii="Times New Roman" w:hAnsi="Times New Roman"/>
          <w:sz w:val="24"/>
        </w:rPr>
      </w:pPr>
      <w:r w:rsidRPr="00564C95">
        <w:rPr>
          <w:rFonts w:ascii="Times New Roman" w:hAnsi="Times New Roman"/>
          <w:sz w:val="24"/>
        </w:rPr>
        <w:t>A falugondnoki szolgálat keretében ellátott feladatok:</w:t>
      </w:r>
    </w:p>
    <w:p w:rsidR="006360A5" w:rsidRPr="00564C95" w:rsidRDefault="006360A5" w:rsidP="006360A5">
      <w:pPr>
        <w:rPr>
          <w:rFonts w:ascii="Times New Roman" w:hAnsi="Times New Roman"/>
          <w:sz w:val="24"/>
        </w:rPr>
      </w:pPr>
      <w:r w:rsidRPr="00564C95">
        <w:rPr>
          <w:rFonts w:ascii="Times New Roman" w:hAnsi="Times New Roman"/>
          <w:sz w:val="24"/>
        </w:rPr>
        <w:t>a)</w:t>
      </w:r>
      <w:r w:rsidRPr="00564C95">
        <w:rPr>
          <w:rFonts w:ascii="Times New Roman" w:hAnsi="Times New Roman"/>
          <w:sz w:val="24"/>
        </w:rPr>
        <w:tab/>
        <w:t>étkeztetés, házi segítségnyújtás és nappali ellátás szociális szolgáltatásokban, valamint a szünidei gyermekétkeztetésben való közreműködés,</w:t>
      </w:r>
    </w:p>
    <w:p w:rsidR="006360A5" w:rsidRPr="00564C95" w:rsidRDefault="006360A5" w:rsidP="006360A5">
      <w:pPr>
        <w:rPr>
          <w:rFonts w:ascii="Times New Roman" w:hAnsi="Times New Roman"/>
          <w:sz w:val="24"/>
        </w:rPr>
      </w:pPr>
      <w:r w:rsidRPr="00564C95">
        <w:rPr>
          <w:rFonts w:ascii="Times New Roman" w:hAnsi="Times New Roman"/>
          <w:sz w:val="24"/>
        </w:rPr>
        <w:t>b)</w:t>
      </w:r>
      <w:r w:rsidRPr="00564C95">
        <w:rPr>
          <w:rFonts w:ascii="Times New Roman" w:hAnsi="Times New Roman"/>
          <w:sz w:val="24"/>
        </w:rPr>
        <w:tab/>
        <w:t>egészségügyi ellátáshoz való hozzájutás biztosítása (gyógyszerkiváltás, orvosi rendelésre, tanácsadásra stb. szállítás),</w:t>
      </w:r>
    </w:p>
    <w:p w:rsidR="006360A5" w:rsidRPr="00564C95" w:rsidRDefault="006360A5" w:rsidP="006360A5">
      <w:pPr>
        <w:rPr>
          <w:rFonts w:ascii="Times New Roman" w:hAnsi="Times New Roman"/>
          <w:sz w:val="24"/>
        </w:rPr>
      </w:pPr>
      <w:r w:rsidRPr="00564C95">
        <w:rPr>
          <w:rFonts w:ascii="Times New Roman" w:hAnsi="Times New Roman"/>
          <w:sz w:val="24"/>
        </w:rPr>
        <w:t>c)</w:t>
      </w:r>
      <w:r w:rsidRPr="00564C95">
        <w:rPr>
          <w:rFonts w:ascii="Times New Roman" w:hAnsi="Times New Roman"/>
          <w:sz w:val="24"/>
        </w:rPr>
        <w:tab/>
        <w:t>óvodáskorú, iskoláskorú gyermekek szállítása,</w:t>
      </w:r>
    </w:p>
    <w:p w:rsidR="006360A5" w:rsidRPr="00564C95" w:rsidRDefault="006360A5" w:rsidP="006360A5">
      <w:pPr>
        <w:rPr>
          <w:rFonts w:ascii="Times New Roman" w:hAnsi="Times New Roman"/>
          <w:sz w:val="24"/>
        </w:rPr>
      </w:pPr>
      <w:r w:rsidRPr="00564C95">
        <w:rPr>
          <w:rFonts w:ascii="Times New Roman" w:hAnsi="Times New Roman"/>
          <w:sz w:val="24"/>
        </w:rPr>
        <w:t>d)</w:t>
      </w:r>
      <w:r w:rsidRPr="00564C95">
        <w:rPr>
          <w:rFonts w:ascii="Times New Roman" w:hAnsi="Times New Roman"/>
          <w:sz w:val="24"/>
        </w:rPr>
        <w:tab/>
        <w:t>napi bevásárlás érdekében szállítás, nagybevásárlás, illetve árubeszerzés,</w:t>
      </w:r>
    </w:p>
    <w:p w:rsidR="006360A5" w:rsidRPr="00564C95" w:rsidRDefault="006360A5" w:rsidP="006360A5">
      <w:pPr>
        <w:rPr>
          <w:rFonts w:ascii="Times New Roman" w:hAnsi="Times New Roman"/>
          <w:sz w:val="24"/>
        </w:rPr>
      </w:pPr>
      <w:r w:rsidRPr="00564C95">
        <w:rPr>
          <w:rFonts w:ascii="Times New Roman" w:hAnsi="Times New Roman"/>
          <w:sz w:val="24"/>
        </w:rPr>
        <w:t>e)</w:t>
      </w:r>
      <w:r w:rsidRPr="00564C95">
        <w:rPr>
          <w:rFonts w:ascii="Times New Roman" w:hAnsi="Times New Roman"/>
          <w:sz w:val="24"/>
        </w:rPr>
        <w:tab/>
        <w:t>munkanélküliek szállítása munkaügyi ügyintézés céljából,</w:t>
      </w:r>
    </w:p>
    <w:p w:rsidR="006360A5" w:rsidRPr="00564C95" w:rsidRDefault="006360A5" w:rsidP="006360A5">
      <w:pPr>
        <w:rPr>
          <w:rFonts w:ascii="Times New Roman" w:hAnsi="Times New Roman"/>
          <w:sz w:val="24"/>
        </w:rPr>
      </w:pPr>
      <w:r w:rsidRPr="00564C95">
        <w:rPr>
          <w:rFonts w:ascii="Times New Roman" w:hAnsi="Times New Roman"/>
          <w:sz w:val="24"/>
        </w:rPr>
        <w:t>f)</w:t>
      </w:r>
      <w:r w:rsidRPr="00564C95">
        <w:rPr>
          <w:rFonts w:ascii="Times New Roman" w:hAnsi="Times New Roman"/>
          <w:sz w:val="24"/>
        </w:rPr>
        <w:tab/>
        <w:t>önkormányzati, települési rendezvényre szállítás,</w:t>
      </w:r>
    </w:p>
    <w:p w:rsidR="006360A5" w:rsidRPr="00564C95" w:rsidRDefault="006360A5" w:rsidP="006360A5">
      <w:pPr>
        <w:rPr>
          <w:rFonts w:ascii="Times New Roman" w:hAnsi="Times New Roman"/>
          <w:sz w:val="24"/>
        </w:rPr>
      </w:pPr>
      <w:r w:rsidRPr="00564C95">
        <w:rPr>
          <w:rFonts w:ascii="Times New Roman" w:hAnsi="Times New Roman"/>
          <w:sz w:val="24"/>
        </w:rPr>
        <w:t>g)</w:t>
      </w:r>
      <w:r w:rsidRPr="00564C95">
        <w:rPr>
          <w:rFonts w:ascii="Times New Roman" w:hAnsi="Times New Roman"/>
          <w:sz w:val="24"/>
        </w:rPr>
        <w:tab/>
        <w:t>rokonok, hozzátartozók látogatásra szállítása,</w:t>
      </w:r>
    </w:p>
    <w:p w:rsidR="006360A5" w:rsidRPr="00564C95" w:rsidRDefault="006360A5" w:rsidP="006360A5">
      <w:pPr>
        <w:rPr>
          <w:rFonts w:ascii="Times New Roman" w:hAnsi="Times New Roman"/>
          <w:sz w:val="24"/>
        </w:rPr>
      </w:pPr>
      <w:r w:rsidRPr="00564C95">
        <w:rPr>
          <w:rFonts w:ascii="Times New Roman" w:hAnsi="Times New Roman"/>
          <w:sz w:val="24"/>
        </w:rPr>
        <w:t>h)</w:t>
      </w:r>
      <w:r w:rsidRPr="00564C95">
        <w:rPr>
          <w:rFonts w:ascii="Times New Roman" w:hAnsi="Times New Roman"/>
          <w:sz w:val="24"/>
        </w:rPr>
        <w:tab/>
        <w:t>tömegközlekedéshez való csatlakozás biztosítása,</w:t>
      </w:r>
    </w:p>
    <w:p w:rsidR="006360A5" w:rsidRPr="00564C95" w:rsidRDefault="006360A5" w:rsidP="006360A5">
      <w:pPr>
        <w:rPr>
          <w:rFonts w:ascii="Times New Roman" w:hAnsi="Times New Roman"/>
          <w:sz w:val="24"/>
        </w:rPr>
      </w:pPr>
      <w:r w:rsidRPr="00564C95">
        <w:rPr>
          <w:rFonts w:ascii="Times New Roman" w:hAnsi="Times New Roman"/>
          <w:sz w:val="24"/>
        </w:rPr>
        <w:t>i)</w:t>
      </w:r>
      <w:r w:rsidRPr="00564C95">
        <w:rPr>
          <w:rFonts w:ascii="Times New Roman" w:hAnsi="Times New Roman"/>
          <w:sz w:val="24"/>
        </w:rPr>
        <w:tab/>
        <w:t>eseti és egyedi egyéb személy- és áruszállítás.</w:t>
      </w:r>
    </w:p>
    <w:p w:rsidR="006E445C" w:rsidRPr="00564C95" w:rsidRDefault="006360A5" w:rsidP="006360A5">
      <w:pPr>
        <w:rPr>
          <w:rFonts w:ascii="Times New Roman" w:hAnsi="Times New Roman"/>
          <w:sz w:val="24"/>
        </w:rPr>
      </w:pPr>
      <w:r w:rsidRPr="00564C95">
        <w:rPr>
          <w:rFonts w:ascii="Times New Roman" w:hAnsi="Times New Roman"/>
          <w:sz w:val="24"/>
        </w:rPr>
        <w:t>j)</w:t>
      </w:r>
      <w:r w:rsidRPr="00564C95">
        <w:rPr>
          <w:rFonts w:ascii="Times New Roman" w:hAnsi="Times New Roman"/>
          <w:sz w:val="24"/>
        </w:rPr>
        <w:tab/>
        <w:t>Egyéb szolgáltatási feladatok, így különösen művelődés, sport, szabadidős tevékenység szervezése, segítése (színház, kirándulás, rendezvények szervezése a lakosság részére), lakossági szolgáltatások (különféle ügyintézés, családi eseményekre szállítás stb.), közreműködés az önkormányzati feladatok megoldásában (árubeszerzés, ügyintézés, tájékoztatás, információ közvetítés), az egyéni és az önkormányzati hivatalos ügyek intézésének segítése.</w:t>
      </w:r>
    </w:p>
    <w:p w:rsidR="006E445C" w:rsidRPr="00564C95" w:rsidRDefault="006E445C" w:rsidP="006E445C">
      <w:pPr>
        <w:rPr>
          <w:rFonts w:ascii="Times New Roman" w:hAnsi="Times New Roman"/>
          <w:sz w:val="24"/>
        </w:rPr>
      </w:pPr>
    </w:p>
    <w:p w:rsidR="006E445C" w:rsidRPr="00564C95" w:rsidRDefault="006E445C" w:rsidP="006E445C">
      <w:pPr>
        <w:rPr>
          <w:rFonts w:ascii="Times New Roman" w:hAnsi="Times New Roman"/>
          <w:i/>
          <w:sz w:val="24"/>
          <w:u w:val="single"/>
        </w:rPr>
      </w:pPr>
      <w:r w:rsidRPr="00564C95">
        <w:rPr>
          <w:rFonts w:ascii="Times New Roman" w:hAnsi="Times New Roman"/>
          <w:i/>
          <w:sz w:val="24"/>
          <w:u w:val="single"/>
        </w:rPr>
        <w:t>Szociális étkeztetés</w:t>
      </w:r>
    </w:p>
    <w:p w:rsidR="006E445C" w:rsidRPr="00564C95" w:rsidRDefault="006E445C" w:rsidP="006E445C">
      <w:pPr>
        <w:rPr>
          <w:rFonts w:ascii="Times New Roman" w:hAnsi="Times New Roman"/>
          <w:sz w:val="24"/>
        </w:rPr>
      </w:pPr>
      <w:r w:rsidRPr="00564C95">
        <w:rPr>
          <w:rFonts w:ascii="Times New Roman" w:hAnsi="Times New Roman"/>
          <w:sz w:val="24"/>
        </w:rPr>
        <w:t xml:space="preserve">Az étkeztetés keretében azoknak a szociálisan rászorultaknak a legalább napi egyszeri meleg étkezéséről kell gondoskodni, akik azt önmaguk, illetve eltartottjaik részére tartósan vagy átmeneti jelleggel nem képesek biztosítani, különösen koruk, egészségi állapotuk, fogyatékosságuk, pszichiátriai betegségük, szenvedélybetegségük, vagy hajléktalanságuk miatt. </w:t>
      </w:r>
    </w:p>
    <w:p w:rsidR="006E445C" w:rsidRPr="00564C95" w:rsidRDefault="006E445C" w:rsidP="006E445C">
      <w:pPr>
        <w:rPr>
          <w:rFonts w:ascii="Times New Roman" w:hAnsi="Times New Roman"/>
          <w:sz w:val="24"/>
        </w:rPr>
      </w:pPr>
      <w:r w:rsidRPr="00564C95">
        <w:rPr>
          <w:rFonts w:ascii="Times New Roman" w:hAnsi="Times New Roman"/>
          <w:sz w:val="24"/>
        </w:rPr>
        <w:t>2013-ig társulásban, majd 2013. júliustól Sásd a környékbeli kistelepüléseket is ellátva (Felsőegerszeg, Meződ, Palé, Varga, Vázsnok) ellátási szerződés alapján gondoskodik az étkeztetés feladatairól. Az ebéd beszerzése a napközi konyháról (ÁMK) történik, a szolgáltatás megszervezéséhez szociális asszisztens, a kiszállításhoz gépkocsivezető és gépkocsi áll rendelkezésre. Az ellátottak átlagos száma mintegy 120 fő, a napi igénybevétel átlaga 90 fő körül alakul.</w:t>
      </w:r>
    </w:p>
    <w:p w:rsidR="006E445C" w:rsidRPr="00564C95" w:rsidRDefault="006E445C" w:rsidP="006E445C">
      <w:pPr>
        <w:rPr>
          <w:rFonts w:ascii="Times New Roman" w:hAnsi="Times New Roman"/>
          <w:sz w:val="24"/>
        </w:rPr>
      </w:pPr>
    </w:p>
    <w:p w:rsidR="006E445C" w:rsidRPr="00564C95" w:rsidRDefault="006E445C" w:rsidP="006E445C">
      <w:pPr>
        <w:rPr>
          <w:rFonts w:ascii="Times New Roman" w:hAnsi="Times New Roman"/>
          <w:sz w:val="24"/>
        </w:rPr>
      </w:pPr>
      <w:r w:rsidRPr="00564C95">
        <w:rPr>
          <w:rFonts w:ascii="Times New Roman" w:hAnsi="Times New Roman"/>
          <w:sz w:val="24"/>
        </w:rPr>
        <w:t xml:space="preserve">2016-tól új kötelező feladatként kell megszervezni a gyermekek védelméről és a gyámügyi igazgatásról szóló 1997.évi XXXI. törvény 21/C. § szerinti szünidei gyermekétkeztetést. Felsőegerszeg Község Önkormányzata e feladatot a Sásdi ÁMK napközi konyháról történő ebédszállítással látja el. </w:t>
      </w:r>
      <w:r w:rsidR="00044C67" w:rsidRPr="00564C95">
        <w:rPr>
          <w:rFonts w:ascii="Times New Roman" w:hAnsi="Times New Roman"/>
          <w:sz w:val="24"/>
        </w:rPr>
        <w:t>Néhány éve azonban a településen erre jogosult gyermek hiányában nincs tényleges igénybe vétel. Ennek okait a gyermekek célcsoportjánál, a rendszeres gyermekvédelmi kedvezményben részesülő gyermekekkel, illetve a hátrányos helyzetű, halmozottan hátrányos helyzetű gyermekkel foglalkozó részekben tárgyaljuk</w:t>
      </w:r>
    </w:p>
    <w:p w:rsidR="006E445C" w:rsidRPr="00564C95" w:rsidRDefault="006E445C" w:rsidP="006E445C">
      <w:pPr>
        <w:rPr>
          <w:rFonts w:ascii="Times New Roman" w:hAnsi="Times New Roman"/>
          <w:sz w:val="24"/>
        </w:rPr>
      </w:pPr>
    </w:p>
    <w:p w:rsidR="006E445C" w:rsidRPr="00564C95" w:rsidRDefault="006E445C" w:rsidP="006E445C">
      <w:pPr>
        <w:rPr>
          <w:rFonts w:ascii="Times New Roman" w:hAnsi="Times New Roman"/>
          <w:sz w:val="24"/>
        </w:rPr>
      </w:pPr>
      <w:r w:rsidRPr="00564C95">
        <w:rPr>
          <w:rFonts w:ascii="Times New Roman" w:hAnsi="Times New Roman"/>
          <w:sz w:val="24"/>
        </w:rPr>
        <w:t>Az önkormányzat a szociális alapszolgáltatási feladatokat ellátó intézményei, szolgálatai munkáját évente értékeli, fenntartóként, illetve a társulás tagjaként részt vesz a fenntartói feladatok ellátásában, az önkormányzati hivatal útján pedig napi kapcsolatot tart az ellátottak érdekében az intézmények, szolgáltatók munkatársaival.</w:t>
      </w:r>
    </w:p>
    <w:p w:rsidR="00FB67DE" w:rsidRPr="00564C95" w:rsidRDefault="00FB67DE" w:rsidP="00C76BE7">
      <w:pPr>
        <w:rPr>
          <w:rFonts w:ascii="Times New Roman" w:hAnsi="Times New Roman"/>
          <w:sz w:val="24"/>
        </w:rPr>
      </w:pPr>
    </w:p>
    <w:p w:rsidR="00D105D5" w:rsidRPr="00564C95" w:rsidRDefault="00D105D5" w:rsidP="00D105D5">
      <w:pPr>
        <w:autoSpaceDE w:val="0"/>
        <w:autoSpaceDN w:val="0"/>
        <w:adjustRightInd w:val="0"/>
        <w:spacing w:after="120"/>
        <w:ind w:firstLine="142"/>
        <w:rPr>
          <w:rFonts w:ascii="Times New Roman" w:hAnsi="Times New Roman"/>
          <w:iCs/>
          <w:sz w:val="24"/>
        </w:rPr>
      </w:pPr>
      <w:r w:rsidRPr="00564C95">
        <w:rPr>
          <w:rFonts w:ascii="Times New Roman" w:hAnsi="Times New Roman"/>
          <w:iCs/>
          <w:sz w:val="24"/>
        </w:rPr>
        <w:t>g)</w:t>
      </w:r>
      <w:r w:rsidRPr="00564C95">
        <w:rPr>
          <w:rFonts w:ascii="Times New Roman" w:hAnsi="Times New Roman"/>
          <w:iCs/>
          <w:sz w:val="24"/>
        </w:rPr>
        <w:tab/>
        <w:t>drogprevenciós szolgáltatások;</w:t>
      </w:r>
    </w:p>
    <w:p w:rsidR="00A722C6" w:rsidRPr="00564C95" w:rsidRDefault="00A722C6" w:rsidP="00D105D5">
      <w:pPr>
        <w:autoSpaceDE w:val="0"/>
        <w:autoSpaceDN w:val="0"/>
        <w:adjustRightInd w:val="0"/>
        <w:spacing w:after="120"/>
        <w:ind w:firstLine="142"/>
        <w:rPr>
          <w:rFonts w:ascii="Times New Roman" w:hAnsi="Times New Roman"/>
          <w:iCs/>
          <w:sz w:val="24"/>
        </w:rPr>
      </w:pPr>
      <w:r w:rsidRPr="00564C95">
        <w:rPr>
          <w:rFonts w:ascii="Times New Roman" w:hAnsi="Times New Roman"/>
          <w:iCs/>
          <w:sz w:val="24"/>
        </w:rPr>
        <w:t>Az önkormányzat kifejezetten drogprevenciós célú szolgáltatásokat a település lélekszámából adódóan nem nyújt, de a közművelődési feladatai körében, a Felsőegerszegi Faluház Közösségi Tér kulturális, közösségi programjait drogprevenciós céllal szervezi, amely a település minden lakója számára elérhető.</w:t>
      </w:r>
    </w:p>
    <w:p w:rsidR="00D105D5" w:rsidRPr="00564C95" w:rsidRDefault="00D105D5" w:rsidP="00D105D5">
      <w:pPr>
        <w:autoSpaceDE w:val="0"/>
        <w:autoSpaceDN w:val="0"/>
        <w:adjustRightInd w:val="0"/>
        <w:spacing w:after="120"/>
        <w:ind w:firstLine="142"/>
        <w:rPr>
          <w:rFonts w:ascii="Times New Roman" w:hAnsi="Times New Roman"/>
          <w:iCs/>
          <w:sz w:val="24"/>
        </w:rPr>
      </w:pPr>
      <w:r w:rsidRPr="00564C95">
        <w:rPr>
          <w:rFonts w:ascii="Times New Roman" w:hAnsi="Times New Roman"/>
          <w:iCs/>
          <w:sz w:val="24"/>
        </w:rPr>
        <w:t>h)</w:t>
      </w:r>
      <w:r w:rsidRPr="00564C95">
        <w:rPr>
          <w:rFonts w:ascii="Times New Roman" w:hAnsi="Times New Roman"/>
          <w:iCs/>
          <w:sz w:val="24"/>
        </w:rPr>
        <w:tab/>
        <w:t>hátrányos megkülönböztetés, az egyenlő bánásmód követelményének megsértése a szolgáltatások nyújtásakor;</w:t>
      </w:r>
    </w:p>
    <w:p w:rsidR="00A722C6" w:rsidRPr="00564C95" w:rsidRDefault="00A722C6" w:rsidP="00D105D5">
      <w:pPr>
        <w:autoSpaceDE w:val="0"/>
        <w:autoSpaceDN w:val="0"/>
        <w:adjustRightInd w:val="0"/>
        <w:spacing w:after="120"/>
        <w:ind w:firstLine="142"/>
        <w:rPr>
          <w:rFonts w:ascii="Times New Roman" w:hAnsi="Times New Roman"/>
          <w:iCs/>
          <w:sz w:val="24"/>
        </w:rPr>
      </w:pPr>
      <w:r w:rsidRPr="00564C95">
        <w:rPr>
          <w:rFonts w:ascii="Times New Roman" w:hAnsi="Times New Roman"/>
          <w:iCs/>
          <w:sz w:val="24"/>
        </w:rPr>
        <w:t>Nincs tudomásunk a személyes gondoskodást nyújtó szociális ellátások területén hátrányos megkülönböztetésről, az egyenlő bánásmód követelményét betartjuk.</w:t>
      </w:r>
    </w:p>
    <w:p w:rsidR="00FF4AE8" w:rsidRPr="00564C95" w:rsidRDefault="00D105D5" w:rsidP="00D105D5">
      <w:pPr>
        <w:autoSpaceDE w:val="0"/>
        <w:autoSpaceDN w:val="0"/>
        <w:adjustRightInd w:val="0"/>
        <w:spacing w:after="120"/>
        <w:ind w:firstLine="142"/>
        <w:rPr>
          <w:rFonts w:ascii="Times New Roman" w:hAnsi="Times New Roman"/>
          <w:iCs/>
          <w:sz w:val="24"/>
        </w:rPr>
      </w:pPr>
      <w:r w:rsidRPr="00564C95">
        <w:rPr>
          <w:rFonts w:ascii="Times New Roman" w:hAnsi="Times New Roman"/>
          <w:iCs/>
          <w:sz w:val="24"/>
        </w:rPr>
        <w:t>i)</w:t>
      </w:r>
      <w:r w:rsidRPr="00564C95">
        <w:rPr>
          <w:rFonts w:ascii="Times New Roman" w:hAnsi="Times New Roman"/>
          <w:iCs/>
          <w:sz w:val="24"/>
        </w:rPr>
        <w:tab/>
        <w:t>előnyben részesítési (hátránykompenzáló juttatások, szolgáltatások) a szociális és az egészségügyi ellátórendszer keretein belül.</w:t>
      </w:r>
    </w:p>
    <w:p w:rsidR="00044C67" w:rsidRPr="00564C95" w:rsidRDefault="00044C67" w:rsidP="00D105D5">
      <w:pPr>
        <w:autoSpaceDE w:val="0"/>
        <w:autoSpaceDN w:val="0"/>
        <w:adjustRightInd w:val="0"/>
        <w:spacing w:after="120"/>
        <w:ind w:firstLine="142"/>
        <w:rPr>
          <w:rFonts w:ascii="Times New Roman" w:hAnsi="Times New Roman"/>
          <w:sz w:val="24"/>
        </w:rPr>
      </w:pPr>
    </w:p>
    <w:tbl>
      <w:tblPr>
        <w:tblW w:w="5047" w:type="dxa"/>
        <w:tblInd w:w="477" w:type="dxa"/>
        <w:tblCellMar>
          <w:left w:w="70" w:type="dxa"/>
          <w:right w:w="70" w:type="dxa"/>
        </w:tblCellMar>
        <w:tblLook w:val="04A0" w:firstRow="1" w:lastRow="0" w:firstColumn="1" w:lastColumn="0" w:noHBand="0" w:noVBand="1"/>
      </w:tblPr>
      <w:tblGrid>
        <w:gridCol w:w="1260"/>
        <w:gridCol w:w="3787"/>
      </w:tblGrid>
      <w:tr w:rsidR="005E5374" w:rsidRPr="00564C95" w:rsidTr="00044C67">
        <w:trPr>
          <w:trHeight w:val="70"/>
        </w:trPr>
        <w:tc>
          <w:tcPr>
            <w:tcW w:w="504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5374" w:rsidRPr="00564C95" w:rsidRDefault="005E5374" w:rsidP="005E5374">
            <w:pPr>
              <w:jc w:val="center"/>
              <w:rPr>
                <w:rFonts w:cs="Calibri"/>
                <w:b/>
                <w:bCs/>
                <w:sz w:val="18"/>
                <w:szCs w:val="18"/>
              </w:rPr>
            </w:pPr>
            <w:r w:rsidRPr="00564C95">
              <w:rPr>
                <w:rFonts w:cs="Calibri"/>
                <w:b/>
                <w:bCs/>
                <w:sz w:val="18"/>
                <w:szCs w:val="18"/>
              </w:rPr>
              <w:t>3.6.2. Népkonyha</w:t>
            </w:r>
          </w:p>
        </w:tc>
      </w:tr>
      <w:tr w:rsidR="005E5374" w:rsidRPr="00564C95" w:rsidTr="00044C67">
        <w:trPr>
          <w:trHeight w:val="555"/>
        </w:trPr>
        <w:tc>
          <w:tcPr>
            <w:tcW w:w="1260" w:type="dxa"/>
            <w:tcBorders>
              <w:top w:val="nil"/>
              <w:left w:val="single" w:sz="4" w:space="0" w:color="auto"/>
              <w:bottom w:val="single" w:sz="4" w:space="0" w:color="auto"/>
              <w:right w:val="single" w:sz="4" w:space="0" w:color="auto"/>
            </w:tcBorders>
            <w:shd w:val="clear" w:color="000000" w:fill="E2EFDA"/>
            <w:noWrap/>
            <w:vAlign w:val="center"/>
            <w:hideMark/>
          </w:tcPr>
          <w:p w:rsidR="005E5374" w:rsidRPr="00564C95" w:rsidRDefault="005E5374" w:rsidP="005E5374">
            <w:pPr>
              <w:jc w:val="center"/>
              <w:rPr>
                <w:rFonts w:cs="Calibri"/>
                <w:b/>
                <w:bCs/>
                <w:sz w:val="18"/>
                <w:szCs w:val="18"/>
              </w:rPr>
            </w:pPr>
            <w:r w:rsidRPr="00564C95">
              <w:rPr>
                <w:rFonts w:cs="Calibri"/>
                <w:b/>
                <w:bCs/>
                <w:sz w:val="18"/>
                <w:szCs w:val="18"/>
              </w:rPr>
              <w:t>Év</w:t>
            </w:r>
          </w:p>
        </w:tc>
        <w:tc>
          <w:tcPr>
            <w:tcW w:w="3787" w:type="dxa"/>
            <w:tcBorders>
              <w:top w:val="nil"/>
              <w:left w:val="nil"/>
              <w:bottom w:val="single" w:sz="4" w:space="0" w:color="auto"/>
              <w:right w:val="single" w:sz="4" w:space="0" w:color="auto"/>
            </w:tcBorders>
            <w:shd w:val="clear" w:color="000000" w:fill="E2EFDA"/>
            <w:vAlign w:val="center"/>
            <w:hideMark/>
          </w:tcPr>
          <w:p w:rsidR="005E5374" w:rsidRPr="00564C95" w:rsidRDefault="005E5374" w:rsidP="005E5374">
            <w:pPr>
              <w:jc w:val="center"/>
              <w:rPr>
                <w:rFonts w:cs="Calibri"/>
                <w:b/>
                <w:bCs/>
                <w:sz w:val="18"/>
                <w:szCs w:val="18"/>
              </w:rPr>
            </w:pPr>
            <w:r w:rsidRPr="00564C95">
              <w:rPr>
                <w:rFonts w:cs="Calibri"/>
                <w:b/>
                <w:bCs/>
                <w:sz w:val="18"/>
                <w:szCs w:val="18"/>
              </w:rPr>
              <w:t xml:space="preserve">Népkonyhán kiosztott  </w:t>
            </w:r>
            <w:r w:rsidRPr="00564C95">
              <w:rPr>
                <w:rFonts w:cs="Calibri"/>
                <w:b/>
                <w:bCs/>
                <w:sz w:val="18"/>
                <w:szCs w:val="18"/>
              </w:rPr>
              <w:br/>
              <w:t>ételadagok száma (db)</w:t>
            </w:r>
          </w:p>
        </w:tc>
      </w:tr>
      <w:tr w:rsidR="005E5374" w:rsidRPr="00564C95" w:rsidTr="00044C67">
        <w:trPr>
          <w:trHeight w:val="26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E5374" w:rsidRPr="00564C95" w:rsidRDefault="005E5374" w:rsidP="005E5374">
            <w:pPr>
              <w:jc w:val="center"/>
              <w:rPr>
                <w:rFonts w:cs="Calibri"/>
                <w:sz w:val="18"/>
                <w:szCs w:val="18"/>
              </w:rPr>
            </w:pPr>
            <w:r w:rsidRPr="00564C95">
              <w:rPr>
                <w:rFonts w:cs="Calibri"/>
                <w:sz w:val="18"/>
                <w:szCs w:val="18"/>
              </w:rPr>
              <w:t>2016</w:t>
            </w:r>
          </w:p>
        </w:tc>
        <w:tc>
          <w:tcPr>
            <w:tcW w:w="3787" w:type="dxa"/>
            <w:tcBorders>
              <w:top w:val="nil"/>
              <w:left w:val="nil"/>
              <w:bottom w:val="single" w:sz="4" w:space="0" w:color="auto"/>
              <w:right w:val="single" w:sz="4" w:space="0" w:color="auto"/>
            </w:tcBorders>
            <w:shd w:val="clear" w:color="000000" w:fill="FFFFFF"/>
            <w:vAlign w:val="center"/>
            <w:hideMark/>
          </w:tcPr>
          <w:p w:rsidR="005E5374" w:rsidRPr="00564C95" w:rsidRDefault="005E5374" w:rsidP="005E5374">
            <w:pPr>
              <w:jc w:val="center"/>
              <w:rPr>
                <w:rFonts w:cs="Calibri"/>
                <w:sz w:val="18"/>
                <w:szCs w:val="18"/>
              </w:rPr>
            </w:pPr>
            <w:r w:rsidRPr="00564C95">
              <w:rPr>
                <w:rFonts w:cs="Calibri"/>
                <w:sz w:val="18"/>
                <w:szCs w:val="18"/>
              </w:rPr>
              <w:t>0</w:t>
            </w:r>
          </w:p>
        </w:tc>
      </w:tr>
      <w:tr w:rsidR="005E5374" w:rsidRPr="00564C95" w:rsidTr="00044C67">
        <w:trPr>
          <w:trHeight w:val="42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E5374" w:rsidRPr="00564C95" w:rsidRDefault="005E5374" w:rsidP="005E5374">
            <w:pPr>
              <w:jc w:val="center"/>
              <w:rPr>
                <w:rFonts w:cs="Calibri"/>
                <w:sz w:val="18"/>
                <w:szCs w:val="18"/>
              </w:rPr>
            </w:pPr>
            <w:r w:rsidRPr="00564C95">
              <w:rPr>
                <w:rFonts w:cs="Calibri"/>
                <w:sz w:val="18"/>
                <w:szCs w:val="18"/>
              </w:rPr>
              <w:t>2017</w:t>
            </w:r>
          </w:p>
        </w:tc>
        <w:tc>
          <w:tcPr>
            <w:tcW w:w="3787" w:type="dxa"/>
            <w:tcBorders>
              <w:top w:val="nil"/>
              <w:left w:val="nil"/>
              <w:bottom w:val="single" w:sz="4" w:space="0" w:color="auto"/>
              <w:right w:val="single" w:sz="4" w:space="0" w:color="auto"/>
            </w:tcBorders>
            <w:shd w:val="clear" w:color="000000" w:fill="FFFFFF"/>
            <w:vAlign w:val="center"/>
            <w:hideMark/>
          </w:tcPr>
          <w:p w:rsidR="005E5374" w:rsidRPr="00564C95" w:rsidRDefault="005E5374" w:rsidP="005E5374">
            <w:pPr>
              <w:jc w:val="center"/>
              <w:rPr>
                <w:rFonts w:cs="Calibri"/>
                <w:sz w:val="18"/>
                <w:szCs w:val="18"/>
              </w:rPr>
            </w:pPr>
            <w:r w:rsidRPr="00564C95">
              <w:rPr>
                <w:rFonts w:cs="Calibri"/>
                <w:sz w:val="18"/>
                <w:szCs w:val="18"/>
              </w:rPr>
              <w:t>0</w:t>
            </w:r>
          </w:p>
        </w:tc>
      </w:tr>
      <w:tr w:rsidR="005E5374" w:rsidRPr="00564C95" w:rsidTr="00044C67">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E5374" w:rsidRPr="00564C95" w:rsidRDefault="005E5374" w:rsidP="005E5374">
            <w:pPr>
              <w:jc w:val="center"/>
              <w:rPr>
                <w:rFonts w:cs="Calibri"/>
                <w:sz w:val="18"/>
                <w:szCs w:val="18"/>
              </w:rPr>
            </w:pPr>
            <w:r w:rsidRPr="00564C95">
              <w:rPr>
                <w:rFonts w:cs="Calibri"/>
                <w:sz w:val="18"/>
                <w:szCs w:val="18"/>
              </w:rPr>
              <w:t>2018</w:t>
            </w:r>
          </w:p>
        </w:tc>
        <w:tc>
          <w:tcPr>
            <w:tcW w:w="3787" w:type="dxa"/>
            <w:tcBorders>
              <w:top w:val="nil"/>
              <w:left w:val="nil"/>
              <w:bottom w:val="single" w:sz="4" w:space="0" w:color="auto"/>
              <w:right w:val="single" w:sz="4" w:space="0" w:color="auto"/>
            </w:tcBorders>
            <w:shd w:val="clear" w:color="000000" w:fill="FFFFFF"/>
            <w:vAlign w:val="center"/>
            <w:hideMark/>
          </w:tcPr>
          <w:p w:rsidR="005E5374" w:rsidRPr="00564C95" w:rsidRDefault="005E5374" w:rsidP="005E5374">
            <w:pPr>
              <w:jc w:val="center"/>
              <w:rPr>
                <w:rFonts w:cs="Calibri"/>
                <w:sz w:val="18"/>
                <w:szCs w:val="18"/>
              </w:rPr>
            </w:pPr>
            <w:r w:rsidRPr="00564C95">
              <w:rPr>
                <w:rFonts w:cs="Calibri"/>
                <w:sz w:val="18"/>
                <w:szCs w:val="18"/>
              </w:rPr>
              <w:t>0</w:t>
            </w:r>
          </w:p>
        </w:tc>
      </w:tr>
      <w:tr w:rsidR="005E5374" w:rsidRPr="00564C95" w:rsidTr="00044C67">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E5374" w:rsidRPr="00564C95" w:rsidRDefault="005E5374" w:rsidP="005E5374">
            <w:pPr>
              <w:jc w:val="center"/>
              <w:rPr>
                <w:rFonts w:cs="Calibri"/>
                <w:sz w:val="18"/>
                <w:szCs w:val="18"/>
              </w:rPr>
            </w:pPr>
            <w:r w:rsidRPr="00564C95">
              <w:rPr>
                <w:rFonts w:cs="Calibri"/>
                <w:sz w:val="18"/>
                <w:szCs w:val="18"/>
              </w:rPr>
              <w:t>2019</w:t>
            </w:r>
          </w:p>
        </w:tc>
        <w:tc>
          <w:tcPr>
            <w:tcW w:w="3787" w:type="dxa"/>
            <w:tcBorders>
              <w:top w:val="nil"/>
              <w:left w:val="nil"/>
              <w:bottom w:val="single" w:sz="4" w:space="0" w:color="auto"/>
              <w:right w:val="single" w:sz="4" w:space="0" w:color="auto"/>
            </w:tcBorders>
            <w:shd w:val="clear" w:color="000000" w:fill="FFFFFF"/>
            <w:vAlign w:val="center"/>
            <w:hideMark/>
          </w:tcPr>
          <w:p w:rsidR="005E5374" w:rsidRPr="00564C95" w:rsidRDefault="005E5374" w:rsidP="005E5374">
            <w:pPr>
              <w:jc w:val="center"/>
              <w:rPr>
                <w:rFonts w:cs="Calibri"/>
                <w:sz w:val="18"/>
                <w:szCs w:val="18"/>
              </w:rPr>
            </w:pPr>
            <w:r w:rsidRPr="00564C95">
              <w:rPr>
                <w:rFonts w:cs="Calibri"/>
                <w:sz w:val="18"/>
                <w:szCs w:val="18"/>
              </w:rPr>
              <w:t>0</w:t>
            </w:r>
          </w:p>
        </w:tc>
      </w:tr>
      <w:tr w:rsidR="005E5374" w:rsidRPr="00564C95" w:rsidTr="00044C67">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E5374" w:rsidRPr="00564C95" w:rsidRDefault="005E5374" w:rsidP="005E5374">
            <w:pPr>
              <w:jc w:val="center"/>
              <w:rPr>
                <w:rFonts w:cs="Calibri"/>
                <w:sz w:val="18"/>
                <w:szCs w:val="18"/>
              </w:rPr>
            </w:pPr>
            <w:r w:rsidRPr="00564C95">
              <w:rPr>
                <w:rFonts w:cs="Calibri"/>
                <w:sz w:val="18"/>
                <w:szCs w:val="18"/>
              </w:rPr>
              <w:t>2020</w:t>
            </w:r>
          </w:p>
        </w:tc>
        <w:tc>
          <w:tcPr>
            <w:tcW w:w="3787" w:type="dxa"/>
            <w:tcBorders>
              <w:top w:val="nil"/>
              <w:left w:val="nil"/>
              <w:bottom w:val="single" w:sz="4" w:space="0" w:color="auto"/>
              <w:right w:val="single" w:sz="4" w:space="0" w:color="auto"/>
            </w:tcBorders>
            <w:shd w:val="clear" w:color="000000" w:fill="FFFFFF"/>
            <w:vAlign w:val="center"/>
            <w:hideMark/>
          </w:tcPr>
          <w:p w:rsidR="005E5374" w:rsidRPr="00564C95" w:rsidRDefault="005E5374" w:rsidP="005E5374">
            <w:pPr>
              <w:jc w:val="center"/>
              <w:rPr>
                <w:rFonts w:cs="Calibri"/>
                <w:sz w:val="18"/>
                <w:szCs w:val="18"/>
              </w:rPr>
            </w:pPr>
            <w:r w:rsidRPr="00564C95">
              <w:rPr>
                <w:rFonts w:cs="Calibri"/>
                <w:sz w:val="18"/>
                <w:szCs w:val="18"/>
              </w:rPr>
              <w:t>0</w:t>
            </w:r>
          </w:p>
        </w:tc>
      </w:tr>
      <w:tr w:rsidR="005E5374" w:rsidRPr="00564C95" w:rsidTr="00044C67">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E5374" w:rsidRPr="00564C95" w:rsidRDefault="005E5374" w:rsidP="005E5374">
            <w:pPr>
              <w:jc w:val="center"/>
              <w:rPr>
                <w:rFonts w:cs="Calibri"/>
                <w:sz w:val="18"/>
                <w:szCs w:val="18"/>
              </w:rPr>
            </w:pPr>
            <w:r w:rsidRPr="00564C95">
              <w:rPr>
                <w:rFonts w:cs="Calibri"/>
                <w:sz w:val="18"/>
                <w:szCs w:val="18"/>
              </w:rPr>
              <w:t>2021</w:t>
            </w:r>
          </w:p>
        </w:tc>
        <w:tc>
          <w:tcPr>
            <w:tcW w:w="3787" w:type="dxa"/>
            <w:tcBorders>
              <w:top w:val="nil"/>
              <w:left w:val="nil"/>
              <w:bottom w:val="single" w:sz="4" w:space="0" w:color="auto"/>
              <w:right w:val="single" w:sz="4" w:space="0" w:color="auto"/>
            </w:tcBorders>
            <w:shd w:val="clear" w:color="000000" w:fill="FFFFFF"/>
            <w:vAlign w:val="center"/>
            <w:hideMark/>
          </w:tcPr>
          <w:p w:rsidR="005E5374" w:rsidRPr="00564C95" w:rsidRDefault="005E5374" w:rsidP="005E5374">
            <w:pPr>
              <w:jc w:val="center"/>
              <w:rPr>
                <w:rFonts w:cs="Calibri"/>
                <w:sz w:val="18"/>
                <w:szCs w:val="18"/>
              </w:rPr>
            </w:pPr>
            <w:r w:rsidRPr="00564C95">
              <w:rPr>
                <w:rFonts w:cs="Calibri"/>
                <w:sz w:val="18"/>
                <w:szCs w:val="18"/>
              </w:rPr>
              <w:t>0</w:t>
            </w:r>
          </w:p>
        </w:tc>
      </w:tr>
      <w:tr w:rsidR="005E5374" w:rsidRPr="00564C95" w:rsidTr="00044C67">
        <w:trPr>
          <w:trHeight w:val="300"/>
        </w:trPr>
        <w:tc>
          <w:tcPr>
            <w:tcW w:w="5047" w:type="dxa"/>
            <w:gridSpan w:val="2"/>
            <w:tcBorders>
              <w:top w:val="single" w:sz="4" w:space="0" w:color="auto"/>
              <w:left w:val="nil"/>
              <w:bottom w:val="nil"/>
              <w:right w:val="nil"/>
            </w:tcBorders>
            <w:shd w:val="clear" w:color="auto" w:fill="auto"/>
            <w:noWrap/>
            <w:vAlign w:val="bottom"/>
            <w:hideMark/>
          </w:tcPr>
          <w:p w:rsidR="005E5374" w:rsidRPr="00564C95" w:rsidRDefault="005E5374" w:rsidP="005E5374">
            <w:pPr>
              <w:jc w:val="center"/>
              <w:rPr>
                <w:rFonts w:cs="Calibri"/>
                <w:sz w:val="18"/>
                <w:szCs w:val="18"/>
              </w:rPr>
            </w:pPr>
            <w:r w:rsidRPr="00564C95">
              <w:rPr>
                <w:rFonts w:cs="Calibri"/>
                <w:sz w:val="18"/>
                <w:szCs w:val="18"/>
              </w:rPr>
              <w:t>Forrás: Önkormányzati adat</w:t>
            </w:r>
          </w:p>
        </w:tc>
      </w:tr>
    </w:tbl>
    <w:p w:rsidR="00752AEF" w:rsidRPr="00564C95" w:rsidRDefault="00752AEF" w:rsidP="0040713C">
      <w:pPr>
        <w:rPr>
          <w:rFonts w:ascii="Times New Roman" w:hAnsi="Times New Roman"/>
          <w:i/>
          <w:sz w:val="24"/>
        </w:rPr>
      </w:pPr>
    </w:p>
    <w:p w:rsidR="005E5374" w:rsidRPr="00564C95" w:rsidRDefault="005E5374" w:rsidP="0040713C">
      <w:pPr>
        <w:rPr>
          <w:rFonts w:ascii="Times New Roman" w:hAnsi="Times New Roman"/>
          <w:sz w:val="24"/>
        </w:rPr>
      </w:pPr>
    </w:p>
    <w:p w:rsidR="00A722C6" w:rsidRPr="00564C95" w:rsidRDefault="00A722C6" w:rsidP="00A722C6">
      <w:pPr>
        <w:rPr>
          <w:rFonts w:ascii="Times New Roman" w:hAnsi="Times New Roman"/>
          <w:sz w:val="24"/>
        </w:rPr>
      </w:pPr>
      <w:r w:rsidRPr="00564C95">
        <w:rPr>
          <w:rFonts w:ascii="Times New Roman" w:hAnsi="Times New Roman"/>
          <w:sz w:val="24"/>
        </w:rPr>
        <w:t>Felsőegerszeg Község Képviselő-testülete az 1993. évi III. törvényben kapott felhatalmazás alapján, annak helyi végrehajtására utoljára Az egyes szociális és gyermekvédelmi ellátásokról szóló 2/2020.(II.6.) önkormányzati rendeletben határozta meg az önkormányzat által biztosított pénzbeli és természetbeni ellátások és szolgáltatások szabályait, alkotta meg a települési támogatások új rendszerét, helyi szabályait.</w:t>
      </w:r>
    </w:p>
    <w:p w:rsidR="00A722C6" w:rsidRPr="00564C95" w:rsidRDefault="00A722C6" w:rsidP="00A722C6">
      <w:pPr>
        <w:rPr>
          <w:rFonts w:ascii="Times New Roman" w:hAnsi="Times New Roman"/>
          <w:sz w:val="24"/>
        </w:rPr>
      </w:pPr>
    </w:p>
    <w:p w:rsidR="00A722C6" w:rsidRPr="00564C95" w:rsidRDefault="00A722C6" w:rsidP="00A722C6">
      <w:pPr>
        <w:rPr>
          <w:rFonts w:ascii="Times New Roman" w:hAnsi="Times New Roman"/>
          <w:sz w:val="24"/>
        </w:rPr>
      </w:pPr>
      <w:r w:rsidRPr="00564C95">
        <w:rPr>
          <w:rFonts w:ascii="Times New Roman" w:hAnsi="Times New Roman"/>
          <w:sz w:val="24"/>
        </w:rPr>
        <w:t>Az önkormányzat rendkívüli települési támogatással, valamint rendszeres települési támogatással segíti a szociálisan rászorult, méltánylandó anyagi nehézséggel küzdő személyeket.</w:t>
      </w:r>
    </w:p>
    <w:p w:rsidR="00A722C6" w:rsidRPr="00564C95" w:rsidRDefault="00A722C6" w:rsidP="00A722C6">
      <w:pPr>
        <w:rPr>
          <w:rFonts w:ascii="Times New Roman" w:hAnsi="Times New Roman"/>
          <w:sz w:val="24"/>
        </w:rPr>
      </w:pPr>
      <w:r w:rsidRPr="00564C95">
        <w:rPr>
          <w:rFonts w:ascii="Times New Roman" w:hAnsi="Times New Roman"/>
          <w:sz w:val="24"/>
        </w:rPr>
        <w:t>A rendszeres települési támogatás a lakhatáshoz kapcsolódó rendszeres kiadások viseléséhez (lakásfenntartási települési támogatás) nyújtott segélyfajta.</w:t>
      </w:r>
    </w:p>
    <w:p w:rsidR="00A722C6" w:rsidRPr="00564C95" w:rsidRDefault="00A722C6" w:rsidP="00A722C6">
      <w:pPr>
        <w:rPr>
          <w:rFonts w:ascii="Times New Roman" w:hAnsi="Times New Roman"/>
          <w:sz w:val="24"/>
        </w:rPr>
      </w:pPr>
    </w:p>
    <w:p w:rsidR="00A722C6" w:rsidRPr="00564C95" w:rsidRDefault="00A722C6" w:rsidP="00A722C6">
      <w:pPr>
        <w:rPr>
          <w:rFonts w:ascii="Times New Roman" w:hAnsi="Times New Roman"/>
          <w:sz w:val="24"/>
        </w:rPr>
      </w:pPr>
      <w:r w:rsidRPr="00564C95">
        <w:rPr>
          <w:rFonts w:ascii="Times New Roman" w:hAnsi="Times New Roman"/>
          <w:sz w:val="24"/>
        </w:rPr>
        <w:t>Lakásfenntartási települési támogatásra jogosult az a személy, akinek a háztartásában az egy főre jutó havi jövedelem nem haladja meg az öregségi nyugdíj mindenkori legkisebb összegének 220%-át, egyszemélyes háztartás esetén 250 %-át, továbbá az elismert havi lakásfenntartási költségek a háztartás összjövedelmének 20 %-át elérik, és a háztartás tagjai egyikének sincs vagyona. A lakásfenntartási települési támogatást 6 hónapra kell megállapítani, havi összege 3.500 forint.</w:t>
      </w:r>
    </w:p>
    <w:p w:rsidR="00A722C6" w:rsidRPr="00564C95" w:rsidRDefault="00A722C6" w:rsidP="00A722C6">
      <w:pPr>
        <w:rPr>
          <w:rFonts w:ascii="Times New Roman" w:hAnsi="Times New Roman"/>
          <w:sz w:val="24"/>
        </w:rPr>
      </w:pPr>
    </w:p>
    <w:p w:rsidR="00566905" w:rsidRPr="00564C95" w:rsidRDefault="00566905" w:rsidP="00A722C6">
      <w:pPr>
        <w:rPr>
          <w:rFonts w:ascii="Times New Roman" w:hAnsi="Times New Roman"/>
          <w:sz w:val="24"/>
        </w:rPr>
      </w:pPr>
      <w:r w:rsidRPr="00564C95">
        <w:rPr>
          <w:rFonts w:ascii="Times New Roman" w:hAnsi="Times New Roman"/>
          <w:sz w:val="24"/>
        </w:rPr>
        <w:t xml:space="preserve">Rendkívüli települési támogatást kell nyújtani a létfenntartást veszélyeztető, rendkívüli élethelyzetbe került, valamint az időszakosan vagy tartósan létfenntartási gonddal küzdő személyek részére. </w:t>
      </w:r>
    </w:p>
    <w:p w:rsidR="00A722C6" w:rsidRPr="00564C95" w:rsidRDefault="00A722C6" w:rsidP="00A722C6">
      <w:pPr>
        <w:rPr>
          <w:rFonts w:ascii="Times New Roman" w:hAnsi="Times New Roman"/>
          <w:sz w:val="24"/>
        </w:rPr>
      </w:pPr>
      <w:r w:rsidRPr="00564C95">
        <w:rPr>
          <w:rFonts w:ascii="Times New Roman" w:hAnsi="Times New Roman"/>
          <w:sz w:val="24"/>
        </w:rPr>
        <w:t>Gyermekneveléshez kapcsolódó rendkívüli támogatási esetek:</w:t>
      </w:r>
    </w:p>
    <w:p w:rsidR="00A722C6" w:rsidRPr="00564C95" w:rsidRDefault="00A722C6" w:rsidP="00A722C6">
      <w:pPr>
        <w:rPr>
          <w:rFonts w:ascii="Times New Roman" w:hAnsi="Times New Roman"/>
          <w:sz w:val="24"/>
        </w:rPr>
      </w:pPr>
      <w:r w:rsidRPr="00564C95">
        <w:rPr>
          <w:rFonts w:ascii="Times New Roman" w:hAnsi="Times New Roman"/>
          <w:sz w:val="24"/>
        </w:rPr>
        <w:t xml:space="preserve">A gyermekek iskoláztatásához kapcsolódó egyszeri költségek, elsősorban a tanszerek beszerzéséhez való hozzájárulásként beiskolázási rendkívüli települési támogatás nyújtható. A képviselő-testület évente minden </w:t>
      </w:r>
      <w:r w:rsidR="00CD5481" w:rsidRPr="00564C95">
        <w:rPr>
          <w:rFonts w:ascii="Times New Roman" w:hAnsi="Times New Roman"/>
          <w:sz w:val="24"/>
        </w:rPr>
        <w:t>rászoruló</w:t>
      </w:r>
      <w:r w:rsidRPr="00564C95">
        <w:rPr>
          <w:rFonts w:ascii="Times New Roman" w:hAnsi="Times New Roman"/>
          <w:sz w:val="24"/>
        </w:rPr>
        <w:t xml:space="preserve"> tanulót a beiskolázás költségeire tekintettel támogatásban részesít, de ezen felül bérlettámogatással segíti a középiskolás, felsőfokú oktatásban továbbtanuló fiatalokat is, tekintettel a megnövekedett közlekedési költségeikre.</w:t>
      </w:r>
    </w:p>
    <w:p w:rsidR="00A722C6" w:rsidRPr="00564C95" w:rsidRDefault="00A722C6" w:rsidP="00A722C6">
      <w:pPr>
        <w:rPr>
          <w:rFonts w:ascii="Times New Roman" w:hAnsi="Times New Roman"/>
          <w:sz w:val="24"/>
        </w:rPr>
      </w:pPr>
    </w:p>
    <w:p w:rsidR="00A722C6" w:rsidRPr="00564C95" w:rsidRDefault="00A722C6" w:rsidP="00A722C6">
      <w:pPr>
        <w:rPr>
          <w:rFonts w:ascii="Times New Roman" w:hAnsi="Times New Roman"/>
          <w:sz w:val="24"/>
        </w:rPr>
      </w:pPr>
      <w:r w:rsidRPr="00564C95">
        <w:rPr>
          <w:rFonts w:ascii="Times New Roman" w:hAnsi="Times New Roman"/>
          <w:sz w:val="24"/>
        </w:rPr>
        <w:t>Az önkormányzat a helyi önkormányzatok szociális célú tűzifavásárlásához kapcsolódó kiegészítő támogatása keretében a rászoruló lakosság számára természetbeni rendkívüli települési támogatásként szociális célú tűzifa juttatást biztosít.</w:t>
      </w:r>
    </w:p>
    <w:p w:rsidR="00A722C6" w:rsidRPr="00564C95" w:rsidRDefault="00A722C6" w:rsidP="00A722C6">
      <w:pPr>
        <w:rPr>
          <w:rFonts w:ascii="Times New Roman" w:hAnsi="Times New Roman"/>
          <w:sz w:val="24"/>
        </w:rPr>
      </w:pPr>
    </w:p>
    <w:p w:rsidR="00A722C6" w:rsidRPr="00564C95" w:rsidRDefault="00A722C6" w:rsidP="00A722C6">
      <w:pPr>
        <w:rPr>
          <w:rFonts w:ascii="Times New Roman" w:hAnsi="Times New Roman"/>
          <w:sz w:val="24"/>
        </w:rPr>
      </w:pPr>
      <w:r w:rsidRPr="00564C95">
        <w:rPr>
          <w:rFonts w:ascii="Times New Roman" w:hAnsi="Times New Roman"/>
          <w:sz w:val="24"/>
        </w:rPr>
        <w:t xml:space="preserve">Rendkívüli települési támogatás a nem várt rendkívüli kiadás miatt nehéz helyzetbe került kérelmező részére 2 évente egyszer pénzügyi szolgáltatási tevékenységnek nem minősülő kamatmentes kölcsön formájában is nyújtható. A kamatmentes kölcsön összege 50.000 forintig terjed. </w:t>
      </w:r>
    </w:p>
    <w:p w:rsidR="00A722C6" w:rsidRPr="00564C95" w:rsidRDefault="00A722C6" w:rsidP="00A722C6">
      <w:pPr>
        <w:rPr>
          <w:rFonts w:ascii="Times New Roman" w:hAnsi="Times New Roman"/>
          <w:sz w:val="24"/>
        </w:rPr>
      </w:pPr>
    </w:p>
    <w:p w:rsidR="00A722C6" w:rsidRPr="00564C95" w:rsidRDefault="00A722C6" w:rsidP="00A722C6">
      <w:pPr>
        <w:rPr>
          <w:rFonts w:ascii="Times New Roman" w:hAnsi="Times New Roman"/>
          <w:sz w:val="24"/>
        </w:rPr>
      </w:pPr>
      <w:r w:rsidRPr="00564C95">
        <w:rPr>
          <w:rFonts w:ascii="Times New Roman" w:hAnsi="Times New Roman"/>
          <w:sz w:val="24"/>
        </w:rPr>
        <w:t xml:space="preserve">Az elhunyt személy eltemettetésének költségeihez való hozzájárulásként rendkívüli települési támogatást nyújt az eltemettető részére az önkormányzat, </w:t>
      </w:r>
      <w:r w:rsidR="00CD5481" w:rsidRPr="00564C95">
        <w:rPr>
          <w:rFonts w:ascii="Times New Roman" w:hAnsi="Times New Roman"/>
          <w:sz w:val="24"/>
        </w:rPr>
        <w:t>5</w:t>
      </w:r>
      <w:r w:rsidRPr="00564C95">
        <w:rPr>
          <w:rFonts w:ascii="Times New Roman" w:hAnsi="Times New Roman"/>
          <w:sz w:val="24"/>
        </w:rPr>
        <w:t>0.000 forint értékben.</w:t>
      </w:r>
    </w:p>
    <w:p w:rsidR="00A722C6" w:rsidRPr="00564C95" w:rsidRDefault="00A722C6" w:rsidP="00A722C6">
      <w:pPr>
        <w:rPr>
          <w:rFonts w:ascii="Times New Roman" w:hAnsi="Times New Roman"/>
          <w:sz w:val="24"/>
        </w:rPr>
      </w:pPr>
    </w:p>
    <w:p w:rsidR="00A722C6" w:rsidRPr="00564C95" w:rsidRDefault="00A722C6" w:rsidP="00A722C6">
      <w:pPr>
        <w:rPr>
          <w:rFonts w:ascii="Times New Roman" w:hAnsi="Times New Roman"/>
          <w:sz w:val="24"/>
        </w:rPr>
      </w:pPr>
      <w:r w:rsidRPr="00564C95">
        <w:rPr>
          <w:rFonts w:ascii="Times New Roman" w:hAnsi="Times New Roman"/>
          <w:sz w:val="24"/>
        </w:rPr>
        <w:t xml:space="preserve">2016-tól új kötelező feladatként kell megszervezni a gyermekek védelméről és a gyámügyi igazgatásról szóló 1997.évi XXXI. törvény 21/C. § szerinti szünidei gyermekétkeztetést. Az önkormányzat ezt az ellátást úgy szervezte meg, hogy a rászoruló gyermekek számára a gyermekintézmények zárva tartása idején hétköznapokon a meleg ebéd előállítását a Sásdi ÁMK napközi konyháról megrendelve, a falugondnoki szolgálata által a településre szállítva, éthordóban szolgálja ki. </w:t>
      </w:r>
    </w:p>
    <w:p w:rsidR="00A722C6" w:rsidRPr="00564C95" w:rsidRDefault="00A722C6" w:rsidP="00A722C6">
      <w:pPr>
        <w:rPr>
          <w:rFonts w:ascii="Times New Roman" w:hAnsi="Times New Roman"/>
          <w:sz w:val="24"/>
        </w:rPr>
      </w:pPr>
    </w:p>
    <w:p w:rsidR="00A722C6" w:rsidRPr="00564C95" w:rsidRDefault="00A722C6" w:rsidP="00A722C6">
      <w:pPr>
        <w:rPr>
          <w:rFonts w:ascii="Times New Roman" w:hAnsi="Times New Roman"/>
          <w:sz w:val="24"/>
        </w:rPr>
      </w:pPr>
      <w:r w:rsidRPr="00564C95">
        <w:rPr>
          <w:rFonts w:ascii="Times New Roman" w:hAnsi="Times New Roman"/>
          <w:sz w:val="24"/>
        </w:rPr>
        <w:t xml:space="preserve">Önkormányzatunk a kezdetek óta részt vesz a Bursa Hungarica Felsőoktatási Szociális Ösztöndíjpályázatban, havi </w:t>
      </w:r>
      <w:r w:rsidR="00CD5481" w:rsidRPr="00564C95">
        <w:rPr>
          <w:rFonts w:ascii="Times New Roman" w:hAnsi="Times New Roman"/>
          <w:sz w:val="24"/>
        </w:rPr>
        <w:t>15-20.</w:t>
      </w:r>
      <w:r w:rsidRPr="00564C95">
        <w:rPr>
          <w:rFonts w:ascii="Times New Roman" w:hAnsi="Times New Roman"/>
          <w:sz w:val="24"/>
        </w:rPr>
        <w:t>000 forint támogatást nyújtunk a település szociálisan rászorult hallgatói részére. Általában egyszerre egy-egy pályázó veszi igénye ezt a támogatást.</w:t>
      </w:r>
    </w:p>
    <w:p w:rsidR="00A56232" w:rsidRPr="00564C95" w:rsidRDefault="00A56232" w:rsidP="0040713C">
      <w:pPr>
        <w:rPr>
          <w:rFonts w:ascii="Times New Roman" w:hAnsi="Times New Roman"/>
          <w:sz w:val="24"/>
        </w:rPr>
      </w:pPr>
    </w:p>
    <w:p w:rsidR="00A56232" w:rsidRPr="00564C95" w:rsidRDefault="00A56232" w:rsidP="0040713C">
      <w:pPr>
        <w:rPr>
          <w:rFonts w:ascii="Times New Roman" w:hAnsi="Times New Roman"/>
          <w:sz w:val="24"/>
        </w:rPr>
      </w:pPr>
    </w:p>
    <w:p w:rsidR="00752AEF" w:rsidRPr="00564C95" w:rsidRDefault="006865E8" w:rsidP="00C76BE7">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lastRenderedPageBreak/>
        <w:t>3.7 Közösségi viszonyok, helyi közélet bemutatása</w:t>
      </w:r>
    </w:p>
    <w:p w:rsidR="00752AEF" w:rsidRPr="00564C95" w:rsidRDefault="00752AEF" w:rsidP="00C76BE7">
      <w:pPr>
        <w:rPr>
          <w:rFonts w:ascii="Times New Roman" w:hAnsi="Times New Roman"/>
          <w:sz w:val="24"/>
        </w:rPr>
      </w:pPr>
    </w:p>
    <w:p w:rsidR="00F8316B" w:rsidRPr="00564C95" w:rsidRDefault="00F8316B" w:rsidP="009551EE">
      <w:pPr>
        <w:numPr>
          <w:ilvl w:val="0"/>
          <w:numId w:val="17"/>
        </w:numPr>
        <w:autoSpaceDE w:val="0"/>
        <w:autoSpaceDN w:val="0"/>
        <w:adjustRightInd w:val="0"/>
        <w:spacing w:after="120"/>
        <w:rPr>
          <w:rFonts w:ascii="Times New Roman" w:hAnsi="Times New Roman"/>
          <w:iCs/>
          <w:sz w:val="24"/>
        </w:rPr>
      </w:pPr>
      <w:r w:rsidRPr="00564C95">
        <w:rPr>
          <w:rFonts w:ascii="Times New Roman" w:hAnsi="Times New Roman"/>
          <w:iCs/>
          <w:sz w:val="24"/>
        </w:rPr>
        <w:t>közösségi élet színterei, fórumai;</w:t>
      </w:r>
    </w:p>
    <w:p w:rsidR="00CD5481"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 xml:space="preserve">Az önkormányzat a közösségi színtér, valamint a helyi mozgókönyvtári szolgáltató hely működtetésével rendkívül jelentős értékteremtő erő a település életében, az itt élők sokféle igényének tesz eleget. Szerepe alapján a lakosság széles rétegének nyújtja a kultúra, különösen a társas, közösségi művelődés, másrészt a kulturált társas együttlét lehetőségét. </w:t>
      </w:r>
    </w:p>
    <w:p w:rsidR="00CD5481"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 xml:space="preserve">Az önkormányzat és a helyi könyvtári szolgáltató hely által biztosított, a lakosság számára térítésmentesen igénybe vehető szolgáltatások: </w:t>
      </w:r>
    </w:p>
    <w:p w:rsidR="00CD5481"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Könyvtár</w:t>
      </w:r>
      <w:r w:rsidR="003B3DBC" w:rsidRPr="00564C95">
        <w:rPr>
          <w:rFonts w:ascii="Times New Roman" w:hAnsi="Times New Roman"/>
          <w:iCs/>
          <w:sz w:val="24"/>
        </w:rPr>
        <w:t>i</w:t>
      </w:r>
      <w:r w:rsidRPr="00564C95">
        <w:rPr>
          <w:rFonts w:ascii="Times New Roman" w:hAnsi="Times New Roman"/>
          <w:iCs/>
          <w:sz w:val="24"/>
        </w:rPr>
        <w:t xml:space="preserve"> nyitvatartási idő</w:t>
      </w:r>
      <w:r w:rsidR="003B3DBC" w:rsidRPr="00564C95">
        <w:rPr>
          <w:rFonts w:ascii="Times New Roman" w:hAnsi="Times New Roman"/>
          <w:iCs/>
          <w:sz w:val="24"/>
        </w:rPr>
        <w:t>ben</w:t>
      </w:r>
      <w:r w:rsidRPr="00564C95">
        <w:rPr>
          <w:rFonts w:ascii="Times New Roman" w:hAnsi="Times New Roman"/>
          <w:iCs/>
          <w:sz w:val="24"/>
        </w:rPr>
        <w:t>:</w:t>
      </w:r>
    </w:p>
    <w:p w:rsidR="00CD5481"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w:t>
      </w:r>
      <w:r w:rsidRPr="00564C95">
        <w:rPr>
          <w:rFonts w:ascii="Times New Roman" w:hAnsi="Times New Roman"/>
          <w:iCs/>
          <w:sz w:val="24"/>
        </w:rPr>
        <w:tab/>
        <w:t>könyvtári szolgáltatások biztosítása: könyv és folyóirat kölcsönzés, CD, DVD kölcsönzések,</w:t>
      </w:r>
    </w:p>
    <w:p w:rsidR="00CD5481"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w:t>
      </w:r>
      <w:r w:rsidRPr="00564C95">
        <w:rPr>
          <w:rFonts w:ascii="Times New Roman" w:hAnsi="Times New Roman"/>
          <w:iCs/>
          <w:sz w:val="24"/>
        </w:rPr>
        <w:tab/>
        <w:t>általános információs szolgáltatás</w:t>
      </w:r>
    </w:p>
    <w:p w:rsidR="000B55F7"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w:t>
      </w:r>
      <w:r w:rsidRPr="00564C95">
        <w:rPr>
          <w:rFonts w:ascii="Times New Roman" w:hAnsi="Times New Roman"/>
          <w:iCs/>
          <w:sz w:val="24"/>
        </w:rPr>
        <w:tab/>
        <w:t>közművelődési, kulturális programok szervezése.</w:t>
      </w:r>
    </w:p>
    <w:tbl>
      <w:tblPr>
        <w:tblW w:w="8000" w:type="dxa"/>
        <w:jc w:val="center"/>
        <w:tblCellMar>
          <w:left w:w="70" w:type="dxa"/>
          <w:right w:w="70" w:type="dxa"/>
        </w:tblCellMar>
        <w:tblLook w:val="04A0" w:firstRow="1" w:lastRow="0" w:firstColumn="1" w:lastColumn="0" w:noHBand="0" w:noVBand="1"/>
      </w:tblPr>
      <w:tblGrid>
        <w:gridCol w:w="2420"/>
        <w:gridCol w:w="1780"/>
        <w:gridCol w:w="2020"/>
        <w:gridCol w:w="1780"/>
      </w:tblGrid>
      <w:tr w:rsidR="005E5374" w:rsidRPr="00564C95" w:rsidTr="00044C67">
        <w:trPr>
          <w:trHeight w:val="509"/>
          <w:jc w:val="center"/>
        </w:trPr>
        <w:tc>
          <w:tcPr>
            <w:tcW w:w="80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374" w:rsidRPr="00564C95" w:rsidRDefault="005E5374" w:rsidP="005E5374">
            <w:pPr>
              <w:jc w:val="center"/>
              <w:rPr>
                <w:rFonts w:cs="Calibri"/>
                <w:b/>
                <w:bCs/>
                <w:szCs w:val="22"/>
              </w:rPr>
            </w:pPr>
            <w:r w:rsidRPr="00564C95">
              <w:rPr>
                <w:rFonts w:cs="Calibri"/>
                <w:b/>
                <w:bCs/>
                <w:szCs w:val="22"/>
              </w:rPr>
              <w:t>3.7.1. számú táblázat - Intézményi ellátottság (2019)</w:t>
            </w:r>
          </w:p>
        </w:tc>
      </w:tr>
      <w:tr w:rsidR="005E5374" w:rsidRPr="00564C95" w:rsidTr="005E5374">
        <w:trPr>
          <w:trHeight w:val="1725"/>
          <w:jc w:val="center"/>
        </w:trPr>
        <w:tc>
          <w:tcPr>
            <w:tcW w:w="2420" w:type="dxa"/>
            <w:tcBorders>
              <w:top w:val="nil"/>
              <w:left w:val="single" w:sz="4" w:space="0" w:color="auto"/>
              <w:bottom w:val="single" w:sz="4" w:space="0" w:color="auto"/>
              <w:right w:val="single" w:sz="4" w:space="0" w:color="auto"/>
            </w:tcBorders>
            <w:shd w:val="clear" w:color="000000" w:fill="E2EFDA"/>
            <w:vAlign w:val="center"/>
            <w:hideMark/>
          </w:tcPr>
          <w:p w:rsidR="005E5374" w:rsidRPr="00564C95" w:rsidRDefault="005E5374" w:rsidP="005E5374">
            <w:pPr>
              <w:jc w:val="center"/>
              <w:rPr>
                <w:rFonts w:cs="Calibri"/>
                <w:b/>
                <w:bCs/>
                <w:color w:val="000000"/>
                <w:szCs w:val="22"/>
              </w:rPr>
            </w:pPr>
            <w:r w:rsidRPr="00564C95">
              <w:rPr>
                <w:rFonts w:cs="Calibri"/>
                <w:b/>
                <w:bCs/>
                <w:color w:val="000000"/>
                <w:szCs w:val="22"/>
              </w:rPr>
              <w:t>Tornateremmel, tornaszobával ellátott köznevelési intézmények száma (intézmény székhelye szerint)</w:t>
            </w:r>
            <w:r w:rsidRPr="00564C95">
              <w:rPr>
                <w:rFonts w:cs="Calibri"/>
                <w:color w:val="000000"/>
                <w:szCs w:val="22"/>
              </w:rPr>
              <w:t xml:space="preserve"> (TS 102)</w:t>
            </w:r>
          </w:p>
        </w:tc>
        <w:tc>
          <w:tcPr>
            <w:tcW w:w="1780" w:type="dxa"/>
            <w:tcBorders>
              <w:top w:val="nil"/>
              <w:left w:val="nil"/>
              <w:bottom w:val="single" w:sz="4" w:space="0" w:color="auto"/>
              <w:right w:val="single" w:sz="4" w:space="0" w:color="auto"/>
            </w:tcBorders>
            <w:shd w:val="clear" w:color="000000" w:fill="E2EFDA"/>
            <w:vAlign w:val="center"/>
            <w:hideMark/>
          </w:tcPr>
          <w:p w:rsidR="005E5374" w:rsidRPr="00564C95" w:rsidRDefault="005E5374" w:rsidP="005E5374">
            <w:pPr>
              <w:jc w:val="center"/>
              <w:rPr>
                <w:rFonts w:cs="Calibri"/>
                <w:b/>
                <w:bCs/>
                <w:color w:val="000000"/>
                <w:szCs w:val="22"/>
              </w:rPr>
            </w:pPr>
            <w:r w:rsidRPr="00564C95">
              <w:rPr>
                <w:rFonts w:cs="Calibri"/>
                <w:b/>
                <w:bCs/>
                <w:color w:val="000000"/>
                <w:szCs w:val="22"/>
              </w:rPr>
              <w:t>Sportcsarnok, sportpálya léte</w:t>
            </w:r>
            <w:r w:rsidRPr="00564C95">
              <w:rPr>
                <w:rFonts w:cs="Calibri"/>
                <w:b/>
                <w:bCs/>
                <w:color w:val="000000"/>
                <w:szCs w:val="22"/>
              </w:rPr>
              <w:br/>
            </w:r>
            <w:r w:rsidRPr="00564C95">
              <w:rPr>
                <w:rFonts w:cs="Calibri"/>
                <w:color w:val="000000"/>
                <w:szCs w:val="22"/>
              </w:rPr>
              <w:t>(TS 103)</w:t>
            </w:r>
          </w:p>
        </w:tc>
        <w:tc>
          <w:tcPr>
            <w:tcW w:w="2020" w:type="dxa"/>
            <w:tcBorders>
              <w:top w:val="nil"/>
              <w:left w:val="nil"/>
              <w:bottom w:val="single" w:sz="4" w:space="0" w:color="auto"/>
              <w:right w:val="single" w:sz="4" w:space="0" w:color="auto"/>
            </w:tcBorders>
            <w:shd w:val="clear" w:color="000000" w:fill="E2EFDA"/>
            <w:vAlign w:val="center"/>
            <w:hideMark/>
          </w:tcPr>
          <w:p w:rsidR="005E5374" w:rsidRPr="00564C95" w:rsidRDefault="005E5374" w:rsidP="005E5374">
            <w:pPr>
              <w:jc w:val="center"/>
              <w:rPr>
                <w:rFonts w:cs="Calibri"/>
                <w:b/>
                <w:bCs/>
                <w:color w:val="000000"/>
                <w:szCs w:val="22"/>
              </w:rPr>
            </w:pPr>
            <w:r w:rsidRPr="00564C95">
              <w:rPr>
                <w:rFonts w:cs="Calibri"/>
                <w:b/>
                <w:bCs/>
                <w:color w:val="000000"/>
                <w:szCs w:val="22"/>
              </w:rPr>
              <w:t>A települési könyvtárak kikölcsönzött egységeinek száma</w:t>
            </w:r>
            <w:r w:rsidRPr="00564C95">
              <w:rPr>
                <w:rFonts w:cs="Calibri"/>
                <w:b/>
                <w:bCs/>
                <w:color w:val="000000"/>
                <w:szCs w:val="22"/>
              </w:rPr>
              <w:br/>
            </w:r>
            <w:r w:rsidRPr="00564C95">
              <w:rPr>
                <w:rFonts w:cs="Calibri"/>
                <w:color w:val="000000"/>
                <w:szCs w:val="22"/>
              </w:rPr>
              <w:t>(TS 104)</w:t>
            </w:r>
          </w:p>
        </w:tc>
        <w:tc>
          <w:tcPr>
            <w:tcW w:w="1780" w:type="dxa"/>
            <w:tcBorders>
              <w:top w:val="nil"/>
              <w:left w:val="nil"/>
              <w:bottom w:val="single" w:sz="4" w:space="0" w:color="auto"/>
              <w:right w:val="single" w:sz="4" w:space="0" w:color="auto"/>
            </w:tcBorders>
            <w:shd w:val="clear" w:color="000000" w:fill="E2EFDA"/>
            <w:vAlign w:val="center"/>
            <w:hideMark/>
          </w:tcPr>
          <w:p w:rsidR="005E5374" w:rsidRPr="00564C95" w:rsidRDefault="005E5374" w:rsidP="005E5374">
            <w:pPr>
              <w:jc w:val="center"/>
              <w:rPr>
                <w:rFonts w:cs="Calibri"/>
                <w:b/>
                <w:bCs/>
                <w:color w:val="000000"/>
                <w:szCs w:val="22"/>
              </w:rPr>
            </w:pPr>
            <w:r w:rsidRPr="00564C95">
              <w:rPr>
                <w:rFonts w:cs="Calibri"/>
                <w:b/>
                <w:bCs/>
                <w:color w:val="000000"/>
                <w:szCs w:val="22"/>
              </w:rPr>
              <w:t>Közművelődési intézmények száma</w:t>
            </w:r>
            <w:r w:rsidRPr="00564C95">
              <w:rPr>
                <w:rFonts w:cs="Calibri"/>
                <w:b/>
                <w:bCs/>
                <w:color w:val="000000"/>
                <w:szCs w:val="22"/>
              </w:rPr>
              <w:br/>
            </w:r>
            <w:r w:rsidRPr="00564C95">
              <w:rPr>
                <w:rFonts w:cs="Calibri"/>
                <w:color w:val="000000"/>
                <w:szCs w:val="22"/>
              </w:rPr>
              <w:t>(TS 105)</w:t>
            </w:r>
          </w:p>
        </w:tc>
      </w:tr>
      <w:tr w:rsidR="005E5374" w:rsidRPr="00564C95" w:rsidTr="00044C67">
        <w:trPr>
          <w:trHeight w:val="527"/>
          <w:jc w:val="center"/>
        </w:trPr>
        <w:tc>
          <w:tcPr>
            <w:tcW w:w="2420" w:type="dxa"/>
            <w:tcBorders>
              <w:top w:val="nil"/>
              <w:left w:val="single" w:sz="4" w:space="0" w:color="auto"/>
              <w:bottom w:val="single" w:sz="4" w:space="0" w:color="auto"/>
              <w:right w:val="single" w:sz="4" w:space="0" w:color="auto"/>
            </w:tcBorders>
            <w:shd w:val="clear" w:color="000000" w:fill="E2EFDA"/>
            <w:noWrap/>
            <w:vAlign w:val="center"/>
            <w:hideMark/>
          </w:tcPr>
          <w:p w:rsidR="005E5374" w:rsidRPr="00564C95" w:rsidRDefault="005E5374" w:rsidP="005E5374">
            <w:pPr>
              <w:jc w:val="center"/>
              <w:rPr>
                <w:rFonts w:cs="Calibri"/>
                <w:b/>
                <w:bCs/>
                <w:szCs w:val="22"/>
              </w:rPr>
            </w:pPr>
            <w:r w:rsidRPr="00564C95">
              <w:rPr>
                <w:rFonts w:cs="Calibri"/>
                <w:b/>
                <w:bCs/>
                <w:szCs w:val="22"/>
              </w:rPr>
              <w:t>db</w:t>
            </w:r>
          </w:p>
        </w:tc>
        <w:tc>
          <w:tcPr>
            <w:tcW w:w="1780" w:type="dxa"/>
            <w:tcBorders>
              <w:top w:val="nil"/>
              <w:left w:val="nil"/>
              <w:bottom w:val="single" w:sz="4" w:space="0" w:color="auto"/>
              <w:right w:val="single" w:sz="4" w:space="0" w:color="auto"/>
            </w:tcBorders>
            <w:shd w:val="clear" w:color="000000" w:fill="E2EFDA"/>
            <w:noWrap/>
            <w:vAlign w:val="center"/>
            <w:hideMark/>
          </w:tcPr>
          <w:p w:rsidR="005E5374" w:rsidRPr="00564C95" w:rsidRDefault="005E5374" w:rsidP="005E5374">
            <w:pPr>
              <w:jc w:val="center"/>
              <w:rPr>
                <w:rFonts w:cs="Calibri"/>
                <w:b/>
                <w:bCs/>
                <w:szCs w:val="22"/>
              </w:rPr>
            </w:pPr>
            <w:r w:rsidRPr="00564C95">
              <w:rPr>
                <w:rFonts w:cs="Calibri"/>
                <w:b/>
                <w:bCs/>
                <w:szCs w:val="22"/>
              </w:rPr>
              <w:t>van/nincs</w:t>
            </w:r>
          </w:p>
        </w:tc>
        <w:tc>
          <w:tcPr>
            <w:tcW w:w="2020" w:type="dxa"/>
            <w:tcBorders>
              <w:top w:val="nil"/>
              <w:left w:val="nil"/>
              <w:bottom w:val="single" w:sz="4" w:space="0" w:color="auto"/>
              <w:right w:val="single" w:sz="4" w:space="0" w:color="auto"/>
            </w:tcBorders>
            <w:shd w:val="clear" w:color="000000" w:fill="E2EFDA"/>
            <w:noWrap/>
            <w:vAlign w:val="center"/>
            <w:hideMark/>
          </w:tcPr>
          <w:p w:rsidR="005E5374" w:rsidRPr="00564C95" w:rsidRDefault="005E5374" w:rsidP="005E5374">
            <w:pPr>
              <w:jc w:val="center"/>
              <w:rPr>
                <w:rFonts w:cs="Calibri"/>
                <w:b/>
                <w:bCs/>
                <w:szCs w:val="22"/>
              </w:rPr>
            </w:pPr>
            <w:r w:rsidRPr="00564C95">
              <w:rPr>
                <w:rFonts w:cs="Calibri"/>
                <w:b/>
                <w:bCs/>
                <w:szCs w:val="22"/>
              </w:rPr>
              <w:t>db</w:t>
            </w:r>
          </w:p>
        </w:tc>
        <w:tc>
          <w:tcPr>
            <w:tcW w:w="1780" w:type="dxa"/>
            <w:tcBorders>
              <w:top w:val="nil"/>
              <w:left w:val="nil"/>
              <w:bottom w:val="single" w:sz="4" w:space="0" w:color="auto"/>
              <w:right w:val="single" w:sz="4" w:space="0" w:color="auto"/>
            </w:tcBorders>
            <w:shd w:val="clear" w:color="000000" w:fill="E2EFDA"/>
            <w:noWrap/>
            <w:vAlign w:val="center"/>
            <w:hideMark/>
          </w:tcPr>
          <w:p w:rsidR="005E5374" w:rsidRPr="00564C95" w:rsidRDefault="005E5374" w:rsidP="005E5374">
            <w:pPr>
              <w:jc w:val="center"/>
              <w:rPr>
                <w:rFonts w:cs="Calibri"/>
                <w:b/>
                <w:bCs/>
                <w:szCs w:val="22"/>
              </w:rPr>
            </w:pPr>
            <w:r w:rsidRPr="00564C95">
              <w:rPr>
                <w:rFonts w:cs="Calibri"/>
                <w:b/>
                <w:bCs/>
                <w:szCs w:val="22"/>
              </w:rPr>
              <w:t>db</w:t>
            </w:r>
          </w:p>
        </w:tc>
      </w:tr>
      <w:tr w:rsidR="005E5374" w:rsidRPr="00564C95" w:rsidTr="005E5374">
        <w:trPr>
          <w:trHeight w:val="420"/>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5E5374" w:rsidRPr="00564C95" w:rsidRDefault="005E5374" w:rsidP="005E5374">
            <w:pPr>
              <w:jc w:val="center"/>
              <w:rPr>
                <w:rFonts w:cs="Calibri"/>
                <w:sz w:val="20"/>
                <w:szCs w:val="20"/>
              </w:rPr>
            </w:pPr>
            <w:r w:rsidRPr="00564C95">
              <w:rPr>
                <w:rFonts w:cs="Calibri"/>
                <w:sz w:val="20"/>
                <w:szCs w:val="20"/>
              </w:rPr>
              <w:t>0</w:t>
            </w:r>
          </w:p>
        </w:tc>
        <w:tc>
          <w:tcPr>
            <w:tcW w:w="1780" w:type="dxa"/>
            <w:tcBorders>
              <w:top w:val="nil"/>
              <w:left w:val="nil"/>
              <w:bottom w:val="single" w:sz="4" w:space="0" w:color="auto"/>
              <w:right w:val="single" w:sz="4" w:space="0" w:color="auto"/>
            </w:tcBorders>
            <w:shd w:val="clear" w:color="auto" w:fill="auto"/>
            <w:vAlign w:val="center"/>
            <w:hideMark/>
          </w:tcPr>
          <w:p w:rsidR="005E5374" w:rsidRPr="00564C95" w:rsidRDefault="005E5374" w:rsidP="005E5374">
            <w:pPr>
              <w:jc w:val="center"/>
              <w:rPr>
                <w:rFonts w:cs="Calibri"/>
                <w:sz w:val="20"/>
                <w:szCs w:val="20"/>
              </w:rPr>
            </w:pPr>
            <w:r w:rsidRPr="00564C95">
              <w:rPr>
                <w:rFonts w:cs="Calibri"/>
                <w:sz w:val="20"/>
                <w:szCs w:val="20"/>
              </w:rPr>
              <w:t>igen</w:t>
            </w:r>
          </w:p>
        </w:tc>
        <w:tc>
          <w:tcPr>
            <w:tcW w:w="2020" w:type="dxa"/>
            <w:tcBorders>
              <w:top w:val="nil"/>
              <w:left w:val="nil"/>
              <w:bottom w:val="single" w:sz="4" w:space="0" w:color="auto"/>
              <w:right w:val="single" w:sz="4" w:space="0" w:color="auto"/>
            </w:tcBorders>
            <w:shd w:val="clear" w:color="auto" w:fill="auto"/>
            <w:vAlign w:val="center"/>
            <w:hideMark/>
          </w:tcPr>
          <w:p w:rsidR="005E5374" w:rsidRPr="00564C95" w:rsidRDefault="005E5374" w:rsidP="005E5374">
            <w:pPr>
              <w:jc w:val="center"/>
              <w:rPr>
                <w:rFonts w:cs="Calibri"/>
                <w:sz w:val="20"/>
                <w:szCs w:val="20"/>
              </w:rPr>
            </w:pPr>
            <w:r w:rsidRPr="00564C95">
              <w:rPr>
                <w:rFonts w:cs="Calibri"/>
                <w:sz w:val="20"/>
                <w:szCs w:val="20"/>
              </w:rPr>
              <w:t>900</w:t>
            </w:r>
          </w:p>
        </w:tc>
        <w:tc>
          <w:tcPr>
            <w:tcW w:w="1780" w:type="dxa"/>
            <w:tcBorders>
              <w:top w:val="nil"/>
              <w:left w:val="nil"/>
              <w:bottom w:val="single" w:sz="4" w:space="0" w:color="auto"/>
              <w:right w:val="single" w:sz="4" w:space="0" w:color="auto"/>
            </w:tcBorders>
            <w:shd w:val="clear" w:color="auto" w:fill="auto"/>
            <w:vAlign w:val="center"/>
            <w:hideMark/>
          </w:tcPr>
          <w:p w:rsidR="005E5374" w:rsidRPr="00564C95" w:rsidRDefault="005E5374" w:rsidP="005E5374">
            <w:pPr>
              <w:jc w:val="center"/>
              <w:rPr>
                <w:rFonts w:cs="Calibri"/>
                <w:sz w:val="20"/>
                <w:szCs w:val="20"/>
              </w:rPr>
            </w:pPr>
            <w:r w:rsidRPr="00564C95">
              <w:rPr>
                <w:rFonts w:cs="Calibri"/>
                <w:sz w:val="20"/>
                <w:szCs w:val="20"/>
              </w:rPr>
              <w:t>1</w:t>
            </w:r>
          </w:p>
        </w:tc>
      </w:tr>
      <w:tr w:rsidR="005E5374" w:rsidRPr="00564C95" w:rsidTr="005E5374">
        <w:trPr>
          <w:trHeight w:val="300"/>
          <w:jc w:val="center"/>
        </w:trPr>
        <w:tc>
          <w:tcPr>
            <w:tcW w:w="2420" w:type="dxa"/>
            <w:tcBorders>
              <w:top w:val="nil"/>
              <w:left w:val="nil"/>
              <w:bottom w:val="nil"/>
              <w:right w:val="nil"/>
            </w:tcBorders>
            <w:shd w:val="clear" w:color="auto" w:fill="auto"/>
            <w:noWrap/>
            <w:vAlign w:val="bottom"/>
            <w:hideMark/>
          </w:tcPr>
          <w:p w:rsidR="005E5374" w:rsidRPr="00564C95" w:rsidRDefault="005E5374" w:rsidP="005E5374">
            <w:pPr>
              <w:jc w:val="left"/>
              <w:rPr>
                <w:rFonts w:cs="Calibri"/>
                <w:szCs w:val="22"/>
              </w:rPr>
            </w:pPr>
            <w:r w:rsidRPr="00564C95">
              <w:rPr>
                <w:rFonts w:cs="Calibri"/>
                <w:szCs w:val="22"/>
              </w:rPr>
              <w:t>Forrás: TeIR, KSH Tstar</w:t>
            </w:r>
          </w:p>
        </w:tc>
        <w:tc>
          <w:tcPr>
            <w:tcW w:w="1780" w:type="dxa"/>
            <w:tcBorders>
              <w:top w:val="nil"/>
              <w:left w:val="nil"/>
              <w:bottom w:val="nil"/>
              <w:right w:val="nil"/>
            </w:tcBorders>
            <w:shd w:val="clear" w:color="auto" w:fill="auto"/>
            <w:noWrap/>
            <w:vAlign w:val="bottom"/>
            <w:hideMark/>
          </w:tcPr>
          <w:p w:rsidR="005E5374" w:rsidRPr="00564C95" w:rsidRDefault="005E5374" w:rsidP="005E5374">
            <w:pPr>
              <w:jc w:val="left"/>
              <w:rPr>
                <w:rFonts w:cs="Calibri"/>
                <w:szCs w:val="22"/>
              </w:rPr>
            </w:pPr>
          </w:p>
        </w:tc>
        <w:tc>
          <w:tcPr>
            <w:tcW w:w="2020" w:type="dxa"/>
            <w:tcBorders>
              <w:top w:val="nil"/>
              <w:left w:val="nil"/>
              <w:bottom w:val="nil"/>
              <w:right w:val="nil"/>
            </w:tcBorders>
            <w:shd w:val="clear" w:color="auto" w:fill="auto"/>
            <w:noWrap/>
            <w:vAlign w:val="bottom"/>
            <w:hideMark/>
          </w:tcPr>
          <w:p w:rsidR="005E5374" w:rsidRPr="00564C95" w:rsidRDefault="005E5374" w:rsidP="005E5374">
            <w:pPr>
              <w:jc w:val="left"/>
              <w:rPr>
                <w:rFonts w:ascii="Times New Roman" w:hAnsi="Times New Roman"/>
                <w:sz w:val="20"/>
                <w:szCs w:val="20"/>
              </w:rPr>
            </w:pPr>
          </w:p>
        </w:tc>
        <w:tc>
          <w:tcPr>
            <w:tcW w:w="1780" w:type="dxa"/>
            <w:tcBorders>
              <w:top w:val="nil"/>
              <w:left w:val="nil"/>
              <w:bottom w:val="nil"/>
              <w:right w:val="nil"/>
            </w:tcBorders>
            <w:shd w:val="clear" w:color="auto" w:fill="auto"/>
            <w:noWrap/>
            <w:vAlign w:val="bottom"/>
            <w:hideMark/>
          </w:tcPr>
          <w:p w:rsidR="005E5374" w:rsidRPr="00564C95" w:rsidRDefault="005E5374" w:rsidP="005E5374">
            <w:pPr>
              <w:jc w:val="left"/>
              <w:rPr>
                <w:rFonts w:ascii="Times New Roman" w:hAnsi="Times New Roman"/>
                <w:sz w:val="20"/>
                <w:szCs w:val="20"/>
              </w:rPr>
            </w:pPr>
          </w:p>
        </w:tc>
      </w:tr>
    </w:tbl>
    <w:p w:rsidR="00CD5481" w:rsidRPr="00564C95" w:rsidRDefault="00CD5481" w:rsidP="00CD5481">
      <w:pPr>
        <w:autoSpaceDE w:val="0"/>
        <w:autoSpaceDN w:val="0"/>
        <w:adjustRightInd w:val="0"/>
        <w:spacing w:after="120"/>
        <w:ind w:left="712"/>
        <w:rPr>
          <w:rFonts w:ascii="Times New Roman" w:hAnsi="Times New Roman"/>
          <w:iCs/>
          <w:sz w:val="24"/>
        </w:rPr>
      </w:pPr>
    </w:p>
    <w:p w:rsidR="00CD5481"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A Felsőegerszegi Faluház Közösségi Tér</w:t>
      </w:r>
    </w:p>
    <w:p w:rsidR="00CD5481"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a) segíti a közösségi tevékenységeket, a művelődő közösségek működését, ösztönzi a társadalmi összetartozást és a közösségek kulturális értékteremtésben való aktív részvételét,</w:t>
      </w:r>
    </w:p>
    <w:p w:rsidR="00CD5481"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b) működése a közösségek öntevékenységén alapul, és azt ösztönzi, tevékenységét a közösségek érdeklődése, igényei és szükségletei alapján végzi, tevékenységének tervezésébe, értékelésébe a közösségeket bevonja,</w:t>
      </w:r>
    </w:p>
    <w:p w:rsidR="00CD5481"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c) mindenki számára nyitott, mindenki számára hozzáférhető,</w:t>
      </w:r>
    </w:p>
    <w:p w:rsidR="00CD5481"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d) együttműködik a civil, gazdasági és egyéb szervezetekkel, kulturális intézményekkel, más szakterületekhez tartozó intézményekkel.</w:t>
      </w:r>
    </w:p>
    <w:p w:rsidR="00CD5481"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A közösségi tér nyitvatartási ideje:</w:t>
      </w:r>
    </w:p>
    <w:p w:rsidR="00CD5481"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a) kedd        8-12 óra,</w:t>
      </w:r>
    </w:p>
    <w:p w:rsidR="00CD5481"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b) csütörtök 8- 12 óra,</w:t>
      </w:r>
    </w:p>
    <w:p w:rsidR="00CD5481"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c) péntek      8-12 óra között</w:t>
      </w:r>
    </w:p>
    <w:p w:rsidR="00CD5481" w:rsidRPr="00564C95" w:rsidRDefault="00CD5481"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d) szombat  16-19 óráig nyitva tart.</w:t>
      </w:r>
    </w:p>
    <w:p w:rsidR="00CD5481" w:rsidRPr="00564C95" w:rsidRDefault="007834DF" w:rsidP="00CD5481">
      <w:pPr>
        <w:autoSpaceDE w:val="0"/>
        <w:autoSpaceDN w:val="0"/>
        <w:adjustRightInd w:val="0"/>
        <w:spacing w:after="120"/>
        <w:ind w:left="712"/>
        <w:rPr>
          <w:rFonts w:ascii="Times New Roman" w:hAnsi="Times New Roman"/>
          <w:iCs/>
          <w:sz w:val="24"/>
        </w:rPr>
      </w:pPr>
      <w:r w:rsidRPr="00564C95">
        <w:rPr>
          <w:rFonts w:ascii="Times New Roman" w:hAnsi="Times New Roman"/>
          <w:iCs/>
          <w:sz w:val="24"/>
        </w:rPr>
        <w:t xml:space="preserve">Az önkormányzat a régi építésű épület állandó korszerűsítése, a változó igényekhez való igazítása érdekében folyamatosan törekszik az épület felújítására, </w:t>
      </w:r>
      <w:r w:rsidR="009329E9" w:rsidRPr="00564C95">
        <w:rPr>
          <w:rFonts w:ascii="Times New Roman" w:hAnsi="Times New Roman"/>
          <w:iCs/>
          <w:sz w:val="24"/>
        </w:rPr>
        <w:t xml:space="preserve">alakítására, részben saját </w:t>
      </w:r>
      <w:r w:rsidR="009329E9" w:rsidRPr="00564C95">
        <w:rPr>
          <w:rFonts w:ascii="Times New Roman" w:hAnsi="Times New Roman"/>
          <w:iCs/>
          <w:sz w:val="24"/>
        </w:rPr>
        <w:lastRenderedPageBreak/>
        <w:t>forrásból, részben pályázati pénzek felhasználásával az elmúlt évtizedekben igyekezett fenntartani a közösségi tér használatra alkalmas állapotát.</w:t>
      </w:r>
    </w:p>
    <w:p w:rsidR="007834DF" w:rsidRPr="00564C95" w:rsidRDefault="007834DF" w:rsidP="00CD5481">
      <w:pPr>
        <w:autoSpaceDE w:val="0"/>
        <w:autoSpaceDN w:val="0"/>
        <w:adjustRightInd w:val="0"/>
        <w:spacing w:after="120"/>
        <w:ind w:left="712"/>
        <w:rPr>
          <w:rFonts w:ascii="Times New Roman" w:hAnsi="Times New Roman"/>
          <w:iCs/>
          <w:sz w:val="24"/>
        </w:rPr>
      </w:pPr>
    </w:p>
    <w:p w:rsidR="00F8316B" w:rsidRPr="00564C95" w:rsidRDefault="00F8316B" w:rsidP="009551EE">
      <w:pPr>
        <w:pStyle w:val="Listaszerbekezds"/>
        <w:numPr>
          <w:ilvl w:val="0"/>
          <w:numId w:val="17"/>
        </w:numPr>
        <w:autoSpaceDE w:val="0"/>
        <w:autoSpaceDN w:val="0"/>
        <w:adjustRightInd w:val="0"/>
        <w:spacing w:after="120"/>
        <w:rPr>
          <w:rFonts w:ascii="Times New Roman" w:hAnsi="Times New Roman"/>
          <w:iCs/>
          <w:sz w:val="24"/>
        </w:rPr>
      </w:pPr>
      <w:r w:rsidRPr="00564C95">
        <w:rPr>
          <w:rFonts w:ascii="Times New Roman" w:hAnsi="Times New Roman"/>
          <w:iCs/>
          <w:sz w:val="24"/>
        </w:rPr>
        <w:t xml:space="preserve">közösségi együttélés jellemzői, konfliktuskezelési megoldások; </w:t>
      </w:r>
    </w:p>
    <w:p w:rsidR="00CD5481" w:rsidRPr="00564C95" w:rsidRDefault="00CD5481" w:rsidP="00CD5481">
      <w:pPr>
        <w:pStyle w:val="Listaszerbekezds"/>
        <w:autoSpaceDE w:val="0"/>
        <w:autoSpaceDN w:val="0"/>
        <w:adjustRightInd w:val="0"/>
        <w:spacing w:after="120"/>
        <w:ind w:left="712"/>
        <w:rPr>
          <w:rFonts w:ascii="Times New Roman" w:hAnsi="Times New Roman"/>
          <w:iCs/>
          <w:sz w:val="24"/>
        </w:rPr>
      </w:pPr>
      <w:r w:rsidRPr="00564C95">
        <w:rPr>
          <w:rFonts w:ascii="Times New Roman" w:hAnsi="Times New Roman"/>
          <w:iCs/>
          <w:sz w:val="24"/>
        </w:rPr>
        <w:t>A rendszeresen szervezett közművelődési, közösségi programokra a település minden lakója meghívásra kerül, a részvétel minden esetben ingyenes. Rendszeres közművelődési, közösségi rendezvények: farsang, nőnap, húsvét, családi majális, falukerülő túra, új kenyér ünnepe, falunap, idősek napja, újbor kóstoló Vargával közösen, Mikulás, Karácsony.</w:t>
      </w:r>
    </w:p>
    <w:p w:rsidR="00CD5481" w:rsidRPr="00564C95" w:rsidRDefault="00CD5481" w:rsidP="00CD5481">
      <w:pPr>
        <w:pStyle w:val="Listaszerbekezds"/>
        <w:autoSpaceDE w:val="0"/>
        <w:autoSpaceDN w:val="0"/>
        <w:adjustRightInd w:val="0"/>
        <w:spacing w:after="120"/>
        <w:ind w:left="712"/>
        <w:rPr>
          <w:rFonts w:ascii="Times New Roman" w:hAnsi="Times New Roman"/>
          <w:iCs/>
          <w:sz w:val="24"/>
        </w:rPr>
      </w:pPr>
      <w:r w:rsidRPr="00564C95">
        <w:rPr>
          <w:rFonts w:ascii="Times New Roman" w:hAnsi="Times New Roman"/>
          <w:iCs/>
          <w:sz w:val="24"/>
        </w:rPr>
        <w:t>Az önkormányzat gondoskodik a kötelező közszolgáltatási feladatok megszervezéséről, a humán szolgáltatások, az egészségügyi, szociális és gyermekjóléti alapellátások, a községüzemeltetési feladatok ellátásáról. E kötelezettségeinek részben közvetlenül, mint intézményalapító és fenntartó, részben közvetett módon, ellátási szerződés útján tesz eleget.</w:t>
      </w:r>
    </w:p>
    <w:p w:rsidR="00CD5481" w:rsidRPr="00564C95" w:rsidRDefault="00CD5481" w:rsidP="00CD5481">
      <w:pPr>
        <w:pStyle w:val="Listaszerbekezds"/>
        <w:autoSpaceDE w:val="0"/>
        <w:autoSpaceDN w:val="0"/>
        <w:adjustRightInd w:val="0"/>
        <w:spacing w:after="120"/>
        <w:ind w:left="712"/>
        <w:rPr>
          <w:rFonts w:ascii="Times New Roman" w:hAnsi="Times New Roman"/>
          <w:iCs/>
          <w:sz w:val="24"/>
        </w:rPr>
      </w:pPr>
      <w:r w:rsidRPr="00564C95">
        <w:rPr>
          <w:rFonts w:ascii="Times New Roman" w:hAnsi="Times New Roman"/>
          <w:iCs/>
          <w:sz w:val="24"/>
        </w:rPr>
        <w:t>Egyes feladatok ellátása során együttműködik más önkormányzatokkal, nem önkormányzati fenntartású intézményekkel, civil szervezetekkel, gazdasági társaságokkal, a történelmi egyházakkal és egyéb szervezetekkel.</w:t>
      </w:r>
    </w:p>
    <w:p w:rsidR="00044C67" w:rsidRPr="00564C95" w:rsidRDefault="00044C67" w:rsidP="00CD5481">
      <w:pPr>
        <w:pStyle w:val="Listaszerbekezds"/>
        <w:autoSpaceDE w:val="0"/>
        <w:autoSpaceDN w:val="0"/>
        <w:adjustRightInd w:val="0"/>
        <w:spacing w:after="120"/>
        <w:ind w:left="712"/>
        <w:rPr>
          <w:rFonts w:ascii="Times New Roman" w:hAnsi="Times New Roman"/>
          <w:iCs/>
          <w:sz w:val="24"/>
        </w:rPr>
      </w:pPr>
    </w:p>
    <w:p w:rsidR="00F8316B" w:rsidRPr="00564C95" w:rsidRDefault="00F8316B" w:rsidP="009551EE">
      <w:pPr>
        <w:pStyle w:val="Listaszerbekezds"/>
        <w:numPr>
          <w:ilvl w:val="0"/>
          <w:numId w:val="17"/>
        </w:numPr>
        <w:autoSpaceDE w:val="0"/>
        <w:autoSpaceDN w:val="0"/>
        <w:adjustRightInd w:val="0"/>
        <w:spacing w:after="120"/>
        <w:rPr>
          <w:rFonts w:ascii="Times New Roman" w:hAnsi="Times New Roman"/>
          <w:iCs/>
          <w:sz w:val="24"/>
        </w:rPr>
      </w:pPr>
      <w:r w:rsidRPr="00564C95">
        <w:rPr>
          <w:rFonts w:ascii="Times New Roman" w:hAnsi="Times New Roman"/>
          <w:iCs/>
          <w:sz w:val="24"/>
        </w:rPr>
        <w:t>helyi közösségi szolidaritás megnyilvánulásai;</w:t>
      </w:r>
    </w:p>
    <w:p w:rsidR="004F3E50" w:rsidRPr="00564C95" w:rsidRDefault="004F3E50" w:rsidP="004F3E50">
      <w:pPr>
        <w:pStyle w:val="Listaszerbekezds"/>
        <w:autoSpaceDE w:val="0"/>
        <w:autoSpaceDN w:val="0"/>
        <w:adjustRightInd w:val="0"/>
        <w:spacing w:after="120"/>
        <w:ind w:left="712"/>
        <w:rPr>
          <w:rFonts w:ascii="Times New Roman" w:hAnsi="Times New Roman"/>
          <w:iCs/>
          <w:sz w:val="24"/>
        </w:rPr>
      </w:pPr>
      <w:r w:rsidRPr="00564C95">
        <w:rPr>
          <w:rFonts w:ascii="Times New Roman" w:hAnsi="Times New Roman"/>
          <w:iCs/>
          <w:sz w:val="24"/>
        </w:rPr>
        <w:t xml:space="preserve">Településünk lakóinak összetételét tekintve elöregedő településnek mondhatjuk magunkat. A lakosság nagy része 60 év feletti, idős nyugdíjas. Őket elég nehéz bevonni bármiféle közösségi rendezvénybe. A könyvtári szolgáltatásokban annyit tudunk segíteni, ha könyvet, újságot szeretnének, azt házhoz is szállítjuk. Bármiféle ügyintézésre szorulnak (nem működik a telefon, egy elmaradt csekk miatt nincs tv szolgáltatás) segítünk elintézni. Orvoshoz időpontkérésnél, telefonos ügyintézéseknél, állunk a lakosság rendelkezésére. Ha segítség kell a téli tüzelő behordásához ebben is tudunk segíteni. Évente egyszer október hónapban megrendezésre kerülő idősek napján, viszont 1-2 kivételtől eltekintve szép számmal jelen vannak. Igyekszünk figyelni az idősekre ki - ki a saját szomszédjára. A középkorosztály saját megmozdulásaival teszi színesebbé a hétköznapokat különböző rendezvényeket találnak ki a maguk szórakoztatására, amihez a helyi önkormányzat ad termet és a hangtechnikai berendezéseit. Meg kell említeni a kisgyerekes családokat is, akik szintén kevésbé és ritkábban mozdíthatók ki a mindennapi rendszeres körforgásukból. Egy-egy család jár össze egymáshoz a gyerekeik közös játéka érdekében. A falu által szervezett rendezvényeinket úgy próbáljuk igazítani, hogy a délutáni alvás után szervezzük és inkább hétvégén, hogy a szülők is részt tudjanak venni Nekik családi nap, gyermeknap, falunap, tökfaragás mikulásünnepély és a karácsonyi műsor a minden évben ismétlődő programsor. </w:t>
      </w:r>
    </w:p>
    <w:p w:rsidR="00CD5481" w:rsidRPr="00564C95" w:rsidRDefault="004F3E50" w:rsidP="004F3E50">
      <w:pPr>
        <w:pStyle w:val="Listaszerbekezds"/>
        <w:autoSpaceDE w:val="0"/>
        <w:autoSpaceDN w:val="0"/>
        <w:adjustRightInd w:val="0"/>
        <w:spacing w:after="120"/>
        <w:ind w:left="712"/>
        <w:rPr>
          <w:rFonts w:ascii="Times New Roman" w:hAnsi="Times New Roman"/>
          <w:iCs/>
          <w:sz w:val="24"/>
        </w:rPr>
      </w:pPr>
      <w:r w:rsidRPr="00564C95">
        <w:rPr>
          <w:rFonts w:ascii="Times New Roman" w:hAnsi="Times New Roman"/>
          <w:iCs/>
          <w:sz w:val="24"/>
        </w:rPr>
        <w:t>A</w:t>
      </w:r>
      <w:r w:rsidR="00044C67" w:rsidRPr="00564C95">
        <w:rPr>
          <w:rFonts w:ascii="Times New Roman" w:hAnsi="Times New Roman"/>
          <w:iCs/>
          <w:sz w:val="24"/>
        </w:rPr>
        <w:t>z elmúlt éveben</w:t>
      </w:r>
      <w:r w:rsidRPr="00564C95">
        <w:rPr>
          <w:rFonts w:ascii="Times New Roman" w:hAnsi="Times New Roman"/>
          <w:iCs/>
          <w:sz w:val="24"/>
        </w:rPr>
        <w:t xml:space="preserve"> nyertes pályázaton falubusz birtokosai lettünk, így ez a szolgáltatás is igénybe vehető, bármely korosztály számára. Időseknek orvos járat, temetőjárat, a gyerekek óvodába, iskolába jutása érdekében a lakosság érdekeit szolgálják. Valamint havi </w:t>
      </w:r>
      <w:r w:rsidR="00044C67" w:rsidRPr="00564C95">
        <w:rPr>
          <w:rFonts w:ascii="Times New Roman" w:hAnsi="Times New Roman"/>
          <w:iCs/>
          <w:sz w:val="24"/>
        </w:rPr>
        <w:t>rendszerességgel</w:t>
      </w:r>
      <w:r w:rsidRPr="00564C95">
        <w:rPr>
          <w:rFonts w:ascii="Times New Roman" w:hAnsi="Times New Roman"/>
          <w:iCs/>
          <w:sz w:val="24"/>
        </w:rPr>
        <w:t xml:space="preserve"> a buszt bevásárló járatát is igénybe tudják venni a lakosok.</w:t>
      </w:r>
    </w:p>
    <w:p w:rsidR="004F3E50" w:rsidRPr="00564C95" w:rsidRDefault="004F3E50" w:rsidP="004F3E50">
      <w:pPr>
        <w:pStyle w:val="Listaszerbekezds"/>
        <w:autoSpaceDE w:val="0"/>
        <w:autoSpaceDN w:val="0"/>
        <w:adjustRightInd w:val="0"/>
        <w:spacing w:after="120"/>
        <w:ind w:left="712"/>
        <w:rPr>
          <w:rFonts w:ascii="Times New Roman" w:hAnsi="Times New Roman"/>
          <w:iCs/>
          <w:sz w:val="24"/>
        </w:rPr>
      </w:pPr>
    </w:p>
    <w:p w:rsidR="00F8316B" w:rsidRPr="00564C95" w:rsidRDefault="00F8316B" w:rsidP="00F8316B">
      <w:pPr>
        <w:autoSpaceDE w:val="0"/>
        <w:autoSpaceDN w:val="0"/>
        <w:adjustRightInd w:val="0"/>
        <w:spacing w:after="120"/>
        <w:ind w:left="709" w:hanging="567"/>
        <w:rPr>
          <w:rFonts w:ascii="Times New Roman" w:hAnsi="Times New Roman"/>
          <w:iCs/>
          <w:sz w:val="24"/>
        </w:rPr>
      </w:pPr>
      <w:r w:rsidRPr="00564C95">
        <w:rPr>
          <w:rFonts w:ascii="Times New Roman" w:hAnsi="Times New Roman"/>
          <w:iCs/>
          <w:sz w:val="24"/>
        </w:rPr>
        <w:t>d)</w:t>
      </w:r>
      <w:r w:rsidRPr="00564C95">
        <w:rPr>
          <w:rFonts w:ascii="Times New Roman" w:hAnsi="Times New Roman"/>
          <w:iCs/>
          <w:sz w:val="24"/>
        </w:rPr>
        <w:tab/>
        <w:t>a helyben élő nemzetiségek kulturális sokszínűségének bemutatása és kulturális identitásuk megőrzésének lehetőségei;</w:t>
      </w:r>
    </w:p>
    <w:p w:rsidR="00CD5481" w:rsidRPr="00564C95" w:rsidRDefault="00CD5481" w:rsidP="00044C67">
      <w:pPr>
        <w:autoSpaceDE w:val="0"/>
        <w:autoSpaceDN w:val="0"/>
        <w:adjustRightInd w:val="0"/>
        <w:spacing w:after="120"/>
        <w:ind w:left="567"/>
        <w:rPr>
          <w:rFonts w:ascii="Times New Roman" w:hAnsi="Times New Roman"/>
          <w:iCs/>
          <w:sz w:val="24"/>
        </w:rPr>
      </w:pPr>
      <w:r w:rsidRPr="00564C95">
        <w:rPr>
          <w:rFonts w:ascii="Times New Roman" w:hAnsi="Times New Roman"/>
          <w:iCs/>
          <w:sz w:val="24"/>
        </w:rPr>
        <w:t>Felsőegerszegen 2010-2014. között működött nemzetiségi önkormányzat. A nemzetiségi önkormányzat a helyi roma közösség érdekérvényesítő, nemzeti identitás őrző tevékenysége mellett mindig is céljának tartotta a roma közösség életlehetőségeinek, esélyegyenlőségének javítását. Főként a gyermekek segítésével, az ő kulturális, közösségi programjaik szervezésével igyekezett célját megvalósítani. Roma napok, helyi ünnepségek szervezésével, ajándékozással segítette a gyermekeket és a fiatalokat.</w:t>
      </w:r>
    </w:p>
    <w:p w:rsidR="00CD5481" w:rsidRPr="00564C95" w:rsidRDefault="00CD5481" w:rsidP="00CD5481">
      <w:pPr>
        <w:autoSpaceDE w:val="0"/>
        <w:autoSpaceDN w:val="0"/>
        <w:adjustRightInd w:val="0"/>
        <w:spacing w:after="120"/>
        <w:ind w:left="709" w:hanging="567"/>
        <w:rPr>
          <w:rFonts w:ascii="Times New Roman" w:hAnsi="Times New Roman"/>
          <w:iCs/>
          <w:sz w:val="24"/>
        </w:rPr>
      </w:pPr>
    </w:p>
    <w:p w:rsidR="00CD5481" w:rsidRPr="00564C95" w:rsidRDefault="00CD5481" w:rsidP="00044C67">
      <w:pPr>
        <w:autoSpaceDE w:val="0"/>
        <w:autoSpaceDN w:val="0"/>
        <w:adjustRightInd w:val="0"/>
        <w:spacing w:after="120"/>
        <w:ind w:left="567"/>
        <w:rPr>
          <w:rFonts w:ascii="Times New Roman" w:hAnsi="Times New Roman"/>
          <w:iCs/>
          <w:sz w:val="24"/>
        </w:rPr>
      </w:pPr>
      <w:r w:rsidRPr="00564C95">
        <w:rPr>
          <w:rFonts w:ascii="Times New Roman" w:hAnsi="Times New Roman"/>
          <w:iCs/>
          <w:sz w:val="24"/>
        </w:rPr>
        <w:t>A nemzetiségi és a községi önkormányzat közötti együttműködés kevésbé volt aktív, inkább az egymás mellett munkálkodás jellemezte.</w:t>
      </w:r>
    </w:p>
    <w:p w:rsidR="00CD5481" w:rsidRPr="00564C95" w:rsidRDefault="00CD5481" w:rsidP="00044C67">
      <w:pPr>
        <w:autoSpaceDE w:val="0"/>
        <w:autoSpaceDN w:val="0"/>
        <w:adjustRightInd w:val="0"/>
        <w:spacing w:after="120"/>
        <w:ind w:left="567"/>
        <w:rPr>
          <w:rFonts w:ascii="Times New Roman" w:hAnsi="Times New Roman"/>
          <w:iCs/>
          <w:sz w:val="24"/>
        </w:rPr>
      </w:pPr>
    </w:p>
    <w:p w:rsidR="00CD5481" w:rsidRPr="00564C95" w:rsidRDefault="00CD5481" w:rsidP="00044C67">
      <w:pPr>
        <w:autoSpaceDE w:val="0"/>
        <w:autoSpaceDN w:val="0"/>
        <w:adjustRightInd w:val="0"/>
        <w:spacing w:after="120"/>
        <w:ind w:left="567"/>
        <w:rPr>
          <w:rFonts w:ascii="Times New Roman" w:hAnsi="Times New Roman"/>
          <w:iCs/>
          <w:sz w:val="24"/>
        </w:rPr>
      </w:pPr>
      <w:r w:rsidRPr="00564C95">
        <w:rPr>
          <w:rFonts w:ascii="Times New Roman" w:hAnsi="Times New Roman"/>
          <w:iCs/>
          <w:sz w:val="24"/>
        </w:rPr>
        <w:t>A nemzetiségi önkormányzat a jogszabályi változás miatt szűnt meg, a település lélekszáma és a népszámláláson tett nemzetiségi nyilatkozatok alacsony száma miatt nem alakítható a községben nemzetiségi önkormányzat.</w:t>
      </w:r>
    </w:p>
    <w:p w:rsidR="00CD5481" w:rsidRPr="00564C95" w:rsidRDefault="00CD5481" w:rsidP="00CD5481">
      <w:pPr>
        <w:autoSpaceDE w:val="0"/>
        <w:autoSpaceDN w:val="0"/>
        <w:adjustRightInd w:val="0"/>
        <w:spacing w:after="120"/>
        <w:ind w:left="709" w:hanging="567"/>
        <w:rPr>
          <w:rFonts w:ascii="Times New Roman" w:hAnsi="Times New Roman"/>
          <w:iCs/>
          <w:sz w:val="24"/>
        </w:rPr>
      </w:pPr>
    </w:p>
    <w:p w:rsidR="00FF4AE8" w:rsidRPr="00564C95" w:rsidRDefault="00F8316B" w:rsidP="00F8316B">
      <w:pPr>
        <w:autoSpaceDE w:val="0"/>
        <w:autoSpaceDN w:val="0"/>
        <w:adjustRightInd w:val="0"/>
        <w:spacing w:after="120"/>
        <w:ind w:firstLine="142"/>
        <w:rPr>
          <w:rFonts w:ascii="Times New Roman" w:hAnsi="Times New Roman"/>
          <w:sz w:val="24"/>
        </w:rPr>
      </w:pPr>
      <w:r w:rsidRPr="00564C95">
        <w:rPr>
          <w:rFonts w:ascii="Times New Roman" w:hAnsi="Times New Roman"/>
          <w:iCs/>
          <w:sz w:val="24"/>
        </w:rPr>
        <w:t>e)</w:t>
      </w:r>
      <w:r w:rsidRPr="00564C95">
        <w:rPr>
          <w:rFonts w:ascii="Times New Roman" w:hAnsi="Times New Roman"/>
          <w:iCs/>
          <w:sz w:val="24"/>
        </w:rPr>
        <w:tab/>
        <w:t>helyi lakossági önszerveződések.</w:t>
      </w:r>
    </w:p>
    <w:p w:rsidR="00C76BE7" w:rsidRPr="00564C95" w:rsidRDefault="004F3E50" w:rsidP="00044C67">
      <w:pPr>
        <w:pStyle w:val="NormlCalibri11"/>
        <w:pBdr>
          <w:top w:val="none" w:sz="0" w:space="0" w:color="auto"/>
          <w:left w:val="none" w:sz="0" w:space="0" w:color="auto"/>
          <w:bottom w:val="none" w:sz="0" w:space="0" w:color="auto"/>
          <w:right w:val="none" w:sz="0" w:space="0" w:color="auto"/>
        </w:pBdr>
        <w:ind w:left="567"/>
        <w:rPr>
          <w:rFonts w:ascii="Times New Roman" w:hAnsi="Times New Roman"/>
          <w:sz w:val="24"/>
        </w:rPr>
      </w:pPr>
      <w:r w:rsidRPr="00564C95">
        <w:rPr>
          <w:rFonts w:ascii="Times New Roman" w:hAnsi="Times New Roman"/>
          <w:sz w:val="24"/>
        </w:rPr>
        <w:t>Az idősebb korosztályt egy évben csak egyszer</w:t>
      </w:r>
      <w:r w:rsidR="00044C67" w:rsidRPr="00564C95">
        <w:rPr>
          <w:rFonts w:ascii="Times New Roman" w:hAnsi="Times New Roman"/>
          <w:sz w:val="24"/>
        </w:rPr>
        <w:t>-</w:t>
      </w:r>
      <w:r w:rsidRPr="00564C95">
        <w:rPr>
          <w:rFonts w:ascii="Times New Roman" w:hAnsi="Times New Roman"/>
          <w:sz w:val="24"/>
        </w:rPr>
        <w:t>kétszer tudjuk bevonni, mert nagyon elzárkóznak a közösségtől, egészségükre és korukra hivatkozva. Kevesebb számban, de létezik a faluban a fiatalabb</w:t>
      </w:r>
      <w:r w:rsidR="00044C67" w:rsidRPr="00564C95">
        <w:rPr>
          <w:rFonts w:ascii="Times New Roman" w:hAnsi="Times New Roman"/>
          <w:sz w:val="24"/>
        </w:rPr>
        <w:t>-</w:t>
      </w:r>
      <w:r w:rsidRPr="00564C95">
        <w:rPr>
          <w:rFonts w:ascii="Times New Roman" w:hAnsi="Times New Roman"/>
          <w:sz w:val="24"/>
        </w:rPr>
        <w:t xml:space="preserve"> és középkorosztály, akik aktívan részt vesznek akár a falu által rendezett rendezvényeken, akár saját kezdeményezésből eredő megmozdulásokon is.  Tartottak már pótszilvesztert, farsangi bulit, túrát, autós találkozót, batyus bált, retro discot, karaoke estet, és közös szilvesztert is. Létezik egy egyesület településen a </w:t>
      </w:r>
      <w:r w:rsidR="00044C67" w:rsidRPr="00564C95">
        <w:rPr>
          <w:rFonts w:ascii="Times New Roman" w:hAnsi="Times New Roman"/>
          <w:sz w:val="24"/>
        </w:rPr>
        <w:t xml:space="preserve">Barátok </w:t>
      </w:r>
      <w:r w:rsidRPr="00564C95">
        <w:rPr>
          <w:rFonts w:ascii="Times New Roman" w:hAnsi="Times New Roman"/>
          <w:sz w:val="24"/>
        </w:rPr>
        <w:t>Felsőegerszegért, amely helyi szerveződésből alakult. Rendelkeznek facebook csoporttal is és évente ők is tartanak különböző rendezvényeket, bált, főzőversenyt. A programok megrendezésében az önkormányzat minden esetben biztosítja a helységeket és a szükséges felszereléseket is.  Létezik még egy facebook csoport a helyi kulturális rendezvényszervező által létrehozott és koordinált Felsőegerszeg Baráti Köre nevezetű kezdeményezés, melyen jelen pillanatban 188 látogató érdeklődik a helyi aktualitások iránt.</w:t>
      </w:r>
    </w:p>
    <w:p w:rsidR="004F3E50" w:rsidRPr="00564C95" w:rsidRDefault="004F3E50"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4F3E50" w:rsidRPr="00564C95" w:rsidRDefault="004F3E50"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3.8 A"/>
        </w:smartTagPr>
        <w:r w:rsidRPr="00564C95">
          <w:rPr>
            <w:rFonts w:ascii="Times New Roman" w:hAnsi="Times New Roman"/>
            <w:b/>
            <w:sz w:val="24"/>
          </w:rPr>
          <w:t>3.8 A</w:t>
        </w:r>
      </w:smartTag>
      <w:r w:rsidRPr="00564C95">
        <w:rPr>
          <w:rFonts w:ascii="Times New Roman" w:hAnsi="Times New Roman"/>
          <w:b/>
          <w:sz w:val="24"/>
        </w:rPr>
        <w:t xml:space="preserve"> roma nemzetiségi önkormányzat célcsoportokkal kapcsolatos esélyegyenlőségi tevékenysége, partnersége a települési önkormányzattal</w:t>
      </w:r>
    </w:p>
    <w:p w:rsidR="001F377E" w:rsidRPr="00564C95" w:rsidRDefault="001F377E" w:rsidP="00C76BE7">
      <w:pPr>
        <w:rPr>
          <w:rFonts w:ascii="Times New Roman" w:hAnsi="Times New Roman"/>
          <w:sz w:val="24"/>
        </w:rPr>
      </w:pPr>
    </w:p>
    <w:p w:rsidR="004F3E50" w:rsidRPr="00564C95" w:rsidRDefault="004F3E50" w:rsidP="004F3E50">
      <w:pPr>
        <w:rPr>
          <w:rFonts w:ascii="Times New Roman" w:hAnsi="Times New Roman"/>
          <w:sz w:val="24"/>
        </w:rPr>
      </w:pPr>
      <w:r w:rsidRPr="00564C95">
        <w:rPr>
          <w:rFonts w:ascii="Times New Roman" w:hAnsi="Times New Roman"/>
          <w:sz w:val="24"/>
        </w:rPr>
        <w:t>Felsőegerszegen 2010-2014. között működött nemzetiségi önkormányzat. A nemzetiségi önkormányzat a helyi roma közösség érdekérvényesítő, nemzeti identitás őrző tevékenysége mellett mindig is céljának tartotta a helyi roma közösség életlehetőségeinek, esélyegyenlőségének javítását. Főként a gyermekek segítésével, az ő kulturális, közösségi programjaik szervezésével igyekezett célját megvalósítani. Roma napok, helyi ünnepségek szervezésével, ajándékozással segítette a gyermekeket és a fiatalokat.</w:t>
      </w:r>
    </w:p>
    <w:p w:rsidR="004F3E50" w:rsidRPr="00564C95" w:rsidRDefault="004F3E50" w:rsidP="004F3E50">
      <w:pPr>
        <w:rPr>
          <w:rFonts w:ascii="Times New Roman" w:hAnsi="Times New Roman"/>
          <w:sz w:val="24"/>
        </w:rPr>
      </w:pPr>
    </w:p>
    <w:p w:rsidR="004F3E50" w:rsidRPr="00564C95" w:rsidRDefault="004F3E50" w:rsidP="004F3E50">
      <w:pPr>
        <w:rPr>
          <w:rFonts w:ascii="Times New Roman" w:hAnsi="Times New Roman"/>
          <w:sz w:val="24"/>
        </w:rPr>
      </w:pPr>
      <w:r w:rsidRPr="00564C95">
        <w:rPr>
          <w:rFonts w:ascii="Times New Roman" w:hAnsi="Times New Roman"/>
          <w:sz w:val="24"/>
        </w:rPr>
        <w:t xml:space="preserve">A nemzetiségi és a községi önkormányzat közötti együttműködés kevésbé volt aktív, inkább az egymás mellett munkálkodás jellemezte. </w:t>
      </w:r>
    </w:p>
    <w:p w:rsidR="001C66FB" w:rsidRPr="00564C95" w:rsidRDefault="001C66FB" w:rsidP="00C76BE7">
      <w:pPr>
        <w:rPr>
          <w:rFonts w:ascii="Times New Roman" w:hAnsi="Times New Roman"/>
          <w:sz w:val="24"/>
        </w:rPr>
      </w:pPr>
    </w:p>
    <w:p w:rsidR="00DB6747" w:rsidRPr="00564C95" w:rsidRDefault="00DB6747" w:rsidP="00C76BE7">
      <w:pPr>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t>3.9 Következtetések: problémák beazonosítása, fejlesztési lehetőségek meghatározása.</w:t>
      </w:r>
    </w:p>
    <w:p w:rsidR="001F377E" w:rsidRPr="00564C95" w:rsidRDefault="001F377E" w:rsidP="0040713C">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0B62C3" w:rsidRPr="00564C95" w:rsidTr="002879EA">
        <w:trPr>
          <w:jc w:val="center"/>
        </w:trPr>
        <w:tc>
          <w:tcPr>
            <w:tcW w:w="9487" w:type="dxa"/>
            <w:gridSpan w:val="2"/>
          </w:tcPr>
          <w:p w:rsidR="000B62C3" w:rsidRPr="00564C95" w:rsidRDefault="000B62C3"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564C95">
              <w:rPr>
                <w:rFonts w:ascii="Times New Roman" w:hAnsi="Times New Roman"/>
                <w:sz w:val="24"/>
              </w:rPr>
              <w:t>A mélyszegénységben élők és a romák helyzete, esélyegyenlősége vizsgálata során településünkön</w:t>
            </w:r>
          </w:p>
          <w:p w:rsidR="000B62C3" w:rsidRPr="00564C95" w:rsidRDefault="000B62C3"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0B62C3" w:rsidRPr="00564C95" w:rsidTr="002879EA">
        <w:trPr>
          <w:jc w:val="center"/>
        </w:trPr>
        <w:tc>
          <w:tcPr>
            <w:tcW w:w="4746" w:type="dxa"/>
          </w:tcPr>
          <w:p w:rsidR="000B62C3" w:rsidRPr="00564C95" w:rsidRDefault="000B62C3"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564C95">
              <w:rPr>
                <w:rFonts w:ascii="Times New Roman" w:hAnsi="Times New Roman"/>
                <w:sz w:val="24"/>
              </w:rPr>
              <w:t>beazonosított problémák</w:t>
            </w:r>
          </w:p>
          <w:p w:rsidR="000B62C3" w:rsidRPr="00564C95" w:rsidRDefault="000B62C3"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c>
          <w:tcPr>
            <w:tcW w:w="4741" w:type="dxa"/>
          </w:tcPr>
          <w:p w:rsidR="000B62C3" w:rsidRPr="00564C95" w:rsidRDefault="000B62C3"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564C95">
              <w:rPr>
                <w:rFonts w:ascii="Times New Roman" w:hAnsi="Times New Roman"/>
                <w:sz w:val="24"/>
              </w:rPr>
              <w:t>fejlesztési lehetőségek</w:t>
            </w:r>
          </w:p>
          <w:p w:rsidR="000B62C3" w:rsidRPr="00564C95" w:rsidRDefault="000B62C3"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2879EA" w:rsidRPr="00564C95" w:rsidTr="002879EA">
        <w:trPr>
          <w:jc w:val="center"/>
        </w:trPr>
        <w:tc>
          <w:tcPr>
            <w:tcW w:w="4746" w:type="dxa"/>
          </w:tcPr>
          <w:p w:rsidR="002879EA" w:rsidRPr="00564C95" w:rsidRDefault="00060FDD" w:rsidP="00060FDD">
            <w:pPr>
              <w:autoSpaceDE w:val="0"/>
              <w:autoSpaceDN w:val="0"/>
              <w:adjustRightInd w:val="0"/>
              <w:ind w:right="-2"/>
              <w:rPr>
                <w:rFonts w:ascii="Times New Roman" w:hAnsi="Times New Roman"/>
                <w:bCs/>
                <w:sz w:val="24"/>
              </w:rPr>
            </w:pPr>
            <w:r w:rsidRPr="00564C95">
              <w:rPr>
                <w:rFonts w:ascii="Times New Roman" w:hAnsi="Times New Roman"/>
                <w:bCs/>
                <w:sz w:val="24"/>
              </w:rPr>
              <w:t>A téglagyári településrész lakosai ivóvízbekötése az ott lévő, évek óta nem működő üzem vízbekötésének részei, emiatt a vízrendszer működtetése, karbantartása veszélyben van.</w:t>
            </w:r>
          </w:p>
        </w:tc>
        <w:tc>
          <w:tcPr>
            <w:tcW w:w="4741" w:type="dxa"/>
          </w:tcPr>
          <w:p w:rsidR="002879EA" w:rsidRPr="00564C95" w:rsidRDefault="00060FDD" w:rsidP="002879EA">
            <w:pPr>
              <w:autoSpaceDE w:val="0"/>
              <w:autoSpaceDN w:val="0"/>
              <w:adjustRightInd w:val="0"/>
              <w:ind w:right="-2"/>
              <w:rPr>
                <w:rFonts w:ascii="Times New Roman" w:hAnsi="Times New Roman"/>
                <w:bCs/>
                <w:sz w:val="24"/>
              </w:rPr>
            </w:pPr>
            <w:r w:rsidRPr="00564C95">
              <w:rPr>
                <w:rFonts w:ascii="Times New Roman" w:hAnsi="Times New Roman"/>
                <w:bCs/>
                <w:sz w:val="24"/>
              </w:rPr>
              <w:t>Egészséges és biztonságos ivóvízellátás. Önálló bekötés megteremtése, a vízrendszer kiépítése, fejlesztése.</w:t>
            </w:r>
          </w:p>
        </w:tc>
      </w:tr>
      <w:tr w:rsidR="002879EA" w:rsidRPr="00564C95" w:rsidTr="002879EA">
        <w:trPr>
          <w:jc w:val="center"/>
        </w:trPr>
        <w:tc>
          <w:tcPr>
            <w:tcW w:w="4746" w:type="dxa"/>
          </w:tcPr>
          <w:p w:rsidR="002879EA" w:rsidRPr="00564C95" w:rsidRDefault="00060FDD" w:rsidP="002879EA">
            <w:pPr>
              <w:autoSpaceDE w:val="0"/>
              <w:autoSpaceDN w:val="0"/>
              <w:adjustRightInd w:val="0"/>
              <w:ind w:right="-2"/>
              <w:rPr>
                <w:rFonts w:ascii="Times New Roman" w:hAnsi="Times New Roman"/>
                <w:bCs/>
                <w:sz w:val="24"/>
              </w:rPr>
            </w:pPr>
            <w:r w:rsidRPr="00564C95">
              <w:rPr>
                <w:rFonts w:ascii="Times New Roman" w:hAnsi="Times New Roman"/>
                <w:bCs/>
                <w:sz w:val="24"/>
              </w:rPr>
              <w:lastRenderedPageBreak/>
              <w:t>Az emberek kevésbé tudatosak az egészségük fenntartásában.</w:t>
            </w:r>
          </w:p>
        </w:tc>
        <w:tc>
          <w:tcPr>
            <w:tcW w:w="4741" w:type="dxa"/>
          </w:tcPr>
          <w:p w:rsidR="002879EA" w:rsidRPr="00564C95" w:rsidRDefault="00060FDD" w:rsidP="002879EA">
            <w:pPr>
              <w:autoSpaceDE w:val="0"/>
              <w:autoSpaceDN w:val="0"/>
              <w:adjustRightInd w:val="0"/>
              <w:ind w:right="-2"/>
              <w:rPr>
                <w:rFonts w:ascii="Times New Roman" w:hAnsi="Times New Roman"/>
                <w:bCs/>
                <w:sz w:val="24"/>
              </w:rPr>
            </w:pPr>
            <w:r w:rsidRPr="00564C95">
              <w:rPr>
                <w:rFonts w:ascii="Times New Roman" w:hAnsi="Times New Roman"/>
                <w:bCs/>
                <w:sz w:val="24"/>
              </w:rPr>
              <w:t>Egészséges élet – szűrővizsgálatok szervezése.</w:t>
            </w:r>
          </w:p>
        </w:tc>
      </w:tr>
      <w:tr w:rsidR="002879EA" w:rsidRPr="00564C95" w:rsidTr="002879EA">
        <w:trPr>
          <w:jc w:val="center"/>
        </w:trPr>
        <w:tc>
          <w:tcPr>
            <w:tcW w:w="4746" w:type="dxa"/>
          </w:tcPr>
          <w:p w:rsidR="002879EA" w:rsidRPr="00564C95" w:rsidRDefault="00060FDD" w:rsidP="002879EA">
            <w:pPr>
              <w:autoSpaceDE w:val="0"/>
              <w:autoSpaceDN w:val="0"/>
              <w:adjustRightInd w:val="0"/>
              <w:ind w:right="-2"/>
              <w:rPr>
                <w:rFonts w:ascii="Times New Roman" w:hAnsi="Times New Roman"/>
                <w:bCs/>
                <w:sz w:val="24"/>
              </w:rPr>
            </w:pPr>
            <w:r w:rsidRPr="00564C95">
              <w:rPr>
                <w:rFonts w:ascii="Times New Roman" w:hAnsi="Times New Roman"/>
                <w:bCs/>
                <w:sz w:val="24"/>
              </w:rPr>
              <w:t>A képzetlen munkavállalók kellő informatikai ismeret hiányában hátránnyal indulnak az állások megszerzése, a munkafeladatok ellátása és az élet több területén felmerülő informatikai megoldások használata területén.</w:t>
            </w:r>
          </w:p>
        </w:tc>
        <w:tc>
          <w:tcPr>
            <w:tcW w:w="4741" w:type="dxa"/>
          </w:tcPr>
          <w:p w:rsidR="00060FDD" w:rsidRPr="00564C95" w:rsidRDefault="00060FDD" w:rsidP="00060FDD">
            <w:pPr>
              <w:autoSpaceDE w:val="0"/>
              <w:autoSpaceDN w:val="0"/>
              <w:adjustRightInd w:val="0"/>
              <w:ind w:right="-2"/>
              <w:rPr>
                <w:rFonts w:ascii="Times New Roman" w:hAnsi="Times New Roman"/>
                <w:bCs/>
                <w:sz w:val="24"/>
              </w:rPr>
            </w:pPr>
            <w:r w:rsidRPr="00564C95">
              <w:rPr>
                <w:rFonts w:ascii="Times New Roman" w:hAnsi="Times New Roman"/>
                <w:bCs/>
                <w:sz w:val="24"/>
              </w:rPr>
              <w:t>Informatikai képzés, alapvető számítógépes, informatikai ismeretek (e-mail</w:t>
            </w:r>
            <w:r w:rsidR="00C75440" w:rsidRPr="00564C95">
              <w:rPr>
                <w:rFonts w:ascii="Times New Roman" w:hAnsi="Times New Roman"/>
                <w:bCs/>
                <w:sz w:val="24"/>
              </w:rPr>
              <w:t xml:space="preserve"> </w:t>
            </w:r>
            <w:r w:rsidRPr="00564C95">
              <w:rPr>
                <w:rFonts w:ascii="Times New Roman" w:hAnsi="Times New Roman"/>
                <w:bCs/>
                <w:sz w:val="24"/>
              </w:rPr>
              <w:t>kezelés, internetezés, elektronikus ügyintézés stb.)</w:t>
            </w:r>
          </w:p>
          <w:p w:rsidR="002879EA" w:rsidRPr="00564C95" w:rsidRDefault="00060FDD" w:rsidP="00060FDD">
            <w:pPr>
              <w:autoSpaceDE w:val="0"/>
              <w:autoSpaceDN w:val="0"/>
              <w:adjustRightInd w:val="0"/>
              <w:ind w:right="-2"/>
              <w:rPr>
                <w:rFonts w:ascii="Times New Roman" w:hAnsi="Times New Roman"/>
                <w:bCs/>
                <w:sz w:val="24"/>
              </w:rPr>
            </w:pPr>
            <w:r w:rsidRPr="00564C95">
              <w:rPr>
                <w:rFonts w:ascii="Times New Roman" w:hAnsi="Times New Roman"/>
                <w:bCs/>
                <w:sz w:val="24"/>
              </w:rPr>
              <w:t>4-5 fő részvételével, gyakorlatorientált képzés, tanácsadás, segítés.</w:t>
            </w:r>
            <w:r w:rsidRPr="00564C95">
              <w:rPr>
                <w:rFonts w:ascii="Times New Roman" w:hAnsi="Times New Roman"/>
                <w:bCs/>
                <w:sz w:val="24"/>
              </w:rPr>
              <w:tab/>
            </w:r>
          </w:p>
        </w:tc>
      </w:tr>
    </w:tbl>
    <w:p w:rsidR="000B62C3" w:rsidRPr="00564C95" w:rsidRDefault="000B62C3"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EF2326" w:rsidRPr="00564C95" w:rsidRDefault="00EF2326" w:rsidP="00EF2326">
      <w:pPr>
        <w:rPr>
          <w:rFonts w:ascii="Times New Roman" w:hAnsi="Times New Roman"/>
          <w:sz w:val="24"/>
        </w:rPr>
      </w:pPr>
    </w:p>
    <w:p w:rsidR="00DB6747" w:rsidRPr="00564C95" w:rsidRDefault="00DB6747">
      <w:pPr>
        <w:jc w:val="left"/>
        <w:rPr>
          <w:rFonts w:ascii="Times New Roman" w:hAnsi="Times New Roman"/>
          <w:sz w:val="24"/>
        </w:rPr>
      </w:pPr>
      <w:r w:rsidRPr="00564C95">
        <w:rPr>
          <w:rFonts w:ascii="Times New Roman" w:hAnsi="Times New Roman"/>
          <w:sz w:val="24"/>
        </w:rPr>
        <w:br w:type="page"/>
      </w:r>
    </w:p>
    <w:p w:rsidR="00106767" w:rsidRPr="00564C95" w:rsidRDefault="00106767" w:rsidP="00C76BE7">
      <w:pPr>
        <w:pStyle w:val="Cmsor3"/>
        <w:rPr>
          <w:rFonts w:ascii="Times New Roman" w:hAnsi="Times New Roman"/>
          <w:szCs w:val="24"/>
        </w:rPr>
      </w:pPr>
      <w:bookmarkStart w:id="67" w:name="_Toc344899841"/>
      <w:bookmarkStart w:id="68" w:name="_Toc129600349"/>
      <w:smartTag w:uri="urn:schemas-microsoft-com:office:smarttags" w:element="metricconverter">
        <w:smartTagPr>
          <w:attr w:name="ProductID" w:val="4. A"/>
        </w:smartTagPr>
        <w:r w:rsidRPr="00564C95">
          <w:rPr>
            <w:rFonts w:ascii="Times New Roman" w:hAnsi="Times New Roman"/>
            <w:szCs w:val="24"/>
          </w:rPr>
          <w:lastRenderedPageBreak/>
          <w:t>4. A</w:t>
        </w:r>
      </w:smartTag>
      <w:r w:rsidRPr="00564C95">
        <w:rPr>
          <w:rFonts w:ascii="Times New Roman" w:hAnsi="Times New Roman"/>
          <w:szCs w:val="24"/>
        </w:rPr>
        <w:t xml:space="preserve"> gyermekek helyzete, esélyegyenlősége, gyermekszegénység</w:t>
      </w:r>
      <w:bookmarkEnd w:id="67"/>
      <w:bookmarkEnd w:id="68"/>
    </w:p>
    <w:p w:rsidR="00106767" w:rsidRPr="00564C95" w:rsidRDefault="00106767" w:rsidP="00C76BE7">
      <w:pPr>
        <w:rPr>
          <w:rFonts w:ascii="Times New Roman" w:hAnsi="Times New Roman"/>
          <w:sz w:val="24"/>
        </w:rPr>
      </w:pPr>
    </w:p>
    <w:p w:rsidR="00540514" w:rsidRPr="00564C95" w:rsidRDefault="00540514" w:rsidP="00540514">
      <w:pPr>
        <w:shd w:val="clear" w:color="auto" w:fill="FFFFFF"/>
        <w:spacing w:after="120"/>
        <w:ind w:left="240"/>
        <w:rPr>
          <w:rFonts w:ascii="Times New Roman" w:hAnsi="Times New Roman"/>
          <w:b/>
          <w:sz w:val="24"/>
        </w:rPr>
      </w:pPr>
      <w:r w:rsidRPr="00564C95">
        <w:rPr>
          <w:rFonts w:ascii="Times New Roman" w:hAnsi="Times New Roman"/>
          <w:b/>
          <w:sz w:val="24"/>
        </w:rPr>
        <w:t>4.1 A gyermekek helyzetének általános jellemzői</w:t>
      </w:r>
      <w:r w:rsidR="004A686B" w:rsidRPr="00564C95">
        <w:rPr>
          <w:rFonts w:ascii="Times New Roman" w:hAnsi="Times New Roman"/>
          <w:b/>
          <w:sz w:val="24"/>
        </w:rPr>
        <w:t>,</w:t>
      </w:r>
      <w:r w:rsidRPr="00564C95">
        <w:rPr>
          <w:rFonts w:ascii="Times New Roman" w:hAnsi="Times New Roman"/>
          <w:b/>
          <w:sz w:val="24"/>
        </w:rPr>
        <w:t xml:space="preserve"> gyermekek száma, aránya, életkori megoszlása, demográfiai trendek </w:t>
      </w:r>
    </w:p>
    <w:p w:rsidR="003F4EBA" w:rsidRPr="00564C95" w:rsidRDefault="003F4EBA" w:rsidP="00540514">
      <w:pPr>
        <w:shd w:val="clear" w:color="auto" w:fill="FFFFFF"/>
        <w:spacing w:after="120"/>
        <w:ind w:left="240"/>
        <w:rPr>
          <w:rFonts w:ascii="Times New Roman" w:hAnsi="Times New Roman"/>
          <w:b/>
          <w:sz w:val="24"/>
        </w:rPr>
      </w:pPr>
    </w:p>
    <w:tbl>
      <w:tblPr>
        <w:tblW w:w="9340" w:type="dxa"/>
        <w:jc w:val="center"/>
        <w:tblCellMar>
          <w:left w:w="70" w:type="dxa"/>
          <w:right w:w="70" w:type="dxa"/>
        </w:tblCellMar>
        <w:tblLook w:val="04A0" w:firstRow="1" w:lastRow="0" w:firstColumn="1" w:lastColumn="0" w:noHBand="0" w:noVBand="1"/>
      </w:tblPr>
      <w:tblGrid>
        <w:gridCol w:w="4460"/>
        <w:gridCol w:w="940"/>
        <w:gridCol w:w="760"/>
        <w:gridCol w:w="1040"/>
        <w:gridCol w:w="1000"/>
        <w:gridCol w:w="1140"/>
      </w:tblGrid>
      <w:tr w:rsidR="005825EE" w:rsidRPr="00564C95" w:rsidTr="005825EE">
        <w:trPr>
          <w:trHeight w:val="630"/>
          <w:jc w:val="center"/>
        </w:trPr>
        <w:tc>
          <w:tcPr>
            <w:tcW w:w="9340"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825EE" w:rsidRPr="00564C95" w:rsidRDefault="005825EE" w:rsidP="005825EE">
            <w:pPr>
              <w:jc w:val="center"/>
              <w:rPr>
                <w:rFonts w:cs="Calibri"/>
                <w:b/>
                <w:bCs/>
                <w:szCs w:val="22"/>
              </w:rPr>
            </w:pPr>
            <w:r w:rsidRPr="00564C95">
              <w:rPr>
                <w:rFonts w:cs="Calibri"/>
                <w:b/>
                <w:bCs/>
                <w:szCs w:val="22"/>
              </w:rPr>
              <w:t xml:space="preserve">4.1. számú táblázat - Gyermekkorú népesség összetétele nemek és korcsoportok szerint </w:t>
            </w:r>
            <w:r w:rsidRPr="00564C95">
              <w:rPr>
                <w:rFonts w:cs="Calibri"/>
                <w:szCs w:val="22"/>
              </w:rPr>
              <w:t>(2.számú táblázatból)</w:t>
            </w:r>
          </w:p>
        </w:tc>
      </w:tr>
      <w:tr w:rsidR="005825EE" w:rsidRPr="00564C95" w:rsidTr="005825EE">
        <w:trPr>
          <w:trHeight w:val="1650"/>
          <w:jc w:val="center"/>
        </w:trPr>
        <w:tc>
          <w:tcPr>
            <w:tcW w:w="446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5825EE" w:rsidRPr="00564C95" w:rsidRDefault="005825EE" w:rsidP="005825EE">
            <w:pPr>
              <w:jc w:val="center"/>
              <w:rPr>
                <w:rFonts w:cs="Calibri"/>
                <w:b/>
                <w:bCs/>
                <w:szCs w:val="22"/>
              </w:rPr>
            </w:pPr>
            <w:r w:rsidRPr="00564C95">
              <w:rPr>
                <w:rFonts w:cs="Calibri"/>
                <w:b/>
                <w:bCs/>
                <w:szCs w:val="22"/>
              </w:rPr>
              <w:t xml:space="preserve">Korcsoport </w:t>
            </w:r>
          </w:p>
        </w:tc>
        <w:tc>
          <w:tcPr>
            <w:tcW w:w="2740" w:type="dxa"/>
            <w:gridSpan w:val="3"/>
            <w:tcBorders>
              <w:top w:val="single" w:sz="4" w:space="0" w:color="auto"/>
              <w:left w:val="nil"/>
              <w:bottom w:val="single" w:sz="4" w:space="0" w:color="auto"/>
              <w:right w:val="single" w:sz="4" w:space="0" w:color="000000"/>
            </w:tcBorders>
            <w:shd w:val="clear" w:color="000000" w:fill="E2EFDA"/>
            <w:noWrap/>
            <w:vAlign w:val="center"/>
            <w:hideMark/>
          </w:tcPr>
          <w:p w:rsidR="005825EE" w:rsidRPr="00564C95" w:rsidRDefault="005825EE" w:rsidP="005825EE">
            <w:pPr>
              <w:jc w:val="center"/>
              <w:rPr>
                <w:rFonts w:cs="Calibri"/>
                <w:b/>
                <w:bCs/>
                <w:szCs w:val="22"/>
              </w:rPr>
            </w:pPr>
            <w:r w:rsidRPr="00564C95">
              <w:rPr>
                <w:rFonts w:cs="Calibri"/>
                <w:b/>
                <w:bCs/>
                <w:szCs w:val="22"/>
              </w:rPr>
              <w:t>Fő</w:t>
            </w:r>
          </w:p>
        </w:tc>
        <w:tc>
          <w:tcPr>
            <w:tcW w:w="2140" w:type="dxa"/>
            <w:gridSpan w:val="2"/>
            <w:tcBorders>
              <w:top w:val="single" w:sz="4" w:space="0" w:color="auto"/>
              <w:left w:val="nil"/>
              <w:bottom w:val="single" w:sz="4" w:space="0" w:color="auto"/>
              <w:right w:val="single" w:sz="4" w:space="0" w:color="000000"/>
            </w:tcBorders>
            <w:shd w:val="clear" w:color="000000" w:fill="E2EFDA"/>
            <w:vAlign w:val="center"/>
            <w:hideMark/>
          </w:tcPr>
          <w:p w:rsidR="005825EE" w:rsidRPr="00564C95" w:rsidRDefault="005825EE" w:rsidP="005825EE">
            <w:pPr>
              <w:jc w:val="center"/>
              <w:rPr>
                <w:rFonts w:cs="Calibri"/>
                <w:b/>
                <w:bCs/>
                <w:szCs w:val="22"/>
              </w:rPr>
            </w:pPr>
            <w:r w:rsidRPr="00564C95">
              <w:rPr>
                <w:rFonts w:cs="Calibri"/>
                <w:b/>
                <w:bCs/>
                <w:szCs w:val="22"/>
              </w:rPr>
              <w:t>Az állandó népességből a megfelelő korcsoportú nők és férfiak aránya (%)</w:t>
            </w:r>
          </w:p>
        </w:tc>
      </w:tr>
      <w:tr w:rsidR="005825EE" w:rsidRPr="00564C95" w:rsidTr="005825EE">
        <w:trPr>
          <w:trHeight w:val="600"/>
          <w:jc w:val="center"/>
        </w:trPr>
        <w:tc>
          <w:tcPr>
            <w:tcW w:w="4460" w:type="dxa"/>
            <w:vMerge/>
            <w:tcBorders>
              <w:top w:val="nil"/>
              <w:left w:val="single" w:sz="4" w:space="0" w:color="auto"/>
              <w:bottom w:val="single" w:sz="4" w:space="0" w:color="auto"/>
              <w:right w:val="single" w:sz="4" w:space="0" w:color="auto"/>
            </w:tcBorders>
            <w:vAlign w:val="center"/>
            <w:hideMark/>
          </w:tcPr>
          <w:p w:rsidR="005825EE" w:rsidRPr="00564C95" w:rsidRDefault="005825EE" w:rsidP="005825EE">
            <w:pPr>
              <w:jc w:val="left"/>
              <w:rPr>
                <w:rFonts w:cs="Calibri"/>
                <w:b/>
                <w:bCs/>
                <w:szCs w:val="22"/>
              </w:rPr>
            </w:pPr>
          </w:p>
        </w:tc>
        <w:tc>
          <w:tcPr>
            <w:tcW w:w="940" w:type="dxa"/>
            <w:tcBorders>
              <w:top w:val="nil"/>
              <w:left w:val="nil"/>
              <w:bottom w:val="single" w:sz="4" w:space="0" w:color="auto"/>
              <w:right w:val="single" w:sz="4" w:space="0" w:color="auto"/>
            </w:tcBorders>
            <w:shd w:val="clear" w:color="000000" w:fill="E2EFDA"/>
            <w:noWrap/>
            <w:vAlign w:val="center"/>
            <w:hideMark/>
          </w:tcPr>
          <w:p w:rsidR="005825EE" w:rsidRPr="00564C95" w:rsidRDefault="005825EE" w:rsidP="005825EE">
            <w:pPr>
              <w:jc w:val="center"/>
              <w:rPr>
                <w:rFonts w:cs="Calibri"/>
                <w:b/>
                <w:bCs/>
                <w:szCs w:val="22"/>
              </w:rPr>
            </w:pPr>
            <w:r w:rsidRPr="00564C95">
              <w:rPr>
                <w:rFonts w:cs="Calibri"/>
                <w:b/>
                <w:bCs/>
                <w:szCs w:val="22"/>
              </w:rPr>
              <w:t>Férfiak</w:t>
            </w:r>
          </w:p>
        </w:tc>
        <w:tc>
          <w:tcPr>
            <w:tcW w:w="760" w:type="dxa"/>
            <w:tcBorders>
              <w:top w:val="nil"/>
              <w:left w:val="nil"/>
              <w:bottom w:val="single" w:sz="4" w:space="0" w:color="auto"/>
              <w:right w:val="single" w:sz="4" w:space="0" w:color="auto"/>
            </w:tcBorders>
            <w:shd w:val="clear" w:color="000000" w:fill="E2EFDA"/>
            <w:noWrap/>
            <w:vAlign w:val="center"/>
            <w:hideMark/>
          </w:tcPr>
          <w:p w:rsidR="005825EE" w:rsidRPr="00564C95" w:rsidRDefault="005825EE" w:rsidP="005825EE">
            <w:pPr>
              <w:jc w:val="center"/>
              <w:rPr>
                <w:rFonts w:cs="Calibri"/>
                <w:b/>
                <w:bCs/>
                <w:szCs w:val="22"/>
              </w:rPr>
            </w:pPr>
            <w:r w:rsidRPr="00564C95">
              <w:rPr>
                <w:rFonts w:cs="Calibri"/>
                <w:b/>
                <w:bCs/>
                <w:szCs w:val="22"/>
              </w:rPr>
              <w:t>Nők</w:t>
            </w:r>
          </w:p>
        </w:tc>
        <w:tc>
          <w:tcPr>
            <w:tcW w:w="1040" w:type="dxa"/>
            <w:tcBorders>
              <w:top w:val="nil"/>
              <w:left w:val="nil"/>
              <w:bottom w:val="single" w:sz="4" w:space="0" w:color="auto"/>
              <w:right w:val="single" w:sz="4" w:space="0" w:color="auto"/>
            </w:tcBorders>
            <w:shd w:val="clear" w:color="000000" w:fill="E2EFDA"/>
            <w:vAlign w:val="center"/>
            <w:hideMark/>
          </w:tcPr>
          <w:p w:rsidR="005825EE" w:rsidRPr="00564C95" w:rsidRDefault="005825EE" w:rsidP="005825EE">
            <w:pPr>
              <w:jc w:val="center"/>
              <w:rPr>
                <w:rFonts w:cs="Calibri"/>
                <w:b/>
                <w:bCs/>
                <w:szCs w:val="22"/>
              </w:rPr>
            </w:pPr>
            <w:r w:rsidRPr="00564C95">
              <w:rPr>
                <w:rFonts w:cs="Calibri"/>
                <w:b/>
                <w:bCs/>
                <w:szCs w:val="22"/>
              </w:rPr>
              <w:t>Összesen</w:t>
            </w:r>
            <w:r w:rsidRPr="00564C95">
              <w:rPr>
                <w:rFonts w:cs="Calibri"/>
                <w:b/>
                <w:bCs/>
                <w:szCs w:val="22"/>
              </w:rPr>
              <w:br/>
            </w:r>
            <w:r w:rsidRPr="00564C95">
              <w:rPr>
                <w:rFonts w:cs="Calibri"/>
                <w:szCs w:val="22"/>
              </w:rPr>
              <w:t>(TS 003)</w:t>
            </w:r>
          </w:p>
        </w:tc>
        <w:tc>
          <w:tcPr>
            <w:tcW w:w="1000" w:type="dxa"/>
            <w:tcBorders>
              <w:top w:val="nil"/>
              <w:left w:val="nil"/>
              <w:bottom w:val="single" w:sz="4" w:space="0" w:color="auto"/>
              <w:right w:val="single" w:sz="4" w:space="0" w:color="auto"/>
            </w:tcBorders>
            <w:shd w:val="clear" w:color="000000" w:fill="E2EFDA"/>
            <w:vAlign w:val="center"/>
            <w:hideMark/>
          </w:tcPr>
          <w:p w:rsidR="005825EE" w:rsidRPr="00564C95" w:rsidRDefault="005825EE" w:rsidP="005825EE">
            <w:pPr>
              <w:jc w:val="center"/>
              <w:rPr>
                <w:rFonts w:cs="Calibri"/>
                <w:b/>
                <w:bCs/>
                <w:szCs w:val="22"/>
              </w:rPr>
            </w:pPr>
            <w:r w:rsidRPr="00564C95">
              <w:rPr>
                <w:rFonts w:cs="Calibri"/>
                <w:b/>
                <w:bCs/>
                <w:szCs w:val="22"/>
              </w:rPr>
              <w:t>Férfiak</w:t>
            </w:r>
            <w:r w:rsidRPr="00564C95">
              <w:rPr>
                <w:rFonts w:cs="Calibri"/>
                <w:b/>
                <w:bCs/>
                <w:szCs w:val="22"/>
              </w:rPr>
              <w:br/>
            </w:r>
            <w:r w:rsidRPr="00564C95">
              <w:rPr>
                <w:rFonts w:cs="Calibri"/>
                <w:szCs w:val="22"/>
              </w:rPr>
              <w:t>(TS 005)</w:t>
            </w:r>
          </w:p>
        </w:tc>
        <w:tc>
          <w:tcPr>
            <w:tcW w:w="1140" w:type="dxa"/>
            <w:tcBorders>
              <w:top w:val="nil"/>
              <w:left w:val="nil"/>
              <w:bottom w:val="single" w:sz="4" w:space="0" w:color="auto"/>
              <w:right w:val="single" w:sz="4" w:space="0" w:color="auto"/>
            </w:tcBorders>
            <w:shd w:val="clear" w:color="000000" w:fill="E2EFDA"/>
            <w:vAlign w:val="center"/>
            <w:hideMark/>
          </w:tcPr>
          <w:p w:rsidR="005825EE" w:rsidRPr="00564C95" w:rsidRDefault="005825EE" w:rsidP="005825EE">
            <w:pPr>
              <w:jc w:val="center"/>
              <w:rPr>
                <w:rFonts w:cs="Calibri"/>
                <w:b/>
                <w:bCs/>
                <w:szCs w:val="22"/>
              </w:rPr>
            </w:pPr>
            <w:r w:rsidRPr="00564C95">
              <w:rPr>
                <w:rFonts w:cs="Calibri"/>
                <w:b/>
                <w:bCs/>
                <w:szCs w:val="22"/>
              </w:rPr>
              <w:t>Nők</w:t>
            </w:r>
            <w:r w:rsidRPr="00564C95">
              <w:rPr>
                <w:rFonts w:cs="Calibri"/>
                <w:b/>
                <w:bCs/>
                <w:szCs w:val="22"/>
              </w:rPr>
              <w:br/>
            </w:r>
            <w:r w:rsidRPr="00564C95">
              <w:rPr>
                <w:rFonts w:cs="Calibri"/>
                <w:szCs w:val="22"/>
              </w:rPr>
              <w:t>(TS 007)</w:t>
            </w:r>
          </w:p>
        </w:tc>
      </w:tr>
      <w:tr w:rsidR="005825EE" w:rsidRPr="00564C95" w:rsidTr="005825EE">
        <w:trPr>
          <w:trHeight w:val="300"/>
          <w:jc w:val="center"/>
        </w:trPr>
        <w:tc>
          <w:tcPr>
            <w:tcW w:w="4460" w:type="dxa"/>
            <w:vMerge/>
            <w:tcBorders>
              <w:top w:val="nil"/>
              <w:left w:val="single" w:sz="4" w:space="0" w:color="auto"/>
              <w:bottom w:val="single" w:sz="4" w:space="0" w:color="auto"/>
              <w:right w:val="single" w:sz="4" w:space="0" w:color="auto"/>
            </w:tcBorders>
            <w:vAlign w:val="center"/>
            <w:hideMark/>
          </w:tcPr>
          <w:p w:rsidR="005825EE" w:rsidRPr="00564C95" w:rsidRDefault="005825EE" w:rsidP="005825EE">
            <w:pPr>
              <w:jc w:val="left"/>
              <w:rPr>
                <w:rFonts w:cs="Calibri"/>
                <w:b/>
                <w:bCs/>
                <w:szCs w:val="22"/>
              </w:rPr>
            </w:pPr>
          </w:p>
        </w:tc>
        <w:tc>
          <w:tcPr>
            <w:tcW w:w="940" w:type="dxa"/>
            <w:tcBorders>
              <w:top w:val="nil"/>
              <w:left w:val="nil"/>
              <w:bottom w:val="single" w:sz="4" w:space="0" w:color="auto"/>
              <w:right w:val="single" w:sz="4" w:space="0" w:color="auto"/>
            </w:tcBorders>
            <w:shd w:val="clear" w:color="000000" w:fill="E2EFDA"/>
            <w:noWrap/>
            <w:vAlign w:val="center"/>
            <w:hideMark/>
          </w:tcPr>
          <w:p w:rsidR="005825EE" w:rsidRPr="00564C95" w:rsidRDefault="005825EE" w:rsidP="005825EE">
            <w:pPr>
              <w:jc w:val="center"/>
              <w:rPr>
                <w:rFonts w:cs="Calibri"/>
                <w:b/>
                <w:bCs/>
                <w:color w:val="000000"/>
                <w:szCs w:val="22"/>
              </w:rPr>
            </w:pPr>
            <w:r w:rsidRPr="00564C95">
              <w:rPr>
                <w:rFonts w:cs="Calibri"/>
                <w:b/>
                <w:bCs/>
                <w:color w:val="000000"/>
                <w:szCs w:val="22"/>
              </w:rPr>
              <w:t>Fő</w:t>
            </w:r>
          </w:p>
        </w:tc>
        <w:tc>
          <w:tcPr>
            <w:tcW w:w="760" w:type="dxa"/>
            <w:tcBorders>
              <w:top w:val="nil"/>
              <w:left w:val="nil"/>
              <w:bottom w:val="single" w:sz="4" w:space="0" w:color="auto"/>
              <w:right w:val="single" w:sz="4" w:space="0" w:color="auto"/>
            </w:tcBorders>
            <w:shd w:val="clear" w:color="000000" w:fill="E2EFDA"/>
            <w:noWrap/>
            <w:vAlign w:val="center"/>
            <w:hideMark/>
          </w:tcPr>
          <w:p w:rsidR="005825EE" w:rsidRPr="00564C95" w:rsidRDefault="005825EE" w:rsidP="005825EE">
            <w:pPr>
              <w:jc w:val="center"/>
              <w:rPr>
                <w:rFonts w:cs="Calibri"/>
                <w:b/>
                <w:bCs/>
                <w:color w:val="000000"/>
                <w:szCs w:val="22"/>
              </w:rPr>
            </w:pPr>
            <w:r w:rsidRPr="00564C95">
              <w:rPr>
                <w:rFonts w:cs="Calibri"/>
                <w:b/>
                <w:bCs/>
                <w:color w:val="000000"/>
                <w:szCs w:val="22"/>
              </w:rPr>
              <w:t>Fő</w:t>
            </w:r>
          </w:p>
        </w:tc>
        <w:tc>
          <w:tcPr>
            <w:tcW w:w="1040" w:type="dxa"/>
            <w:tcBorders>
              <w:top w:val="nil"/>
              <w:left w:val="nil"/>
              <w:bottom w:val="single" w:sz="4" w:space="0" w:color="auto"/>
              <w:right w:val="single" w:sz="4" w:space="0" w:color="auto"/>
            </w:tcBorders>
            <w:shd w:val="clear" w:color="000000" w:fill="E2EFDA"/>
            <w:noWrap/>
            <w:vAlign w:val="center"/>
            <w:hideMark/>
          </w:tcPr>
          <w:p w:rsidR="005825EE" w:rsidRPr="00564C95" w:rsidRDefault="005825EE" w:rsidP="005825EE">
            <w:pPr>
              <w:jc w:val="center"/>
              <w:rPr>
                <w:rFonts w:cs="Calibri"/>
                <w:b/>
                <w:bCs/>
                <w:color w:val="000000"/>
                <w:szCs w:val="22"/>
              </w:rPr>
            </w:pPr>
            <w:r w:rsidRPr="00564C95">
              <w:rPr>
                <w:rFonts w:cs="Calibri"/>
                <w:b/>
                <w:bCs/>
                <w:color w:val="000000"/>
                <w:szCs w:val="22"/>
              </w:rPr>
              <w:t>Fő</w:t>
            </w:r>
          </w:p>
        </w:tc>
        <w:tc>
          <w:tcPr>
            <w:tcW w:w="1000" w:type="dxa"/>
            <w:tcBorders>
              <w:top w:val="nil"/>
              <w:left w:val="nil"/>
              <w:bottom w:val="single" w:sz="4" w:space="0" w:color="auto"/>
              <w:right w:val="single" w:sz="4" w:space="0" w:color="auto"/>
            </w:tcBorders>
            <w:shd w:val="clear" w:color="000000" w:fill="E2EFDA"/>
            <w:noWrap/>
            <w:vAlign w:val="center"/>
            <w:hideMark/>
          </w:tcPr>
          <w:p w:rsidR="005825EE" w:rsidRPr="00564C95" w:rsidRDefault="005825EE" w:rsidP="005825EE">
            <w:pPr>
              <w:jc w:val="center"/>
              <w:rPr>
                <w:rFonts w:cs="Calibri"/>
                <w:b/>
                <w:bCs/>
                <w:color w:val="000000"/>
                <w:szCs w:val="22"/>
              </w:rPr>
            </w:pPr>
            <w:r w:rsidRPr="00564C95">
              <w:rPr>
                <w:rFonts w:cs="Calibri"/>
                <w:b/>
                <w:bCs/>
                <w:color w:val="000000"/>
                <w:szCs w:val="22"/>
              </w:rPr>
              <w:t>%</w:t>
            </w:r>
          </w:p>
        </w:tc>
        <w:tc>
          <w:tcPr>
            <w:tcW w:w="1140" w:type="dxa"/>
            <w:tcBorders>
              <w:top w:val="nil"/>
              <w:left w:val="nil"/>
              <w:bottom w:val="single" w:sz="4" w:space="0" w:color="auto"/>
              <w:right w:val="single" w:sz="4" w:space="0" w:color="auto"/>
            </w:tcBorders>
            <w:shd w:val="clear" w:color="000000" w:fill="E2EFDA"/>
            <w:noWrap/>
            <w:vAlign w:val="center"/>
            <w:hideMark/>
          </w:tcPr>
          <w:p w:rsidR="005825EE" w:rsidRPr="00564C95" w:rsidRDefault="005825EE" w:rsidP="005825EE">
            <w:pPr>
              <w:jc w:val="center"/>
              <w:rPr>
                <w:rFonts w:cs="Calibri"/>
                <w:b/>
                <w:bCs/>
                <w:color w:val="000000"/>
                <w:szCs w:val="22"/>
              </w:rPr>
            </w:pPr>
            <w:r w:rsidRPr="00564C95">
              <w:rPr>
                <w:rFonts w:cs="Calibri"/>
                <w:b/>
                <w:bCs/>
                <w:color w:val="000000"/>
                <w:szCs w:val="22"/>
              </w:rPr>
              <w:t>%</w:t>
            </w:r>
          </w:p>
        </w:tc>
      </w:tr>
      <w:tr w:rsidR="005825EE" w:rsidRPr="00564C95" w:rsidTr="005825EE">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Cs w:val="22"/>
              </w:rPr>
            </w:pPr>
            <w:r w:rsidRPr="00564C95">
              <w:rPr>
                <w:rFonts w:cs="Calibri"/>
                <w:b/>
                <w:bCs/>
                <w:szCs w:val="22"/>
              </w:rPr>
              <w:t xml:space="preserve">Állandó népesség száma </w:t>
            </w:r>
            <w:r w:rsidRPr="00564C95">
              <w:rPr>
                <w:rFonts w:cs="Calibri"/>
                <w:szCs w:val="22"/>
              </w:rPr>
              <w:t>(férfiak TS 004, nők TS 006)</w:t>
            </w:r>
          </w:p>
        </w:tc>
        <w:tc>
          <w:tcPr>
            <w:tcW w:w="94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57</w:t>
            </w:r>
          </w:p>
        </w:tc>
        <w:tc>
          <w:tcPr>
            <w:tcW w:w="76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65</w:t>
            </w:r>
          </w:p>
        </w:tc>
        <w:tc>
          <w:tcPr>
            <w:tcW w:w="1040" w:type="dxa"/>
            <w:tcBorders>
              <w:top w:val="nil"/>
              <w:left w:val="nil"/>
              <w:bottom w:val="single" w:sz="4" w:space="0" w:color="auto"/>
              <w:right w:val="single" w:sz="4" w:space="0" w:color="auto"/>
            </w:tcBorders>
            <w:shd w:val="clear" w:color="000000" w:fill="FFFFFF"/>
            <w:noWrap/>
            <w:vAlign w:val="center"/>
            <w:hideMark/>
          </w:tcPr>
          <w:p w:rsidR="005825EE" w:rsidRPr="00564C95" w:rsidRDefault="005825EE" w:rsidP="005825EE">
            <w:pPr>
              <w:jc w:val="center"/>
              <w:rPr>
                <w:rFonts w:cs="Calibri"/>
                <w:sz w:val="20"/>
                <w:szCs w:val="20"/>
              </w:rPr>
            </w:pPr>
            <w:r w:rsidRPr="00564C95">
              <w:rPr>
                <w:rFonts w:cs="Calibri"/>
                <w:sz w:val="20"/>
                <w:szCs w:val="20"/>
              </w:rPr>
              <w:t>122</w:t>
            </w:r>
          </w:p>
        </w:tc>
        <w:tc>
          <w:tcPr>
            <w:tcW w:w="1000" w:type="dxa"/>
            <w:tcBorders>
              <w:top w:val="nil"/>
              <w:left w:val="nil"/>
              <w:bottom w:val="single" w:sz="4" w:space="0" w:color="auto"/>
              <w:right w:val="single" w:sz="4" w:space="0" w:color="auto"/>
            </w:tcBorders>
            <w:shd w:val="clear" w:color="000000" w:fill="FFFFFF"/>
            <w:noWrap/>
            <w:vAlign w:val="center"/>
            <w:hideMark/>
          </w:tcPr>
          <w:p w:rsidR="005825EE" w:rsidRPr="00564C95" w:rsidRDefault="005825EE" w:rsidP="005825EE">
            <w:pPr>
              <w:jc w:val="center"/>
              <w:rPr>
                <w:rFonts w:cs="Calibri"/>
                <w:sz w:val="20"/>
                <w:szCs w:val="20"/>
              </w:rPr>
            </w:pPr>
            <w:r w:rsidRPr="00564C95">
              <w:rPr>
                <w:rFonts w:cs="Calibri"/>
                <w:sz w:val="20"/>
                <w:szCs w:val="20"/>
              </w:rPr>
              <w:t>46,72%</w:t>
            </w:r>
          </w:p>
        </w:tc>
        <w:tc>
          <w:tcPr>
            <w:tcW w:w="1140" w:type="dxa"/>
            <w:tcBorders>
              <w:top w:val="nil"/>
              <w:left w:val="nil"/>
              <w:bottom w:val="single" w:sz="4" w:space="0" w:color="auto"/>
              <w:right w:val="single" w:sz="4" w:space="0" w:color="auto"/>
            </w:tcBorders>
            <w:shd w:val="clear" w:color="000000" w:fill="FFFFFF"/>
            <w:noWrap/>
            <w:vAlign w:val="center"/>
            <w:hideMark/>
          </w:tcPr>
          <w:p w:rsidR="005825EE" w:rsidRPr="00564C95" w:rsidRDefault="005825EE" w:rsidP="005825EE">
            <w:pPr>
              <w:jc w:val="center"/>
              <w:rPr>
                <w:rFonts w:cs="Calibri"/>
                <w:sz w:val="20"/>
                <w:szCs w:val="20"/>
              </w:rPr>
            </w:pPr>
            <w:r w:rsidRPr="00564C95">
              <w:rPr>
                <w:rFonts w:cs="Calibri"/>
                <w:sz w:val="20"/>
                <w:szCs w:val="20"/>
              </w:rPr>
              <w:t>53,28%</w:t>
            </w:r>
          </w:p>
        </w:tc>
      </w:tr>
      <w:tr w:rsidR="005825EE" w:rsidRPr="00564C95" w:rsidTr="005825EE">
        <w:trPr>
          <w:trHeight w:val="443"/>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Cs w:val="22"/>
              </w:rPr>
            </w:pPr>
            <w:r w:rsidRPr="00564C95">
              <w:rPr>
                <w:rFonts w:cs="Calibri"/>
                <w:b/>
                <w:bCs/>
                <w:szCs w:val="22"/>
              </w:rPr>
              <w:t>0-2 évesek</w:t>
            </w:r>
            <w:r w:rsidRPr="00564C95">
              <w:rPr>
                <w:rFonts w:cs="Calibri"/>
                <w:szCs w:val="22"/>
              </w:rPr>
              <w:t xml:space="preserve"> (összes száma TS 008, aránya TS 009)</w:t>
            </w:r>
          </w:p>
        </w:tc>
        <w:tc>
          <w:tcPr>
            <w:tcW w:w="1700"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5825EE" w:rsidRPr="00564C95" w:rsidRDefault="005825EE" w:rsidP="005825EE">
            <w:pPr>
              <w:jc w:val="center"/>
              <w:rPr>
                <w:rFonts w:cs="Calibri"/>
                <w:sz w:val="20"/>
                <w:szCs w:val="20"/>
              </w:rPr>
            </w:pPr>
            <w:r w:rsidRPr="00564C95">
              <w:rPr>
                <w:rFonts w:cs="Calibri"/>
                <w:sz w:val="20"/>
                <w:szCs w:val="20"/>
              </w:rPr>
              <w:t> </w:t>
            </w:r>
          </w:p>
        </w:tc>
        <w:tc>
          <w:tcPr>
            <w:tcW w:w="104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3</w:t>
            </w:r>
          </w:p>
        </w:tc>
        <w:tc>
          <w:tcPr>
            <w:tcW w:w="214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825EE" w:rsidRPr="00564C95" w:rsidRDefault="005825EE" w:rsidP="005825EE">
            <w:pPr>
              <w:jc w:val="center"/>
              <w:rPr>
                <w:rFonts w:cs="Calibri"/>
                <w:sz w:val="20"/>
                <w:szCs w:val="20"/>
              </w:rPr>
            </w:pPr>
            <w:r w:rsidRPr="00564C95">
              <w:rPr>
                <w:rFonts w:cs="Calibri"/>
                <w:sz w:val="20"/>
                <w:szCs w:val="20"/>
              </w:rPr>
              <w:t>2,46%</w:t>
            </w:r>
          </w:p>
        </w:tc>
      </w:tr>
      <w:tr w:rsidR="005825EE" w:rsidRPr="00564C95" w:rsidTr="005825EE">
        <w:trPr>
          <w:trHeight w:val="570"/>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Cs w:val="22"/>
              </w:rPr>
            </w:pPr>
            <w:r w:rsidRPr="00564C95">
              <w:rPr>
                <w:rFonts w:cs="Calibri"/>
                <w:b/>
                <w:bCs/>
                <w:szCs w:val="22"/>
              </w:rPr>
              <w:t>0-14 éves</w:t>
            </w:r>
            <w:r w:rsidRPr="00564C95">
              <w:rPr>
                <w:rFonts w:cs="Calibri"/>
                <w:szCs w:val="22"/>
              </w:rPr>
              <w:t xml:space="preserve"> (férfiak TS 010, aránya TS 011; </w:t>
            </w:r>
            <w:r w:rsidRPr="00564C95">
              <w:rPr>
                <w:rFonts w:cs="Calibri"/>
                <w:szCs w:val="22"/>
              </w:rPr>
              <w:br/>
              <w:t>nők TS 012, aránya TS 013)</w:t>
            </w:r>
          </w:p>
        </w:tc>
        <w:tc>
          <w:tcPr>
            <w:tcW w:w="94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3</w:t>
            </w:r>
          </w:p>
        </w:tc>
        <w:tc>
          <w:tcPr>
            <w:tcW w:w="76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9</w:t>
            </w:r>
          </w:p>
        </w:tc>
        <w:tc>
          <w:tcPr>
            <w:tcW w:w="1040" w:type="dxa"/>
            <w:tcBorders>
              <w:top w:val="nil"/>
              <w:left w:val="nil"/>
              <w:bottom w:val="single" w:sz="4" w:space="0" w:color="auto"/>
              <w:right w:val="single" w:sz="4" w:space="0" w:color="auto"/>
            </w:tcBorders>
            <w:shd w:val="clear" w:color="000000" w:fill="FFFFFF"/>
            <w:noWrap/>
            <w:vAlign w:val="center"/>
            <w:hideMark/>
          </w:tcPr>
          <w:p w:rsidR="005825EE" w:rsidRPr="00564C95" w:rsidRDefault="005825EE" w:rsidP="005825EE">
            <w:pPr>
              <w:jc w:val="center"/>
              <w:rPr>
                <w:rFonts w:cs="Calibri"/>
                <w:sz w:val="20"/>
                <w:szCs w:val="20"/>
              </w:rPr>
            </w:pPr>
            <w:r w:rsidRPr="00564C95">
              <w:rPr>
                <w:rFonts w:cs="Calibri"/>
                <w:sz w:val="20"/>
                <w:szCs w:val="20"/>
              </w:rPr>
              <w:t>12</w:t>
            </w:r>
          </w:p>
        </w:tc>
        <w:tc>
          <w:tcPr>
            <w:tcW w:w="1000" w:type="dxa"/>
            <w:tcBorders>
              <w:top w:val="nil"/>
              <w:left w:val="nil"/>
              <w:bottom w:val="single" w:sz="4" w:space="0" w:color="auto"/>
              <w:right w:val="single" w:sz="4" w:space="0" w:color="auto"/>
            </w:tcBorders>
            <w:shd w:val="clear" w:color="000000" w:fill="FFFFFF"/>
            <w:noWrap/>
            <w:vAlign w:val="center"/>
            <w:hideMark/>
          </w:tcPr>
          <w:p w:rsidR="005825EE" w:rsidRPr="00564C95" w:rsidRDefault="005825EE" w:rsidP="005825EE">
            <w:pPr>
              <w:jc w:val="center"/>
              <w:rPr>
                <w:rFonts w:cs="Calibri"/>
                <w:sz w:val="20"/>
                <w:szCs w:val="20"/>
              </w:rPr>
            </w:pPr>
            <w:r w:rsidRPr="00564C95">
              <w:rPr>
                <w:rFonts w:cs="Calibri"/>
                <w:sz w:val="20"/>
                <w:szCs w:val="20"/>
              </w:rPr>
              <w:t>2,46%</w:t>
            </w:r>
          </w:p>
        </w:tc>
        <w:tc>
          <w:tcPr>
            <w:tcW w:w="1140" w:type="dxa"/>
            <w:tcBorders>
              <w:top w:val="nil"/>
              <w:left w:val="nil"/>
              <w:bottom w:val="single" w:sz="4" w:space="0" w:color="auto"/>
              <w:right w:val="single" w:sz="4" w:space="0" w:color="auto"/>
            </w:tcBorders>
            <w:shd w:val="clear" w:color="000000" w:fill="FFFFFF"/>
            <w:noWrap/>
            <w:vAlign w:val="center"/>
            <w:hideMark/>
          </w:tcPr>
          <w:p w:rsidR="005825EE" w:rsidRPr="00564C95" w:rsidRDefault="005825EE" w:rsidP="005825EE">
            <w:pPr>
              <w:jc w:val="center"/>
              <w:rPr>
                <w:rFonts w:cs="Calibri"/>
                <w:sz w:val="20"/>
                <w:szCs w:val="20"/>
              </w:rPr>
            </w:pPr>
            <w:r w:rsidRPr="00564C95">
              <w:rPr>
                <w:rFonts w:cs="Calibri"/>
                <w:sz w:val="20"/>
                <w:szCs w:val="20"/>
              </w:rPr>
              <w:t>7,38%</w:t>
            </w:r>
          </w:p>
        </w:tc>
      </w:tr>
      <w:tr w:rsidR="005825EE" w:rsidRPr="00564C95" w:rsidTr="005825EE">
        <w:trPr>
          <w:trHeight w:val="690"/>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Cs w:val="22"/>
              </w:rPr>
            </w:pPr>
            <w:r w:rsidRPr="00564C95">
              <w:rPr>
                <w:rFonts w:cs="Calibri"/>
                <w:b/>
                <w:bCs/>
                <w:szCs w:val="22"/>
              </w:rPr>
              <w:t>15-17 éves</w:t>
            </w:r>
            <w:r w:rsidRPr="00564C95">
              <w:rPr>
                <w:rFonts w:cs="Calibri"/>
                <w:szCs w:val="22"/>
              </w:rPr>
              <w:t xml:space="preserve"> (férfiak TS 014, aránya TS 015; nők TS 016, aránya TS 017)</w:t>
            </w:r>
          </w:p>
        </w:tc>
        <w:tc>
          <w:tcPr>
            <w:tcW w:w="94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5825EE" w:rsidRPr="00564C95" w:rsidRDefault="005825EE" w:rsidP="005825EE">
            <w:pPr>
              <w:jc w:val="center"/>
              <w:rPr>
                <w:rFonts w:cs="Calibri"/>
                <w:sz w:val="20"/>
                <w:szCs w:val="20"/>
              </w:rPr>
            </w:pPr>
            <w:r w:rsidRPr="00564C95">
              <w:rPr>
                <w:rFonts w:cs="Calibri"/>
                <w:sz w:val="20"/>
                <w:szCs w:val="20"/>
              </w:rPr>
              <w:t>2</w:t>
            </w:r>
          </w:p>
        </w:tc>
        <w:tc>
          <w:tcPr>
            <w:tcW w:w="1000" w:type="dxa"/>
            <w:tcBorders>
              <w:top w:val="nil"/>
              <w:left w:val="nil"/>
              <w:bottom w:val="single" w:sz="4" w:space="0" w:color="auto"/>
              <w:right w:val="single" w:sz="4" w:space="0" w:color="auto"/>
            </w:tcBorders>
            <w:shd w:val="clear" w:color="000000" w:fill="FFFFFF"/>
            <w:noWrap/>
            <w:vAlign w:val="center"/>
            <w:hideMark/>
          </w:tcPr>
          <w:p w:rsidR="005825EE" w:rsidRPr="00564C95" w:rsidRDefault="005825EE" w:rsidP="005825EE">
            <w:pPr>
              <w:jc w:val="center"/>
              <w:rPr>
                <w:rFonts w:cs="Calibri"/>
                <w:sz w:val="20"/>
                <w:szCs w:val="20"/>
              </w:rPr>
            </w:pPr>
            <w:r w:rsidRPr="00564C95">
              <w:rPr>
                <w:rFonts w:cs="Calibri"/>
                <w:sz w:val="20"/>
                <w:szCs w:val="20"/>
              </w:rPr>
              <w:t>1,64%</w:t>
            </w:r>
          </w:p>
        </w:tc>
        <w:tc>
          <w:tcPr>
            <w:tcW w:w="1140" w:type="dxa"/>
            <w:tcBorders>
              <w:top w:val="nil"/>
              <w:left w:val="nil"/>
              <w:bottom w:val="single" w:sz="4" w:space="0" w:color="auto"/>
              <w:right w:val="single" w:sz="4" w:space="0" w:color="auto"/>
            </w:tcBorders>
            <w:shd w:val="clear" w:color="000000" w:fill="FFFFFF"/>
            <w:noWrap/>
            <w:vAlign w:val="center"/>
            <w:hideMark/>
          </w:tcPr>
          <w:p w:rsidR="005825EE" w:rsidRPr="00564C95" w:rsidRDefault="005825EE" w:rsidP="005825EE">
            <w:pPr>
              <w:jc w:val="center"/>
              <w:rPr>
                <w:rFonts w:cs="Calibri"/>
                <w:sz w:val="20"/>
                <w:szCs w:val="20"/>
              </w:rPr>
            </w:pPr>
            <w:r w:rsidRPr="00564C95">
              <w:rPr>
                <w:rFonts w:cs="Calibri"/>
                <w:sz w:val="20"/>
                <w:szCs w:val="20"/>
              </w:rPr>
              <w:t>0,00%</w:t>
            </w:r>
          </w:p>
        </w:tc>
      </w:tr>
      <w:tr w:rsidR="005825EE" w:rsidRPr="00564C95" w:rsidTr="005825EE">
        <w:trPr>
          <w:trHeight w:val="510"/>
          <w:jc w:val="center"/>
        </w:trPr>
        <w:tc>
          <w:tcPr>
            <w:tcW w:w="4460" w:type="dxa"/>
            <w:tcBorders>
              <w:top w:val="nil"/>
              <w:left w:val="nil"/>
              <w:bottom w:val="nil"/>
              <w:right w:val="nil"/>
            </w:tcBorders>
            <w:shd w:val="clear" w:color="auto" w:fill="auto"/>
            <w:noWrap/>
            <w:vAlign w:val="bottom"/>
            <w:hideMark/>
          </w:tcPr>
          <w:p w:rsidR="005825EE" w:rsidRPr="00564C95" w:rsidRDefault="005825EE" w:rsidP="005825EE">
            <w:pPr>
              <w:jc w:val="left"/>
              <w:rPr>
                <w:rFonts w:cs="Calibri"/>
                <w:color w:val="000000"/>
                <w:szCs w:val="22"/>
              </w:rPr>
            </w:pPr>
            <w:r w:rsidRPr="00564C95">
              <w:rPr>
                <w:rFonts w:cs="Calibri"/>
                <w:color w:val="000000"/>
                <w:szCs w:val="22"/>
              </w:rPr>
              <w:t>Forrás: TeIR, KSH Tstar</w:t>
            </w:r>
          </w:p>
        </w:tc>
        <w:tc>
          <w:tcPr>
            <w:tcW w:w="940" w:type="dxa"/>
            <w:tcBorders>
              <w:top w:val="nil"/>
              <w:left w:val="nil"/>
              <w:bottom w:val="nil"/>
              <w:right w:val="nil"/>
            </w:tcBorders>
            <w:shd w:val="clear" w:color="auto" w:fill="auto"/>
            <w:noWrap/>
            <w:vAlign w:val="center"/>
            <w:hideMark/>
          </w:tcPr>
          <w:p w:rsidR="005825EE" w:rsidRPr="00564C95" w:rsidRDefault="005825EE" w:rsidP="005825EE">
            <w:pPr>
              <w:jc w:val="left"/>
              <w:rPr>
                <w:rFonts w:cs="Calibri"/>
                <w:color w:val="000000"/>
                <w:szCs w:val="22"/>
              </w:rPr>
            </w:pPr>
          </w:p>
        </w:tc>
        <w:tc>
          <w:tcPr>
            <w:tcW w:w="760" w:type="dxa"/>
            <w:tcBorders>
              <w:top w:val="nil"/>
              <w:left w:val="nil"/>
              <w:bottom w:val="nil"/>
              <w:right w:val="nil"/>
            </w:tcBorders>
            <w:shd w:val="clear" w:color="auto" w:fill="auto"/>
            <w:noWrap/>
            <w:vAlign w:val="center"/>
            <w:hideMark/>
          </w:tcPr>
          <w:p w:rsidR="005825EE" w:rsidRPr="00564C95" w:rsidRDefault="005825EE" w:rsidP="005825EE">
            <w:pPr>
              <w:jc w:val="center"/>
              <w:rPr>
                <w:rFonts w:ascii="Times New Roman" w:hAnsi="Times New Roman"/>
                <w:sz w:val="20"/>
                <w:szCs w:val="20"/>
              </w:rPr>
            </w:pPr>
          </w:p>
        </w:tc>
        <w:tc>
          <w:tcPr>
            <w:tcW w:w="1040" w:type="dxa"/>
            <w:tcBorders>
              <w:top w:val="nil"/>
              <w:left w:val="nil"/>
              <w:bottom w:val="nil"/>
              <w:right w:val="nil"/>
            </w:tcBorders>
            <w:shd w:val="clear" w:color="auto" w:fill="auto"/>
            <w:noWrap/>
            <w:vAlign w:val="center"/>
            <w:hideMark/>
          </w:tcPr>
          <w:p w:rsidR="005825EE" w:rsidRPr="00564C95" w:rsidRDefault="005825EE" w:rsidP="005825EE">
            <w:pPr>
              <w:jc w:val="center"/>
              <w:rPr>
                <w:rFonts w:ascii="Times New Roman" w:hAnsi="Times New Roman"/>
                <w:sz w:val="20"/>
                <w:szCs w:val="20"/>
              </w:rPr>
            </w:pPr>
          </w:p>
        </w:tc>
        <w:tc>
          <w:tcPr>
            <w:tcW w:w="1000" w:type="dxa"/>
            <w:tcBorders>
              <w:top w:val="nil"/>
              <w:left w:val="nil"/>
              <w:bottom w:val="nil"/>
              <w:right w:val="nil"/>
            </w:tcBorders>
            <w:shd w:val="clear" w:color="auto" w:fill="auto"/>
            <w:noWrap/>
            <w:vAlign w:val="center"/>
            <w:hideMark/>
          </w:tcPr>
          <w:p w:rsidR="005825EE" w:rsidRPr="00564C95" w:rsidRDefault="005825EE" w:rsidP="005825EE">
            <w:pPr>
              <w:jc w:val="center"/>
              <w:rPr>
                <w:rFonts w:ascii="Times New Roman" w:hAnsi="Times New Roman"/>
                <w:sz w:val="20"/>
                <w:szCs w:val="20"/>
              </w:rPr>
            </w:pPr>
          </w:p>
        </w:tc>
        <w:tc>
          <w:tcPr>
            <w:tcW w:w="1140" w:type="dxa"/>
            <w:tcBorders>
              <w:top w:val="nil"/>
              <w:left w:val="nil"/>
              <w:bottom w:val="nil"/>
              <w:right w:val="nil"/>
            </w:tcBorders>
            <w:shd w:val="clear" w:color="auto" w:fill="auto"/>
            <w:noWrap/>
            <w:vAlign w:val="center"/>
            <w:hideMark/>
          </w:tcPr>
          <w:p w:rsidR="005825EE" w:rsidRPr="00564C95" w:rsidRDefault="005825EE" w:rsidP="005825EE">
            <w:pPr>
              <w:jc w:val="center"/>
              <w:rPr>
                <w:rFonts w:ascii="Times New Roman" w:hAnsi="Times New Roman"/>
                <w:sz w:val="20"/>
                <w:szCs w:val="20"/>
              </w:rPr>
            </w:pPr>
          </w:p>
        </w:tc>
      </w:tr>
    </w:tbl>
    <w:p w:rsidR="005825EE" w:rsidRPr="00564C95" w:rsidRDefault="005825EE" w:rsidP="005825EE">
      <w:pPr>
        <w:shd w:val="clear" w:color="auto" w:fill="FFFFFF"/>
        <w:spacing w:after="120"/>
        <w:ind w:left="240"/>
        <w:jc w:val="center"/>
        <w:rPr>
          <w:rFonts w:ascii="Times New Roman" w:hAnsi="Times New Roman"/>
          <w:b/>
          <w:sz w:val="24"/>
        </w:rPr>
      </w:pPr>
    </w:p>
    <w:p w:rsidR="00540514" w:rsidRPr="00564C95" w:rsidRDefault="00540514" w:rsidP="009551EE">
      <w:pPr>
        <w:pStyle w:val="Listaszerbekezds"/>
        <w:numPr>
          <w:ilvl w:val="0"/>
          <w:numId w:val="8"/>
        </w:numPr>
        <w:shd w:val="clear" w:color="auto" w:fill="FFFFFF"/>
        <w:spacing w:after="120"/>
        <w:rPr>
          <w:rFonts w:ascii="Times New Roman" w:hAnsi="Times New Roman"/>
          <w:sz w:val="24"/>
        </w:rPr>
      </w:pPr>
      <w:r w:rsidRPr="00564C95">
        <w:rPr>
          <w:rFonts w:ascii="Times New Roman" w:hAnsi="Times New Roman"/>
          <w:sz w:val="24"/>
        </w:rPr>
        <w:t>veszélyeztetett és védelembe vett, hátrányos helyzetű, illetve halmozottan hátrányos helyzetű gyermekek, valamint fogyatékossággal élő gyermekek jellemzői, egészségügyi, szociális, lakhatási helyzete;</w:t>
      </w:r>
    </w:p>
    <w:p w:rsidR="00C27CFF" w:rsidRPr="00564C95" w:rsidRDefault="00C27CFF" w:rsidP="003E11D2">
      <w:pPr>
        <w:ind w:left="567"/>
        <w:rPr>
          <w:rFonts w:ascii="Times New Roman" w:hAnsi="Times New Roman"/>
          <w:sz w:val="24"/>
        </w:rPr>
      </w:pPr>
      <w:r w:rsidRPr="00564C95">
        <w:rPr>
          <w:rFonts w:ascii="Times New Roman" w:hAnsi="Times New Roman"/>
          <w:sz w:val="24"/>
        </w:rPr>
        <w:t xml:space="preserve">Az önkormányzat gyermekjóléti és gyermekvédelmi feladat-ellátási kötelezettségének a Gyvt. alapján </w:t>
      </w:r>
    </w:p>
    <w:p w:rsidR="00C27CFF" w:rsidRPr="00564C95" w:rsidRDefault="00C27CFF" w:rsidP="003E11D2">
      <w:pPr>
        <w:pStyle w:val="Listaszerbekezds"/>
        <w:numPr>
          <w:ilvl w:val="0"/>
          <w:numId w:val="29"/>
        </w:numPr>
        <w:ind w:left="567" w:firstLine="0"/>
        <w:rPr>
          <w:rFonts w:ascii="Times New Roman" w:hAnsi="Times New Roman"/>
          <w:sz w:val="24"/>
        </w:rPr>
      </w:pPr>
      <w:r w:rsidRPr="00564C95">
        <w:rPr>
          <w:rFonts w:ascii="Times New Roman" w:hAnsi="Times New Roman"/>
          <w:sz w:val="24"/>
        </w:rPr>
        <w:t>egyrészt a rászorulóknak nyújtott pénzbeli és természetbeni ellátások biztosításával,</w:t>
      </w:r>
    </w:p>
    <w:p w:rsidR="00C27CFF" w:rsidRPr="00564C95" w:rsidRDefault="00C27CFF" w:rsidP="003E11D2">
      <w:pPr>
        <w:pStyle w:val="Listaszerbekezds"/>
        <w:numPr>
          <w:ilvl w:val="0"/>
          <w:numId w:val="29"/>
        </w:numPr>
        <w:ind w:left="567" w:firstLine="0"/>
        <w:rPr>
          <w:rFonts w:ascii="Times New Roman" w:hAnsi="Times New Roman"/>
          <w:sz w:val="24"/>
        </w:rPr>
      </w:pPr>
      <w:r w:rsidRPr="00564C95">
        <w:rPr>
          <w:rFonts w:ascii="Times New Roman" w:hAnsi="Times New Roman"/>
          <w:sz w:val="24"/>
        </w:rPr>
        <w:t>másrészt pedig személyes gondoskodást nyújtó ellátások, gyermekvédelmi szolgáltatások fenntartásával tesz eleget.</w:t>
      </w:r>
    </w:p>
    <w:p w:rsidR="00C27CFF" w:rsidRPr="00564C95" w:rsidRDefault="00C27CFF" w:rsidP="003E11D2">
      <w:pPr>
        <w:ind w:left="567"/>
        <w:rPr>
          <w:rFonts w:ascii="Times New Roman" w:hAnsi="Times New Roman"/>
          <w:sz w:val="24"/>
        </w:rPr>
      </w:pPr>
    </w:p>
    <w:p w:rsidR="00C27CFF" w:rsidRPr="00564C95" w:rsidRDefault="00C27CFF" w:rsidP="003E11D2">
      <w:pPr>
        <w:ind w:left="567"/>
        <w:rPr>
          <w:rFonts w:ascii="Times New Roman" w:hAnsi="Times New Roman"/>
          <w:sz w:val="24"/>
        </w:rPr>
      </w:pPr>
      <w:r w:rsidRPr="00564C95">
        <w:rPr>
          <w:rFonts w:ascii="Times New Roman" w:hAnsi="Times New Roman"/>
          <w:sz w:val="24"/>
        </w:rPr>
        <w:t>A gyermekvédelmi alapellátást az önkormányzat 2013-ig a Sásdi Többcélú Kistérségi Társulás által létrehozott Sásd és Vidéke Vagyonkezelő és Intézményfenntartó Közhasznú Nonprofit Korlátolt Felelősségű Társaság, mint fenntartóval kötött feladatellátási szerződéssel, a Hegyháti Szociális Alapellátási Központ (HSZAK), majd a Sásdi Szociális és Gyermekjóléti Társulás tagjaként a Sásdi Szociális és Gyermekjóléti Szolgálat útján látta el. 2016-tól a komplex család- és gyermekjóléti szolgáltatási tevékenységet a Sásdi Család- és Gyermekjóléti Központ végzi.</w:t>
      </w:r>
    </w:p>
    <w:p w:rsidR="003F4EBA" w:rsidRPr="00564C95" w:rsidRDefault="003F4EBA" w:rsidP="003E11D2">
      <w:pPr>
        <w:pStyle w:val="Listaszerbekezds"/>
        <w:shd w:val="clear" w:color="auto" w:fill="FFFFFF"/>
        <w:spacing w:after="120"/>
        <w:ind w:left="567"/>
        <w:rPr>
          <w:rFonts w:ascii="Times New Roman" w:hAnsi="Times New Roman"/>
          <w:sz w:val="24"/>
        </w:rPr>
      </w:pPr>
    </w:p>
    <w:p w:rsidR="00FE1260" w:rsidRPr="00564C95" w:rsidRDefault="00FE1260" w:rsidP="003E11D2">
      <w:pPr>
        <w:pStyle w:val="Listaszerbekezds"/>
        <w:shd w:val="clear" w:color="auto" w:fill="FFFFFF"/>
        <w:spacing w:after="120"/>
        <w:ind w:left="567"/>
        <w:rPr>
          <w:rFonts w:ascii="Times New Roman" w:hAnsi="Times New Roman"/>
          <w:sz w:val="24"/>
        </w:rPr>
      </w:pPr>
      <w:r w:rsidRPr="00564C95">
        <w:rPr>
          <w:rFonts w:ascii="Times New Roman" w:hAnsi="Times New Roman"/>
          <w:sz w:val="24"/>
        </w:rPr>
        <w:t>Felsőegerszegen nem jellemző a gyermekek veszélyeztetettsége, védelembe vételre sem került sor az utóbbi időszakban.</w:t>
      </w:r>
    </w:p>
    <w:tbl>
      <w:tblPr>
        <w:tblW w:w="7400" w:type="dxa"/>
        <w:tblInd w:w="1468" w:type="dxa"/>
        <w:tblCellMar>
          <w:left w:w="70" w:type="dxa"/>
          <w:right w:w="70" w:type="dxa"/>
        </w:tblCellMar>
        <w:tblLook w:val="04A0" w:firstRow="1" w:lastRow="0" w:firstColumn="1" w:lastColumn="0" w:noHBand="0" w:noVBand="1"/>
      </w:tblPr>
      <w:tblGrid>
        <w:gridCol w:w="1180"/>
        <w:gridCol w:w="2940"/>
        <w:gridCol w:w="3280"/>
      </w:tblGrid>
      <w:tr w:rsidR="005825EE" w:rsidRPr="00564C95" w:rsidTr="005825EE">
        <w:trPr>
          <w:trHeight w:val="630"/>
        </w:trPr>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825EE" w:rsidRPr="00564C95" w:rsidRDefault="005825EE" w:rsidP="005825EE">
            <w:pPr>
              <w:jc w:val="center"/>
              <w:rPr>
                <w:rFonts w:cs="Calibri"/>
                <w:b/>
                <w:bCs/>
                <w:szCs w:val="22"/>
              </w:rPr>
            </w:pPr>
            <w:r w:rsidRPr="00564C95">
              <w:rPr>
                <w:rFonts w:cs="Calibri"/>
                <w:b/>
                <w:bCs/>
                <w:szCs w:val="22"/>
              </w:rPr>
              <w:lastRenderedPageBreak/>
              <w:t xml:space="preserve">4.1.1. számú táblázat - Védelembe vett és veszélyeztetett kiskorú gyermekek </w:t>
            </w:r>
          </w:p>
        </w:tc>
      </w:tr>
      <w:tr w:rsidR="005825EE" w:rsidRPr="00564C95" w:rsidTr="00F3470C">
        <w:trPr>
          <w:trHeight w:val="920"/>
        </w:trPr>
        <w:tc>
          <w:tcPr>
            <w:tcW w:w="118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5825EE" w:rsidRPr="00564C95" w:rsidRDefault="005825EE" w:rsidP="005825EE">
            <w:pPr>
              <w:jc w:val="center"/>
              <w:rPr>
                <w:rFonts w:cs="Calibri"/>
                <w:b/>
                <w:bCs/>
                <w:szCs w:val="22"/>
              </w:rPr>
            </w:pPr>
            <w:r w:rsidRPr="00564C95">
              <w:rPr>
                <w:rFonts w:cs="Calibri"/>
                <w:b/>
                <w:bCs/>
                <w:szCs w:val="22"/>
              </w:rPr>
              <w:t>Év</w:t>
            </w:r>
          </w:p>
        </w:tc>
        <w:tc>
          <w:tcPr>
            <w:tcW w:w="2940" w:type="dxa"/>
            <w:tcBorders>
              <w:top w:val="nil"/>
              <w:left w:val="nil"/>
              <w:bottom w:val="single" w:sz="4" w:space="0" w:color="auto"/>
              <w:right w:val="single" w:sz="4" w:space="0" w:color="auto"/>
            </w:tcBorders>
            <w:shd w:val="clear" w:color="000000" w:fill="E2EFDA"/>
            <w:vAlign w:val="center"/>
            <w:hideMark/>
          </w:tcPr>
          <w:p w:rsidR="005825EE" w:rsidRPr="00564C95" w:rsidRDefault="005825EE" w:rsidP="005825EE">
            <w:pPr>
              <w:jc w:val="center"/>
              <w:rPr>
                <w:rFonts w:cs="Calibri"/>
                <w:b/>
                <w:bCs/>
                <w:szCs w:val="22"/>
              </w:rPr>
            </w:pPr>
            <w:r w:rsidRPr="00564C95">
              <w:rPr>
                <w:rFonts w:cs="Calibri"/>
                <w:b/>
                <w:bCs/>
                <w:szCs w:val="22"/>
              </w:rPr>
              <w:t xml:space="preserve">Védelembe vett kiskorú gyermekek száma </w:t>
            </w:r>
            <w:r w:rsidRPr="00564C95">
              <w:rPr>
                <w:rFonts w:cs="Calibri"/>
                <w:b/>
                <w:bCs/>
                <w:szCs w:val="22"/>
              </w:rPr>
              <w:br/>
            </w:r>
            <w:r w:rsidRPr="00564C95">
              <w:rPr>
                <w:rFonts w:cs="Calibri"/>
                <w:szCs w:val="22"/>
              </w:rPr>
              <w:t>(TS 116)</w:t>
            </w:r>
          </w:p>
        </w:tc>
        <w:tc>
          <w:tcPr>
            <w:tcW w:w="3280" w:type="dxa"/>
            <w:tcBorders>
              <w:top w:val="nil"/>
              <w:left w:val="nil"/>
              <w:bottom w:val="single" w:sz="4" w:space="0" w:color="auto"/>
              <w:right w:val="single" w:sz="4" w:space="0" w:color="auto"/>
            </w:tcBorders>
            <w:shd w:val="clear" w:color="000000" w:fill="E2EFDA"/>
            <w:vAlign w:val="center"/>
            <w:hideMark/>
          </w:tcPr>
          <w:p w:rsidR="005825EE" w:rsidRPr="00564C95" w:rsidRDefault="005825EE" w:rsidP="005825EE">
            <w:pPr>
              <w:jc w:val="center"/>
              <w:rPr>
                <w:rFonts w:cs="Calibri"/>
                <w:b/>
                <w:bCs/>
                <w:szCs w:val="22"/>
              </w:rPr>
            </w:pPr>
            <w:r w:rsidRPr="00564C95">
              <w:rPr>
                <w:rFonts w:cs="Calibri"/>
                <w:b/>
                <w:bCs/>
                <w:szCs w:val="22"/>
              </w:rPr>
              <w:t xml:space="preserve">Veszélyeztetett kiskorú gyermekek száma  </w:t>
            </w:r>
            <w:r w:rsidRPr="00564C95">
              <w:rPr>
                <w:rFonts w:cs="Calibri"/>
                <w:szCs w:val="22"/>
              </w:rPr>
              <w:t>(TS 115)</w:t>
            </w:r>
          </w:p>
        </w:tc>
      </w:tr>
      <w:tr w:rsidR="005825EE" w:rsidRPr="00564C95" w:rsidTr="00F3470C">
        <w:trPr>
          <w:trHeight w:val="265"/>
        </w:trPr>
        <w:tc>
          <w:tcPr>
            <w:tcW w:w="1180" w:type="dxa"/>
            <w:vMerge/>
            <w:tcBorders>
              <w:top w:val="nil"/>
              <w:left w:val="single" w:sz="4" w:space="0" w:color="auto"/>
              <w:bottom w:val="single" w:sz="4" w:space="0" w:color="auto"/>
              <w:right w:val="single" w:sz="4" w:space="0" w:color="auto"/>
            </w:tcBorders>
            <w:vAlign w:val="center"/>
            <w:hideMark/>
          </w:tcPr>
          <w:p w:rsidR="005825EE" w:rsidRPr="00564C95" w:rsidRDefault="005825EE" w:rsidP="005825EE">
            <w:pPr>
              <w:jc w:val="left"/>
              <w:rPr>
                <w:rFonts w:cs="Calibri"/>
                <w:b/>
                <w:bCs/>
                <w:szCs w:val="22"/>
              </w:rPr>
            </w:pPr>
          </w:p>
        </w:tc>
        <w:tc>
          <w:tcPr>
            <w:tcW w:w="2940" w:type="dxa"/>
            <w:tcBorders>
              <w:top w:val="nil"/>
              <w:left w:val="nil"/>
              <w:bottom w:val="single" w:sz="4" w:space="0" w:color="auto"/>
              <w:right w:val="single" w:sz="4" w:space="0" w:color="auto"/>
            </w:tcBorders>
            <w:shd w:val="clear" w:color="000000" w:fill="E2EFDA"/>
            <w:noWrap/>
            <w:vAlign w:val="center"/>
            <w:hideMark/>
          </w:tcPr>
          <w:p w:rsidR="005825EE" w:rsidRPr="00564C95" w:rsidRDefault="005825EE" w:rsidP="005825EE">
            <w:pPr>
              <w:jc w:val="center"/>
              <w:rPr>
                <w:rFonts w:cs="Calibri"/>
                <w:b/>
                <w:bCs/>
                <w:color w:val="000000"/>
                <w:szCs w:val="22"/>
              </w:rPr>
            </w:pPr>
            <w:r w:rsidRPr="00564C95">
              <w:rPr>
                <w:rFonts w:cs="Calibri"/>
                <w:b/>
                <w:bCs/>
                <w:color w:val="000000"/>
                <w:szCs w:val="22"/>
              </w:rPr>
              <w:t>Fő</w:t>
            </w:r>
          </w:p>
        </w:tc>
        <w:tc>
          <w:tcPr>
            <w:tcW w:w="3280" w:type="dxa"/>
            <w:tcBorders>
              <w:top w:val="nil"/>
              <w:left w:val="nil"/>
              <w:bottom w:val="single" w:sz="4" w:space="0" w:color="auto"/>
              <w:right w:val="single" w:sz="4" w:space="0" w:color="auto"/>
            </w:tcBorders>
            <w:shd w:val="clear" w:color="000000" w:fill="E2EFDA"/>
            <w:noWrap/>
            <w:vAlign w:val="center"/>
            <w:hideMark/>
          </w:tcPr>
          <w:p w:rsidR="005825EE" w:rsidRPr="00564C95" w:rsidRDefault="005825EE" w:rsidP="005825EE">
            <w:pPr>
              <w:jc w:val="center"/>
              <w:rPr>
                <w:rFonts w:cs="Calibri"/>
                <w:b/>
                <w:bCs/>
                <w:color w:val="000000"/>
                <w:szCs w:val="22"/>
              </w:rPr>
            </w:pPr>
            <w:r w:rsidRPr="00564C95">
              <w:rPr>
                <w:rFonts w:cs="Calibri"/>
                <w:b/>
                <w:bCs/>
                <w:color w:val="000000"/>
                <w:szCs w:val="22"/>
              </w:rPr>
              <w:t>Fő</w:t>
            </w:r>
          </w:p>
        </w:tc>
      </w:tr>
      <w:tr w:rsidR="005825EE" w:rsidRPr="00564C95" w:rsidTr="005825E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Cs w:val="22"/>
              </w:rPr>
            </w:pPr>
            <w:r w:rsidRPr="00564C95">
              <w:rPr>
                <w:rFonts w:cs="Calibri"/>
                <w:szCs w:val="22"/>
              </w:rPr>
              <w:t>2016</w:t>
            </w:r>
          </w:p>
        </w:tc>
        <w:tc>
          <w:tcPr>
            <w:tcW w:w="294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1</w:t>
            </w:r>
          </w:p>
        </w:tc>
        <w:tc>
          <w:tcPr>
            <w:tcW w:w="328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0</w:t>
            </w:r>
          </w:p>
        </w:tc>
      </w:tr>
      <w:tr w:rsidR="005825EE" w:rsidRPr="00564C95" w:rsidTr="003F7C3C">
        <w:trPr>
          <w:trHeight w:val="393"/>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Cs w:val="22"/>
              </w:rPr>
            </w:pPr>
            <w:r w:rsidRPr="00564C95">
              <w:rPr>
                <w:rFonts w:cs="Calibri"/>
                <w:szCs w:val="22"/>
              </w:rPr>
              <w:t>2017</w:t>
            </w:r>
          </w:p>
        </w:tc>
        <w:tc>
          <w:tcPr>
            <w:tcW w:w="294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0</w:t>
            </w:r>
          </w:p>
        </w:tc>
        <w:tc>
          <w:tcPr>
            <w:tcW w:w="328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0</w:t>
            </w:r>
          </w:p>
        </w:tc>
      </w:tr>
      <w:tr w:rsidR="005825EE" w:rsidRPr="00564C95" w:rsidTr="005825EE">
        <w:trPr>
          <w:trHeight w:val="443"/>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Cs w:val="22"/>
              </w:rPr>
            </w:pPr>
            <w:r w:rsidRPr="00564C95">
              <w:rPr>
                <w:rFonts w:cs="Calibri"/>
                <w:szCs w:val="22"/>
              </w:rPr>
              <w:t>2018</w:t>
            </w:r>
          </w:p>
        </w:tc>
        <w:tc>
          <w:tcPr>
            <w:tcW w:w="294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0</w:t>
            </w:r>
          </w:p>
        </w:tc>
        <w:tc>
          <w:tcPr>
            <w:tcW w:w="328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0</w:t>
            </w:r>
          </w:p>
        </w:tc>
      </w:tr>
      <w:tr w:rsidR="005825EE" w:rsidRPr="00564C95" w:rsidTr="00F3470C">
        <w:trPr>
          <w:trHeight w:val="236"/>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Cs w:val="22"/>
              </w:rPr>
            </w:pPr>
            <w:r w:rsidRPr="00564C95">
              <w:rPr>
                <w:rFonts w:cs="Calibri"/>
                <w:szCs w:val="22"/>
              </w:rPr>
              <w:t>2019</w:t>
            </w:r>
          </w:p>
        </w:tc>
        <w:tc>
          <w:tcPr>
            <w:tcW w:w="294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0</w:t>
            </w:r>
          </w:p>
        </w:tc>
        <w:tc>
          <w:tcPr>
            <w:tcW w:w="328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0</w:t>
            </w:r>
          </w:p>
        </w:tc>
      </w:tr>
      <w:tr w:rsidR="005825EE" w:rsidRPr="00564C95" w:rsidTr="003F7C3C">
        <w:trPr>
          <w:trHeight w:val="269"/>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Cs w:val="22"/>
              </w:rPr>
            </w:pPr>
            <w:r w:rsidRPr="00564C95">
              <w:rPr>
                <w:rFonts w:cs="Calibri"/>
                <w:szCs w:val="22"/>
              </w:rPr>
              <w:t>2020</w:t>
            </w:r>
          </w:p>
        </w:tc>
        <w:tc>
          <w:tcPr>
            <w:tcW w:w="294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0</w:t>
            </w:r>
          </w:p>
        </w:tc>
        <w:tc>
          <w:tcPr>
            <w:tcW w:w="328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0</w:t>
            </w:r>
          </w:p>
        </w:tc>
      </w:tr>
      <w:tr w:rsidR="005825EE" w:rsidRPr="00564C95" w:rsidTr="003F7C3C">
        <w:trPr>
          <w:trHeight w:val="248"/>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Cs w:val="22"/>
              </w:rPr>
            </w:pPr>
            <w:r w:rsidRPr="00564C95">
              <w:rPr>
                <w:rFonts w:cs="Calibri"/>
                <w:szCs w:val="22"/>
              </w:rPr>
              <w:t>2021</w:t>
            </w:r>
          </w:p>
        </w:tc>
        <w:tc>
          <w:tcPr>
            <w:tcW w:w="294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0</w:t>
            </w:r>
          </w:p>
        </w:tc>
        <w:tc>
          <w:tcPr>
            <w:tcW w:w="3280" w:type="dxa"/>
            <w:tcBorders>
              <w:top w:val="nil"/>
              <w:left w:val="nil"/>
              <w:bottom w:val="single" w:sz="4" w:space="0" w:color="auto"/>
              <w:right w:val="single" w:sz="4" w:space="0" w:color="auto"/>
            </w:tcBorders>
            <w:shd w:val="clear" w:color="auto" w:fill="auto"/>
            <w:vAlign w:val="center"/>
            <w:hideMark/>
          </w:tcPr>
          <w:p w:rsidR="005825EE" w:rsidRPr="00564C95" w:rsidRDefault="005825EE" w:rsidP="005825EE">
            <w:pPr>
              <w:jc w:val="center"/>
              <w:rPr>
                <w:rFonts w:cs="Calibri"/>
                <w:sz w:val="20"/>
                <w:szCs w:val="20"/>
              </w:rPr>
            </w:pPr>
            <w:r w:rsidRPr="00564C95">
              <w:rPr>
                <w:rFonts w:cs="Calibri"/>
                <w:sz w:val="20"/>
                <w:szCs w:val="20"/>
              </w:rPr>
              <w:t>0</w:t>
            </w:r>
          </w:p>
        </w:tc>
      </w:tr>
      <w:tr w:rsidR="005825EE" w:rsidRPr="00564C95" w:rsidTr="005825EE">
        <w:trPr>
          <w:trHeight w:val="300"/>
        </w:trPr>
        <w:tc>
          <w:tcPr>
            <w:tcW w:w="4120" w:type="dxa"/>
            <w:gridSpan w:val="2"/>
            <w:tcBorders>
              <w:top w:val="nil"/>
              <w:left w:val="nil"/>
              <w:bottom w:val="nil"/>
              <w:right w:val="nil"/>
            </w:tcBorders>
            <w:shd w:val="clear" w:color="auto" w:fill="auto"/>
            <w:noWrap/>
            <w:vAlign w:val="bottom"/>
            <w:hideMark/>
          </w:tcPr>
          <w:p w:rsidR="005825EE" w:rsidRPr="00564C95" w:rsidRDefault="005825EE" w:rsidP="005825EE">
            <w:pPr>
              <w:jc w:val="left"/>
              <w:rPr>
                <w:rFonts w:cs="Calibri"/>
                <w:szCs w:val="22"/>
              </w:rPr>
            </w:pPr>
            <w:r w:rsidRPr="00564C95">
              <w:rPr>
                <w:rFonts w:cs="Calibri"/>
                <w:szCs w:val="22"/>
              </w:rPr>
              <w:t>Forrás: TeIR, KSH Tstar</w:t>
            </w:r>
          </w:p>
        </w:tc>
        <w:tc>
          <w:tcPr>
            <w:tcW w:w="3280" w:type="dxa"/>
            <w:tcBorders>
              <w:top w:val="nil"/>
              <w:left w:val="nil"/>
              <w:bottom w:val="nil"/>
              <w:right w:val="nil"/>
            </w:tcBorders>
            <w:shd w:val="clear" w:color="auto" w:fill="auto"/>
            <w:noWrap/>
            <w:vAlign w:val="bottom"/>
            <w:hideMark/>
          </w:tcPr>
          <w:p w:rsidR="005825EE" w:rsidRPr="00564C95" w:rsidRDefault="005825EE" w:rsidP="005825EE">
            <w:pPr>
              <w:jc w:val="left"/>
              <w:rPr>
                <w:rFonts w:cs="Calibri"/>
                <w:szCs w:val="22"/>
              </w:rPr>
            </w:pPr>
          </w:p>
        </w:tc>
      </w:tr>
    </w:tbl>
    <w:p w:rsidR="00FE1260" w:rsidRPr="00564C95" w:rsidRDefault="005825EE" w:rsidP="003F4EBA">
      <w:pPr>
        <w:pStyle w:val="Listaszerbekezds"/>
        <w:shd w:val="clear" w:color="auto" w:fill="FFFFFF"/>
        <w:spacing w:after="120"/>
        <w:ind w:left="1418"/>
        <w:rPr>
          <w:rFonts w:ascii="Times New Roman" w:hAnsi="Times New Roman"/>
          <w:sz w:val="24"/>
        </w:rPr>
      </w:pPr>
      <w:r w:rsidRPr="00564C95">
        <w:rPr>
          <w:noProof/>
        </w:rPr>
        <w:drawing>
          <wp:anchor distT="0" distB="0" distL="114300" distR="114300" simplePos="0" relativeHeight="251668480" behindDoc="1" locked="0" layoutInCell="1" allowOverlap="1" wp14:anchorId="26AC94E1" wp14:editId="45D84C96">
            <wp:simplePos x="0" y="0"/>
            <wp:positionH relativeFrom="column">
              <wp:posOffset>2644832</wp:posOffset>
            </wp:positionH>
            <wp:positionV relativeFrom="paragraph">
              <wp:posOffset>206961</wp:posOffset>
            </wp:positionV>
            <wp:extent cx="3123210" cy="1900052"/>
            <wp:effectExtent l="0" t="0" r="1270" b="5080"/>
            <wp:wrapTight wrapText="bothSides">
              <wp:wrapPolygon edited="0">
                <wp:start x="0" y="0"/>
                <wp:lineTo x="0" y="21441"/>
                <wp:lineTo x="21477" y="21441"/>
                <wp:lineTo x="21477" y="0"/>
                <wp:lineTo x="0" y="0"/>
              </wp:wrapPolygon>
            </wp:wrapTight>
            <wp:docPr id="34" name="Diagram 34">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rsidR="003E11D2" w:rsidRPr="00564C95" w:rsidRDefault="003E11D2" w:rsidP="003D3AC7">
      <w:pPr>
        <w:pStyle w:val="Listaszerbekezds"/>
        <w:shd w:val="clear" w:color="auto" w:fill="FFFFFF"/>
        <w:spacing w:after="120"/>
        <w:ind w:left="993"/>
        <w:rPr>
          <w:rFonts w:ascii="Times New Roman" w:hAnsi="Times New Roman"/>
          <w:sz w:val="24"/>
        </w:rPr>
      </w:pPr>
    </w:p>
    <w:p w:rsidR="003E11D2" w:rsidRPr="00564C95" w:rsidRDefault="003E11D2" w:rsidP="003D3AC7">
      <w:pPr>
        <w:pStyle w:val="Listaszerbekezds"/>
        <w:shd w:val="clear" w:color="auto" w:fill="FFFFFF"/>
        <w:spacing w:after="120"/>
        <w:ind w:left="993"/>
        <w:rPr>
          <w:rFonts w:ascii="Times New Roman" w:hAnsi="Times New Roman"/>
          <w:sz w:val="24"/>
        </w:rPr>
      </w:pPr>
    </w:p>
    <w:p w:rsidR="003E11D2" w:rsidRPr="00564C95" w:rsidRDefault="003E11D2" w:rsidP="003D3AC7">
      <w:pPr>
        <w:pStyle w:val="Listaszerbekezds"/>
        <w:shd w:val="clear" w:color="auto" w:fill="FFFFFF"/>
        <w:spacing w:after="120"/>
        <w:ind w:left="993"/>
        <w:rPr>
          <w:rFonts w:ascii="Times New Roman" w:hAnsi="Times New Roman"/>
          <w:sz w:val="24"/>
        </w:rPr>
      </w:pPr>
    </w:p>
    <w:p w:rsidR="003E11D2" w:rsidRPr="00564C95" w:rsidRDefault="003E11D2" w:rsidP="003D3AC7">
      <w:pPr>
        <w:pStyle w:val="Listaszerbekezds"/>
        <w:shd w:val="clear" w:color="auto" w:fill="FFFFFF"/>
        <w:spacing w:after="120"/>
        <w:ind w:left="993"/>
        <w:rPr>
          <w:rFonts w:ascii="Times New Roman" w:hAnsi="Times New Roman"/>
          <w:sz w:val="24"/>
        </w:rPr>
      </w:pPr>
    </w:p>
    <w:p w:rsidR="003E11D2" w:rsidRPr="00564C95" w:rsidRDefault="003E11D2" w:rsidP="003D3AC7">
      <w:pPr>
        <w:pStyle w:val="Listaszerbekezds"/>
        <w:shd w:val="clear" w:color="auto" w:fill="FFFFFF"/>
        <w:spacing w:after="120"/>
        <w:ind w:left="993"/>
        <w:rPr>
          <w:rFonts w:ascii="Times New Roman" w:hAnsi="Times New Roman"/>
          <w:sz w:val="24"/>
        </w:rPr>
      </w:pPr>
    </w:p>
    <w:p w:rsidR="003E11D2" w:rsidRPr="00564C95" w:rsidRDefault="003E11D2" w:rsidP="003D3AC7">
      <w:pPr>
        <w:pStyle w:val="Listaszerbekezds"/>
        <w:shd w:val="clear" w:color="auto" w:fill="FFFFFF"/>
        <w:spacing w:after="120"/>
        <w:ind w:left="993"/>
        <w:rPr>
          <w:rFonts w:ascii="Times New Roman" w:hAnsi="Times New Roman"/>
          <w:sz w:val="24"/>
        </w:rPr>
      </w:pPr>
    </w:p>
    <w:p w:rsidR="003E11D2" w:rsidRPr="00564C95" w:rsidRDefault="003E11D2" w:rsidP="003D3AC7">
      <w:pPr>
        <w:pStyle w:val="Listaszerbekezds"/>
        <w:shd w:val="clear" w:color="auto" w:fill="FFFFFF"/>
        <w:spacing w:after="120"/>
        <w:ind w:left="993"/>
        <w:rPr>
          <w:rFonts w:ascii="Times New Roman" w:hAnsi="Times New Roman"/>
          <w:sz w:val="24"/>
        </w:rPr>
      </w:pPr>
    </w:p>
    <w:p w:rsidR="003E11D2" w:rsidRPr="00564C95" w:rsidRDefault="003E11D2" w:rsidP="003D3AC7">
      <w:pPr>
        <w:pStyle w:val="Listaszerbekezds"/>
        <w:shd w:val="clear" w:color="auto" w:fill="FFFFFF"/>
        <w:spacing w:after="120"/>
        <w:ind w:left="993"/>
        <w:rPr>
          <w:rFonts w:ascii="Times New Roman" w:hAnsi="Times New Roman"/>
          <w:sz w:val="24"/>
        </w:rPr>
      </w:pPr>
    </w:p>
    <w:p w:rsidR="00FE1260" w:rsidRPr="00564C95" w:rsidRDefault="00F3470C" w:rsidP="003D3AC7">
      <w:pPr>
        <w:pStyle w:val="Listaszerbekezds"/>
        <w:shd w:val="clear" w:color="auto" w:fill="FFFFFF"/>
        <w:spacing w:after="120"/>
        <w:ind w:left="993"/>
        <w:rPr>
          <w:rFonts w:ascii="Times New Roman" w:hAnsi="Times New Roman"/>
          <w:sz w:val="24"/>
        </w:rPr>
      </w:pPr>
      <w:r w:rsidRPr="00564C95">
        <w:rPr>
          <w:noProof/>
        </w:rPr>
        <w:drawing>
          <wp:anchor distT="0" distB="0" distL="114300" distR="114300" simplePos="0" relativeHeight="251669504" behindDoc="0" locked="0" layoutInCell="1" allowOverlap="1" wp14:anchorId="15FEEFF6" wp14:editId="70485F32">
            <wp:simplePos x="0" y="0"/>
            <wp:positionH relativeFrom="column">
              <wp:posOffset>3083560</wp:posOffset>
            </wp:positionH>
            <wp:positionV relativeFrom="paragraph">
              <wp:posOffset>575945</wp:posOffset>
            </wp:positionV>
            <wp:extent cx="2597150" cy="3489960"/>
            <wp:effectExtent l="0" t="0" r="12700" b="15240"/>
            <wp:wrapSquare wrapText="bothSides"/>
            <wp:docPr id="35" name="Diagram 35">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r w:rsidR="00FE1260" w:rsidRPr="00564C95">
        <w:rPr>
          <w:rFonts w:ascii="Times New Roman" w:hAnsi="Times New Roman"/>
          <w:sz w:val="24"/>
        </w:rPr>
        <w:t>A gyermekek mintegy fele azonban rendszeres gyermekvédelmi kedvezményben részesül. Bár hátrányos helyzetűnek ezek a gyermekek sem minősülnek, a családokban meglévő anyagi nehézséget, az alacsony jövedelmet jól jellemzi ez az adat.</w:t>
      </w:r>
    </w:p>
    <w:tbl>
      <w:tblPr>
        <w:tblpPr w:leftFromText="141" w:rightFromText="141" w:vertAnchor="text" w:horzAnchor="margin" w:tblpY="23"/>
        <w:tblW w:w="4320" w:type="dxa"/>
        <w:tblCellMar>
          <w:left w:w="70" w:type="dxa"/>
          <w:right w:w="70" w:type="dxa"/>
        </w:tblCellMar>
        <w:tblLook w:val="04A0" w:firstRow="1" w:lastRow="0" w:firstColumn="1" w:lastColumn="0" w:noHBand="0" w:noVBand="1"/>
      </w:tblPr>
      <w:tblGrid>
        <w:gridCol w:w="1400"/>
        <w:gridCol w:w="2920"/>
      </w:tblGrid>
      <w:tr w:rsidR="00F3470C" w:rsidRPr="00564C95" w:rsidTr="00F3470C">
        <w:trPr>
          <w:trHeight w:val="630"/>
        </w:trPr>
        <w:tc>
          <w:tcPr>
            <w:tcW w:w="43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3470C" w:rsidRPr="00564C95" w:rsidRDefault="00F3470C" w:rsidP="00F3470C">
            <w:pPr>
              <w:jc w:val="center"/>
              <w:rPr>
                <w:rFonts w:cs="Calibri"/>
                <w:b/>
                <w:bCs/>
                <w:szCs w:val="22"/>
              </w:rPr>
            </w:pPr>
            <w:r w:rsidRPr="00564C95">
              <w:rPr>
                <w:rFonts w:cs="Calibri"/>
                <w:b/>
                <w:bCs/>
                <w:szCs w:val="22"/>
              </w:rPr>
              <w:t xml:space="preserve">4.1.2. számú táblázat - Rendszeres gyermekvédelmi kedvezményben részesítettek </w:t>
            </w:r>
          </w:p>
        </w:tc>
      </w:tr>
      <w:tr w:rsidR="00F3470C" w:rsidRPr="00564C95" w:rsidTr="00F3470C">
        <w:trPr>
          <w:trHeight w:val="1088"/>
        </w:trPr>
        <w:tc>
          <w:tcPr>
            <w:tcW w:w="14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F3470C" w:rsidRPr="00564C95" w:rsidRDefault="00F3470C" w:rsidP="00F3470C">
            <w:pPr>
              <w:jc w:val="center"/>
              <w:rPr>
                <w:rFonts w:cs="Calibri"/>
                <w:b/>
                <w:bCs/>
                <w:szCs w:val="22"/>
              </w:rPr>
            </w:pPr>
            <w:r w:rsidRPr="00564C95">
              <w:rPr>
                <w:rFonts w:cs="Calibri"/>
                <w:b/>
                <w:bCs/>
                <w:szCs w:val="22"/>
              </w:rPr>
              <w:t>Év</w:t>
            </w:r>
          </w:p>
        </w:tc>
        <w:tc>
          <w:tcPr>
            <w:tcW w:w="2920" w:type="dxa"/>
            <w:tcBorders>
              <w:top w:val="nil"/>
              <w:left w:val="nil"/>
              <w:bottom w:val="single" w:sz="4" w:space="0" w:color="auto"/>
              <w:right w:val="single" w:sz="4" w:space="0" w:color="auto"/>
            </w:tcBorders>
            <w:shd w:val="clear" w:color="000000" w:fill="E2EFDA"/>
            <w:vAlign w:val="center"/>
            <w:hideMark/>
          </w:tcPr>
          <w:p w:rsidR="00F3470C" w:rsidRPr="00564C95" w:rsidRDefault="00F3470C" w:rsidP="00F3470C">
            <w:pPr>
              <w:jc w:val="center"/>
              <w:rPr>
                <w:rFonts w:cs="Calibri"/>
                <w:b/>
                <w:bCs/>
                <w:szCs w:val="22"/>
              </w:rPr>
            </w:pPr>
            <w:r w:rsidRPr="00564C95">
              <w:rPr>
                <w:rFonts w:cs="Calibri"/>
                <w:b/>
                <w:bCs/>
                <w:szCs w:val="22"/>
              </w:rPr>
              <w:t xml:space="preserve">Rendszeres gyermekvédelmi kedvezményben részesítettek évi átlagos száma </w:t>
            </w:r>
            <w:r w:rsidRPr="00564C95">
              <w:rPr>
                <w:rFonts w:cs="Calibri"/>
                <w:szCs w:val="22"/>
              </w:rPr>
              <w:t>(TS 111)</w:t>
            </w:r>
          </w:p>
        </w:tc>
      </w:tr>
      <w:tr w:rsidR="00F3470C" w:rsidRPr="00564C95" w:rsidTr="00F3470C">
        <w:trPr>
          <w:trHeight w:val="267"/>
        </w:trPr>
        <w:tc>
          <w:tcPr>
            <w:tcW w:w="1400" w:type="dxa"/>
            <w:vMerge/>
            <w:tcBorders>
              <w:top w:val="nil"/>
              <w:left w:val="single" w:sz="4" w:space="0" w:color="auto"/>
              <w:bottom w:val="single" w:sz="4" w:space="0" w:color="auto"/>
              <w:right w:val="single" w:sz="4" w:space="0" w:color="auto"/>
            </w:tcBorders>
            <w:vAlign w:val="center"/>
            <w:hideMark/>
          </w:tcPr>
          <w:p w:rsidR="00F3470C" w:rsidRPr="00564C95" w:rsidRDefault="00F3470C" w:rsidP="00F3470C">
            <w:pPr>
              <w:jc w:val="left"/>
              <w:rPr>
                <w:rFonts w:cs="Calibri"/>
                <w:b/>
                <w:bCs/>
                <w:szCs w:val="22"/>
              </w:rPr>
            </w:pPr>
          </w:p>
        </w:tc>
        <w:tc>
          <w:tcPr>
            <w:tcW w:w="2920" w:type="dxa"/>
            <w:tcBorders>
              <w:top w:val="nil"/>
              <w:left w:val="nil"/>
              <w:bottom w:val="single" w:sz="4" w:space="0" w:color="auto"/>
              <w:right w:val="single" w:sz="4" w:space="0" w:color="auto"/>
            </w:tcBorders>
            <w:shd w:val="clear" w:color="000000" w:fill="E2EFDA"/>
            <w:noWrap/>
            <w:vAlign w:val="center"/>
            <w:hideMark/>
          </w:tcPr>
          <w:p w:rsidR="00F3470C" w:rsidRPr="00564C95" w:rsidRDefault="00F3470C" w:rsidP="00F3470C">
            <w:pPr>
              <w:jc w:val="center"/>
              <w:rPr>
                <w:rFonts w:cs="Calibri"/>
                <w:b/>
                <w:bCs/>
                <w:color w:val="000000"/>
                <w:szCs w:val="22"/>
              </w:rPr>
            </w:pPr>
            <w:r w:rsidRPr="00564C95">
              <w:rPr>
                <w:rFonts w:cs="Calibri"/>
                <w:b/>
                <w:bCs/>
                <w:color w:val="000000"/>
                <w:szCs w:val="22"/>
              </w:rPr>
              <w:t>Fő</w:t>
            </w:r>
          </w:p>
        </w:tc>
      </w:tr>
      <w:tr w:rsidR="00F3470C" w:rsidRPr="00564C95" w:rsidTr="00F3470C">
        <w:trPr>
          <w:trHeight w:val="30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3470C" w:rsidRPr="00564C95" w:rsidRDefault="00F3470C" w:rsidP="00F3470C">
            <w:pPr>
              <w:jc w:val="center"/>
              <w:rPr>
                <w:rFonts w:cs="Calibri"/>
                <w:szCs w:val="22"/>
              </w:rPr>
            </w:pPr>
            <w:r w:rsidRPr="00564C95">
              <w:rPr>
                <w:rFonts w:cs="Calibri"/>
                <w:szCs w:val="22"/>
              </w:rPr>
              <w:t>2016</w:t>
            </w:r>
          </w:p>
        </w:tc>
        <w:tc>
          <w:tcPr>
            <w:tcW w:w="2920" w:type="dxa"/>
            <w:tcBorders>
              <w:top w:val="nil"/>
              <w:left w:val="nil"/>
              <w:bottom w:val="single" w:sz="4" w:space="0" w:color="auto"/>
              <w:right w:val="single" w:sz="4" w:space="0" w:color="auto"/>
            </w:tcBorders>
            <w:shd w:val="clear" w:color="auto" w:fill="auto"/>
            <w:vAlign w:val="center"/>
            <w:hideMark/>
          </w:tcPr>
          <w:p w:rsidR="00F3470C" w:rsidRPr="00564C95" w:rsidRDefault="00F3470C" w:rsidP="00F3470C">
            <w:pPr>
              <w:jc w:val="center"/>
              <w:rPr>
                <w:rFonts w:cs="Calibri"/>
                <w:sz w:val="20"/>
                <w:szCs w:val="20"/>
              </w:rPr>
            </w:pPr>
            <w:r w:rsidRPr="00564C95">
              <w:rPr>
                <w:rFonts w:cs="Calibri"/>
                <w:sz w:val="20"/>
                <w:szCs w:val="20"/>
              </w:rPr>
              <w:t>0</w:t>
            </w:r>
          </w:p>
        </w:tc>
      </w:tr>
      <w:tr w:rsidR="00F3470C" w:rsidRPr="00564C95" w:rsidTr="00F3470C">
        <w:trPr>
          <w:trHeight w:val="60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3470C" w:rsidRPr="00564C95" w:rsidRDefault="00F3470C" w:rsidP="00F3470C">
            <w:pPr>
              <w:jc w:val="center"/>
              <w:rPr>
                <w:rFonts w:cs="Calibri"/>
                <w:szCs w:val="22"/>
              </w:rPr>
            </w:pPr>
            <w:r w:rsidRPr="00564C95">
              <w:rPr>
                <w:rFonts w:cs="Calibri"/>
                <w:szCs w:val="22"/>
              </w:rPr>
              <w:t>2017</w:t>
            </w:r>
          </w:p>
        </w:tc>
        <w:tc>
          <w:tcPr>
            <w:tcW w:w="2920" w:type="dxa"/>
            <w:tcBorders>
              <w:top w:val="nil"/>
              <w:left w:val="nil"/>
              <w:bottom w:val="single" w:sz="4" w:space="0" w:color="auto"/>
              <w:right w:val="single" w:sz="4" w:space="0" w:color="auto"/>
            </w:tcBorders>
            <w:shd w:val="clear" w:color="auto" w:fill="auto"/>
            <w:vAlign w:val="center"/>
            <w:hideMark/>
          </w:tcPr>
          <w:p w:rsidR="00F3470C" w:rsidRPr="00564C95" w:rsidRDefault="00F3470C" w:rsidP="00F3470C">
            <w:pPr>
              <w:jc w:val="center"/>
              <w:rPr>
                <w:rFonts w:cs="Calibri"/>
                <w:sz w:val="20"/>
                <w:szCs w:val="20"/>
              </w:rPr>
            </w:pPr>
            <w:r w:rsidRPr="00564C95">
              <w:rPr>
                <w:rFonts w:cs="Calibri"/>
                <w:sz w:val="20"/>
                <w:szCs w:val="20"/>
              </w:rPr>
              <w:t>7</w:t>
            </w:r>
          </w:p>
        </w:tc>
      </w:tr>
      <w:tr w:rsidR="00F3470C" w:rsidRPr="00564C95" w:rsidTr="00F3470C">
        <w:trPr>
          <w:trHeight w:val="443"/>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3470C" w:rsidRPr="00564C95" w:rsidRDefault="00F3470C" w:rsidP="00F3470C">
            <w:pPr>
              <w:jc w:val="center"/>
              <w:rPr>
                <w:rFonts w:cs="Calibri"/>
                <w:szCs w:val="22"/>
              </w:rPr>
            </w:pPr>
            <w:r w:rsidRPr="00564C95">
              <w:rPr>
                <w:rFonts w:cs="Calibri"/>
                <w:szCs w:val="22"/>
              </w:rPr>
              <w:t>2018</w:t>
            </w:r>
          </w:p>
        </w:tc>
        <w:tc>
          <w:tcPr>
            <w:tcW w:w="2920" w:type="dxa"/>
            <w:tcBorders>
              <w:top w:val="nil"/>
              <w:left w:val="nil"/>
              <w:bottom w:val="single" w:sz="4" w:space="0" w:color="auto"/>
              <w:right w:val="single" w:sz="4" w:space="0" w:color="auto"/>
            </w:tcBorders>
            <w:shd w:val="clear" w:color="auto" w:fill="auto"/>
            <w:vAlign w:val="center"/>
            <w:hideMark/>
          </w:tcPr>
          <w:p w:rsidR="00F3470C" w:rsidRPr="00564C95" w:rsidRDefault="00F3470C" w:rsidP="00F3470C">
            <w:pPr>
              <w:jc w:val="center"/>
              <w:rPr>
                <w:rFonts w:cs="Calibri"/>
                <w:sz w:val="20"/>
                <w:szCs w:val="20"/>
              </w:rPr>
            </w:pPr>
            <w:r w:rsidRPr="00564C95">
              <w:rPr>
                <w:rFonts w:cs="Calibri"/>
                <w:sz w:val="20"/>
                <w:szCs w:val="20"/>
              </w:rPr>
              <w:t>8</w:t>
            </w:r>
          </w:p>
        </w:tc>
      </w:tr>
      <w:tr w:rsidR="00F3470C" w:rsidRPr="00564C95" w:rsidTr="00F3470C">
        <w:trPr>
          <w:trHeight w:val="39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3470C" w:rsidRPr="00564C95" w:rsidRDefault="00F3470C" w:rsidP="00F3470C">
            <w:pPr>
              <w:jc w:val="center"/>
              <w:rPr>
                <w:rFonts w:cs="Calibri"/>
                <w:szCs w:val="22"/>
              </w:rPr>
            </w:pPr>
            <w:r w:rsidRPr="00564C95">
              <w:rPr>
                <w:rFonts w:cs="Calibri"/>
                <w:szCs w:val="22"/>
              </w:rPr>
              <w:t>2019</w:t>
            </w:r>
          </w:p>
        </w:tc>
        <w:tc>
          <w:tcPr>
            <w:tcW w:w="2920" w:type="dxa"/>
            <w:tcBorders>
              <w:top w:val="nil"/>
              <w:left w:val="nil"/>
              <w:bottom w:val="single" w:sz="4" w:space="0" w:color="auto"/>
              <w:right w:val="single" w:sz="4" w:space="0" w:color="auto"/>
            </w:tcBorders>
            <w:shd w:val="clear" w:color="auto" w:fill="auto"/>
            <w:vAlign w:val="center"/>
            <w:hideMark/>
          </w:tcPr>
          <w:p w:rsidR="00F3470C" w:rsidRPr="00564C95" w:rsidRDefault="00F3470C" w:rsidP="00F3470C">
            <w:pPr>
              <w:jc w:val="center"/>
              <w:rPr>
                <w:rFonts w:cs="Calibri"/>
                <w:sz w:val="20"/>
                <w:szCs w:val="20"/>
              </w:rPr>
            </w:pPr>
            <w:r w:rsidRPr="00564C95">
              <w:rPr>
                <w:rFonts w:cs="Calibri"/>
                <w:sz w:val="20"/>
                <w:szCs w:val="20"/>
              </w:rPr>
              <w:t>7</w:t>
            </w:r>
          </w:p>
        </w:tc>
      </w:tr>
      <w:tr w:rsidR="00F3470C" w:rsidRPr="00564C95" w:rsidTr="00F3470C">
        <w:trPr>
          <w:trHeight w:val="435"/>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3470C" w:rsidRPr="00564C95" w:rsidRDefault="00F3470C" w:rsidP="00F3470C">
            <w:pPr>
              <w:jc w:val="center"/>
              <w:rPr>
                <w:rFonts w:cs="Calibri"/>
                <w:szCs w:val="22"/>
              </w:rPr>
            </w:pPr>
            <w:r w:rsidRPr="00564C95">
              <w:rPr>
                <w:rFonts w:cs="Calibri"/>
                <w:szCs w:val="22"/>
              </w:rPr>
              <w:t>2020</w:t>
            </w:r>
          </w:p>
        </w:tc>
        <w:tc>
          <w:tcPr>
            <w:tcW w:w="2920" w:type="dxa"/>
            <w:tcBorders>
              <w:top w:val="nil"/>
              <w:left w:val="nil"/>
              <w:bottom w:val="single" w:sz="4" w:space="0" w:color="auto"/>
              <w:right w:val="single" w:sz="4" w:space="0" w:color="auto"/>
            </w:tcBorders>
            <w:shd w:val="clear" w:color="auto" w:fill="auto"/>
            <w:vAlign w:val="center"/>
            <w:hideMark/>
          </w:tcPr>
          <w:p w:rsidR="00F3470C" w:rsidRPr="00564C95" w:rsidRDefault="00F3470C" w:rsidP="00F3470C">
            <w:pPr>
              <w:jc w:val="center"/>
              <w:rPr>
                <w:rFonts w:cs="Calibri"/>
                <w:sz w:val="20"/>
                <w:szCs w:val="20"/>
              </w:rPr>
            </w:pPr>
            <w:r w:rsidRPr="00564C95">
              <w:rPr>
                <w:rFonts w:cs="Calibri"/>
                <w:sz w:val="20"/>
                <w:szCs w:val="20"/>
              </w:rPr>
              <w:t>7</w:t>
            </w:r>
          </w:p>
        </w:tc>
      </w:tr>
      <w:tr w:rsidR="00F3470C" w:rsidRPr="00564C95" w:rsidTr="00F3470C">
        <w:trPr>
          <w:trHeight w:val="465"/>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3470C" w:rsidRPr="00564C95" w:rsidRDefault="00F3470C" w:rsidP="00F3470C">
            <w:pPr>
              <w:jc w:val="center"/>
              <w:rPr>
                <w:rFonts w:cs="Calibri"/>
                <w:szCs w:val="22"/>
              </w:rPr>
            </w:pPr>
            <w:r w:rsidRPr="00564C95">
              <w:rPr>
                <w:rFonts w:cs="Calibri"/>
                <w:szCs w:val="22"/>
              </w:rPr>
              <w:t>2021</w:t>
            </w:r>
          </w:p>
        </w:tc>
        <w:tc>
          <w:tcPr>
            <w:tcW w:w="2920" w:type="dxa"/>
            <w:tcBorders>
              <w:top w:val="nil"/>
              <w:left w:val="nil"/>
              <w:bottom w:val="single" w:sz="4" w:space="0" w:color="auto"/>
              <w:right w:val="single" w:sz="4" w:space="0" w:color="auto"/>
            </w:tcBorders>
            <w:shd w:val="clear" w:color="auto" w:fill="auto"/>
            <w:vAlign w:val="center"/>
            <w:hideMark/>
          </w:tcPr>
          <w:p w:rsidR="00F3470C" w:rsidRPr="00564C95" w:rsidRDefault="00F3470C" w:rsidP="00F3470C">
            <w:pPr>
              <w:jc w:val="center"/>
              <w:rPr>
                <w:rFonts w:cs="Calibri"/>
                <w:sz w:val="20"/>
                <w:szCs w:val="20"/>
              </w:rPr>
            </w:pPr>
            <w:r w:rsidRPr="00564C95">
              <w:rPr>
                <w:rFonts w:cs="Calibri"/>
                <w:sz w:val="20"/>
                <w:szCs w:val="20"/>
              </w:rPr>
              <w:t>6</w:t>
            </w:r>
          </w:p>
        </w:tc>
      </w:tr>
      <w:tr w:rsidR="00F3470C" w:rsidRPr="00564C95" w:rsidTr="00F3470C">
        <w:trPr>
          <w:trHeight w:val="300"/>
        </w:trPr>
        <w:tc>
          <w:tcPr>
            <w:tcW w:w="4320" w:type="dxa"/>
            <w:gridSpan w:val="2"/>
            <w:tcBorders>
              <w:top w:val="nil"/>
              <w:left w:val="nil"/>
              <w:bottom w:val="nil"/>
              <w:right w:val="nil"/>
            </w:tcBorders>
            <w:shd w:val="clear" w:color="auto" w:fill="auto"/>
            <w:noWrap/>
            <w:vAlign w:val="bottom"/>
            <w:hideMark/>
          </w:tcPr>
          <w:p w:rsidR="00F3470C" w:rsidRPr="00564C95" w:rsidRDefault="00F3470C" w:rsidP="00F3470C">
            <w:pPr>
              <w:jc w:val="left"/>
              <w:rPr>
                <w:rFonts w:cs="Calibri"/>
                <w:szCs w:val="22"/>
              </w:rPr>
            </w:pPr>
            <w:r w:rsidRPr="00564C95">
              <w:rPr>
                <w:rFonts w:cs="Calibri"/>
                <w:szCs w:val="22"/>
              </w:rPr>
              <w:t>Forrás: TeIR, KSH Tstar, Önkormányzati adatok</w:t>
            </w:r>
          </w:p>
        </w:tc>
      </w:tr>
    </w:tbl>
    <w:p w:rsidR="00FE1260" w:rsidRPr="00564C95" w:rsidRDefault="00FE1260" w:rsidP="003F4EBA">
      <w:pPr>
        <w:pStyle w:val="Listaszerbekezds"/>
        <w:shd w:val="clear" w:color="auto" w:fill="FFFFFF"/>
        <w:spacing w:after="120"/>
        <w:ind w:left="1418"/>
        <w:rPr>
          <w:rFonts w:ascii="Times New Roman" w:hAnsi="Times New Roman"/>
          <w:sz w:val="24"/>
        </w:rPr>
      </w:pPr>
    </w:p>
    <w:p w:rsidR="00F3470C" w:rsidRPr="00564C95" w:rsidRDefault="00F3470C" w:rsidP="00F3470C">
      <w:pPr>
        <w:pStyle w:val="Listaszerbekezds"/>
        <w:shd w:val="clear" w:color="auto" w:fill="FFFFFF"/>
        <w:spacing w:after="120"/>
        <w:ind w:left="960"/>
        <w:rPr>
          <w:rFonts w:ascii="Times New Roman" w:hAnsi="Times New Roman"/>
          <w:sz w:val="24"/>
        </w:rPr>
      </w:pPr>
    </w:p>
    <w:p w:rsidR="00540514" w:rsidRPr="00564C95" w:rsidRDefault="00540514" w:rsidP="009551EE">
      <w:pPr>
        <w:pStyle w:val="Listaszerbekezds"/>
        <w:numPr>
          <w:ilvl w:val="0"/>
          <w:numId w:val="8"/>
        </w:numPr>
        <w:shd w:val="clear" w:color="auto" w:fill="FFFFFF"/>
        <w:spacing w:after="120"/>
        <w:rPr>
          <w:rFonts w:ascii="Times New Roman" w:hAnsi="Times New Roman"/>
          <w:sz w:val="24"/>
        </w:rPr>
      </w:pPr>
      <w:r w:rsidRPr="00564C95">
        <w:rPr>
          <w:rFonts w:ascii="Times New Roman" w:hAnsi="Times New Roman"/>
          <w:sz w:val="24"/>
        </w:rPr>
        <w:lastRenderedPageBreak/>
        <w:t>rendszeres gyermekvédelmi k</w:t>
      </w:r>
      <w:r w:rsidR="00DB6747" w:rsidRPr="00564C95">
        <w:rPr>
          <w:rFonts w:ascii="Times New Roman" w:hAnsi="Times New Roman"/>
          <w:sz w:val="24"/>
        </w:rPr>
        <w:t>edvezményben részesülők</w:t>
      </w:r>
    </w:p>
    <w:p w:rsidR="003F4EBA" w:rsidRPr="00564C95" w:rsidRDefault="00074347" w:rsidP="003F4EBA">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településen a rendszeres gyermekvédelmi kedvezményben részesülők száma évek óta inkább stagnál. Közülük néhány év óta a legrászorultabbak, a hátrányos helyzetű megállapítással is rendelkezők elfogytak, így jelenleg egyetlen gyermek sem tartozik ebbe a kategóriába, így nincs szünidei gyermekétkeztetést igénylő sem.</w:t>
      </w:r>
    </w:p>
    <w:p w:rsidR="002A7C13" w:rsidRPr="00564C95" w:rsidRDefault="002A7C13" w:rsidP="003F4EBA">
      <w:pPr>
        <w:pStyle w:val="Listaszerbekezds"/>
        <w:shd w:val="clear" w:color="auto" w:fill="FFFFFF"/>
        <w:spacing w:after="120"/>
        <w:ind w:left="960"/>
        <w:rPr>
          <w:rFonts w:ascii="Times New Roman" w:hAnsi="Times New Roman"/>
          <w:sz w:val="24"/>
        </w:rPr>
      </w:pPr>
    </w:p>
    <w:p w:rsidR="00540514" w:rsidRPr="00564C95" w:rsidRDefault="00540514" w:rsidP="009551EE">
      <w:pPr>
        <w:pStyle w:val="Listaszerbekezds"/>
        <w:numPr>
          <w:ilvl w:val="0"/>
          <w:numId w:val="8"/>
        </w:numPr>
        <w:shd w:val="clear" w:color="auto" w:fill="FFFFFF"/>
        <w:spacing w:after="120"/>
        <w:rPr>
          <w:rFonts w:ascii="Times New Roman" w:hAnsi="Times New Roman"/>
          <w:sz w:val="24"/>
        </w:rPr>
      </w:pPr>
      <w:r w:rsidRPr="00564C95">
        <w:rPr>
          <w:rFonts w:ascii="Times New Roman" w:hAnsi="Times New Roman"/>
          <w:sz w:val="24"/>
        </w:rPr>
        <w:t>a gyermek jogán járó helyi juttatásokban részesülők helyzete;</w:t>
      </w:r>
    </w:p>
    <w:p w:rsidR="003D3AC7" w:rsidRPr="00564C95" w:rsidRDefault="00074347" w:rsidP="003D3AC7">
      <w:pPr>
        <w:pStyle w:val="Listaszerbekezds"/>
        <w:shd w:val="clear" w:color="auto" w:fill="FFFFFF"/>
        <w:spacing w:after="120"/>
        <w:ind w:left="993"/>
        <w:rPr>
          <w:rFonts w:ascii="Times New Roman" w:hAnsi="Times New Roman"/>
          <w:sz w:val="24"/>
        </w:rPr>
      </w:pPr>
      <w:r w:rsidRPr="00564C95">
        <w:rPr>
          <w:rFonts w:ascii="Times New Roman" w:hAnsi="Times New Roman"/>
          <w:sz w:val="24"/>
        </w:rPr>
        <w:t>A korábban a gyermekvédelmi törvényben is szabályozott rendkívüli gyermekvédelmi</w:t>
      </w:r>
      <w:r w:rsidRPr="00564C95">
        <w:rPr>
          <w:rFonts w:ascii="Times New Roman" w:hAnsi="Times New Roman"/>
          <w:i/>
          <w:sz w:val="24"/>
        </w:rPr>
        <w:t xml:space="preserve"> </w:t>
      </w:r>
      <w:r w:rsidRPr="00564C95">
        <w:rPr>
          <w:rFonts w:ascii="Times New Roman" w:hAnsi="Times New Roman"/>
          <w:sz w:val="24"/>
        </w:rPr>
        <w:t xml:space="preserve">támogatás helyébe lépő települési támogatásban (főként beiskolázási segély, illetve a gyermekes családok sajátos élethelyzete, a gyermekneveléssel összefüggő anyagi problémák figyelembe vételével megállapított általános támogatási lehetőség) is több család részesült az év során. </w:t>
      </w:r>
    </w:p>
    <w:p w:rsidR="003D3AC7" w:rsidRPr="00564C95" w:rsidRDefault="003D3AC7" w:rsidP="003D3AC7">
      <w:pPr>
        <w:pStyle w:val="Listaszerbekezds"/>
        <w:shd w:val="clear" w:color="auto" w:fill="FFFFFF"/>
        <w:spacing w:after="120"/>
        <w:ind w:left="993"/>
        <w:jc w:val="center"/>
        <w:rPr>
          <w:rFonts w:ascii="Times New Roman" w:hAnsi="Times New Roman"/>
          <w:sz w:val="24"/>
        </w:rPr>
      </w:pPr>
      <w:r w:rsidRPr="00564C95">
        <w:rPr>
          <w:noProof/>
        </w:rPr>
        <w:drawing>
          <wp:inline distT="0" distB="0" distL="0" distR="0" wp14:anchorId="2378EF29" wp14:editId="717BC43E">
            <wp:extent cx="3989705" cy="2576946"/>
            <wp:effectExtent l="0" t="0" r="10795" b="13970"/>
            <wp:docPr id="36" name="Diagram 36">
              <a:extLst xmlns:a="http://schemas.openxmlformats.org/drawingml/2006/main">
                <a:ext uri="{FF2B5EF4-FFF2-40B4-BE49-F238E27FC236}">
                  <a16:creationId xmlns:a16="http://schemas.microsoft.com/office/drawing/2014/main" id="{00000000-0008-0000-0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74347" w:rsidRPr="00564C95" w:rsidRDefault="00074347" w:rsidP="00AF5F00">
      <w:pPr>
        <w:pStyle w:val="Listaszerbekezds"/>
        <w:shd w:val="clear" w:color="auto" w:fill="FFFFFF"/>
        <w:spacing w:after="120"/>
        <w:ind w:left="993"/>
        <w:rPr>
          <w:rFonts w:ascii="Times New Roman" w:hAnsi="Times New Roman"/>
          <w:sz w:val="24"/>
        </w:rPr>
      </w:pPr>
      <w:r w:rsidRPr="00564C95">
        <w:rPr>
          <w:rFonts w:ascii="Times New Roman" w:hAnsi="Times New Roman"/>
          <w:sz w:val="24"/>
        </w:rPr>
        <w:t xml:space="preserve">A gyermek születésekor 50 ezer forint támogatás jár. Beiskolázási segélyt fizet valamennyi tanuló részére az önkormányzat, a tankönyvek árát az állami ingyenes tankönyvellátásban nem részesülők számára megtéríti, a továbbtanulókat pedig a közlekedés megnövekedett költségeire tekintettel bérlettámogatással segíti. </w:t>
      </w:r>
    </w:p>
    <w:p w:rsidR="00074347" w:rsidRPr="00564C95" w:rsidRDefault="00074347" w:rsidP="003D3AC7">
      <w:pPr>
        <w:pStyle w:val="Listaszerbekezds"/>
        <w:shd w:val="clear" w:color="auto" w:fill="FFFFFF"/>
        <w:spacing w:after="120"/>
        <w:ind w:left="993"/>
        <w:rPr>
          <w:rFonts w:ascii="Times New Roman" w:hAnsi="Times New Roman"/>
          <w:sz w:val="24"/>
        </w:rPr>
      </w:pPr>
      <w:r w:rsidRPr="00564C95">
        <w:rPr>
          <w:rFonts w:ascii="Times New Roman" w:hAnsi="Times New Roman"/>
          <w:sz w:val="24"/>
        </w:rPr>
        <w:t>2017-ben 75 családot/kérelmezőt segített rendkívüli települési támogatással az önkormányzat, összesen 1189 ezer forint értékben. A kifizetett összeg az elmúlt évinél magasabb volt, az összeg folyamatosan nő.</w:t>
      </w:r>
    </w:p>
    <w:p w:rsidR="00074347" w:rsidRPr="00564C95" w:rsidRDefault="00074347" w:rsidP="00074347">
      <w:pPr>
        <w:pStyle w:val="Listaszerbekezds"/>
        <w:shd w:val="clear" w:color="auto" w:fill="FFFFFF"/>
        <w:spacing w:after="120"/>
        <w:ind w:left="1418"/>
        <w:rPr>
          <w:rFonts w:ascii="Times New Roman" w:hAnsi="Times New Roman"/>
          <w:sz w:val="24"/>
        </w:rPr>
      </w:pPr>
    </w:p>
    <w:p w:rsidR="004A686B" w:rsidRPr="00564C95" w:rsidRDefault="004A686B" w:rsidP="00074347">
      <w:pPr>
        <w:pStyle w:val="Listaszerbekezds"/>
        <w:shd w:val="clear" w:color="auto" w:fill="FFFFFF"/>
        <w:spacing w:after="120"/>
        <w:ind w:left="1418"/>
        <w:rPr>
          <w:rFonts w:ascii="Times New Roman" w:hAnsi="Times New Roman"/>
          <w:sz w:val="24"/>
        </w:rPr>
      </w:pPr>
    </w:p>
    <w:p w:rsidR="004A686B" w:rsidRPr="00564C95" w:rsidRDefault="004A686B" w:rsidP="00074347">
      <w:pPr>
        <w:pStyle w:val="Listaszerbekezds"/>
        <w:shd w:val="clear" w:color="auto" w:fill="FFFFFF"/>
        <w:spacing w:after="120"/>
        <w:ind w:left="1418"/>
        <w:rPr>
          <w:rFonts w:ascii="Times New Roman" w:hAnsi="Times New Roman"/>
          <w:sz w:val="24"/>
        </w:rPr>
      </w:pPr>
    </w:p>
    <w:p w:rsidR="00540514" w:rsidRPr="00564C95" w:rsidRDefault="00540514" w:rsidP="009551EE">
      <w:pPr>
        <w:pStyle w:val="Listaszerbekezds"/>
        <w:numPr>
          <w:ilvl w:val="0"/>
          <w:numId w:val="8"/>
        </w:numPr>
        <w:shd w:val="clear" w:color="auto" w:fill="FFFFFF"/>
        <w:spacing w:after="120"/>
        <w:rPr>
          <w:rFonts w:ascii="Times New Roman" w:hAnsi="Times New Roman"/>
          <w:sz w:val="24"/>
        </w:rPr>
      </w:pPr>
      <w:r w:rsidRPr="00564C95">
        <w:rPr>
          <w:rFonts w:ascii="Times New Roman" w:hAnsi="Times New Roman"/>
          <w:sz w:val="24"/>
        </w:rPr>
        <w:t>ingyenes vagy kedvezményes iskolai étkeztetésben részesülők jellemzői</w:t>
      </w:r>
    </w:p>
    <w:p w:rsidR="003F4EBA" w:rsidRPr="00564C95" w:rsidRDefault="00074347" w:rsidP="003F4EBA">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xml:space="preserve">Mivel a településen nincs gyermekintézmény, a Sásdon intézménybe járó felsőegerszegi gyermekekre viszont rendelkezünk adattal, az ő ellátásaikat tudjuk vizsgálni. </w:t>
      </w:r>
    </w:p>
    <w:p w:rsidR="00AF5F00" w:rsidRPr="00564C95" w:rsidRDefault="00AF5F00" w:rsidP="003F4EBA">
      <w:pPr>
        <w:pStyle w:val="Listaszerbekezds"/>
        <w:shd w:val="clear" w:color="auto" w:fill="FFFFFF"/>
        <w:spacing w:after="120"/>
        <w:ind w:left="960"/>
        <w:rPr>
          <w:rFonts w:ascii="Times New Roman" w:hAnsi="Times New Roman"/>
          <w:sz w:val="24"/>
        </w:rPr>
      </w:pPr>
    </w:p>
    <w:p w:rsidR="00D335D4" w:rsidRPr="00564C95" w:rsidRDefault="00D335D4" w:rsidP="003F4EBA">
      <w:pPr>
        <w:pStyle w:val="Listaszerbekezds"/>
        <w:shd w:val="clear" w:color="auto" w:fill="FFFFFF"/>
        <w:spacing w:after="120"/>
        <w:ind w:left="960"/>
        <w:rPr>
          <w:rFonts w:ascii="Times New Roman" w:hAnsi="Times New Roman"/>
          <w:sz w:val="24"/>
        </w:rPr>
      </w:pPr>
    </w:p>
    <w:p w:rsidR="00D335D4" w:rsidRPr="00564C95" w:rsidRDefault="00D335D4" w:rsidP="003F4EBA">
      <w:pPr>
        <w:pStyle w:val="Listaszerbekezds"/>
        <w:shd w:val="clear" w:color="auto" w:fill="FFFFFF"/>
        <w:spacing w:after="120"/>
        <w:ind w:left="960"/>
        <w:rPr>
          <w:rFonts w:ascii="Times New Roman" w:hAnsi="Times New Roman"/>
          <w:sz w:val="24"/>
        </w:rPr>
      </w:pPr>
    </w:p>
    <w:p w:rsidR="00D335D4" w:rsidRPr="00564C95" w:rsidRDefault="00D335D4" w:rsidP="003F4EBA">
      <w:pPr>
        <w:pStyle w:val="Listaszerbekezds"/>
        <w:shd w:val="clear" w:color="auto" w:fill="FFFFFF"/>
        <w:spacing w:after="120"/>
        <w:ind w:left="960"/>
        <w:rPr>
          <w:rFonts w:ascii="Times New Roman" w:hAnsi="Times New Roman"/>
          <w:sz w:val="24"/>
        </w:rPr>
      </w:pPr>
    </w:p>
    <w:p w:rsidR="00D335D4" w:rsidRPr="00564C95" w:rsidRDefault="00D335D4" w:rsidP="003F4EBA">
      <w:pPr>
        <w:pStyle w:val="Listaszerbekezds"/>
        <w:shd w:val="clear" w:color="auto" w:fill="FFFFFF"/>
        <w:spacing w:after="120"/>
        <w:ind w:left="960"/>
        <w:rPr>
          <w:rFonts w:ascii="Times New Roman" w:hAnsi="Times New Roman"/>
          <w:sz w:val="24"/>
        </w:rPr>
      </w:pPr>
    </w:p>
    <w:tbl>
      <w:tblPr>
        <w:tblW w:w="9210" w:type="dxa"/>
        <w:tblCellMar>
          <w:left w:w="70" w:type="dxa"/>
          <w:right w:w="70" w:type="dxa"/>
        </w:tblCellMar>
        <w:tblLook w:val="04A0" w:firstRow="1" w:lastRow="0" w:firstColumn="1" w:lastColumn="0" w:noHBand="0" w:noVBand="1"/>
      </w:tblPr>
      <w:tblGrid>
        <w:gridCol w:w="830"/>
        <w:gridCol w:w="1360"/>
        <w:gridCol w:w="1180"/>
        <w:gridCol w:w="1720"/>
        <w:gridCol w:w="1180"/>
        <w:gridCol w:w="1500"/>
        <w:gridCol w:w="1440"/>
      </w:tblGrid>
      <w:tr w:rsidR="006E5CE7" w:rsidRPr="00564C95" w:rsidTr="00AF5F00">
        <w:trPr>
          <w:trHeight w:val="358"/>
        </w:trPr>
        <w:tc>
          <w:tcPr>
            <w:tcW w:w="9210"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5CE7" w:rsidRPr="00564C95" w:rsidRDefault="006E5CE7" w:rsidP="00AF5F00">
            <w:pPr>
              <w:jc w:val="center"/>
              <w:rPr>
                <w:rFonts w:cs="Calibri"/>
                <w:b/>
                <w:bCs/>
                <w:szCs w:val="22"/>
              </w:rPr>
            </w:pPr>
            <w:r w:rsidRPr="00564C95">
              <w:rPr>
                <w:rFonts w:cs="Calibri"/>
                <w:b/>
                <w:bCs/>
                <w:szCs w:val="22"/>
              </w:rPr>
              <w:lastRenderedPageBreak/>
              <w:t xml:space="preserve">4.1.4. számú táblázat – Kedvezményes óvodai - iskolai juttatásokban részesülők száma </w:t>
            </w:r>
          </w:p>
        </w:tc>
      </w:tr>
      <w:tr w:rsidR="006E5CE7" w:rsidRPr="00564C95" w:rsidTr="006E5CE7">
        <w:trPr>
          <w:trHeight w:val="1785"/>
        </w:trPr>
        <w:tc>
          <w:tcPr>
            <w:tcW w:w="83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6E5CE7" w:rsidRPr="00564C95" w:rsidRDefault="006E5CE7" w:rsidP="006E5CE7">
            <w:pPr>
              <w:jc w:val="center"/>
              <w:rPr>
                <w:rFonts w:cs="Calibri"/>
                <w:b/>
                <w:bCs/>
                <w:szCs w:val="22"/>
              </w:rPr>
            </w:pPr>
            <w:r w:rsidRPr="00564C95">
              <w:rPr>
                <w:rFonts w:cs="Calibri"/>
                <w:b/>
                <w:bCs/>
                <w:szCs w:val="22"/>
              </w:rPr>
              <w:t>Év</w:t>
            </w:r>
          </w:p>
        </w:tc>
        <w:tc>
          <w:tcPr>
            <w:tcW w:w="1360" w:type="dxa"/>
            <w:tcBorders>
              <w:top w:val="nil"/>
              <w:left w:val="nil"/>
              <w:bottom w:val="single" w:sz="4" w:space="0" w:color="auto"/>
              <w:right w:val="single" w:sz="4" w:space="0" w:color="auto"/>
            </w:tcBorders>
            <w:shd w:val="clear" w:color="000000" w:fill="E2EFDA"/>
            <w:vAlign w:val="center"/>
            <w:hideMark/>
          </w:tcPr>
          <w:p w:rsidR="006E5CE7" w:rsidRPr="00564C95" w:rsidRDefault="006E5CE7" w:rsidP="006E5CE7">
            <w:pPr>
              <w:jc w:val="center"/>
              <w:rPr>
                <w:rFonts w:cs="Calibri"/>
                <w:b/>
                <w:bCs/>
                <w:szCs w:val="22"/>
              </w:rPr>
            </w:pPr>
            <w:r w:rsidRPr="00564C95">
              <w:rPr>
                <w:rFonts w:cs="Calibri"/>
                <w:b/>
                <w:bCs/>
                <w:szCs w:val="22"/>
              </w:rPr>
              <w:t xml:space="preserve"> Ingyenes étkezésben résztvevők száma óvoda</w:t>
            </w:r>
          </w:p>
        </w:tc>
        <w:tc>
          <w:tcPr>
            <w:tcW w:w="1180" w:type="dxa"/>
            <w:tcBorders>
              <w:top w:val="nil"/>
              <w:left w:val="nil"/>
              <w:bottom w:val="single" w:sz="4" w:space="0" w:color="auto"/>
              <w:right w:val="single" w:sz="4" w:space="0" w:color="auto"/>
            </w:tcBorders>
            <w:shd w:val="clear" w:color="000000" w:fill="E2EFDA"/>
            <w:vAlign w:val="center"/>
            <w:hideMark/>
          </w:tcPr>
          <w:p w:rsidR="006E5CE7" w:rsidRPr="00564C95" w:rsidRDefault="006E5CE7" w:rsidP="006E5CE7">
            <w:pPr>
              <w:jc w:val="center"/>
              <w:rPr>
                <w:rFonts w:cs="Calibri"/>
                <w:b/>
                <w:bCs/>
                <w:szCs w:val="22"/>
              </w:rPr>
            </w:pPr>
            <w:r w:rsidRPr="00564C95">
              <w:rPr>
                <w:rFonts w:cs="Calibri"/>
                <w:b/>
                <w:bCs/>
                <w:szCs w:val="22"/>
              </w:rPr>
              <w:t>Ingyenes étkezésben résztvevők száma iskola 1-8. évfolyam</w:t>
            </w:r>
          </w:p>
        </w:tc>
        <w:tc>
          <w:tcPr>
            <w:tcW w:w="1720" w:type="dxa"/>
            <w:tcBorders>
              <w:top w:val="nil"/>
              <w:left w:val="nil"/>
              <w:bottom w:val="single" w:sz="4" w:space="0" w:color="auto"/>
              <w:right w:val="single" w:sz="4" w:space="0" w:color="auto"/>
            </w:tcBorders>
            <w:shd w:val="clear" w:color="000000" w:fill="E2EFDA"/>
            <w:vAlign w:val="center"/>
            <w:hideMark/>
          </w:tcPr>
          <w:p w:rsidR="006E5CE7" w:rsidRPr="00564C95" w:rsidRDefault="006E5CE7" w:rsidP="006E5CE7">
            <w:pPr>
              <w:jc w:val="center"/>
              <w:rPr>
                <w:rFonts w:cs="Calibri"/>
                <w:b/>
                <w:bCs/>
                <w:szCs w:val="22"/>
              </w:rPr>
            </w:pPr>
            <w:r w:rsidRPr="00564C95">
              <w:rPr>
                <w:rFonts w:cs="Calibri"/>
                <w:b/>
                <w:bCs/>
                <w:szCs w:val="22"/>
              </w:rPr>
              <w:t>50 százalékos mértékű kedvezményes étkezésre jogosultak száma 1-13. évfolyam</w:t>
            </w:r>
          </w:p>
        </w:tc>
        <w:tc>
          <w:tcPr>
            <w:tcW w:w="1180" w:type="dxa"/>
            <w:tcBorders>
              <w:top w:val="nil"/>
              <w:left w:val="nil"/>
              <w:bottom w:val="single" w:sz="4" w:space="0" w:color="auto"/>
              <w:right w:val="single" w:sz="4" w:space="0" w:color="auto"/>
            </w:tcBorders>
            <w:shd w:val="clear" w:color="000000" w:fill="E2EFDA"/>
            <w:vAlign w:val="center"/>
            <w:hideMark/>
          </w:tcPr>
          <w:p w:rsidR="006E5CE7" w:rsidRPr="00564C95" w:rsidRDefault="006E5CE7" w:rsidP="006E5CE7">
            <w:pPr>
              <w:jc w:val="center"/>
              <w:rPr>
                <w:rFonts w:cs="Calibri"/>
                <w:b/>
                <w:bCs/>
                <w:szCs w:val="22"/>
              </w:rPr>
            </w:pPr>
            <w:r w:rsidRPr="00564C95">
              <w:rPr>
                <w:rFonts w:cs="Calibri"/>
                <w:b/>
                <w:bCs/>
                <w:szCs w:val="22"/>
              </w:rPr>
              <w:t xml:space="preserve"> Ingyenes tankönyv-ellátásban részesülők száma</w:t>
            </w:r>
          </w:p>
        </w:tc>
        <w:tc>
          <w:tcPr>
            <w:tcW w:w="1500" w:type="dxa"/>
            <w:tcBorders>
              <w:top w:val="nil"/>
              <w:left w:val="nil"/>
              <w:bottom w:val="single" w:sz="4" w:space="0" w:color="auto"/>
              <w:right w:val="single" w:sz="4" w:space="0" w:color="auto"/>
            </w:tcBorders>
            <w:shd w:val="clear" w:color="000000" w:fill="E2EFDA"/>
            <w:vAlign w:val="center"/>
            <w:hideMark/>
          </w:tcPr>
          <w:p w:rsidR="006E5CE7" w:rsidRPr="00564C95" w:rsidRDefault="006E5CE7" w:rsidP="006E5CE7">
            <w:pPr>
              <w:jc w:val="center"/>
              <w:rPr>
                <w:rFonts w:cs="Calibri"/>
                <w:b/>
                <w:bCs/>
                <w:szCs w:val="22"/>
              </w:rPr>
            </w:pPr>
            <w:r w:rsidRPr="00564C95">
              <w:rPr>
                <w:rFonts w:cs="Calibri"/>
                <w:b/>
                <w:bCs/>
                <w:szCs w:val="22"/>
              </w:rPr>
              <w:t xml:space="preserve">Óvodáztatási támogatásban részesülők száma </w:t>
            </w:r>
          </w:p>
        </w:tc>
        <w:tc>
          <w:tcPr>
            <w:tcW w:w="1440" w:type="dxa"/>
            <w:tcBorders>
              <w:top w:val="nil"/>
              <w:left w:val="nil"/>
              <w:bottom w:val="single" w:sz="4" w:space="0" w:color="auto"/>
              <w:right w:val="single" w:sz="4" w:space="0" w:color="auto"/>
            </w:tcBorders>
            <w:shd w:val="clear" w:color="000000" w:fill="E2EFDA"/>
            <w:vAlign w:val="center"/>
            <w:hideMark/>
          </w:tcPr>
          <w:p w:rsidR="006E5CE7" w:rsidRPr="00564C95" w:rsidRDefault="006E5CE7" w:rsidP="006E5CE7">
            <w:pPr>
              <w:jc w:val="center"/>
              <w:rPr>
                <w:rFonts w:cs="Calibri"/>
                <w:b/>
                <w:bCs/>
                <w:szCs w:val="22"/>
              </w:rPr>
            </w:pPr>
            <w:r w:rsidRPr="00564C95">
              <w:rPr>
                <w:rFonts w:cs="Calibri"/>
                <w:b/>
                <w:bCs/>
                <w:szCs w:val="22"/>
              </w:rPr>
              <w:t>Nyári étkeztetésben részesülők száma</w:t>
            </w:r>
          </w:p>
        </w:tc>
      </w:tr>
      <w:tr w:rsidR="006E5CE7" w:rsidRPr="00564C95" w:rsidTr="00AF5F00">
        <w:trPr>
          <w:trHeight w:val="331"/>
        </w:trPr>
        <w:tc>
          <w:tcPr>
            <w:tcW w:w="830" w:type="dxa"/>
            <w:vMerge/>
            <w:tcBorders>
              <w:top w:val="nil"/>
              <w:left w:val="single" w:sz="4" w:space="0" w:color="auto"/>
              <w:bottom w:val="single" w:sz="4" w:space="0" w:color="auto"/>
              <w:right w:val="single" w:sz="4" w:space="0" w:color="auto"/>
            </w:tcBorders>
            <w:vAlign w:val="center"/>
            <w:hideMark/>
          </w:tcPr>
          <w:p w:rsidR="006E5CE7" w:rsidRPr="00564C95" w:rsidRDefault="006E5CE7" w:rsidP="006E5CE7">
            <w:pPr>
              <w:jc w:val="left"/>
              <w:rPr>
                <w:rFonts w:cs="Calibri"/>
                <w:b/>
                <w:bCs/>
                <w:szCs w:val="22"/>
              </w:rPr>
            </w:pPr>
          </w:p>
        </w:tc>
        <w:tc>
          <w:tcPr>
            <w:tcW w:w="1360" w:type="dxa"/>
            <w:tcBorders>
              <w:top w:val="nil"/>
              <w:left w:val="nil"/>
              <w:bottom w:val="single" w:sz="4" w:space="0" w:color="auto"/>
              <w:right w:val="single" w:sz="4" w:space="0" w:color="auto"/>
            </w:tcBorders>
            <w:shd w:val="clear" w:color="000000" w:fill="E2EFDA"/>
            <w:noWrap/>
            <w:vAlign w:val="center"/>
            <w:hideMark/>
          </w:tcPr>
          <w:p w:rsidR="006E5CE7" w:rsidRPr="00564C95" w:rsidRDefault="006E5CE7" w:rsidP="006E5CE7">
            <w:pPr>
              <w:jc w:val="center"/>
              <w:rPr>
                <w:rFonts w:cs="Calibri"/>
                <w:b/>
                <w:bCs/>
                <w:color w:val="000000"/>
                <w:szCs w:val="22"/>
              </w:rPr>
            </w:pPr>
            <w:r w:rsidRPr="00564C95">
              <w:rPr>
                <w:rFonts w:cs="Calibri"/>
                <w:b/>
                <w:bCs/>
                <w:color w:val="000000"/>
                <w:szCs w:val="22"/>
              </w:rPr>
              <w:t>Fő</w:t>
            </w:r>
          </w:p>
        </w:tc>
        <w:tc>
          <w:tcPr>
            <w:tcW w:w="1180" w:type="dxa"/>
            <w:tcBorders>
              <w:top w:val="nil"/>
              <w:left w:val="nil"/>
              <w:bottom w:val="single" w:sz="4" w:space="0" w:color="auto"/>
              <w:right w:val="single" w:sz="4" w:space="0" w:color="auto"/>
            </w:tcBorders>
            <w:shd w:val="clear" w:color="000000" w:fill="E2EFDA"/>
            <w:noWrap/>
            <w:vAlign w:val="center"/>
            <w:hideMark/>
          </w:tcPr>
          <w:p w:rsidR="006E5CE7" w:rsidRPr="00564C95" w:rsidRDefault="006E5CE7" w:rsidP="006E5CE7">
            <w:pPr>
              <w:jc w:val="center"/>
              <w:rPr>
                <w:rFonts w:cs="Calibri"/>
                <w:b/>
                <w:bCs/>
                <w:color w:val="000000"/>
                <w:szCs w:val="22"/>
              </w:rPr>
            </w:pPr>
            <w:r w:rsidRPr="00564C95">
              <w:rPr>
                <w:rFonts w:cs="Calibri"/>
                <w:b/>
                <w:bCs/>
                <w:color w:val="000000"/>
                <w:szCs w:val="22"/>
              </w:rPr>
              <w:t>Fő</w:t>
            </w:r>
          </w:p>
        </w:tc>
        <w:tc>
          <w:tcPr>
            <w:tcW w:w="1720" w:type="dxa"/>
            <w:tcBorders>
              <w:top w:val="nil"/>
              <w:left w:val="nil"/>
              <w:bottom w:val="single" w:sz="4" w:space="0" w:color="auto"/>
              <w:right w:val="single" w:sz="4" w:space="0" w:color="auto"/>
            </w:tcBorders>
            <w:shd w:val="clear" w:color="000000" w:fill="E2EFDA"/>
            <w:noWrap/>
            <w:vAlign w:val="center"/>
            <w:hideMark/>
          </w:tcPr>
          <w:p w:rsidR="006E5CE7" w:rsidRPr="00564C95" w:rsidRDefault="006E5CE7" w:rsidP="006E5CE7">
            <w:pPr>
              <w:jc w:val="center"/>
              <w:rPr>
                <w:rFonts w:cs="Calibri"/>
                <w:b/>
                <w:bCs/>
                <w:color w:val="000000"/>
                <w:szCs w:val="22"/>
              </w:rPr>
            </w:pPr>
            <w:r w:rsidRPr="00564C95">
              <w:rPr>
                <w:rFonts w:cs="Calibri"/>
                <w:b/>
                <w:bCs/>
                <w:color w:val="000000"/>
                <w:szCs w:val="22"/>
              </w:rPr>
              <w:t>Fő</w:t>
            </w:r>
          </w:p>
        </w:tc>
        <w:tc>
          <w:tcPr>
            <w:tcW w:w="1180" w:type="dxa"/>
            <w:tcBorders>
              <w:top w:val="nil"/>
              <w:left w:val="nil"/>
              <w:bottom w:val="single" w:sz="4" w:space="0" w:color="auto"/>
              <w:right w:val="single" w:sz="4" w:space="0" w:color="auto"/>
            </w:tcBorders>
            <w:shd w:val="clear" w:color="000000" w:fill="E2EFDA"/>
            <w:noWrap/>
            <w:vAlign w:val="center"/>
            <w:hideMark/>
          </w:tcPr>
          <w:p w:rsidR="006E5CE7" w:rsidRPr="00564C95" w:rsidRDefault="006E5CE7" w:rsidP="006E5CE7">
            <w:pPr>
              <w:jc w:val="center"/>
              <w:rPr>
                <w:rFonts w:cs="Calibri"/>
                <w:b/>
                <w:bCs/>
                <w:color w:val="000000"/>
                <w:szCs w:val="22"/>
              </w:rPr>
            </w:pPr>
            <w:r w:rsidRPr="00564C95">
              <w:rPr>
                <w:rFonts w:cs="Calibri"/>
                <w:b/>
                <w:bCs/>
                <w:color w:val="000000"/>
                <w:szCs w:val="22"/>
              </w:rPr>
              <w:t>Fő</w:t>
            </w:r>
          </w:p>
        </w:tc>
        <w:tc>
          <w:tcPr>
            <w:tcW w:w="1500" w:type="dxa"/>
            <w:tcBorders>
              <w:top w:val="nil"/>
              <w:left w:val="nil"/>
              <w:bottom w:val="single" w:sz="4" w:space="0" w:color="auto"/>
              <w:right w:val="single" w:sz="4" w:space="0" w:color="auto"/>
            </w:tcBorders>
            <w:shd w:val="clear" w:color="000000" w:fill="E2EFDA"/>
            <w:noWrap/>
            <w:vAlign w:val="center"/>
            <w:hideMark/>
          </w:tcPr>
          <w:p w:rsidR="006E5CE7" w:rsidRPr="00564C95" w:rsidRDefault="006E5CE7" w:rsidP="006E5CE7">
            <w:pPr>
              <w:jc w:val="center"/>
              <w:rPr>
                <w:rFonts w:cs="Calibri"/>
                <w:b/>
                <w:bCs/>
                <w:color w:val="000000"/>
                <w:szCs w:val="22"/>
              </w:rPr>
            </w:pPr>
            <w:r w:rsidRPr="00564C95">
              <w:rPr>
                <w:rFonts w:cs="Calibri"/>
                <w:b/>
                <w:bCs/>
                <w:color w:val="000000"/>
                <w:szCs w:val="22"/>
              </w:rPr>
              <w:t>Fő</w:t>
            </w:r>
          </w:p>
        </w:tc>
        <w:tc>
          <w:tcPr>
            <w:tcW w:w="1440" w:type="dxa"/>
            <w:tcBorders>
              <w:top w:val="nil"/>
              <w:left w:val="nil"/>
              <w:bottom w:val="single" w:sz="4" w:space="0" w:color="auto"/>
              <w:right w:val="single" w:sz="4" w:space="0" w:color="auto"/>
            </w:tcBorders>
            <w:shd w:val="clear" w:color="000000" w:fill="E2EFDA"/>
            <w:noWrap/>
            <w:vAlign w:val="center"/>
            <w:hideMark/>
          </w:tcPr>
          <w:p w:rsidR="006E5CE7" w:rsidRPr="00564C95" w:rsidRDefault="006E5CE7" w:rsidP="006E5CE7">
            <w:pPr>
              <w:jc w:val="center"/>
              <w:rPr>
                <w:rFonts w:cs="Calibri"/>
                <w:b/>
                <w:bCs/>
                <w:color w:val="000000"/>
                <w:szCs w:val="22"/>
              </w:rPr>
            </w:pPr>
            <w:r w:rsidRPr="00564C95">
              <w:rPr>
                <w:rFonts w:cs="Calibri"/>
                <w:b/>
                <w:bCs/>
                <w:color w:val="000000"/>
                <w:szCs w:val="22"/>
              </w:rPr>
              <w:t>Fő</w:t>
            </w:r>
          </w:p>
        </w:tc>
      </w:tr>
      <w:tr w:rsidR="006E5CE7" w:rsidRPr="00564C95" w:rsidTr="006E5CE7">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Cs w:val="22"/>
              </w:rPr>
            </w:pPr>
            <w:r w:rsidRPr="00564C95">
              <w:rPr>
                <w:rFonts w:cs="Calibri"/>
                <w:szCs w:val="22"/>
              </w:rPr>
              <w:t>2016</w:t>
            </w:r>
          </w:p>
        </w:tc>
        <w:tc>
          <w:tcPr>
            <w:tcW w:w="136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4</w:t>
            </w:r>
          </w:p>
        </w:tc>
        <w:tc>
          <w:tcPr>
            <w:tcW w:w="172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7</w:t>
            </w:r>
          </w:p>
        </w:tc>
      </w:tr>
      <w:tr w:rsidR="006E5CE7" w:rsidRPr="00564C95" w:rsidTr="006E5CE7">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Cs w:val="22"/>
              </w:rPr>
            </w:pPr>
            <w:r w:rsidRPr="00564C95">
              <w:rPr>
                <w:rFonts w:cs="Calibri"/>
                <w:szCs w:val="22"/>
              </w:rPr>
              <w:t>2017</w:t>
            </w:r>
          </w:p>
        </w:tc>
        <w:tc>
          <w:tcPr>
            <w:tcW w:w="136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4</w:t>
            </w:r>
          </w:p>
        </w:tc>
        <w:tc>
          <w:tcPr>
            <w:tcW w:w="118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4</w:t>
            </w:r>
          </w:p>
        </w:tc>
        <w:tc>
          <w:tcPr>
            <w:tcW w:w="172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7</w:t>
            </w:r>
          </w:p>
        </w:tc>
      </w:tr>
      <w:tr w:rsidR="006E5CE7" w:rsidRPr="00564C95" w:rsidTr="00AF5F00">
        <w:trPr>
          <w:trHeight w:val="359"/>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Cs w:val="22"/>
              </w:rPr>
            </w:pPr>
            <w:r w:rsidRPr="00564C95">
              <w:rPr>
                <w:rFonts w:cs="Calibri"/>
                <w:szCs w:val="22"/>
              </w:rPr>
              <w:t>2018</w:t>
            </w:r>
          </w:p>
        </w:tc>
        <w:tc>
          <w:tcPr>
            <w:tcW w:w="136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5</w:t>
            </w:r>
          </w:p>
        </w:tc>
        <w:tc>
          <w:tcPr>
            <w:tcW w:w="172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3</w:t>
            </w:r>
          </w:p>
        </w:tc>
      </w:tr>
      <w:tr w:rsidR="006E5CE7" w:rsidRPr="00564C95" w:rsidTr="00AF5F00">
        <w:trPr>
          <w:trHeight w:val="266"/>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Cs w:val="22"/>
              </w:rPr>
            </w:pPr>
            <w:r w:rsidRPr="00564C95">
              <w:rPr>
                <w:rFonts w:cs="Calibri"/>
                <w:szCs w:val="22"/>
              </w:rPr>
              <w:t>2019</w:t>
            </w:r>
          </w:p>
        </w:tc>
        <w:tc>
          <w:tcPr>
            <w:tcW w:w="136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3</w:t>
            </w:r>
          </w:p>
        </w:tc>
        <w:tc>
          <w:tcPr>
            <w:tcW w:w="172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1</w:t>
            </w:r>
          </w:p>
        </w:tc>
      </w:tr>
      <w:tr w:rsidR="006E5CE7" w:rsidRPr="00564C95" w:rsidTr="00AF5F00">
        <w:trPr>
          <w:trHeight w:val="269"/>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Cs w:val="22"/>
              </w:rPr>
            </w:pPr>
            <w:r w:rsidRPr="00564C95">
              <w:rPr>
                <w:rFonts w:cs="Calibri"/>
                <w:szCs w:val="22"/>
              </w:rPr>
              <w:t>2020</w:t>
            </w:r>
          </w:p>
        </w:tc>
        <w:tc>
          <w:tcPr>
            <w:tcW w:w="136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1</w:t>
            </w:r>
          </w:p>
        </w:tc>
        <w:tc>
          <w:tcPr>
            <w:tcW w:w="172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r>
      <w:tr w:rsidR="006E5CE7" w:rsidRPr="00564C95" w:rsidTr="00AF5F00">
        <w:trPr>
          <w:trHeight w:val="274"/>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Cs w:val="22"/>
              </w:rPr>
            </w:pPr>
            <w:r w:rsidRPr="00564C95">
              <w:rPr>
                <w:rFonts w:cs="Calibri"/>
                <w:szCs w:val="22"/>
              </w:rPr>
              <w:t>2021</w:t>
            </w:r>
          </w:p>
        </w:tc>
        <w:tc>
          <w:tcPr>
            <w:tcW w:w="136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4</w:t>
            </w:r>
          </w:p>
        </w:tc>
        <w:tc>
          <w:tcPr>
            <w:tcW w:w="118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3</w:t>
            </w:r>
          </w:p>
        </w:tc>
        <w:tc>
          <w:tcPr>
            <w:tcW w:w="172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6E5CE7" w:rsidRPr="00564C95" w:rsidRDefault="006E5CE7" w:rsidP="006E5CE7">
            <w:pPr>
              <w:jc w:val="center"/>
              <w:rPr>
                <w:rFonts w:cs="Calibri"/>
                <w:sz w:val="20"/>
                <w:szCs w:val="20"/>
              </w:rPr>
            </w:pPr>
            <w:r w:rsidRPr="00564C95">
              <w:rPr>
                <w:rFonts w:cs="Calibri"/>
                <w:sz w:val="20"/>
                <w:szCs w:val="20"/>
              </w:rPr>
              <w:t>0</w:t>
            </w:r>
          </w:p>
        </w:tc>
      </w:tr>
      <w:tr w:rsidR="006E5CE7" w:rsidRPr="00564C95" w:rsidTr="006E5CE7">
        <w:trPr>
          <w:trHeight w:val="300"/>
        </w:trPr>
        <w:tc>
          <w:tcPr>
            <w:tcW w:w="5090" w:type="dxa"/>
            <w:gridSpan w:val="4"/>
            <w:tcBorders>
              <w:top w:val="nil"/>
              <w:left w:val="nil"/>
              <w:bottom w:val="nil"/>
              <w:right w:val="nil"/>
            </w:tcBorders>
            <w:shd w:val="clear" w:color="000000" w:fill="FFFFFF"/>
            <w:noWrap/>
            <w:vAlign w:val="bottom"/>
            <w:hideMark/>
          </w:tcPr>
          <w:p w:rsidR="006E5CE7" w:rsidRPr="00564C95" w:rsidRDefault="006E5CE7" w:rsidP="006E5CE7">
            <w:pPr>
              <w:jc w:val="left"/>
              <w:rPr>
                <w:rFonts w:cs="Calibri"/>
                <w:szCs w:val="22"/>
              </w:rPr>
            </w:pPr>
            <w:r w:rsidRPr="00564C95">
              <w:rPr>
                <w:rFonts w:cs="Calibri"/>
                <w:szCs w:val="22"/>
              </w:rPr>
              <w:t>Forrás: TeIR, KSH Tstar, Önkormányzati adatok</w:t>
            </w:r>
          </w:p>
        </w:tc>
        <w:tc>
          <w:tcPr>
            <w:tcW w:w="1180" w:type="dxa"/>
            <w:tcBorders>
              <w:top w:val="nil"/>
              <w:left w:val="nil"/>
              <w:bottom w:val="nil"/>
              <w:right w:val="nil"/>
            </w:tcBorders>
            <w:shd w:val="clear" w:color="000000" w:fill="FFFFFF"/>
            <w:noWrap/>
            <w:vAlign w:val="bottom"/>
            <w:hideMark/>
          </w:tcPr>
          <w:p w:rsidR="006E5CE7" w:rsidRPr="00564C95" w:rsidRDefault="006E5CE7" w:rsidP="006E5CE7">
            <w:pPr>
              <w:jc w:val="left"/>
              <w:rPr>
                <w:rFonts w:cs="Calibri"/>
                <w:szCs w:val="22"/>
              </w:rPr>
            </w:pPr>
            <w:r w:rsidRPr="00564C95">
              <w:rPr>
                <w:rFonts w:cs="Calibri"/>
                <w:szCs w:val="22"/>
              </w:rPr>
              <w:t> </w:t>
            </w:r>
          </w:p>
        </w:tc>
        <w:tc>
          <w:tcPr>
            <w:tcW w:w="1500" w:type="dxa"/>
            <w:tcBorders>
              <w:top w:val="nil"/>
              <w:left w:val="nil"/>
              <w:bottom w:val="nil"/>
              <w:right w:val="nil"/>
            </w:tcBorders>
            <w:shd w:val="clear" w:color="000000" w:fill="FFFFFF"/>
            <w:noWrap/>
            <w:vAlign w:val="bottom"/>
            <w:hideMark/>
          </w:tcPr>
          <w:p w:rsidR="006E5CE7" w:rsidRPr="00564C95" w:rsidRDefault="006E5CE7" w:rsidP="006E5CE7">
            <w:pPr>
              <w:jc w:val="left"/>
              <w:rPr>
                <w:rFonts w:cs="Calibri"/>
                <w:szCs w:val="22"/>
              </w:rPr>
            </w:pPr>
            <w:r w:rsidRPr="00564C95">
              <w:rPr>
                <w:rFonts w:cs="Calibri"/>
                <w:szCs w:val="22"/>
              </w:rPr>
              <w:t> </w:t>
            </w:r>
          </w:p>
        </w:tc>
        <w:tc>
          <w:tcPr>
            <w:tcW w:w="1440" w:type="dxa"/>
            <w:tcBorders>
              <w:top w:val="nil"/>
              <w:left w:val="nil"/>
              <w:bottom w:val="nil"/>
              <w:right w:val="nil"/>
            </w:tcBorders>
            <w:shd w:val="clear" w:color="000000" w:fill="FFFFFF"/>
            <w:noWrap/>
            <w:vAlign w:val="bottom"/>
            <w:hideMark/>
          </w:tcPr>
          <w:p w:rsidR="006E5CE7" w:rsidRPr="00564C95" w:rsidRDefault="006E5CE7" w:rsidP="006E5CE7">
            <w:pPr>
              <w:jc w:val="left"/>
              <w:rPr>
                <w:rFonts w:cs="Calibri"/>
                <w:szCs w:val="22"/>
              </w:rPr>
            </w:pPr>
            <w:r w:rsidRPr="00564C95">
              <w:rPr>
                <w:rFonts w:cs="Calibri"/>
                <w:szCs w:val="22"/>
              </w:rPr>
              <w:t> </w:t>
            </w:r>
          </w:p>
        </w:tc>
      </w:tr>
    </w:tbl>
    <w:p w:rsidR="006E5CE7" w:rsidRPr="00564C95" w:rsidRDefault="006E5CE7" w:rsidP="003F4EBA">
      <w:pPr>
        <w:pStyle w:val="Listaszerbekezds"/>
        <w:shd w:val="clear" w:color="auto" w:fill="FFFFFF"/>
        <w:spacing w:after="120"/>
        <w:ind w:left="960"/>
        <w:rPr>
          <w:rFonts w:ascii="Times New Roman" w:hAnsi="Times New Roman"/>
          <w:sz w:val="24"/>
        </w:rPr>
      </w:pPr>
      <w:r w:rsidRPr="00564C95">
        <w:rPr>
          <w:noProof/>
        </w:rPr>
        <w:drawing>
          <wp:anchor distT="0" distB="0" distL="114300" distR="114300" simplePos="0" relativeHeight="251670528" behindDoc="1" locked="0" layoutInCell="1" allowOverlap="1" wp14:anchorId="34248240" wp14:editId="77A59150">
            <wp:simplePos x="0" y="0"/>
            <wp:positionH relativeFrom="column">
              <wp:posOffset>-2408</wp:posOffset>
            </wp:positionH>
            <wp:positionV relativeFrom="paragraph">
              <wp:posOffset>87375</wp:posOffset>
            </wp:positionV>
            <wp:extent cx="4274820" cy="2564765"/>
            <wp:effectExtent l="0" t="0" r="11430" b="6985"/>
            <wp:wrapTight wrapText="bothSides">
              <wp:wrapPolygon edited="0">
                <wp:start x="0" y="0"/>
                <wp:lineTo x="0" y="21498"/>
                <wp:lineTo x="21561" y="21498"/>
                <wp:lineTo x="21561" y="0"/>
                <wp:lineTo x="0" y="0"/>
              </wp:wrapPolygon>
            </wp:wrapTight>
            <wp:docPr id="5" name="Diagram 5">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p>
    <w:p w:rsidR="00AF5F00" w:rsidRPr="00564C95" w:rsidRDefault="00AF5F00" w:rsidP="003F4EBA">
      <w:pPr>
        <w:pStyle w:val="Listaszerbekezds"/>
        <w:shd w:val="clear" w:color="auto" w:fill="FFFFFF"/>
        <w:spacing w:after="120"/>
        <w:ind w:left="960"/>
        <w:rPr>
          <w:rFonts w:ascii="Times New Roman" w:hAnsi="Times New Roman"/>
          <w:sz w:val="24"/>
        </w:rPr>
      </w:pPr>
    </w:p>
    <w:p w:rsidR="00AF5F00" w:rsidRPr="00564C95" w:rsidRDefault="00AF5F00" w:rsidP="003F4EBA">
      <w:pPr>
        <w:pStyle w:val="Listaszerbekezds"/>
        <w:shd w:val="clear" w:color="auto" w:fill="FFFFFF"/>
        <w:spacing w:after="120"/>
        <w:ind w:left="960"/>
        <w:rPr>
          <w:rFonts w:ascii="Times New Roman" w:hAnsi="Times New Roman"/>
          <w:sz w:val="24"/>
        </w:rPr>
      </w:pPr>
    </w:p>
    <w:p w:rsidR="00AF5F00" w:rsidRPr="00564C95" w:rsidRDefault="00AF5F00" w:rsidP="003F4EBA">
      <w:pPr>
        <w:pStyle w:val="Listaszerbekezds"/>
        <w:shd w:val="clear" w:color="auto" w:fill="FFFFFF"/>
        <w:spacing w:after="120"/>
        <w:ind w:left="960"/>
        <w:rPr>
          <w:rFonts w:ascii="Times New Roman" w:hAnsi="Times New Roman"/>
          <w:sz w:val="24"/>
        </w:rPr>
      </w:pPr>
    </w:p>
    <w:p w:rsidR="00AF5F00" w:rsidRPr="00564C95" w:rsidRDefault="00AF5F00" w:rsidP="003F4EBA">
      <w:pPr>
        <w:pStyle w:val="Listaszerbekezds"/>
        <w:shd w:val="clear" w:color="auto" w:fill="FFFFFF"/>
        <w:spacing w:after="120"/>
        <w:ind w:left="960"/>
        <w:rPr>
          <w:rFonts w:ascii="Times New Roman" w:hAnsi="Times New Roman"/>
          <w:sz w:val="24"/>
        </w:rPr>
      </w:pPr>
    </w:p>
    <w:p w:rsidR="00AF5F00" w:rsidRPr="00564C95" w:rsidRDefault="00AF5F00" w:rsidP="003F4EBA">
      <w:pPr>
        <w:pStyle w:val="Listaszerbekezds"/>
        <w:shd w:val="clear" w:color="auto" w:fill="FFFFFF"/>
        <w:spacing w:after="120"/>
        <w:ind w:left="960"/>
        <w:rPr>
          <w:rFonts w:ascii="Times New Roman" w:hAnsi="Times New Roman"/>
          <w:sz w:val="24"/>
        </w:rPr>
      </w:pPr>
    </w:p>
    <w:p w:rsidR="00AF5F00" w:rsidRPr="00564C95" w:rsidRDefault="00AF5F00" w:rsidP="003F4EBA">
      <w:pPr>
        <w:pStyle w:val="Listaszerbekezds"/>
        <w:shd w:val="clear" w:color="auto" w:fill="FFFFFF"/>
        <w:spacing w:after="120"/>
        <w:ind w:left="960"/>
        <w:rPr>
          <w:rFonts w:ascii="Times New Roman" w:hAnsi="Times New Roman"/>
          <w:sz w:val="24"/>
        </w:rPr>
      </w:pPr>
    </w:p>
    <w:p w:rsidR="00AF5F00" w:rsidRPr="00564C95" w:rsidRDefault="00AF5F00" w:rsidP="003F4EBA">
      <w:pPr>
        <w:pStyle w:val="Listaszerbekezds"/>
        <w:shd w:val="clear" w:color="auto" w:fill="FFFFFF"/>
        <w:spacing w:after="120"/>
        <w:ind w:left="960"/>
        <w:rPr>
          <w:rFonts w:ascii="Times New Roman" w:hAnsi="Times New Roman"/>
          <w:sz w:val="24"/>
        </w:rPr>
      </w:pPr>
    </w:p>
    <w:p w:rsidR="00AF5F00" w:rsidRPr="00564C95" w:rsidRDefault="00AF5F00" w:rsidP="003F4EBA">
      <w:pPr>
        <w:pStyle w:val="Listaszerbekezds"/>
        <w:shd w:val="clear" w:color="auto" w:fill="FFFFFF"/>
        <w:spacing w:after="120"/>
        <w:ind w:left="960"/>
        <w:rPr>
          <w:rFonts w:ascii="Times New Roman" w:hAnsi="Times New Roman"/>
          <w:sz w:val="24"/>
        </w:rPr>
      </w:pPr>
    </w:p>
    <w:p w:rsidR="00AF5F00" w:rsidRPr="00564C95" w:rsidRDefault="00AF5F00" w:rsidP="003F4EBA">
      <w:pPr>
        <w:pStyle w:val="Listaszerbekezds"/>
        <w:shd w:val="clear" w:color="auto" w:fill="FFFFFF"/>
        <w:spacing w:after="120"/>
        <w:ind w:left="960"/>
        <w:rPr>
          <w:rFonts w:ascii="Times New Roman" w:hAnsi="Times New Roman"/>
          <w:sz w:val="24"/>
        </w:rPr>
      </w:pPr>
    </w:p>
    <w:p w:rsidR="00AF5F00" w:rsidRPr="00564C95" w:rsidRDefault="00AF5F00" w:rsidP="003F4EBA">
      <w:pPr>
        <w:pStyle w:val="Listaszerbekezds"/>
        <w:shd w:val="clear" w:color="auto" w:fill="FFFFFF"/>
        <w:spacing w:after="120"/>
        <w:ind w:left="960"/>
        <w:rPr>
          <w:rFonts w:ascii="Times New Roman" w:hAnsi="Times New Roman"/>
          <w:sz w:val="24"/>
        </w:rPr>
      </w:pPr>
    </w:p>
    <w:p w:rsidR="00AF5F00" w:rsidRPr="00564C95" w:rsidRDefault="00AF5F00" w:rsidP="003F4EBA">
      <w:pPr>
        <w:pStyle w:val="Listaszerbekezds"/>
        <w:shd w:val="clear" w:color="auto" w:fill="FFFFFF"/>
        <w:spacing w:after="120"/>
        <w:ind w:left="960"/>
        <w:rPr>
          <w:rFonts w:ascii="Times New Roman" w:hAnsi="Times New Roman"/>
          <w:sz w:val="24"/>
        </w:rPr>
      </w:pPr>
    </w:p>
    <w:p w:rsidR="00074347" w:rsidRPr="00564C95" w:rsidRDefault="00074347" w:rsidP="003F4EBA">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Az óvodások esetében a jellemző az alacsony jövedelemre tekintettel nyilatkozat alapján a teljes mentesség. Jellemzően a település valamennyi óvodása után igénybe veszik a szülők ezt a lehetőséget.</w:t>
      </w:r>
    </w:p>
    <w:p w:rsidR="00074347" w:rsidRPr="00564C95" w:rsidRDefault="00074347" w:rsidP="003F4EBA">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Az iskolások esetében viszont a rendszeres gyermekvédelmi kedvezmény után járó térítésmentességet veszik a szülők igénybe, az iskolás gyermekek mintegy harmada esetében kerül megállapításra ez a kedvezmény.</w:t>
      </w:r>
    </w:p>
    <w:p w:rsidR="00074347" w:rsidRPr="00564C95" w:rsidRDefault="00074347" w:rsidP="003F4EBA">
      <w:pPr>
        <w:pStyle w:val="Listaszerbekezds"/>
        <w:shd w:val="clear" w:color="auto" w:fill="FFFFFF"/>
        <w:spacing w:after="120"/>
        <w:ind w:left="960"/>
        <w:rPr>
          <w:rFonts w:ascii="Times New Roman" w:hAnsi="Times New Roman"/>
          <w:sz w:val="24"/>
        </w:rPr>
      </w:pPr>
    </w:p>
    <w:p w:rsidR="00540514" w:rsidRPr="00564C95" w:rsidRDefault="00540514" w:rsidP="009551EE">
      <w:pPr>
        <w:pStyle w:val="Listaszerbekezds"/>
        <w:numPr>
          <w:ilvl w:val="0"/>
          <w:numId w:val="8"/>
        </w:numPr>
        <w:shd w:val="clear" w:color="auto" w:fill="FFFFFF"/>
        <w:spacing w:after="120"/>
        <w:rPr>
          <w:rFonts w:ascii="Times New Roman" w:hAnsi="Times New Roman"/>
          <w:sz w:val="24"/>
        </w:rPr>
      </w:pPr>
      <w:r w:rsidRPr="00564C95">
        <w:rPr>
          <w:rFonts w:ascii="Times New Roman" w:hAnsi="Times New Roman"/>
          <w:sz w:val="24"/>
        </w:rPr>
        <w:t>magyar állampolgársággal nem rendelkező gyermekek helyzete;</w:t>
      </w:r>
    </w:p>
    <w:p w:rsidR="00074347" w:rsidRPr="00564C95" w:rsidRDefault="00074347" w:rsidP="00074347">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településen nem rendelkezünk információval nem magyar állampolgárságú gyermekről.</w:t>
      </w:r>
    </w:p>
    <w:p w:rsidR="00074347" w:rsidRPr="00564C95" w:rsidRDefault="00074347" w:rsidP="00074347">
      <w:pPr>
        <w:pStyle w:val="Listaszerbekezds"/>
        <w:shd w:val="clear" w:color="auto" w:fill="FFFFFF"/>
        <w:spacing w:after="120"/>
        <w:ind w:left="960"/>
        <w:rPr>
          <w:rFonts w:ascii="Times New Roman" w:hAnsi="Times New Roman"/>
          <w:sz w:val="24"/>
        </w:rPr>
      </w:pPr>
    </w:p>
    <w:p w:rsidR="00106767" w:rsidRPr="00564C95" w:rsidRDefault="00540514" w:rsidP="00106767">
      <w:pPr>
        <w:pStyle w:val="Listaszerbekezds"/>
        <w:numPr>
          <w:ilvl w:val="0"/>
          <w:numId w:val="8"/>
        </w:numPr>
        <w:shd w:val="clear" w:color="auto" w:fill="FFFFFF"/>
        <w:spacing w:after="120"/>
        <w:rPr>
          <w:rFonts w:ascii="Times New Roman" w:hAnsi="Times New Roman"/>
          <w:sz w:val="24"/>
        </w:rPr>
      </w:pPr>
      <w:r w:rsidRPr="00564C95">
        <w:rPr>
          <w:rFonts w:ascii="Times New Roman" w:hAnsi="Times New Roman"/>
          <w:sz w:val="24"/>
        </w:rPr>
        <w:t>állampolgársággal rendelkező, illetve magyar állampolgársággal nem rendelkező külföldről visszatért, hátrányos helyzetű családban élő gyerekek jellemzői.</w:t>
      </w:r>
    </w:p>
    <w:p w:rsidR="00757E73" w:rsidRPr="00564C95" w:rsidRDefault="00757E73" w:rsidP="00ED7779">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településen nem rendelkezünk információval külföldről visszatért, hátrányos helyzetű családban élő gyermekről.</w:t>
      </w:r>
    </w:p>
    <w:p w:rsidR="00AF5F00" w:rsidRPr="00564C95" w:rsidRDefault="00AF5F00" w:rsidP="00ED7779">
      <w:pPr>
        <w:pStyle w:val="Listaszerbekezds"/>
        <w:shd w:val="clear" w:color="auto" w:fill="FFFFFF"/>
        <w:spacing w:after="120"/>
        <w:ind w:left="960"/>
        <w:rPr>
          <w:rFonts w:ascii="Times New Roman" w:hAnsi="Times New Roman"/>
          <w:sz w:val="24"/>
        </w:rPr>
      </w:pPr>
    </w:p>
    <w:p w:rsidR="00106767" w:rsidRPr="00564C95" w:rsidRDefault="00106767" w:rsidP="00C76BE7">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t>4.2 Szegregált, telepszerű lakókörnyezetben élő gyermekek helyzete, esélyegyenlősége</w:t>
      </w:r>
    </w:p>
    <w:p w:rsidR="00106767" w:rsidRPr="00564C95" w:rsidRDefault="00106767" w:rsidP="00C76BE7">
      <w:pPr>
        <w:rPr>
          <w:rFonts w:ascii="Times New Roman" w:hAnsi="Times New Roman"/>
          <w:sz w:val="24"/>
        </w:rPr>
      </w:pPr>
    </w:p>
    <w:p w:rsidR="00757E73" w:rsidRPr="00564C95" w:rsidRDefault="00757E73" w:rsidP="00757E73">
      <w:pPr>
        <w:rPr>
          <w:rFonts w:ascii="Times New Roman" w:hAnsi="Times New Roman"/>
          <w:sz w:val="24"/>
        </w:rPr>
      </w:pPr>
      <w:r w:rsidRPr="00564C95">
        <w:rPr>
          <w:rFonts w:ascii="Times New Roman" w:hAnsi="Times New Roman"/>
          <w:sz w:val="24"/>
        </w:rPr>
        <w:t>Téglagyár munkáslakásaiban – főként a korábbi lakosok leszármazottaiként – gyermeket nevelő családok is élnek. A gyermekek száma itt 4-5 fő, helyzetük a település gyermekeiéhez hasonló.</w:t>
      </w:r>
    </w:p>
    <w:p w:rsidR="00757E73" w:rsidRPr="00564C95" w:rsidRDefault="00757E73" w:rsidP="00757E73">
      <w:pPr>
        <w:rPr>
          <w:rFonts w:ascii="Times New Roman" w:hAnsi="Times New Roman"/>
          <w:sz w:val="24"/>
        </w:rPr>
      </w:pPr>
    </w:p>
    <w:p w:rsidR="00757E73" w:rsidRPr="00564C95" w:rsidRDefault="00757E73" w:rsidP="00757E73">
      <w:pPr>
        <w:rPr>
          <w:rFonts w:ascii="Times New Roman" w:hAnsi="Times New Roman"/>
          <w:sz w:val="24"/>
        </w:rPr>
      </w:pPr>
      <w:r w:rsidRPr="00564C95">
        <w:rPr>
          <w:rFonts w:ascii="Times New Roman" w:hAnsi="Times New Roman"/>
          <w:sz w:val="24"/>
        </w:rPr>
        <w:t>A településrész jobb megközelíthetősége miatt a téglagyári gyermekek óvodába, iskolába jutása Sásdra egyszerűbb az ősközségben élőkénél, azonban a gyermekek esetében fokozottan igaz, hogy biztonságos gyalogos vagy kerékpáros közlekedésüket elősegítené egy Sásd-Téglagyár kerékpárút.</w:t>
      </w:r>
    </w:p>
    <w:p w:rsidR="00AF5F00" w:rsidRPr="00564C95" w:rsidRDefault="00AF5F00" w:rsidP="00757E73">
      <w:pPr>
        <w:rPr>
          <w:rFonts w:ascii="Times New Roman" w:hAnsi="Times New Roman"/>
          <w:sz w:val="24"/>
        </w:rPr>
      </w:pPr>
    </w:p>
    <w:p w:rsidR="00757E73" w:rsidRPr="00564C95" w:rsidRDefault="00757E73" w:rsidP="00757E73">
      <w:pPr>
        <w:rPr>
          <w:rFonts w:ascii="Times New Roman" w:hAnsi="Times New Roman"/>
          <w:sz w:val="24"/>
        </w:rPr>
      </w:pPr>
    </w:p>
    <w:p w:rsidR="00106767" w:rsidRPr="00564C95" w:rsidRDefault="00106767"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4.3 A"/>
        </w:smartTagPr>
        <w:r w:rsidRPr="00564C95">
          <w:rPr>
            <w:rFonts w:ascii="Times New Roman" w:hAnsi="Times New Roman"/>
            <w:b/>
            <w:sz w:val="24"/>
          </w:rPr>
          <w:t>4.3 A</w:t>
        </w:r>
      </w:smartTag>
      <w:r w:rsidRPr="00564C95">
        <w:rPr>
          <w:rFonts w:ascii="Times New Roman" w:hAnsi="Times New Roman"/>
          <w:b/>
          <w:sz w:val="24"/>
        </w:rPr>
        <w:t xml:space="preserve"> hátrányos, illetve halmozottan hátrányos helyzetű, valamint fogyatékossággal élő gyermekek szolgáltatásokhoz való hozzáférése</w:t>
      </w:r>
    </w:p>
    <w:p w:rsidR="00ED7779" w:rsidRPr="00564C95" w:rsidRDefault="00ED7779" w:rsidP="00ED7779">
      <w:pPr>
        <w:autoSpaceDE w:val="0"/>
        <w:autoSpaceDN w:val="0"/>
        <w:adjustRightInd w:val="0"/>
        <w:spacing w:after="20"/>
        <w:ind w:left="927"/>
        <w:rPr>
          <w:rFonts w:ascii="Times New Roman" w:hAnsi="Times New Roman"/>
          <w:sz w:val="24"/>
        </w:rPr>
      </w:pPr>
    </w:p>
    <w:p w:rsidR="00106767" w:rsidRPr="00564C95" w:rsidRDefault="00106767" w:rsidP="009551EE">
      <w:pPr>
        <w:numPr>
          <w:ilvl w:val="0"/>
          <w:numId w:val="18"/>
        </w:numPr>
        <w:autoSpaceDE w:val="0"/>
        <w:autoSpaceDN w:val="0"/>
        <w:adjustRightInd w:val="0"/>
        <w:spacing w:after="20"/>
        <w:rPr>
          <w:rFonts w:ascii="Times New Roman" w:hAnsi="Times New Roman"/>
          <w:sz w:val="24"/>
        </w:rPr>
      </w:pPr>
      <w:r w:rsidRPr="00564C95">
        <w:rPr>
          <w:rFonts w:ascii="Times New Roman" w:hAnsi="Times New Roman"/>
          <w:sz w:val="24"/>
        </w:rPr>
        <w:t>védőnői ellátás jellemzői (pl. a védőnő által ellátott települések száma, egy védőnőre jutott ellátott, betöltetlen státuszok)</w:t>
      </w:r>
    </w:p>
    <w:p w:rsidR="00106767" w:rsidRPr="00564C95" w:rsidRDefault="00757E73" w:rsidP="00757E73">
      <w:pPr>
        <w:ind w:left="709"/>
        <w:rPr>
          <w:rFonts w:ascii="Times New Roman" w:hAnsi="Times New Roman"/>
          <w:sz w:val="24"/>
        </w:rPr>
      </w:pPr>
      <w:r w:rsidRPr="00564C95">
        <w:rPr>
          <w:rFonts w:ascii="Times New Roman" w:hAnsi="Times New Roman"/>
          <w:sz w:val="24"/>
        </w:rPr>
        <w:t>Felsőegerszeg a sásdi 2. számú védőnői szolgálat körzetébe tartozik, a védőnő Sásd város egyik felében és további öt településen látja el feladatait, és a sásdi köznevelési intézményekben végzi iskola-védőnői teendőit.</w:t>
      </w:r>
    </w:p>
    <w:p w:rsidR="00AF5F00" w:rsidRPr="00564C95" w:rsidRDefault="00AF5F00" w:rsidP="00757E73">
      <w:pPr>
        <w:ind w:left="709"/>
        <w:rPr>
          <w:rFonts w:ascii="Times New Roman" w:hAnsi="Times New Roman"/>
          <w:sz w:val="24"/>
        </w:rPr>
      </w:pPr>
    </w:p>
    <w:tbl>
      <w:tblPr>
        <w:tblW w:w="6760" w:type="dxa"/>
        <w:jc w:val="center"/>
        <w:tblCellMar>
          <w:left w:w="70" w:type="dxa"/>
          <w:right w:w="70" w:type="dxa"/>
        </w:tblCellMar>
        <w:tblLook w:val="04A0" w:firstRow="1" w:lastRow="0" w:firstColumn="1" w:lastColumn="0" w:noHBand="0" w:noVBand="1"/>
      </w:tblPr>
      <w:tblGrid>
        <w:gridCol w:w="960"/>
        <w:gridCol w:w="1900"/>
        <w:gridCol w:w="1820"/>
        <w:gridCol w:w="2080"/>
      </w:tblGrid>
      <w:tr w:rsidR="00ED7779" w:rsidRPr="00564C95" w:rsidTr="00AF5F00">
        <w:trPr>
          <w:trHeight w:val="469"/>
          <w:jc w:val="center"/>
        </w:trPr>
        <w:tc>
          <w:tcPr>
            <w:tcW w:w="6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779" w:rsidRPr="00564C95" w:rsidRDefault="00ED7779" w:rsidP="00ED7779">
            <w:pPr>
              <w:jc w:val="center"/>
              <w:rPr>
                <w:rFonts w:cs="Calibri"/>
                <w:b/>
                <w:bCs/>
                <w:color w:val="000000"/>
                <w:szCs w:val="22"/>
              </w:rPr>
            </w:pPr>
            <w:r w:rsidRPr="00564C95">
              <w:rPr>
                <w:rFonts w:cs="Calibri"/>
                <w:b/>
                <w:bCs/>
                <w:color w:val="000000"/>
                <w:szCs w:val="22"/>
              </w:rPr>
              <w:t>4.3.1. számú táblázat – Védőnői álláshelyek száma</w:t>
            </w:r>
          </w:p>
        </w:tc>
      </w:tr>
      <w:tr w:rsidR="00ED7779" w:rsidRPr="00564C95" w:rsidTr="00AF5F00">
        <w:trPr>
          <w:trHeight w:val="960"/>
          <w:jc w:val="center"/>
        </w:trPr>
        <w:tc>
          <w:tcPr>
            <w:tcW w:w="9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ED7779" w:rsidRPr="00564C95" w:rsidRDefault="00ED7779" w:rsidP="00ED7779">
            <w:pPr>
              <w:jc w:val="center"/>
              <w:rPr>
                <w:rFonts w:cs="Calibri"/>
                <w:b/>
                <w:bCs/>
                <w:color w:val="000000"/>
                <w:szCs w:val="22"/>
              </w:rPr>
            </w:pPr>
            <w:r w:rsidRPr="00564C95">
              <w:rPr>
                <w:rFonts w:cs="Calibri"/>
                <w:b/>
                <w:bCs/>
                <w:color w:val="000000"/>
                <w:szCs w:val="22"/>
              </w:rPr>
              <w:t>Év</w:t>
            </w:r>
          </w:p>
        </w:tc>
        <w:tc>
          <w:tcPr>
            <w:tcW w:w="1900" w:type="dxa"/>
            <w:tcBorders>
              <w:top w:val="nil"/>
              <w:left w:val="nil"/>
              <w:bottom w:val="single" w:sz="4" w:space="0" w:color="auto"/>
              <w:right w:val="single" w:sz="4" w:space="0" w:color="auto"/>
            </w:tcBorders>
            <w:shd w:val="clear" w:color="000000" w:fill="E2EFDA"/>
            <w:vAlign w:val="center"/>
            <w:hideMark/>
          </w:tcPr>
          <w:p w:rsidR="00ED7779" w:rsidRPr="00564C95" w:rsidRDefault="00ED7779" w:rsidP="00ED7779">
            <w:pPr>
              <w:jc w:val="center"/>
              <w:rPr>
                <w:rFonts w:cs="Calibri"/>
                <w:b/>
                <w:bCs/>
                <w:color w:val="000000"/>
                <w:szCs w:val="22"/>
              </w:rPr>
            </w:pPr>
            <w:r w:rsidRPr="00564C95">
              <w:rPr>
                <w:rFonts w:cs="Calibri"/>
                <w:b/>
                <w:bCs/>
                <w:color w:val="000000"/>
                <w:szCs w:val="22"/>
              </w:rPr>
              <w:t>Betöltött védőnői álláshelyek száma</w:t>
            </w:r>
            <w:r w:rsidRPr="00564C95">
              <w:rPr>
                <w:rFonts w:cs="Calibri"/>
                <w:b/>
                <w:bCs/>
                <w:color w:val="000000"/>
                <w:szCs w:val="22"/>
              </w:rPr>
              <w:br/>
            </w:r>
            <w:r w:rsidRPr="00564C95">
              <w:rPr>
                <w:rFonts w:cs="Calibri"/>
                <w:color w:val="000000"/>
                <w:szCs w:val="22"/>
              </w:rPr>
              <w:t>(TS 109)</w:t>
            </w:r>
          </w:p>
        </w:tc>
        <w:tc>
          <w:tcPr>
            <w:tcW w:w="1820" w:type="dxa"/>
            <w:tcBorders>
              <w:top w:val="nil"/>
              <w:left w:val="nil"/>
              <w:bottom w:val="single" w:sz="4" w:space="0" w:color="auto"/>
              <w:right w:val="single" w:sz="4" w:space="0" w:color="auto"/>
            </w:tcBorders>
            <w:shd w:val="clear" w:color="000000" w:fill="E2EFDA"/>
            <w:vAlign w:val="center"/>
            <w:hideMark/>
          </w:tcPr>
          <w:p w:rsidR="00ED7779" w:rsidRPr="00564C95" w:rsidRDefault="00ED7779" w:rsidP="00ED7779">
            <w:pPr>
              <w:jc w:val="center"/>
              <w:rPr>
                <w:rFonts w:cs="Calibri"/>
                <w:b/>
                <w:bCs/>
                <w:color w:val="000000"/>
                <w:szCs w:val="22"/>
              </w:rPr>
            </w:pPr>
            <w:r w:rsidRPr="00564C95">
              <w:rPr>
                <w:rFonts w:cs="Calibri"/>
                <w:b/>
                <w:bCs/>
                <w:color w:val="000000"/>
                <w:szCs w:val="22"/>
              </w:rPr>
              <w:t>0-3 év közötti gyermekek száma</w:t>
            </w:r>
          </w:p>
        </w:tc>
        <w:tc>
          <w:tcPr>
            <w:tcW w:w="2080" w:type="dxa"/>
            <w:tcBorders>
              <w:top w:val="nil"/>
              <w:left w:val="nil"/>
              <w:bottom w:val="single" w:sz="4" w:space="0" w:color="auto"/>
              <w:right w:val="single" w:sz="4" w:space="0" w:color="auto"/>
            </w:tcBorders>
            <w:shd w:val="clear" w:color="000000" w:fill="E2EFDA"/>
            <w:vAlign w:val="center"/>
            <w:hideMark/>
          </w:tcPr>
          <w:p w:rsidR="00ED7779" w:rsidRPr="00564C95" w:rsidRDefault="00ED7779" w:rsidP="00ED7779">
            <w:pPr>
              <w:jc w:val="center"/>
              <w:rPr>
                <w:rFonts w:cs="Calibri"/>
                <w:b/>
                <w:bCs/>
                <w:color w:val="000000"/>
                <w:szCs w:val="22"/>
              </w:rPr>
            </w:pPr>
            <w:r w:rsidRPr="00564C95">
              <w:rPr>
                <w:rFonts w:cs="Calibri"/>
                <w:b/>
                <w:bCs/>
                <w:color w:val="000000"/>
                <w:szCs w:val="22"/>
              </w:rPr>
              <w:t>Átlagos gyermekszám védőnőnként</w:t>
            </w:r>
          </w:p>
        </w:tc>
      </w:tr>
      <w:tr w:rsidR="00ED7779" w:rsidRPr="00564C95" w:rsidTr="00ED7779">
        <w:trPr>
          <w:trHeight w:val="600"/>
          <w:jc w:val="center"/>
        </w:trPr>
        <w:tc>
          <w:tcPr>
            <w:tcW w:w="960" w:type="dxa"/>
            <w:vMerge/>
            <w:tcBorders>
              <w:top w:val="nil"/>
              <w:left w:val="single" w:sz="4" w:space="0" w:color="auto"/>
              <w:bottom w:val="single" w:sz="4" w:space="0" w:color="000000"/>
              <w:right w:val="single" w:sz="4" w:space="0" w:color="auto"/>
            </w:tcBorders>
            <w:vAlign w:val="center"/>
            <w:hideMark/>
          </w:tcPr>
          <w:p w:rsidR="00ED7779" w:rsidRPr="00564C95" w:rsidRDefault="00ED7779" w:rsidP="00ED7779">
            <w:pPr>
              <w:jc w:val="left"/>
              <w:rPr>
                <w:rFonts w:cs="Calibri"/>
                <w:b/>
                <w:bCs/>
                <w:color w:val="000000"/>
                <w:szCs w:val="22"/>
              </w:rPr>
            </w:pPr>
          </w:p>
        </w:tc>
        <w:tc>
          <w:tcPr>
            <w:tcW w:w="1900" w:type="dxa"/>
            <w:tcBorders>
              <w:top w:val="nil"/>
              <w:left w:val="nil"/>
              <w:bottom w:val="single" w:sz="4" w:space="0" w:color="auto"/>
              <w:right w:val="single" w:sz="4" w:space="0" w:color="auto"/>
            </w:tcBorders>
            <w:shd w:val="clear" w:color="000000" w:fill="E2EFDA"/>
            <w:noWrap/>
            <w:vAlign w:val="center"/>
            <w:hideMark/>
          </w:tcPr>
          <w:p w:rsidR="00ED7779" w:rsidRPr="00564C95" w:rsidRDefault="00ED7779" w:rsidP="00ED7779">
            <w:pPr>
              <w:jc w:val="center"/>
              <w:rPr>
                <w:rFonts w:cs="Calibri"/>
                <w:b/>
                <w:bCs/>
                <w:color w:val="000000"/>
                <w:szCs w:val="22"/>
              </w:rPr>
            </w:pPr>
            <w:r w:rsidRPr="00564C95">
              <w:rPr>
                <w:rFonts w:cs="Calibri"/>
                <w:b/>
                <w:bCs/>
                <w:color w:val="000000"/>
                <w:szCs w:val="22"/>
              </w:rPr>
              <w:t>db</w:t>
            </w:r>
          </w:p>
        </w:tc>
        <w:tc>
          <w:tcPr>
            <w:tcW w:w="1820" w:type="dxa"/>
            <w:tcBorders>
              <w:top w:val="nil"/>
              <w:left w:val="nil"/>
              <w:bottom w:val="single" w:sz="4" w:space="0" w:color="auto"/>
              <w:right w:val="single" w:sz="4" w:space="0" w:color="auto"/>
            </w:tcBorders>
            <w:shd w:val="clear" w:color="000000" w:fill="E2EFDA"/>
            <w:noWrap/>
            <w:vAlign w:val="center"/>
            <w:hideMark/>
          </w:tcPr>
          <w:p w:rsidR="00ED7779" w:rsidRPr="00564C95" w:rsidRDefault="00ED7779" w:rsidP="00ED7779">
            <w:pPr>
              <w:jc w:val="center"/>
              <w:rPr>
                <w:rFonts w:cs="Calibri"/>
                <w:b/>
                <w:bCs/>
                <w:color w:val="000000"/>
                <w:szCs w:val="22"/>
              </w:rPr>
            </w:pPr>
            <w:r w:rsidRPr="00564C95">
              <w:rPr>
                <w:rFonts w:cs="Calibri"/>
                <w:b/>
                <w:bCs/>
                <w:color w:val="000000"/>
                <w:szCs w:val="22"/>
              </w:rPr>
              <w:t>Fő</w:t>
            </w:r>
          </w:p>
        </w:tc>
        <w:tc>
          <w:tcPr>
            <w:tcW w:w="2080" w:type="dxa"/>
            <w:tcBorders>
              <w:top w:val="nil"/>
              <w:left w:val="nil"/>
              <w:bottom w:val="single" w:sz="4" w:space="0" w:color="auto"/>
              <w:right w:val="single" w:sz="4" w:space="0" w:color="auto"/>
            </w:tcBorders>
            <w:shd w:val="clear" w:color="000000" w:fill="E2EFDA"/>
            <w:noWrap/>
            <w:vAlign w:val="center"/>
            <w:hideMark/>
          </w:tcPr>
          <w:p w:rsidR="00ED7779" w:rsidRPr="00564C95" w:rsidRDefault="00ED7779" w:rsidP="00ED7779">
            <w:pPr>
              <w:jc w:val="center"/>
              <w:rPr>
                <w:rFonts w:cs="Calibri"/>
                <w:b/>
                <w:bCs/>
                <w:color w:val="000000"/>
                <w:szCs w:val="22"/>
              </w:rPr>
            </w:pPr>
            <w:r w:rsidRPr="00564C95">
              <w:rPr>
                <w:rFonts w:cs="Calibri"/>
                <w:b/>
                <w:bCs/>
                <w:color w:val="000000"/>
                <w:szCs w:val="22"/>
              </w:rPr>
              <w:t>Fő</w:t>
            </w:r>
          </w:p>
        </w:tc>
      </w:tr>
      <w:tr w:rsidR="00ED7779" w:rsidRPr="00564C95" w:rsidTr="00ED777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Cs w:val="22"/>
              </w:rPr>
            </w:pPr>
            <w:r w:rsidRPr="00564C95">
              <w:rPr>
                <w:rFonts w:cs="Calibri"/>
                <w:szCs w:val="22"/>
              </w:rPr>
              <w:t>2016</w:t>
            </w:r>
          </w:p>
        </w:tc>
        <w:tc>
          <w:tcPr>
            <w:tcW w:w="190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20"/>
                <w:szCs w:val="20"/>
              </w:rPr>
            </w:pPr>
            <w:r w:rsidRPr="00564C95">
              <w:rPr>
                <w:rFonts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20"/>
                <w:szCs w:val="20"/>
              </w:rPr>
            </w:pPr>
            <w:r w:rsidRPr="00564C95">
              <w:rPr>
                <w:rFonts w:cs="Calibri"/>
                <w:sz w:val="20"/>
                <w:szCs w:val="20"/>
              </w:rPr>
              <w:t>6</w:t>
            </w:r>
          </w:p>
        </w:tc>
        <w:tc>
          <w:tcPr>
            <w:tcW w:w="2080" w:type="dxa"/>
            <w:tcBorders>
              <w:top w:val="nil"/>
              <w:left w:val="nil"/>
              <w:bottom w:val="single" w:sz="4" w:space="0" w:color="auto"/>
              <w:right w:val="single" w:sz="4" w:space="0" w:color="auto"/>
            </w:tcBorders>
            <w:shd w:val="clear" w:color="000000" w:fill="FCE4D6"/>
            <w:noWrap/>
            <w:vAlign w:val="center"/>
            <w:hideMark/>
          </w:tcPr>
          <w:p w:rsidR="00ED7779" w:rsidRPr="00564C95" w:rsidRDefault="00ED7779" w:rsidP="00ED7779">
            <w:pPr>
              <w:jc w:val="center"/>
              <w:rPr>
                <w:rFonts w:cs="Calibri"/>
                <w:szCs w:val="22"/>
              </w:rPr>
            </w:pPr>
            <w:r w:rsidRPr="00564C95">
              <w:rPr>
                <w:rFonts w:cs="Calibri"/>
                <w:szCs w:val="22"/>
              </w:rPr>
              <w:t>-</w:t>
            </w:r>
          </w:p>
        </w:tc>
      </w:tr>
      <w:tr w:rsidR="00ED7779" w:rsidRPr="00564C95" w:rsidTr="00ED777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Cs w:val="22"/>
              </w:rPr>
            </w:pPr>
            <w:r w:rsidRPr="00564C95">
              <w:rPr>
                <w:rFonts w:cs="Calibri"/>
                <w:szCs w:val="22"/>
              </w:rPr>
              <w:t>2017</w:t>
            </w:r>
          </w:p>
        </w:tc>
        <w:tc>
          <w:tcPr>
            <w:tcW w:w="190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20"/>
                <w:szCs w:val="20"/>
              </w:rPr>
            </w:pPr>
            <w:r w:rsidRPr="00564C95">
              <w:rPr>
                <w:rFonts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20"/>
                <w:szCs w:val="20"/>
              </w:rPr>
            </w:pPr>
            <w:r w:rsidRPr="00564C95">
              <w:rPr>
                <w:rFonts w:cs="Calibri"/>
                <w:sz w:val="20"/>
                <w:szCs w:val="20"/>
              </w:rPr>
              <w:t>7</w:t>
            </w:r>
          </w:p>
        </w:tc>
        <w:tc>
          <w:tcPr>
            <w:tcW w:w="2080" w:type="dxa"/>
            <w:tcBorders>
              <w:top w:val="nil"/>
              <w:left w:val="nil"/>
              <w:bottom w:val="single" w:sz="4" w:space="0" w:color="auto"/>
              <w:right w:val="single" w:sz="4" w:space="0" w:color="auto"/>
            </w:tcBorders>
            <w:shd w:val="clear" w:color="000000" w:fill="FCE4D6"/>
            <w:noWrap/>
            <w:vAlign w:val="center"/>
            <w:hideMark/>
          </w:tcPr>
          <w:p w:rsidR="00ED7779" w:rsidRPr="00564C95" w:rsidRDefault="00ED7779" w:rsidP="00ED7779">
            <w:pPr>
              <w:jc w:val="center"/>
              <w:rPr>
                <w:rFonts w:cs="Calibri"/>
                <w:szCs w:val="22"/>
              </w:rPr>
            </w:pPr>
            <w:r w:rsidRPr="00564C95">
              <w:rPr>
                <w:rFonts w:cs="Calibri"/>
                <w:szCs w:val="22"/>
              </w:rPr>
              <w:t>-</w:t>
            </w:r>
          </w:p>
        </w:tc>
      </w:tr>
      <w:tr w:rsidR="00ED7779" w:rsidRPr="00564C95" w:rsidTr="00AF5F00">
        <w:trPr>
          <w:trHeight w:val="31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Cs w:val="22"/>
              </w:rPr>
            </w:pPr>
            <w:r w:rsidRPr="00564C95">
              <w:rPr>
                <w:rFonts w:cs="Calibri"/>
                <w:szCs w:val="22"/>
              </w:rPr>
              <w:t>2018</w:t>
            </w:r>
          </w:p>
        </w:tc>
        <w:tc>
          <w:tcPr>
            <w:tcW w:w="190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20"/>
                <w:szCs w:val="20"/>
              </w:rPr>
            </w:pPr>
            <w:r w:rsidRPr="00564C95">
              <w:rPr>
                <w:rFonts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20"/>
                <w:szCs w:val="20"/>
              </w:rPr>
            </w:pPr>
            <w:r w:rsidRPr="00564C95">
              <w:rPr>
                <w:rFonts w:cs="Calibri"/>
                <w:sz w:val="20"/>
                <w:szCs w:val="20"/>
              </w:rPr>
              <w:t>6</w:t>
            </w:r>
          </w:p>
        </w:tc>
        <w:tc>
          <w:tcPr>
            <w:tcW w:w="2080" w:type="dxa"/>
            <w:tcBorders>
              <w:top w:val="nil"/>
              <w:left w:val="nil"/>
              <w:bottom w:val="single" w:sz="4" w:space="0" w:color="auto"/>
              <w:right w:val="single" w:sz="4" w:space="0" w:color="auto"/>
            </w:tcBorders>
            <w:shd w:val="clear" w:color="000000" w:fill="FCE4D6"/>
            <w:noWrap/>
            <w:vAlign w:val="center"/>
            <w:hideMark/>
          </w:tcPr>
          <w:p w:rsidR="00ED7779" w:rsidRPr="00564C95" w:rsidRDefault="00ED7779" w:rsidP="00ED7779">
            <w:pPr>
              <w:jc w:val="center"/>
              <w:rPr>
                <w:rFonts w:cs="Calibri"/>
                <w:szCs w:val="22"/>
              </w:rPr>
            </w:pPr>
            <w:r w:rsidRPr="00564C95">
              <w:rPr>
                <w:rFonts w:cs="Calibri"/>
                <w:szCs w:val="22"/>
              </w:rPr>
              <w:t>-</w:t>
            </w:r>
          </w:p>
        </w:tc>
      </w:tr>
      <w:tr w:rsidR="00ED7779" w:rsidRPr="00564C95" w:rsidTr="00ED7779">
        <w:trPr>
          <w:trHeight w:val="4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Cs w:val="22"/>
              </w:rPr>
            </w:pPr>
            <w:r w:rsidRPr="00564C95">
              <w:rPr>
                <w:rFonts w:cs="Calibri"/>
                <w:szCs w:val="22"/>
              </w:rPr>
              <w:t>2019</w:t>
            </w:r>
          </w:p>
        </w:tc>
        <w:tc>
          <w:tcPr>
            <w:tcW w:w="190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20"/>
                <w:szCs w:val="20"/>
              </w:rPr>
            </w:pPr>
            <w:r w:rsidRPr="00564C95">
              <w:rPr>
                <w:rFonts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20"/>
                <w:szCs w:val="20"/>
              </w:rPr>
            </w:pPr>
            <w:r w:rsidRPr="00564C95">
              <w:rPr>
                <w:rFonts w:cs="Calibri"/>
                <w:sz w:val="20"/>
                <w:szCs w:val="20"/>
              </w:rPr>
              <w:t>5</w:t>
            </w:r>
          </w:p>
        </w:tc>
        <w:tc>
          <w:tcPr>
            <w:tcW w:w="2080" w:type="dxa"/>
            <w:tcBorders>
              <w:top w:val="nil"/>
              <w:left w:val="nil"/>
              <w:bottom w:val="single" w:sz="4" w:space="0" w:color="auto"/>
              <w:right w:val="single" w:sz="4" w:space="0" w:color="auto"/>
            </w:tcBorders>
            <w:shd w:val="clear" w:color="000000" w:fill="FCE4D6"/>
            <w:noWrap/>
            <w:vAlign w:val="center"/>
            <w:hideMark/>
          </w:tcPr>
          <w:p w:rsidR="00ED7779" w:rsidRPr="00564C95" w:rsidRDefault="00ED7779" w:rsidP="00ED7779">
            <w:pPr>
              <w:jc w:val="center"/>
              <w:rPr>
                <w:rFonts w:cs="Calibri"/>
                <w:szCs w:val="22"/>
              </w:rPr>
            </w:pPr>
            <w:r w:rsidRPr="00564C95">
              <w:rPr>
                <w:rFonts w:cs="Calibri"/>
                <w:szCs w:val="22"/>
              </w:rPr>
              <w:t>-</w:t>
            </w:r>
          </w:p>
        </w:tc>
      </w:tr>
      <w:tr w:rsidR="00ED7779" w:rsidRPr="00564C95" w:rsidTr="00AF5F00">
        <w:trPr>
          <w:trHeight w:val="30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Cs w:val="22"/>
              </w:rPr>
            </w:pPr>
            <w:r w:rsidRPr="00564C95">
              <w:rPr>
                <w:rFonts w:cs="Calibri"/>
                <w:szCs w:val="22"/>
              </w:rPr>
              <w:t>2020</w:t>
            </w:r>
          </w:p>
        </w:tc>
        <w:tc>
          <w:tcPr>
            <w:tcW w:w="190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20"/>
                <w:szCs w:val="20"/>
              </w:rPr>
            </w:pPr>
            <w:r w:rsidRPr="00564C95">
              <w:rPr>
                <w:rFonts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20"/>
                <w:szCs w:val="20"/>
              </w:rPr>
            </w:pPr>
            <w:r w:rsidRPr="00564C95">
              <w:rPr>
                <w:rFonts w:cs="Calibri"/>
                <w:sz w:val="20"/>
                <w:szCs w:val="20"/>
              </w:rPr>
              <w:t>4</w:t>
            </w:r>
          </w:p>
        </w:tc>
        <w:tc>
          <w:tcPr>
            <w:tcW w:w="2080" w:type="dxa"/>
            <w:tcBorders>
              <w:top w:val="nil"/>
              <w:left w:val="nil"/>
              <w:bottom w:val="single" w:sz="4" w:space="0" w:color="auto"/>
              <w:right w:val="single" w:sz="4" w:space="0" w:color="auto"/>
            </w:tcBorders>
            <w:shd w:val="clear" w:color="000000" w:fill="FCE4D6"/>
            <w:noWrap/>
            <w:vAlign w:val="center"/>
            <w:hideMark/>
          </w:tcPr>
          <w:p w:rsidR="00ED7779" w:rsidRPr="00564C95" w:rsidRDefault="00ED7779" w:rsidP="00ED7779">
            <w:pPr>
              <w:jc w:val="center"/>
              <w:rPr>
                <w:rFonts w:cs="Calibri"/>
                <w:szCs w:val="22"/>
              </w:rPr>
            </w:pPr>
            <w:r w:rsidRPr="00564C95">
              <w:rPr>
                <w:rFonts w:cs="Calibri"/>
                <w:szCs w:val="22"/>
              </w:rPr>
              <w:t>-</w:t>
            </w:r>
          </w:p>
        </w:tc>
      </w:tr>
      <w:tr w:rsidR="00ED7779" w:rsidRPr="00564C95" w:rsidTr="00AF5F00">
        <w:trPr>
          <w:trHeight w:val="28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Cs w:val="22"/>
              </w:rPr>
            </w:pPr>
            <w:r w:rsidRPr="00564C95">
              <w:rPr>
                <w:rFonts w:cs="Calibri"/>
                <w:szCs w:val="22"/>
              </w:rPr>
              <w:t>2021</w:t>
            </w:r>
          </w:p>
        </w:tc>
        <w:tc>
          <w:tcPr>
            <w:tcW w:w="190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20"/>
                <w:szCs w:val="20"/>
              </w:rPr>
            </w:pPr>
            <w:r w:rsidRPr="00564C95">
              <w:rPr>
                <w:rFonts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20"/>
                <w:szCs w:val="20"/>
              </w:rPr>
            </w:pPr>
            <w:r w:rsidRPr="00564C95">
              <w:rPr>
                <w:rFonts w:cs="Calibri"/>
                <w:sz w:val="20"/>
                <w:szCs w:val="20"/>
              </w:rPr>
              <w:t>6</w:t>
            </w:r>
          </w:p>
        </w:tc>
        <w:tc>
          <w:tcPr>
            <w:tcW w:w="2080" w:type="dxa"/>
            <w:tcBorders>
              <w:top w:val="nil"/>
              <w:left w:val="nil"/>
              <w:bottom w:val="single" w:sz="4" w:space="0" w:color="auto"/>
              <w:right w:val="single" w:sz="4" w:space="0" w:color="auto"/>
            </w:tcBorders>
            <w:shd w:val="clear" w:color="000000" w:fill="FCE4D6"/>
            <w:noWrap/>
            <w:vAlign w:val="center"/>
            <w:hideMark/>
          </w:tcPr>
          <w:p w:rsidR="00ED7779" w:rsidRPr="00564C95" w:rsidRDefault="00ED7779" w:rsidP="00ED7779">
            <w:pPr>
              <w:jc w:val="center"/>
              <w:rPr>
                <w:rFonts w:cs="Calibri"/>
                <w:szCs w:val="22"/>
              </w:rPr>
            </w:pPr>
            <w:r w:rsidRPr="00564C95">
              <w:rPr>
                <w:rFonts w:cs="Calibri"/>
                <w:szCs w:val="22"/>
              </w:rPr>
              <w:t>-</w:t>
            </w:r>
          </w:p>
        </w:tc>
      </w:tr>
      <w:tr w:rsidR="00ED7779" w:rsidRPr="00564C95" w:rsidTr="00ED7779">
        <w:trPr>
          <w:trHeight w:val="300"/>
          <w:jc w:val="center"/>
        </w:trPr>
        <w:tc>
          <w:tcPr>
            <w:tcW w:w="4680" w:type="dxa"/>
            <w:gridSpan w:val="3"/>
            <w:tcBorders>
              <w:top w:val="nil"/>
              <w:left w:val="nil"/>
              <w:bottom w:val="nil"/>
              <w:right w:val="nil"/>
            </w:tcBorders>
            <w:shd w:val="clear" w:color="auto" w:fill="auto"/>
            <w:noWrap/>
            <w:vAlign w:val="bottom"/>
            <w:hideMark/>
          </w:tcPr>
          <w:p w:rsidR="00ED7779" w:rsidRPr="00564C95" w:rsidRDefault="00ED7779" w:rsidP="00ED7779">
            <w:pPr>
              <w:jc w:val="left"/>
              <w:rPr>
                <w:rFonts w:cs="Calibri"/>
                <w:szCs w:val="22"/>
              </w:rPr>
            </w:pPr>
            <w:r w:rsidRPr="00564C95">
              <w:rPr>
                <w:rFonts w:cs="Calibri"/>
                <w:szCs w:val="22"/>
              </w:rPr>
              <w:t>Forrás: TeIR, KSH Tstar, Önkormányzati adatok</w:t>
            </w:r>
          </w:p>
        </w:tc>
        <w:tc>
          <w:tcPr>
            <w:tcW w:w="2080" w:type="dxa"/>
            <w:tcBorders>
              <w:top w:val="nil"/>
              <w:left w:val="nil"/>
              <w:bottom w:val="nil"/>
              <w:right w:val="nil"/>
            </w:tcBorders>
            <w:shd w:val="clear" w:color="auto" w:fill="auto"/>
            <w:noWrap/>
            <w:vAlign w:val="bottom"/>
            <w:hideMark/>
          </w:tcPr>
          <w:p w:rsidR="00ED7779" w:rsidRPr="00564C95" w:rsidRDefault="00ED7779" w:rsidP="00ED7779">
            <w:pPr>
              <w:jc w:val="left"/>
              <w:rPr>
                <w:rFonts w:cs="Calibri"/>
                <w:szCs w:val="22"/>
              </w:rPr>
            </w:pPr>
          </w:p>
        </w:tc>
      </w:tr>
    </w:tbl>
    <w:p w:rsidR="00ED7779" w:rsidRPr="00564C95" w:rsidRDefault="00ED7779" w:rsidP="00ED7779">
      <w:pPr>
        <w:ind w:left="709"/>
        <w:jc w:val="center"/>
        <w:rPr>
          <w:rFonts w:ascii="Times New Roman" w:hAnsi="Times New Roman"/>
          <w:sz w:val="24"/>
        </w:rPr>
      </w:pPr>
    </w:p>
    <w:p w:rsidR="00757E73" w:rsidRPr="00564C95" w:rsidRDefault="00106767" w:rsidP="004A686B">
      <w:pPr>
        <w:autoSpaceDE w:val="0"/>
        <w:autoSpaceDN w:val="0"/>
        <w:adjustRightInd w:val="0"/>
        <w:spacing w:after="20"/>
        <w:ind w:left="993" w:hanging="426"/>
        <w:rPr>
          <w:rFonts w:ascii="Times New Roman" w:hAnsi="Times New Roman"/>
          <w:sz w:val="24"/>
        </w:rPr>
      </w:pPr>
      <w:r w:rsidRPr="00564C95">
        <w:rPr>
          <w:rFonts w:ascii="Times New Roman" w:hAnsi="Times New Roman"/>
          <w:i/>
          <w:iCs/>
          <w:sz w:val="24"/>
        </w:rPr>
        <w:t>b)</w:t>
      </w:r>
      <w:r w:rsidRPr="00564C95">
        <w:rPr>
          <w:rFonts w:ascii="Times New Roman" w:hAnsi="Times New Roman"/>
          <w:sz w:val="24"/>
        </w:rPr>
        <w:t xml:space="preserve"> gyermekorvosi ellátás jellemzői (pl. házi gyermekorvoshoz, gyermek szakorvosi ellátáshoz való hozzáférés, betöltetlen házi gyermekorvosi praxisok száma)</w:t>
      </w:r>
    </w:p>
    <w:tbl>
      <w:tblPr>
        <w:tblW w:w="9900" w:type="dxa"/>
        <w:jc w:val="center"/>
        <w:tblCellMar>
          <w:left w:w="70" w:type="dxa"/>
          <w:right w:w="70" w:type="dxa"/>
        </w:tblCellMar>
        <w:tblLook w:val="04A0" w:firstRow="1" w:lastRow="0" w:firstColumn="1" w:lastColumn="0" w:noHBand="0" w:noVBand="1"/>
      </w:tblPr>
      <w:tblGrid>
        <w:gridCol w:w="1160"/>
        <w:gridCol w:w="1860"/>
        <w:gridCol w:w="2140"/>
        <w:gridCol w:w="1720"/>
        <w:gridCol w:w="1540"/>
        <w:gridCol w:w="1480"/>
      </w:tblGrid>
      <w:tr w:rsidR="00ED7779" w:rsidRPr="00564C95" w:rsidTr="00AF5F00">
        <w:trPr>
          <w:trHeight w:val="288"/>
          <w:jc w:val="center"/>
        </w:trPr>
        <w:tc>
          <w:tcPr>
            <w:tcW w:w="99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779" w:rsidRPr="00564C95" w:rsidRDefault="00ED7779" w:rsidP="00ED7779">
            <w:pPr>
              <w:jc w:val="center"/>
              <w:rPr>
                <w:rFonts w:cs="Calibri"/>
                <w:b/>
                <w:bCs/>
                <w:sz w:val="18"/>
                <w:szCs w:val="18"/>
              </w:rPr>
            </w:pPr>
            <w:r w:rsidRPr="00564C95">
              <w:rPr>
                <w:rFonts w:cs="Calibri"/>
                <w:b/>
                <w:bCs/>
                <w:sz w:val="18"/>
                <w:szCs w:val="18"/>
              </w:rPr>
              <w:t>4.3.2. számú táblázat – Gyermekorvosi ellátás</w:t>
            </w:r>
          </w:p>
        </w:tc>
      </w:tr>
      <w:tr w:rsidR="00ED7779" w:rsidRPr="00564C95" w:rsidTr="004A686B">
        <w:trPr>
          <w:trHeight w:val="992"/>
          <w:jc w:val="center"/>
        </w:trPr>
        <w:tc>
          <w:tcPr>
            <w:tcW w:w="116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ED7779" w:rsidRPr="00564C95" w:rsidRDefault="00ED7779" w:rsidP="00ED7779">
            <w:pPr>
              <w:jc w:val="center"/>
              <w:rPr>
                <w:rFonts w:cs="Calibri"/>
                <w:b/>
                <w:bCs/>
                <w:sz w:val="18"/>
                <w:szCs w:val="18"/>
              </w:rPr>
            </w:pPr>
            <w:r w:rsidRPr="00564C95">
              <w:rPr>
                <w:rFonts w:cs="Calibri"/>
                <w:b/>
                <w:bCs/>
                <w:sz w:val="18"/>
                <w:szCs w:val="18"/>
              </w:rPr>
              <w:t>Év</w:t>
            </w:r>
          </w:p>
        </w:tc>
        <w:tc>
          <w:tcPr>
            <w:tcW w:w="1860" w:type="dxa"/>
            <w:tcBorders>
              <w:top w:val="nil"/>
              <w:left w:val="nil"/>
              <w:bottom w:val="single" w:sz="4" w:space="0" w:color="auto"/>
              <w:right w:val="single" w:sz="4" w:space="0" w:color="auto"/>
            </w:tcBorders>
            <w:shd w:val="clear" w:color="000000" w:fill="E2EFDA"/>
            <w:vAlign w:val="center"/>
            <w:hideMark/>
          </w:tcPr>
          <w:p w:rsidR="00ED7779" w:rsidRPr="00564C95" w:rsidRDefault="00ED7779" w:rsidP="00ED7779">
            <w:pPr>
              <w:jc w:val="center"/>
              <w:rPr>
                <w:rFonts w:cs="Calibri"/>
                <w:b/>
                <w:bCs/>
                <w:sz w:val="18"/>
                <w:szCs w:val="18"/>
              </w:rPr>
            </w:pPr>
            <w:r w:rsidRPr="00564C95">
              <w:rPr>
                <w:rFonts w:cs="Calibri"/>
                <w:b/>
                <w:bCs/>
                <w:sz w:val="18"/>
                <w:szCs w:val="18"/>
              </w:rPr>
              <w:t>Felnőttek és gyermekek részére szervezett háziorvosi szolgálatok száma</w:t>
            </w:r>
            <w:r w:rsidRPr="00564C95">
              <w:rPr>
                <w:rFonts w:cs="Calibri"/>
                <w:b/>
                <w:bCs/>
                <w:sz w:val="18"/>
                <w:szCs w:val="18"/>
              </w:rPr>
              <w:br/>
            </w:r>
            <w:r w:rsidRPr="00564C95">
              <w:rPr>
                <w:rFonts w:cs="Calibri"/>
                <w:sz w:val="18"/>
                <w:szCs w:val="18"/>
              </w:rPr>
              <w:t>(TS 107)</w:t>
            </w:r>
          </w:p>
        </w:tc>
        <w:tc>
          <w:tcPr>
            <w:tcW w:w="2140" w:type="dxa"/>
            <w:tcBorders>
              <w:top w:val="nil"/>
              <w:left w:val="nil"/>
              <w:bottom w:val="single" w:sz="4" w:space="0" w:color="auto"/>
              <w:right w:val="single" w:sz="4" w:space="0" w:color="auto"/>
            </w:tcBorders>
            <w:shd w:val="clear" w:color="000000" w:fill="E2EFDA"/>
            <w:vAlign w:val="center"/>
            <w:hideMark/>
          </w:tcPr>
          <w:p w:rsidR="00ED7779" w:rsidRPr="00564C95" w:rsidRDefault="00ED7779" w:rsidP="00ED7779">
            <w:pPr>
              <w:jc w:val="center"/>
              <w:rPr>
                <w:rFonts w:cs="Calibri"/>
                <w:b/>
                <w:bCs/>
                <w:sz w:val="18"/>
                <w:szCs w:val="18"/>
              </w:rPr>
            </w:pPr>
            <w:r w:rsidRPr="00564C95">
              <w:rPr>
                <w:rFonts w:cs="Calibri"/>
                <w:b/>
                <w:bCs/>
                <w:sz w:val="18"/>
                <w:szCs w:val="18"/>
              </w:rPr>
              <w:t>Csak felnőttek részére szervezett háziorvosi szolgáltatások száma</w:t>
            </w:r>
            <w:r w:rsidRPr="00564C95">
              <w:rPr>
                <w:rFonts w:cs="Calibri"/>
                <w:b/>
                <w:bCs/>
                <w:sz w:val="18"/>
                <w:szCs w:val="18"/>
              </w:rPr>
              <w:br/>
            </w:r>
            <w:r w:rsidRPr="00564C95">
              <w:rPr>
                <w:rFonts w:cs="Calibri"/>
                <w:sz w:val="18"/>
                <w:szCs w:val="18"/>
              </w:rPr>
              <w:t>(TS 106)</w:t>
            </w:r>
          </w:p>
        </w:tc>
        <w:tc>
          <w:tcPr>
            <w:tcW w:w="1720" w:type="dxa"/>
            <w:tcBorders>
              <w:top w:val="nil"/>
              <w:left w:val="nil"/>
              <w:bottom w:val="single" w:sz="4" w:space="0" w:color="auto"/>
              <w:right w:val="single" w:sz="4" w:space="0" w:color="auto"/>
            </w:tcBorders>
            <w:shd w:val="clear" w:color="000000" w:fill="E2EFDA"/>
            <w:vAlign w:val="center"/>
            <w:hideMark/>
          </w:tcPr>
          <w:p w:rsidR="00ED7779" w:rsidRPr="00564C95" w:rsidRDefault="00ED7779" w:rsidP="00ED7779">
            <w:pPr>
              <w:jc w:val="center"/>
              <w:rPr>
                <w:rFonts w:cs="Calibri"/>
                <w:b/>
                <w:bCs/>
                <w:sz w:val="18"/>
                <w:szCs w:val="18"/>
              </w:rPr>
            </w:pPr>
            <w:r w:rsidRPr="00564C95">
              <w:rPr>
                <w:rFonts w:cs="Calibri"/>
                <w:b/>
                <w:bCs/>
                <w:sz w:val="18"/>
                <w:szCs w:val="18"/>
              </w:rPr>
              <w:t>A házi gyermekorvosok által ellátott szolgálatok száma</w:t>
            </w:r>
            <w:r w:rsidRPr="00564C95">
              <w:rPr>
                <w:rFonts w:cs="Calibri"/>
                <w:b/>
                <w:bCs/>
                <w:sz w:val="18"/>
                <w:szCs w:val="18"/>
              </w:rPr>
              <w:br/>
            </w:r>
            <w:r w:rsidRPr="00564C95">
              <w:rPr>
                <w:rFonts w:cs="Calibri"/>
                <w:sz w:val="18"/>
                <w:szCs w:val="18"/>
              </w:rPr>
              <w:t>(TS 108)</w:t>
            </w:r>
          </w:p>
        </w:tc>
        <w:tc>
          <w:tcPr>
            <w:tcW w:w="1540" w:type="dxa"/>
            <w:tcBorders>
              <w:top w:val="nil"/>
              <w:left w:val="nil"/>
              <w:bottom w:val="single" w:sz="4" w:space="0" w:color="auto"/>
              <w:right w:val="single" w:sz="4" w:space="0" w:color="auto"/>
            </w:tcBorders>
            <w:shd w:val="clear" w:color="000000" w:fill="E2EFDA"/>
            <w:vAlign w:val="center"/>
            <w:hideMark/>
          </w:tcPr>
          <w:p w:rsidR="00ED7779" w:rsidRPr="00564C95" w:rsidRDefault="00ED7779" w:rsidP="00ED7779">
            <w:pPr>
              <w:jc w:val="center"/>
              <w:rPr>
                <w:rFonts w:cs="Calibri"/>
                <w:b/>
                <w:bCs/>
                <w:sz w:val="18"/>
                <w:szCs w:val="18"/>
              </w:rPr>
            </w:pPr>
            <w:r w:rsidRPr="00564C95">
              <w:rPr>
                <w:rFonts w:cs="Calibri"/>
                <w:b/>
                <w:bCs/>
                <w:sz w:val="18"/>
                <w:szCs w:val="18"/>
              </w:rPr>
              <w:t xml:space="preserve">Gyermekorvos által ellátott gyerekek száma </w:t>
            </w:r>
          </w:p>
        </w:tc>
        <w:tc>
          <w:tcPr>
            <w:tcW w:w="1480" w:type="dxa"/>
            <w:tcBorders>
              <w:top w:val="nil"/>
              <w:left w:val="nil"/>
              <w:bottom w:val="single" w:sz="4" w:space="0" w:color="auto"/>
              <w:right w:val="single" w:sz="4" w:space="0" w:color="auto"/>
            </w:tcBorders>
            <w:shd w:val="clear" w:color="000000" w:fill="E2EFDA"/>
            <w:vAlign w:val="center"/>
            <w:hideMark/>
          </w:tcPr>
          <w:p w:rsidR="00ED7779" w:rsidRPr="00564C95" w:rsidRDefault="00ED7779" w:rsidP="00ED7779">
            <w:pPr>
              <w:jc w:val="center"/>
              <w:rPr>
                <w:rFonts w:cs="Calibri"/>
                <w:b/>
                <w:bCs/>
                <w:sz w:val="18"/>
                <w:szCs w:val="18"/>
              </w:rPr>
            </w:pPr>
            <w:r w:rsidRPr="00564C95">
              <w:rPr>
                <w:rFonts w:cs="Calibri"/>
                <w:b/>
                <w:bCs/>
                <w:sz w:val="18"/>
                <w:szCs w:val="18"/>
              </w:rPr>
              <w:t xml:space="preserve">Felnőtt házi orvos által ellátott gyerekek száma </w:t>
            </w:r>
          </w:p>
        </w:tc>
      </w:tr>
      <w:tr w:rsidR="00ED7779" w:rsidRPr="00564C95" w:rsidTr="004A686B">
        <w:trPr>
          <w:trHeight w:val="171"/>
          <w:jc w:val="center"/>
        </w:trPr>
        <w:tc>
          <w:tcPr>
            <w:tcW w:w="1160" w:type="dxa"/>
            <w:vMerge/>
            <w:tcBorders>
              <w:top w:val="nil"/>
              <w:left w:val="single" w:sz="4" w:space="0" w:color="auto"/>
              <w:bottom w:val="single" w:sz="4" w:space="0" w:color="auto"/>
              <w:right w:val="single" w:sz="4" w:space="0" w:color="auto"/>
            </w:tcBorders>
            <w:vAlign w:val="center"/>
            <w:hideMark/>
          </w:tcPr>
          <w:p w:rsidR="00ED7779" w:rsidRPr="00564C95" w:rsidRDefault="00ED7779" w:rsidP="00ED7779">
            <w:pPr>
              <w:jc w:val="left"/>
              <w:rPr>
                <w:rFonts w:cs="Calibri"/>
                <w:b/>
                <w:bCs/>
                <w:sz w:val="18"/>
                <w:szCs w:val="18"/>
              </w:rPr>
            </w:pPr>
          </w:p>
        </w:tc>
        <w:tc>
          <w:tcPr>
            <w:tcW w:w="1860" w:type="dxa"/>
            <w:tcBorders>
              <w:top w:val="nil"/>
              <w:left w:val="nil"/>
              <w:bottom w:val="single" w:sz="4" w:space="0" w:color="auto"/>
              <w:right w:val="single" w:sz="4" w:space="0" w:color="auto"/>
            </w:tcBorders>
            <w:shd w:val="clear" w:color="000000" w:fill="E2EFDA"/>
            <w:noWrap/>
            <w:vAlign w:val="center"/>
            <w:hideMark/>
          </w:tcPr>
          <w:p w:rsidR="00ED7779" w:rsidRPr="00564C95" w:rsidRDefault="00ED7779" w:rsidP="00ED7779">
            <w:pPr>
              <w:jc w:val="center"/>
              <w:rPr>
                <w:rFonts w:cs="Calibri"/>
                <w:b/>
                <w:bCs/>
                <w:color w:val="000000"/>
                <w:sz w:val="18"/>
                <w:szCs w:val="18"/>
              </w:rPr>
            </w:pPr>
            <w:r w:rsidRPr="00564C95">
              <w:rPr>
                <w:rFonts w:cs="Calibri"/>
                <w:b/>
                <w:bCs/>
                <w:color w:val="000000"/>
                <w:sz w:val="18"/>
                <w:szCs w:val="18"/>
              </w:rPr>
              <w:t>db</w:t>
            </w:r>
          </w:p>
        </w:tc>
        <w:tc>
          <w:tcPr>
            <w:tcW w:w="2140" w:type="dxa"/>
            <w:tcBorders>
              <w:top w:val="nil"/>
              <w:left w:val="nil"/>
              <w:bottom w:val="single" w:sz="4" w:space="0" w:color="auto"/>
              <w:right w:val="single" w:sz="4" w:space="0" w:color="auto"/>
            </w:tcBorders>
            <w:shd w:val="clear" w:color="000000" w:fill="E2EFDA"/>
            <w:noWrap/>
            <w:vAlign w:val="center"/>
            <w:hideMark/>
          </w:tcPr>
          <w:p w:rsidR="00ED7779" w:rsidRPr="00564C95" w:rsidRDefault="00ED7779" w:rsidP="00ED7779">
            <w:pPr>
              <w:jc w:val="center"/>
              <w:rPr>
                <w:rFonts w:cs="Calibri"/>
                <w:b/>
                <w:bCs/>
                <w:color w:val="000000"/>
                <w:sz w:val="18"/>
                <w:szCs w:val="18"/>
              </w:rPr>
            </w:pPr>
            <w:r w:rsidRPr="00564C95">
              <w:rPr>
                <w:rFonts w:cs="Calibri"/>
                <w:b/>
                <w:bCs/>
                <w:color w:val="000000"/>
                <w:sz w:val="18"/>
                <w:szCs w:val="18"/>
              </w:rPr>
              <w:t>db</w:t>
            </w:r>
          </w:p>
        </w:tc>
        <w:tc>
          <w:tcPr>
            <w:tcW w:w="1720" w:type="dxa"/>
            <w:tcBorders>
              <w:top w:val="nil"/>
              <w:left w:val="nil"/>
              <w:bottom w:val="single" w:sz="4" w:space="0" w:color="auto"/>
              <w:right w:val="single" w:sz="4" w:space="0" w:color="auto"/>
            </w:tcBorders>
            <w:shd w:val="clear" w:color="000000" w:fill="E2EFDA"/>
            <w:noWrap/>
            <w:vAlign w:val="center"/>
            <w:hideMark/>
          </w:tcPr>
          <w:p w:rsidR="00ED7779" w:rsidRPr="00564C95" w:rsidRDefault="00ED7779" w:rsidP="00ED7779">
            <w:pPr>
              <w:jc w:val="center"/>
              <w:rPr>
                <w:rFonts w:cs="Calibri"/>
                <w:b/>
                <w:bCs/>
                <w:color w:val="000000"/>
                <w:sz w:val="18"/>
                <w:szCs w:val="18"/>
              </w:rPr>
            </w:pPr>
            <w:r w:rsidRPr="00564C95">
              <w:rPr>
                <w:rFonts w:cs="Calibri"/>
                <w:b/>
                <w:bCs/>
                <w:color w:val="000000"/>
                <w:sz w:val="18"/>
                <w:szCs w:val="18"/>
              </w:rPr>
              <w:t>db</w:t>
            </w:r>
          </w:p>
        </w:tc>
        <w:tc>
          <w:tcPr>
            <w:tcW w:w="1540" w:type="dxa"/>
            <w:tcBorders>
              <w:top w:val="nil"/>
              <w:left w:val="nil"/>
              <w:bottom w:val="single" w:sz="4" w:space="0" w:color="auto"/>
              <w:right w:val="single" w:sz="4" w:space="0" w:color="auto"/>
            </w:tcBorders>
            <w:shd w:val="clear" w:color="000000" w:fill="E2EFDA"/>
            <w:noWrap/>
            <w:vAlign w:val="center"/>
            <w:hideMark/>
          </w:tcPr>
          <w:p w:rsidR="00ED7779" w:rsidRPr="00564C95" w:rsidRDefault="00ED7779" w:rsidP="00ED7779">
            <w:pPr>
              <w:jc w:val="center"/>
              <w:rPr>
                <w:rFonts w:cs="Calibri"/>
                <w:b/>
                <w:bCs/>
                <w:color w:val="000000"/>
                <w:sz w:val="18"/>
                <w:szCs w:val="18"/>
              </w:rPr>
            </w:pPr>
            <w:r w:rsidRPr="00564C95">
              <w:rPr>
                <w:rFonts w:cs="Calibri"/>
                <w:b/>
                <w:bCs/>
                <w:color w:val="000000"/>
                <w:sz w:val="18"/>
                <w:szCs w:val="18"/>
              </w:rPr>
              <w:t>Fő</w:t>
            </w:r>
          </w:p>
        </w:tc>
        <w:tc>
          <w:tcPr>
            <w:tcW w:w="1480" w:type="dxa"/>
            <w:tcBorders>
              <w:top w:val="nil"/>
              <w:left w:val="nil"/>
              <w:bottom w:val="single" w:sz="4" w:space="0" w:color="auto"/>
              <w:right w:val="single" w:sz="4" w:space="0" w:color="auto"/>
            </w:tcBorders>
            <w:shd w:val="clear" w:color="000000" w:fill="E2EFDA"/>
            <w:noWrap/>
            <w:vAlign w:val="center"/>
            <w:hideMark/>
          </w:tcPr>
          <w:p w:rsidR="00ED7779" w:rsidRPr="00564C95" w:rsidRDefault="00ED7779" w:rsidP="00ED7779">
            <w:pPr>
              <w:jc w:val="center"/>
              <w:rPr>
                <w:rFonts w:cs="Calibri"/>
                <w:b/>
                <w:bCs/>
                <w:color w:val="000000"/>
                <w:sz w:val="18"/>
                <w:szCs w:val="18"/>
              </w:rPr>
            </w:pPr>
            <w:r w:rsidRPr="00564C95">
              <w:rPr>
                <w:rFonts w:cs="Calibri"/>
                <w:b/>
                <w:bCs/>
                <w:color w:val="000000"/>
                <w:sz w:val="18"/>
                <w:szCs w:val="18"/>
              </w:rPr>
              <w:t>Fő</w:t>
            </w:r>
          </w:p>
        </w:tc>
      </w:tr>
      <w:tr w:rsidR="00ED7779" w:rsidRPr="00564C95" w:rsidTr="004A686B">
        <w:trPr>
          <w:trHeight w:val="232"/>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2016</w:t>
            </w:r>
          </w:p>
        </w:tc>
        <w:tc>
          <w:tcPr>
            <w:tcW w:w="186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214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172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1540" w:type="dxa"/>
            <w:tcBorders>
              <w:top w:val="nil"/>
              <w:left w:val="nil"/>
              <w:bottom w:val="single" w:sz="4" w:space="0" w:color="auto"/>
              <w:right w:val="single" w:sz="4" w:space="0" w:color="auto"/>
            </w:tcBorders>
            <w:shd w:val="clear" w:color="auto" w:fill="auto"/>
            <w:vAlign w:val="center"/>
            <w:hideMark/>
          </w:tcPr>
          <w:p w:rsidR="00ED7779" w:rsidRPr="00564C95" w:rsidRDefault="00AF5F00" w:rsidP="00ED7779">
            <w:pPr>
              <w:jc w:val="center"/>
              <w:rPr>
                <w:rFonts w:cs="Calibri"/>
                <w:sz w:val="18"/>
                <w:szCs w:val="18"/>
              </w:rPr>
            </w:pPr>
            <w:r w:rsidRPr="00564C95">
              <w:rPr>
                <w:rFonts w:cs="Calibri"/>
                <w:sz w:val="18"/>
                <w:szCs w:val="18"/>
              </w:rPr>
              <w:t>0</w:t>
            </w:r>
          </w:p>
        </w:tc>
        <w:tc>
          <w:tcPr>
            <w:tcW w:w="1480" w:type="dxa"/>
            <w:tcBorders>
              <w:top w:val="nil"/>
              <w:left w:val="nil"/>
              <w:bottom w:val="single" w:sz="4" w:space="0" w:color="auto"/>
              <w:right w:val="single" w:sz="4" w:space="0" w:color="auto"/>
            </w:tcBorders>
            <w:shd w:val="clear" w:color="auto" w:fill="auto"/>
            <w:vAlign w:val="center"/>
            <w:hideMark/>
          </w:tcPr>
          <w:p w:rsidR="00ED7779" w:rsidRPr="00564C95" w:rsidRDefault="00AF5F00" w:rsidP="00ED7779">
            <w:pPr>
              <w:jc w:val="center"/>
              <w:rPr>
                <w:rFonts w:cs="Calibri"/>
                <w:sz w:val="18"/>
                <w:szCs w:val="18"/>
              </w:rPr>
            </w:pPr>
            <w:r w:rsidRPr="00564C95">
              <w:rPr>
                <w:rFonts w:cs="Calibri"/>
                <w:sz w:val="18"/>
                <w:szCs w:val="18"/>
              </w:rPr>
              <w:t>0</w:t>
            </w:r>
          </w:p>
        </w:tc>
      </w:tr>
      <w:tr w:rsidR="00ED7779" w:rsidRPr="00564C95" w:rsidTr="004A686B">
        <w:trPr>
          <w:trHeight w:val="122"/>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2017</w:t>
            </w:r>
          </w:p>
        </w:tc>
        <w:tc>
          <w:tcPr>
            <w:tcW w:w="186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214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172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1540" w:type="dxa"/>
            <w:tcBorders>
              <w:top w:val="nil"/>
              <w:left w:val="nil"/>
              <w:bottom w:val="single" w:sz="4" w:space="0" w:color="auto"/>
              <w:right w:val="single" w:sz="4" w:space="0" w:color="auto"/>
            </w:tcBorders>
            <w:shd w:val="clear" w:color="auto" w:fill="auto"/>
            <w:vAlign w:val="center"/>
            <w:hideMark/>
          </w:tcPr>
          <w:p w:rsidR="00ED7779" w:rsidRPr="00564C95" w:rsidRDefault="00AF5F00" w:rsidP="00ED7779">
            <w:pPr>
              <w:jc w:val="center"/>
              <w:rPr>
                <w:rFonts w:cs="Calibri"/>
                <w:sz w:val="18"/>
                <w:szCs w:val="18"/>
              </w:rPr>
            </w:pPr>
            <w:r w:rsidRPr="00564C95">
              <w:rPr>
                <w:rFonts w:cs="Calibri"/>
                <w:sz w:val="18"/>
                <w:szCs w:val="18"/>
              </w:rPr>
              <w:t>0</w:t>
            </w:r>
          </w:p>
        </w:tc>
        <w:tc>
          <w:tcPr>
            <w:tcW w:w="1480" w:type="dxa"/>
            <w:tcBorders>
              <w:top w:val="nil"/>
              <w:left w:val="nil"/>
              <w:bottom w:val="single" w:sz="4" w:space="0" w:color="auto"/>
              <w:right w:val="single" w:sz="4" w:space="0" w:color="auto"/>
            </w:tcBorders>
            <w:shd w:val="clear" w:color="auto" w:fill="auto"/>
            <w:vAlign w:val="center"/>
            <w:hideMark/>
          </w:tcPr>
          <w:p w:rsidR="00ED7779" w:rsidRPr="00564C95" w:rsidRDefault="00AF5F00" w:rsidP="00ED7779">
            <w:pPr>
              <w:jc w:val="center"/>
              <w:rPr>
                <w:rFonts w:cs="Calibri"/>
                <w:sz w:val="18"/>
                <w:szCs w:val="18"/>
              </w:rPr>
            </w:pPr>
            <w:r w:rsidRPr="00564C95">
              <w:rPr>
                <w:rFonts w:cs="Calibri"/>
                <w:sz w:val="18"/>
                <w:szCs w:val="18"/>
              </w:rPr>
              <w:t>0</w:t>
            </w:r>
          </w:p>
        </w:tc>
      </w:tr>
      <w:tr w:rsidR="00ED7779" w:rsidRPr="00564C95" w:rsidTr="004A686B">
        <w:trPr>
          <w:trHeight w:val="170"/>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2018</w:t>
            </w:r>
          </w:p>
        </w:tc>
        <w:tc>
          <w:tcPr>
            <w:tcW w:w="186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214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172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1540" w:type="dxa"/>
            <w:tcBorders>
              <w:top w:val="nil"/>
              <w:left w:val="nil"/>
              <w:bottom w:val="single" w:sz="4" w:space="0" w:color="auto"/>
              <w:right w:val="single" w:sz="4" w:space="0" w:color="auto"/>
            </w:tcBorders>
            <w:shd w:val="clear" w:color="auto" w:fill="auto"/>
            <w:vAlign w:val="center"/>
            <w:hideMark/>
          </w:tcPr>
          <w:p w:rsidR="00ED7779" w:rsidRPr="00564C95" w:rsidRDefault="00AF5F00" w:rsidP="00ED7779">
            <w:pPr>
              <w:jc w:val="center"/>
              <w:rPr>
                <w:rFonts w:cs="Calibri"/>
                <w:sz w:val="18"/>
                <w:szCs w:val="18"/>
              </w:rPr>
            </w:pPr>
            <w:r w:rsidRPr="00564C95">
              <w:rPr>
                <w:rFonts w:cs="Calibri"/>
                <w:sz w:val="18"/>
                <w:szCs w:val="18"/>
              </w:rPr>
              <w:t>0</w:t>
            </w:r>
          </w:p>
        </w:tc>
        <w:tc>
          <w:tcPr>
            <w:tcW w:w="1480" w:type="dxa"/>
            <w:tcBorders>
              <w:top w:val="nil"/>
              <w:left w:val="nil"/>
              <w:bottom w:val="single" w:sz="4" w:space="0" w:color="auto"/>
              <w:right w:val="single" w:sz="4" w:space="0" w:color="auto"/>
            </w:tcBorders>
            <w:shd w:val="clear" w:color="auto" w:fill="auto"/>
            <w:vAlign w:val="center"/>
            <w:hideMark/>
          </w:tcPr>
          <w:p w:rsidR="00ED7779" w:rsidRPr="00564C95" w:rsidRDefault="00AF5F00" w:rsidP="00ED7779">
            <w:pPr>
              <w:jc w:val="center"/>
              <w:rPr>
                <w:rFonts w:cs="Calibri"/>
                <w:sz w:val="18"/>
                <w:szCs w:val="18"/>
              </w:rPr>
            </w:pPr>
            <w:r w:rsidRPr="00564C95">
              <w:rPr>
                <w:rFonts w:cs="Calibri"/>
                <w:sz w:val="18"/>
                <w:szCs w:val="18"/>
              </w:rPr>
              <w:t>0</w:t>
            </w:r>
          </w:p>
        </w:tc>
      </w:tr>
      <w:tr w:rsidR="00ED7779" w:rsidRPr="00564C95" w:rsidTr="004A686B">
        <w:trPr>
          <w:trHeight w:val="228"/>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2019</w:t>
            </w:r>
          </w:p>
        </w:tc>
        <w:tc>
          <w:tcPr>
            <w:tcW w:w="186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214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172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1540" w:type="dxa"/>
            <w:tcBorders>
              <w:top w:val="nil"/>
              <w:left w:val="nil"/>
              <w:bottom w:val="single" w:sz="4" w:space="0" w:color="auto"/>
              <w:right w:val="single" w:sz="4" w:space="0" w:color="auto"/>
            </w:tcBorders>
            <w:shd w:val="clear" w:color="auto" w:fill="auto"/>
            <w:vAlign w:val="center"/>
            <w:hideMark/>
          </w:tcPr>
          <w:p w:rsidR="00ED7779" w:rsidRPr="00564C95" w:rsidRDefault="00AF5F00" w:rsidP="00ED7779">
            <w:pPr>
              <w:jc w:val="center"/>
              <w:rPr>
                <w:rFonts w:cs="Calibri"/>
                <w:sz w:val="18"/>
                <w:szCs w:val="18"/>
              </w:rPr>
            </w:pPr>
            <w:r w:rsidRPr="00564C95">
              <w:rPr>
                <w:rFonts w:cs="Calibri"/>
                <w:sz w:val="18"/>
                <w:szCs w:val="18"/>
              </w:rPr>
              <w:t>0</w:t>
            </w:r>
          </w:p>
        </w:tc>
        <w:tc>
          <w:tcPr>
            <w:tcW w:w="1480" w:type="dxa"/>
            <w:tcBorders>
              <w:top w:val="nil"/>
              <w:left w:val="nil"/>
              <w:bottom w:val="single" w:sz="4" w:space="0" w:color="auto"/>
              <w:right w:val="single" w:sz="4" w:space="0" w:color="auto"/>
            </w:tcBorders>
            <w:shd w:val="clear" w:color="auto" w:fill="auto"/>
            <w:vAlign w:val="center"/>
            <w:hideMark/>
          </w:tcPr>
          <w:p w:rsidR="00ED7779" w:rsidRPr="00564C95" w:rsidRDefault="00AF5F00" w:rsidP="00ED7779">
            <w:pPr>
              <w:jc w:val="center"/>
              <w:rPr>
                <w:rFonts w:cs="Calibri"/>
                <w:sz w:val="18"/>
                <w:szCs w:val="18"/>
              </w:rPr>
            </w:pPr>
            <w:r w:rsidRPr="00564C95">
              <w:rPr>
                <w:rFonts w:cs="Calibri"/>
                <w:sz w:val="18"/>
                <w:szCs w:val="18"/>
              </w:rPr>
              <w:t>0</w:t>
            </w:r>
          </w:p>
        </w:tc>
      </w:tr>
      <w:tr w:rsidR="00ED7779" w:rsidRPr="00564C95" w:rsidTr="004A686B">
        <w:trPr>
          <w:trHeight w:val="144"/>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2020</w:t>
            </w:r>
          </w:p>
        </w:tc>
        <w:tc>
          <w:tcPr>
            <w:tcW w:w="186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214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172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1540" w:type="dxa"/>
            <w:tcBorders>
              <w:top w:val="nil"/>
              <w:left w:val="nil"/>
              <w:bottom w:val="single" w:sz="4" w:space="0" w:color="auto"/>
              <w:right w:val="single" w:sz="4" w:space="0" w:color="auto"/>
            </w:tcBorders>
            <w:shd w:val="clear" w:color="auto" w:fill="auto"/>
            <w:vAlign w:val="center"/>
            <w:hideMark/>
          </w:tcPr>
          <w:p w:rsidR="00ED7779" w:rsidRPr="00564C95" w:rsidRDefault="00AF5F00" w:rsidP="00ED7779">
            <w:pPr>
              <w:jc w:val="center"/>
              <w:rPr>
                <w:rFonts w:cs="Calibri"/>
                <w:sz w:val="18"/>
                <w:szCs w:val="18"/>
              </w:rPr>
            </w:pPr>
            <w:r w:rsidRPr="00564C95">
              <w:rPr>
                <w:rFonts w:cs="Calibri"/>
                <w:sz w:val="18"/>
                <w:szCs w:val="18"/>
              </w:rPr>
              <w:t>0</w:t>
            </w:r>
            <w:r w:rsidR="00ED7779" w:rsidRPr="00564C95">
              <w:rPr>
                <w:rFonts w:cs="Calibri"/>
                <w:sz w:val="18"/>
                <w:szCs w:val="18"/>
              </w:rPr>
              <w:t>.</w:t>
            </w:r>
          </w:p>
        </w:tc>
        <w:tc>
          <w:tcPr>
            <w:tcW w:w="1480" w:type="dxa"/>
            <w:tcBorders>
              <w:top w:val="nil"/>
              <w:left w:val="nil"/>
              <w:bottom w:val="single" w:sz="4" w:space="0" w:color="auto"/>
              <w:right w:val="single" w:sz="4" w:space="0" w:color="auto"/>
            </w:tcBorders>
            <w:shd w:val="clear" w:color="auto" w:fill="auto"/>
            <w:vAlign w:val="center"/>
            <w:hideMark/>
          </w:tcPr>
          <w:p w:rsidR="00ED7779" w:rsidRPr="00564C95" w:rsidRDefault="00AF5F00" w:rsidP="00ED7779">
            <w:pPr>
              <w:jc w:val="center"/>
              <w:rPr>
                <w:rFonts w:cs="Calibri"/>
                <w:sz w:val="18"/>
                <w:szCs w:val="18"/>
              </w:rPr>
            </w:pPr>
            <w:r w:rsidRPr="00564C95">
              <w:rPr>
                <w:rFonts w:cs="Calibri"/>
                <w:sz w:val="18"/>
                <w:szCs w:val="18"/>
              </w:rPr>
              <w:t>0</w:t>
            </w:r>
          </w:p>
        </w:tc>
      </w:tr>
      <w:tr w:rsidR="00ED7779" w:rsidRPr="00564C95" w:rsidTr="004A686B">
        <w:trPr>
          <w:trHeight w:val="277"/>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2021</w:t>
            </w:r>
          </w:p>
        </w:tc>
        <w:tc>
          <w:tcPr>
            <w:tcW w:w="186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214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1720" w:type="dxa"/>
            <w:tcBorders>
              <w:top w:val="nil"/>
              <w:left w:val="nil"/>
              <w:bottom w:val="single" w:sz="4" w:space="0" w:color="auto"/>
              <w:right w:val="single" w:sz="4" w:space="0" w:color="auto"/>
            </w:tcBorders>
            <w:shd w:val="clear" w:color="auto" w:fill="auto"/>
            <w:vAlign w:val="center"/>
            <w:hideMark/>
          </w:tcPr>
          <w:p w:rsidR="00ED7779" w:rsidRPr="00564C95" w:rsidRDefault="00ED7779" w:rsidP="00ED7779">
            <w:pPr>
              <w:jc w:val="center"/>
              <w:rPr>
                <w:rFonts w:cs="Calibri"/>
                <w:sz w:val="18"/>
                <w:szCs w:val="18"/>
              </w:rPr>
            </w:pPr>
            <w:r w:rsidRPr="00564C95">
              <w:rPr>
                <w:rFonts w:cs="Calibri"/>
                <w:sz w:val="18"/>
                <w:szCs w:val="18"/>
              </w:rPr>
              <w:t>0</w:t>
            </w:r>
          </w:p>
        </w:tc>
        <w:tc>
          <w:tcPr>
            <w:tcW w:w="1540" w:type="dxa"/>
            <w:tcBorders>
              <w:top w:val="nil"/>
              <w:left w:val="nil"/>
              <w:bottom w:val="single" w:sz="4" w:space="0" w:color="auto"/>
              <w:right w:val="single" w:sz="4" w:space="0" w:color="auto"/>
            </w:tcBorders>
            <w:shd w:val="clear" w:color="auto" w:fill="auto"/>
            <w:vAlign w:val="center"/>
            <w:hideMark/>
          </w:tcPr>
          <w:p w:rsidR="00ED7779" w:rsidRPr="00564C95" w:rsidRDefault="00AF5F00" w:rsidP="00ED7779">
            <w:pPr>
              <w:jc w:val="center"/>
              <w:rPr>
                <w:rFonts w:cs="Calibri"/>
                <w:sz w:val="18"/>
                <w:szCs w:val="18"/>
              </w:rPr>
            </w:pPr>
            <w:r w:rsidRPr="00564C95">
              <w:rPr>
                <w:rFonts w:cs="Calibri"/>
                <w:sz w:val="18"/>
                <w:szCs w:val="18"/>
              </w:rPr>
              <w:t>0</w:t>
            </w:r>
          </w:p>
        </w:tc>
        <w:tc>
          <w:tcPr>
            <w:tcW w:w="1480" w:type="dxa"/>
            <w:tcBorders>
              <w:top w:val="nil"/>
              <w:left w:val="nil"/>
              <w:bottom w:val="single" w:sz="4" w:space="0" w:color="auto"/>
              <w:right w:val="single" w:sz="4" w:space="0" w:color="auto"/>
            </w:tcBorders>
            <w:shd w:val="clear" w:color="auto" w:fill="auto"/>
            <w:vAlign w:val="center"/>
            <w:hideMark/>
          </w:tcPr>
          <w:p w:rsidR="00ED7779" w:rsidRPr="00564C95" w:rsidRDefault="00AF5F00" w:rsidP="00ED7779">
            <w:pPr>
              <w:jc w:val="center"/>
              <w:rPr>
                <w:rFonts w:cs="Calibri"/>
                <w:sz w:val="18"/>
                <w:szCs w:val="18"/>
              </w:rPr>
            </w:pPr>
            <w:r w:rsidRPr="00564C95">
              <w:rPr>
                <w:rFonts w:cs="Calibri"/>
                <w:sz w:val="18"/>
                <w:szCs w:val="18"/>
              </w:rPr>
              <w:t>0</w:t>
            </w:r>
          </w:p>
        </w:tc>
      </w:tr>
      <w:tr w:rsidR="00ED7779" w:rsidRPr="00564C95" w:rsidTr="00ED7779">
        <w:trPr>
          <w:trHeight w:val="300"/>
          <w:jc w:val="center"/>
        </w:trPr>
        <w:tc>
          <w:tcPr>
            <w:tcW w:w="5160" w:type="dxa"/>
            <w:gridSpan w:val="3"/>
            <w:tcBorders>
              <w:top w:val="nil"/>
              <w:left w:val="nil"/>
              <w:bottom w:val="nil"/>
              <w:right w:val="nil"/>
            </w:tcBorders>
            <w:shd w:val="clear" w:color="auto" w:fill="auto"/>
            <w:noWrap/>
            <w:vAlign w:val="bottom"/>
            <w:hideMark/>
          </w:tcPr>
          <w:p w:rsidR="00ED7779" w:rsidRPr="00564C95" w:rsidRDefault="00ED7779" w:rsidP="00ED7779">
            <w:pPr>
              <w:jc w:val="left"/>
              <w:rPr>
                <w:rFonts w:cs="Calibri"/>
                <w:sz w:val="18"/>
                <w:szCs w:val="18"/>
              </w:rPr>
            </w:pPr>
            <w:r w:rsidRPr="00564C95">
              <w:rPr>
                <w:rFonts w:cs="Calibri"/>
                <w:sz w:val="18"/>
                <w:szCs w:val="18"/>
              </w:rPr>
              <w:t>Forrás: TeIR, KSH Tstar, Önkormányzati adatok</w:t>
            </w:r>
          </w:p>
        </w:tc>
        <w:tc>
          <w:tcPr>
            <w:tcW w:w="1720" w:type="dxa"/>
            <w:tcBorders>
              <w:top w:val="nil"/>
              <w:left w:val="nil"/>
              <w:bottom w:val="nil"/>
              <w:right w:val="nil"/>
            </w:tcBorders>
            <w:shd w:val="clear" w:color="auto" w:fill="auto"/>
            <w:noWrap/>
            <w:vAlign w:val="bottom"/>
            <w:hideMark/>
          </w:tcPr>
          <w:p w:rsidR="00ED7779" w:rsidRPr="00564C95" w:rsidRDefault="00ED7779" w:rsidP="00ED7779">
            <w:pPr>
              <w:jc w:val="left"/>
              <w:rPr>
                <w:rFonts w:cs="Calibri"/>
                <w:sz w:val="18"/>
                <w:szCs w:val="18"/>
              </w:rPr>
            </w:pPr>
          </w:p>
        </w:tc>
        <w:tc>
          <w:tcPr>
            <w:tcW w:w="1540" w:type="dxa"/>
            <w:tcBorders>
              <w:top w:val="nil"/>
              <w:left w:val="nil"/>
              <w:bottom w:val="nil"/>
              <w:right w:val="nil"/>
            </w:tcBorders>
            <w:shd w:val="clear" w:color="auto" w:fill="auto"/>
            <w:noWrap/>
            <w:vAlign w:val="bottom"/>
            <w:hideMark/>
          </w:tcPr>
          <w:p w:rsidR="00ED7779" w:rsidRPr="00564C95" w:rsidRDefault="00ED7779" w:rsidP="00ED7779">
            <w:pPr>
              <w:jc w:val="left"/>
              <w:rPr>
                <w:rFonts w:ascii="Times New Roman" w:hAnsi="Times New Roman"/>
                <w:sz w:val="18"/>
                <w:szCs w:val="18"/>
              </w:rPr>
            </w:pPr>
          </w:p>
        </w:tc>
        <w:tc>
          <w:tcPr>
            <w:tcW w:w="1480" w:type="dxa"/>
            <w:tcBorders>
              <w:top w:val="nil"/>
              <w:left w:val="nil"/>
              <w:bottom w:val="nil"/>
              <w:right w:val="nil"/>
            </w:tcBorders>
            <w:shd w:val="clear" w:color="auto" w:fill="auto"/>
            <w:noWrap/>
            <w:vAlign w:val="bottom"/>
            <w:hideMark/>
          </w:tcPr>
          <w:p w:rsidR="00ED7779" w:rsidRPr="00564C95" w:rsidRDefault="00ED7779" w:rsidP="00ED7779">
            <w:pPr>
              <w:jc w:val="left"/>
              <w:rPr>
                <w:rFonts w:ascii="Times New Roman" w:hAnsi="Times New Roman"/>
                <w:sz w:val="18"/>
                <w:szCs w:val="18"/>
              </w:rPr>
            </w:pPr>
          </w:p>
        </w:tc>
      </w:tr>
    </w:tbl>
    <w:p w:rsidR="00106767" w:rsidRPr="00564C95" w:rsidRDefault="00757E73" w:rsidP="00757E73">
      <w:pPr>
        <w:ind w:left="567"/>
        <w:rPr>
          <w:rFonts w:ascii="Times New Roman" w:hAnsi="Times New Roman"/>
          <w:sz w:val="24"/>
        </w:rPr>
      </w:pPr>
      <w:r w:rsidRPr="00564C95">
        <w:rPr>
          <w:rFonts w:ascii="Times New Roman" w:hAnsi="Times New Roman"/>
          <w:sz w:val="24"/>
        </w:rPr>
        <w:lastRenderedPageBreak/>
        <w:t>A település lakossága a sásdi székhellyel működő házi gyermekorvosi szolgálat körzetéhez tartozik, további 7 településsel együtt. A Felsőegerszeg települést területi ellátási kötelezettséggel gondozó házi gyermekorvos kéthetente a településen tart helyi rendelést a faluházban.</w:t>
      </w:r>
    </w:p>
    <w:p w:rsidR="00757E73" w:rsidRPr="00564C95" w:rsidRDefault="00757E73" w:rsidP="00FA203B">
      <w:pPr>
        <w:autoSpaceDE w:val="0"/>
        <w:autoSpaceDN w:val="0"/>
        <w:adjustRightInd w:val="0"/>
        <w:spacing w:after="20"/>
        <w:ind w:left="993" w:hanging="426"/>
        <w:rPr>
          <w:rFonts w:ascii="Times New Roman" w:hAnsi="Times New Roman"/>
          <w:i/>
          <w:iCs/>
          <w:sz w:val="24"/>
        </w:rPr>
      </w:pPr>
    </w:p>
    <w:p w:rsidR="00106767" w:rsidRPr="00564C95" w:rsidRDefault="00106767" w:rsidP="00FA203B">
      <w:pPr>
        <w:autoSpaceDE w:val="0"/>
        <w:autoSpaceDN w:val="0"/>
        <w:adjustRightInd w:val="0"/>
        <w:spacing w:after="20"/>
        <w:ind w:left="993" w:hanging="426"/>
        <w:rPr>
          <w:rFonts w:ascii="Times New Roman" w:hAnsi="Times New Roman"/>
          <w:sz w:val="24"/>
        </w:rPr>
      </w:pPr>
      <w:r w:rsidRPr="00564C95">
        <w:rPr>
          <w:rFonts w:ascii="Times New Roman" w:hAnsi="Times New Roman"/>
          <w:i/>
          <w:iCs/>
          <w:sz w:val="24"/>
        </w:rPr>
        <w:t>c)</w:t>
      </w:r>
      <w:r w:rsidRPr="00564C95">
        <w:rPr>
          <w:rFonts w:ascii="Times New Roman" w:hAnsi="Times New Roman"/>
          <w:sz w:val="24"/>
        </w:rPr>
        <w:t xml:space="preserve"> 0–7 éves korúak speciális (egészségügyi-szociális-oktatási) ellátási igényeire (pl. korai fejlesztésre, rehabilitációra) vonatkozó adatok</w:t>
      </w:r>
    </w:p>
    <w:p w:rsidR="00106767" w:rsidRPr="00564C95" w:rsidRDefault="00757E73" w:rsidP="00AF5F00">
      <w:pPr>
        <w:ind w:left="567"/>
        <w:rPr>
          <w:rFonts w:ascii="Times New Roman" w:hAnsi="Times New Roman"/>
          <w:sz w:val="24"/>
        </w:rPr>
      </w:pPr>
      <w:r w:rsidRPr="00564C95">
        <w:rPr>
          <w:rFonts w:ascii="Times New Roman" w:hAnsi="Times New Roman"/>
          <w:sz w:val="24"/>
        </w:rPr>
        <w:t>A településnagyságból adódóan a gyermekek speciális ellátás (egészségügyi-szociális-oktatási) ellátás iránti igénye sem elégíthető ki helyben, a környező nagyobb városokba kell elutazniuk a szülőknek.</w:t>
      </w:r>
    </w:p>
    <w:p w:rsidR="00757E73" w:rsidRPr="00564C95" w:rsidRDefault="00757E73" w:rsidP="00757E73">
      <w:pPr>
        <w:ind w:left="993" w:hanging="426"/>
        <w:rPr>
          <w:rFonts w:ascii="Times New Roman" w:hAnsi="Times New Roman"/>
          <w:sz w:val="24"/>
        </w:rPr>
      </w:pPr>
    </w:p>
    <w:p w:rsidR="00540514" w:rsidRPr="00564C95" w:rsidRDefault="00540514" w:rsidP="00AF5F00">
      <w:pPr>
        <w:pStyle w:val="Listaszerbekezds"/>
        <w:numPr>
          <w:ilvl w:val="0"/>
          <w:numId w:val="7"/>
        </w:numPr>
        <w:shd w:val="clear" w:color="auto" w:fill="FFFFFF"/>
        <w:spacing w:after="120"/>
        <w:ind w:left="1060" w:hanging="493"/>
        <w:rPr>
          <w:rFonts w:ascii="Times New Roman" w:hAnsi="Times New Roman"/>
          <w:sz w:val="24"/>
        </w:rPr>
      </w:pPr>
      <w:r w:rsidRPr="00564C95">
        <w:rPr>
          <w:rFonts w:ascii="Times New Roman" w:hAnsi="Times New Roman"/>
          <w:sz w:val="24"/>
        </w:rPr>
        <w:t>gyermekjóléti alapellátások, Biztos Kezdet Gyerekház, Tanoda, gyermekszegénységet csökkentő speciális szolgáltatások;</w:t>
      </w:r>
    </w:p>
    <w:p w:rsidR="00757E73" w:rsidRPr="00564C95" w:rsidRDefault="00757E73" w:rsidP="00AF5F00">
      <w:pPr>
        <w:pStyle w:val="Listaszerbekezds"/>
        <w:shd w:val="clear" w:color="auto" w:fill="FFFFFF"/>
        <w:spacing w:after="120"/>
        <w:ind w:left="567"/>
        <w:rPr>
          <w:rFonts w:ascii="Times New Roman" w:hAnsi="Times New Roman"/>
          <w:sz w:val="24"/>
        </w:rPr>
      </w:pPr>
      <w:r w:rsidRPr="00564C95">
        <w:rPr>
          <w:rFonts w:ascii="Times New Roman" w:hAnsi="Times New Roman"/>
          <w:sz w:val="24"/>
        </w:rPr>
        <w:t xml:space="preserve">A gyermekjóléti alapellátást a településen a Sásdi Család- és Gyermekjóléti Központ biztosítja. A gyermekjóléti szolgálat hetente tart ügyfélfogadást a település gyermekes családjai részére helyben. </w:t>
      </w:r>
    </w:p>
    <w:p w:rsidR="002867F4" w:rsidRPr="00564C95" w:rsidRDefault="002867F4" w:rsidP="00757E73">
      <w:pPr>
        <w:pStyle w:val="Listaszerbekezds"/>
        <w:shd w:val="clear" w:color="auto" w:fill="FFFFFF"/>
        <w:spacing w:after="120"/>
        <w:ind w:left="975"/>
        <w:rPr>
          <w:rFonts w:ascii="Times New Roman" w:hAnsi="Times New Roman"/>
          <w:sz w:val="24"/>
        </w:rPr>
      </w:pPr>
    </w:p>
    <w:p w:rsidR="00AF5F00" w:rsidRPr="00564C95" w:rsidRDefault="00540514" w:rsidP="00AF5F00">
      <w:pPr>
        <w:pStyle w:val="Listaszerbekezds"/>
        <w:numPr>
          <w:ilvl w:val="0"/>
          <w:numId w:val="7"/>
        </w:numPr>
        <w:shd w:val="clear" w:color="auto" w:fill="FFFFFF"/>
        <w:spacing w:after="120"/>
        <w:ind w:left="601" w:hanging="34"/>
        <w:rPr>
          <w:rFonts w:ascii="Times New Roman" w:hAnsi="Times New Roman"/>
          <w:sz w:val="24"/>
        </w:rPr>
      </w:pPr>
      <w:r w:rsidRPr="00564C95">
        <w:rPr>
          <w:rFonts w:ascii="Times New Roman" w:hAnsi="Times New Roman"/>
          <w:sz w:val="24"/>
        </w:rPr>
        <w:t>gye</w:t>
      </w:r>
      <w:r w:rsidR="00AF5F00" w:rsidRPr="00564C95">
        <w:rPr>
          <w:rFonts w:ascii="Times New Roman" w:hAnsi="Times New Roman"/>
          <w:sz w:val="24"/>
        </w:rPr>
        <w:t>rmekek napközbeni ellátása, bölcsődei ellátás;</w:t>
      </w:r>
    </w:p>
    <w:p w:rsidR="00D131ED" w:rsidRPr="00564C95" w:rsidRDefault="002867F4" w:rsidP="00AF5F00">
      <w:pPr>
        <w:pStyle w:val="Listaszerbekezds"/>
        <w:shd w:val="clear" w:color="auto" w:fill="FFFFFF"/>
        <w:spacing w:after="120"/>
        <w:ind w:left="567"/>
        <w:rPr>
          <w:rFonts w:ascii="Times New Roman" w:hAnsi="Times New Roman"/>
          <w:sz w:val="24"/>
        </w:rPr>
      </w:pPr>
      <w:r w:rsidRPr="00564C95">
        <w:rPr>
          <w:rFonts w:ascii="Times New Roman" w:hAnsi="Times New Roman"/>
          <w:sz w:val="24"/>
        </w:rPr>
        <w:t xml:space="preserve">Felsőegerszeg községben helyben nem működik sem bölcsőde, sem óvoda, a település a Sásdi Általános Művelődési Központ Meserét Óvodája és Bölcsődéje felvételi körzetébe tartozik. A Sásdon működő óvoda 1904. évi megalapítása óta körzeti feladatokat látott el, a települést körülvevő 6-7 kistelepülés óvodai alapellátása történik itt. Az önkormányzatok megalakulásakor ezen települések közös tulajdonába is került épületegyüttesben kezdetben közös fenntartásban működött az intézmény. Majd az érintett 7 önkormányzat 1997-ben Települések Oktatási Társulása néven intézményfenntartó társulást hozott létre, amely az óvoda mellett az iskola és a gyermekétkeztetés feladatait is igazgatta. </w:t>
      </w:r>
    </w:p>
    <w:p w:rsidR="00B5548D" w:rsidRPr="00564C95" w:rsidRDefault="00B5548D" w:rsidP="00B5548D">
      <w:pPr>
        <w:ind w:left="960" w:firstLine="33"/>
        <w:rPr>
          <w:rFonts w:ascii="Times New Roman" w:hAnsi="Times New Roman"/>
          <w:sz w:val="24"/>
        </w:rPr>
      </w:pPr>
      <w:r w:rsidRPr="00564C95">
        <w:rPr>
          <w:rFonts w:ascii="Times New Roman" w:hAnsi="Times New Roman"/>
          <w:sz w:val="24"/>
        </w:rPr>
        <w:t xml:space="preserve">A társulás tagjainak száma az elkövetkező években bővült, 2009-ben az akkor 11 tagú fenntartói társulás az óvodát, az általános iskolát, a községi zeneiskolát, továbbá a szintén községi művelődési központ és könyvtárat összevonva többcélú intézményt hozott létre Sásdi Általános Művelődési Központ (továbbiakban: ÁMK) néven. Az ÁMK óvodai intézményegységén belül 2010-ben kezdte meg munkáját a szakmailag önálló egy </w:t>
      </w:r>
    </w:p>
    <w:p w:rsidR="00B5548D" w:rsidRPr="00564C95" w:rsidRDefault="00B5548D" w:rsidP="00B5548D">
      <w:pPr>
        <w:ind w:left="960" w:firstLine="33"/>
        <w:rPr>
          <w:rFonts w:ascii="Times New Roman" w:hAnsi="Times New Roman"/>
          <w:sz w:val="24"/>
        </w:rPr>
      </w:pPr>
      <w:r w:rsidRPr="00564C95">
        <w:rPr>
          <w:rFonts w:ascii="Times New Roman" w:hAnsi="Times New Roman"/>
          <w:sz w:val="24"/>
        </w:rPr>
        <w:t xml:space="preserve">csoportos bölcsőde. 2013. január 1-jétől az ÁMK általános iskolai és zeneiskolai intézményegysége megszűnt, ezen feladatok ellátása az állami köznevelési rendszerben történik. 2013. július 1-től – a társulásokra kedvezőtlenebb szabályozási környezet és a finanszírozási változások miatt – az ÁMK fenntartását Sásd Város Önkormányzata vette át. </w:t>
      </w:r>
    </w:p>
    <w:p w:rsidR="00B5548D" w:rsidRPr="00564C95" w:rsidRDefault="00B5548D" w:rsidP="00B5548D">
      <w:pPr>
        <w:ind w:left="960" w:firstLine="33"/>
        <w:rPr>
          <w:rFonts w:ascii="Times New Roman" w:hAnsi="Times New Roman"/>
          <w:sz w:val="24"/>
        </w:rPr>
      </w:pPr>
      <w:r w:rsidRPr="00564C95">
        <w:rPr>
          <w:rFonts w:ascii="Times New Roman" w:hAnsi="Times New Roman"/>
          <w:sz w:val="24"/>
        </w:rPr>
        <w:t>Az óvodai és bölcsődei feladatellátás azonban továbbra is körzeti jelleggel történik, Felsőegerszeg település óvodai feladatait is ellátja az intézmény, az önkormányzatok között megkötött feladatátadási szerződés alapján. 2022 szeptemberében a bölcsőde új épületbe költözött, a modern, minden igény kielégítő épületben az eddig egy csoport helyett már 2 csoportban, összesen 28 férőhellyel fogadja a gyermekeket.</w:t>
      </w:r>
    </w:p>
    <w:p w:rsidR="004A686B" w:rsidRPr="00564C95" w:rsidRDefault="004A686B" w:rsidP="00B5548D">
      <w:pPr>
        <w:ind w:left="960" w:firstLine="33"/>
        <w:rPr>
          <w:rFonts w:ascii="Times New Roman" w:hAnsi="Times New Roman"/>
          <w:sz w:val="24"/>
        </w:rPr>
      </w:pPr>
    </w:p>
    <w:p w:rsidR="004A686B" w:rsidRPr="00564C95" w:rsidRDefault="004A686B" w:rsidP="00B5548D">
      <w:pPr>
        <w:ind w:left="960" w:firstLine="33"/>
        <w:rPr>
          <w:rFonts w:ascii="Times New Roman" w:hAnsi="Times New Roman"/>
          <w:sz w:val="24"/>
        </w:rPr>
      </w:pPr>
    </w:p>
    <w:p w:rsidR="004A686B" w:rsidRPr="00564C95" w:rsidRDefault="004A686B" w:rsidP="00B5548D">
      <w:pPr>
        <w:ind w:left="960" w:firstLine="33"/>
        <w:rPr>
          <w:rFonts w:ascii="Times New Roman" w:hAnsi="Times New Roman"/>
          <w:sz w:val="24"/>
        </w:rPr>
      </w:pPr>
    </w:p>
    <w:p w:rsidR="004A686B" w:rsidRPr="00564C95" w:rsidRDefault="004A686B" w:rsidP="00B5548D">
      <w:pPr>
        <w:ind w:left="960" w:firstLine="33"/>
        <w:rPr>
          <w:rFonts w:ascii="Times New Roman" w:hAnsi="Times New Roman"/>
          <w:sz w:val="24"/>
        </w:rPr>
      </w:pPr>
    </w:p>
    <w:p w:rsidR="004A686B" w:rsidRPr="00564C95" w:rsidRDefault="004A686B" w:rsidP="00B5548D">
      <w:pPr>
        <w:ind w:left="960" w:firstLine="33"/>
        <w:rPr>
          <w:rFonts w:ascii="Times New Roman" w:hAnsi="Times New Roman"/>
          <w:sz w:val="24"/>
        </w:rPr>
      </w:pPr>
    </w:p>
    <w:p w:rsidR="004A686B" w:rsidRPr="00564C95" w:rsidRDefault="004A686B" w:rsidP="00B5548D">
      <w:pPr>
        <w:ind w:left="960" w:firstLine="33"/>
        <w:rPr>
          <w:rFonts w:ascii="Times New Roman" w:hAnsi="Times New Roman"/>
          <w:sz w:val="24"/>
        </w:rPr>
      </w:pPr>
    </w:p>
    <w:p w:rsidR="004A686B" w:rsidRPr="00564C95" w:rsidRDefault="004A686B" w:rsidP="00B5548D">
      <w:pPr>
        <w:ind w:left="960" w:firstLine="33"/>
        <w:rPr>
          <w:rFonts w:ascii="Times New Roman" w:hAnsi="Times New Roman"/>
          <w:sz w:val="24"/>
        </w:rPr>
      </w:pPr>
    </w:p>
    <w:p w:rsidR="00D131ED" w:rsidRPr="00564C95" w:rsidRDefault="00D131ED" w:rsidP="00910E31">
      <w:pPr>
        <w:ind w:left="960" w:firstLine="33"/>
        <w:rPr>
          <w:rFonts w:ascii="Times New Roman" w:hAnsi="Times New Roman"/>
          <w:sz w:val="24"/>
        </w:rPr>
      </w:pPr>
    </w:p>
    <w:tbl>
      <w:tblPr>
        <w:tblW w:w="7320" w:type="dxa"/>
        <w:tblInd w:w="1711" w:type="dxa"/>
        <w:tblCellMar>
          <w:left w:w="70" w:type="dxa"/>
          <w:right w:w="70" w:type="dxa"/>
        </w:tblCellMar>
        <w:tblLook w:val="04A0" w:firstRow="1" w:lastRow="0" w:firstColumn="1" w:lastColumn="0" w:noHBand="0" w:noVBand="1"/>
      </w:tblPr>
      <w:tblGrid>
        <w:gridCol w:w="1600"/>
        <w:gridCol w:w="2760"/>
        <w:gridCol w:w="2960"/>
      </w:tblGrid>
      <w:tr w:rsidR="00D131ED" w:rsidRPr="00564C95" w:rsidTr="00D131ED">
        <w:trPr>
          <w:trHeight w:val="630"/>
        </w:trPr>
        <w:tc>
          <w:tcPr>
            <w:tcW w:w="73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31ED" w:rsidRPr="00564C95" w:rsidRDefault="00D131ED" w:rsidP="00D131ED">
            <w:pPr>
              <w:jc w:val="center"/>
              <w:rPr>
                <w:rFonts w:cs="Calibri"/>
                <w:b/>
                <w:bCs/>
                <w:szCs w:val="22"/>
              </w:rPr>
            </w:pPr>
            <w:r w:rsidRPr="00564C95">
              <w:rPr>
                <w:rFonts w:cs="Calibri"/>
                <w:b/>
                <w:bCs/>
                <w:szCs w:val="22"/>
              </w:rPr>
              <w:lastRenderedPageBreak/>
              <w:t>4.3.3. a.) számú táblázat - Bölcsődék és bölcsődébe beíratott gyermekek száma</w:t>
            </w:r>
          </w:p>
        </w:tc>
      </w:tr>
      <w:tr w:rsidR="00D131ED" w:rsidRPr="00564C95" w:rsidTr="00AF5F00">
        <w:trPr>
          <w:trHeight w:val="923"/>
        </w:trPr>
        <w:tc>
          <w:tcPr>
            <w:tcW w:w="160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D131ED" w:rsidRPr="00564C95" w:rsidRDefault="00D131ED" w:rsidP="00D131ED">
            <w:pPr>
              <w:jc w:val="center"/>
              <w:rPr>
                <w:rFonts w:cs="Calibri"/>
                <w:b/>
                <w:bCs/>
                <w:szCs w:val="22"/>
              </w:rPr>
            </w:pPr>
            <w:r w:rsidRPr="00564C95">
              <w:rPr>
                <w:rFonts w:cs="Calibri"/>
                <w:b/>
                <w:bCs/>
                <w:szCs w:val="22"/>
              </w:rPr>
              <w:t>Év</w:t>
            </w:r>
          </w:p>
        </w:tc>
        <w:tc>
          <w:tcPr>
            <w:tcW w:w="2760" w:type="dxa"/>
            <w:tcBorders>
              <w:top w:val="nil"/>
              <w:left w:val="nil"/>
              <w:bottom w:val="single" w:sz="4" w:space="0" w:color="auto"/>
              <w:right w:val="single" w:sz="4" w:space="0" w:color="auto"/>
            </w:tcBorders>
            <w:shd w:val="clear" w:color="000000" w:fill="E2EFDA"/>
            <w:vAlign w:val="center"/>
            <w:hideMark/>
          </w:tcPr>
          <w:p w:rsidR="00D131ED" w:rsidRPr="00564C95" w:rsidRDefault="00D131ED" w:rsidP="00D131ED">
            <w:pPr>
              <w:jc w:val="center"/>
              <w:rPr>
                <w:rFonts w:cs="Calibri"/>
                <w:b/>
                <w:bCs/>
                <w:szCs w:val="22"/>
              </w:rPr>
            </w:pPr>
            <w:r w:rsidRPr="00564C95">
              <w:rPr>
                <w:rFonts w:cs="Calibri"/>
                <w:b/>
                <w:bCs/>
                <w:szCs w:val="22"/>
              </w:rPr>
              <w:t>Működő, önkormányzati bölcsődei férőhelyek száma</w:t>
            </w:r>
          </w:p>
        </w:tc>
        <w:tc>
          <w:tcPr>
            <w:tcW w:w="2960" w:type="dxa"/>
            <w:tcBorders>
              <w:top w:val="nil"/>
              <w:left w:val="nil"/>
              <w:bottom w:val="single" w:sz="4" w:space="0" w:color="auto"/>
              <w:right w:val="single" w:sz="4" w:space="0" w:color="auto"/>
            </w:tcBorders>
            <w:shd w:val="clear" w:color="000000" w:fill="E2EFDA"/>
            <w:vAlign w:val="center"/>
            <w:hideMark/>
          </w:tcPr>
          <w:p w:rsidR="00D131ED" w:rsidRPr="00564C95" w:rsidRDefault="00D131ED" w:rsidP="00D131ED">
            <w:pPr>
              <w:jc w:val="center"/>
              <w:rPr>
                <w:rFonts w:cs="Calibri"/>
                <w:b/>
                <w:bCs/>
                <w:szCs w:val="22"/>
              </w:rPr>
            </w:pPr>
            <w:r w:rsidRPr="00564C95">
              <w:rPr>
                <w:rFonts w:cs="Calibri"/>
                <w:b/>
                <w:bCs/>
                <w:szCs w:val="22"/>
              </w:rPr>
              <w:t>Önkormányzati bölcsődébe beírt gyerekek száma</w:t>
            </w:r>
          </w:p>
        </w:tc>
      </w:tr>
      <w:tr w:rsidR="00D131ED" w:rsidRPr="00564C95" w:rsidTr="00D131ED">
        <w:trPr>
          <w:trHeight w:val="600"/>
        </w:trPr>
        <w:tc>
          <w:tcPr>
            <w:tcW w:w="1600" w:type="dxa"/>
            <w:vMerge/>
            <w:tcBorders>
              <w:top w:val="nil"/>
              <w:left w:val="single" w:sz="4" w:space="0" w:color="auto"/>
              <w:bottom w:val="single" w:sz="4" w:space="0" w:color="000000"/>
              <w:right w:val="single" w:sz="4" w:space="0" w:color="auto"/>
            </w:tcBorders>
            <w:vAlign w:val="center"/>
            <w:hideMark/>
          </w:tcPr>
          <w:p w:rsidR="00D131ED" w:rsidRPr="00564C95" w:rsidRDefault="00D131ED" w:rsidP="00D131ED">
            <w:pPr>
              <w:jc w:val="left"/>
              <w:rPr>
                <w:rFonts w:cs="Calibri"/>
                <w:b/>
                <w:bCs/>
                <w:szCs w:val="22"/>
              </w:rPr>
            </w:pPr>
          </w:p>
        </w:tc>
        <w:tc>
          <w:tcPr>
            <w:tcW w:w="2760" w:type="dxa"/>
            <w:tcBorders>
              <w:top w:val="nil"/>
              <w:left w:val="nil"/>
              <w:bottom w:val="single" w:sz="4" w:space="0" w:color="auto"/>
              <w:right w:val="single" w:sz="4" w:space="0" w:color="auto"/>
            </w:tcBorders>
            <w:shd w:val="clear" w:color="000000" w:fill="E2EFDA"/>
            <w:noWrap/>
            <w:vAlign w:val="center"/>
            <w:hideMark/>
          </w:tcPr>
          <w:p w:rsidR="00D131ED" w:rsidRPr="00564C95" w:rsidRDefault="00D131ED" w:rsidP="00D131ED">
            <w:pPr>
              <w:jc w:val="center"/>
              <w:rPr>
                <w:rFonts w:cs="Calibri"/>
                <w:b/>
                <w:bCs/>
                <w:color w:val="000000"/>
                <w:szCs w:val="22"/>
              </w:rPr>
            </w:pPr>
            <w:r w:rsidRPr="00564C95">
              <w:rPr>
                <w:rFonts w:cs="Calibri"/>
                <w:b/>
                <w:bCs/>
                <w:color w:val="000000"/>
                <w:szCs w:val="22"/>
              </w:rPr>
              <w:t>db</w:t>
            </w:r>
          </w:p>
        </w:tc>
        <w:tc>
          <w:tcPr>
            <w:tcW w:w="2960" w:type="dxa"/>
            <w:tcBorders>
              <w:top w:val="nil"/>
              <w:left w:val="nil"/>
              <w:bottom w:val="single" w:sz="4" w:space="0" w:color="auto"/>
              <w:right w:val="single" w:sz="4" w:space="0" w:color="auto"/>
            </w:tcBorders>
            <w:shd w:val="clear" w:color="000000" w:fill="E2EFDA"/>
            <w:noWrap/>
            <w:vAlign w:val="center"/>
            <w:hideMark/>
          </w:tcPr>
          <w:p w:rsidR="00D131ED" w:rsidRPr="00564C95" w:rsidRDefault="00D131ED" w:rsidP="00D131ED">
            <w:pPr>
              <w:jc w:val="center"/>
              <w:rPr>
                <w:rFonts w:cs="Calibri"/>
                <w:b/>
                <w:bCs/>
                <w:color w:val="000000"/>
                <w:szCs w:val="22"/>
              </w:rPr>
            </w:pPr>
            <w:r w:rsidRPr="00564C95">
              <w:rPr>
                <w:rFonts w:cs="Calibri"/>
                <w:b/>
                <w:bCs/>
                <w:color w:val="000000"/>
                <w:szCs w:val="22"/>
              </w:rPr>
              <w:t>Fő</w:t>
            </w:r>
          </w:p>
        </w:tc>
      </w:tr>
      <w:tr w:rsidR="00D131ED" w:rsidRPr="00564C95" w:rsidTr="00D131E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Cs w:val="22"/>
              </w:rPr>
            </w:pPr>
            <w:r w:rsidRPr="00564C95">
              <w:rPr>
                <w:rFonts w:cs="Calibri"/>
                <w:szCs w:val="22"/>
              </w:rPr>
              <w:t>2016</w:t>
            </w:r>
          </w:p>
        </w:tc>
        <w:tc>
          <w:tcPr>
            <w:tcW w:w="2760"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20"/>
                <w:szCs w:val="20"/>
              </w:rPr>
            </w:pPr>
            <w:r w:rsidRPr="00564C95">
              <w:rPr>
                <w:rFonts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20"/>
                <w:szCs w:val="20"/>
              </w:rPr>
            </w:pPr>
            <w:r w:rsidRPr="00564C95">
              <w:rPr>
                <w:rFonts w:cs="Calibri"/>
                <w:sz w:val="20"/>
                <w:szCs w:val="20"/>
              </w:rPr>
              <w:t>0</w:t>
            </w:r>
          </w:p>
        </w:tc>
      </w:tr>
      <w:tr w:rsidR="00D131ED" w:rsidRPr="00564C95" w:rsidTr="00D131E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Cs w:val="22"/>
              </w:rPr>
            </w:pPr>
            <w:r w:rsidRPr="00564C95">
              <w:rPr>
                <w:rFonts w:cs="Calibri"/>
                <w:szCs w:val="22"/>
              </w:rPr>
              <w:t>2017</w:t>
            </w:r>
          </w:p>
        </w:tc>
        <w:tc>
          <w:tcPr>
            <w:tcW w:w="2760"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20"/>
                <w:szCs w:val="20"/>
              </w:rPr>
            </w:pPr>
            <w:r w:rsidRPr="00564C95">
              <w:rPr>
                <w:rFonts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20"/>
                <w:szCs w:val="20"/>
              </w:rPr>
            </w:pPr>
            <w:r w:rsidRPr="00564C95">
              <w:rPr>
                <w:rFonts w:cs="Calibri"/>
                <w:sz w:val="20"/>
                <w:szCs w:val="20"/>
              </w:rPr>
              <w:t>0</w:t>
            </w:r>
          </w:p>
        </w:tc>
      </w:tr>
      <w:tr w:rsidR="00D131ED" w:rsidRPr="00564C95" w:rsidTr="00B5548D">
        <w:trPr>
          <w:trHeight w:val="28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Cs w:val="22"/>
              </w:rPr>
            </w:pPr>
            <w:r w:rsidRPr="00564C95">
              <w:rPr>
                <w:rFonts w:cs="Calibri"/>
                <w:szCs w:val="22"/>
              </w:rPr>
              <w:t>2018</w:t>
            </w:r>
          </w:p>
        </w:tc>
        <w:tc>
          <w:tcPr>
            <w:tcW w:w="2760"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20"/>
                <w:szCs w:val="20"/>
              </w:rPr>
            </w:pPr>
            <w:r w:rsidRPr="00564C95">
              <w:rPr>
                <w:rFonts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20"/>
                <w:szCs w:val="20"/>
              </w:rPr>
            </w:pPr>
            <w:r w:rsidRPr="00564C95">
              <w:rPr>
                <w:rFonts w:cs="Calibri"/>
                <w:sz w:val="20"/>
                <w:szCs w:val="20"/>
              </w:rPr>
              <w:t>0</w:t>
            </w:r>
          </w:p>
        </w:tc>
      </w:tr>
      <w:tr w:rsidR="00D131ED" w:rsidRPr="00564C95" w:rsidTr="00B5548D">
        <w:trPr>
          <w:trHeight w:val="28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Cs w:val="22"/>
              </w:rPr>
            </w:pPr>
            <w:r w:rsidRPr="00564C95">
              <w:rPr>
                <w:rFonts w:cs="Calibri"/>
                <w:szCs w:val="22"/>
              </w:rPr>
              <w:t>2019</w:t>
            </w:r>
          </w:p>
        </w:tc>
        <w:tc>
          <w:tcPr>
            <w:tcW w:w="2760"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20"/>
                <w:szCs w:val="20"/>
              </w:rPr>
            </w:pPr>
            <w:r w:rsidRPr="00564C95">
              <w:rPr>
                <w:rFonts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20"/>
                <w:szCs w:val="20"/>
              </w:rPr>
            </w:pPr>
            <w:r w:rsidRPr="00564C95">
              <w:rPr>
                <w:rFonts w:cs="Calibri"/>
                <w:sz w:val="20"/>
                <w:szCs w:val="20"/>
              </w:rPr>
              <w:t>0</w:t>
            </w:r>
          </w:p>
        </w:tc>
      </w:tr>
      <w:tr w:rsidR="00D131ED" w:rsidRPr="00564C95" w:rsidTr="00D131ED">
        <w:trPr>
          <w:trHeight w:val="39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Cs w:val="22"/>
              </w:rPr>
            </w:pPr>
            <w:r w:rsidRPr="00564C95">
              <w:rPr>
                <w:rFonts w:cs="Calibri"/>
                <w:szCs w:val="22"/>
              </w:rPr>
              <w:t>2020</w:t>
            </w:r>
          </w:p>
        </w:tc>
        <w:tc>
          <w:tcPr>
            <w:tcW w:w="2760"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20"/>
                <w:szCs w:val="20"/>
              </w:rPr>
            </w:pPr>
            <w:r w:rsidRPr="00564C95">
              <w:rPr>
                <w:rFonts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20"/>
                <w:szCs w:val="20"/>
              </w:rPr>
            </w:pPr>
            <w:r w:rsidRPr="00564C95">
              <w:rPr>
                <w:rFonts w:cs="Calibri"/>
                <w:sz w:val="20"/>
                <w:szCs w:val="20"/>
              </w:rPr>
              <w:t>0</w:t>
            </w:r>
          </w:p>
        </w:tc>
      </w:tr>
      <w:tr w:rsidR="00D131ED" w:rsidRPr="00564C95" w:rsidTr="00AF5F00">
        <w:trPr>
          <w:trHeight w:val="191"/>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Cs w:val="22"/>
              </w:rPr>
            </w:pPr>
            <w:r w:rsidRPr="00564C95">
              <w:rPr>
                <w:rFonts w:cs="Calibri"/>
                <w:szCs w:val="22"/>
              </w:rPr>
              <w:t>2021</w:t>
            </w:r>
          </w:p>
        </w:tc>
        <w:tc>
          <w:tcPr>
            <w:tcW w:w="2760"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20"/>
                <w:szCs w:val="20"/>
              </w:rPr>
            </w:pPr>
            <w:r w:rsidRPr="00564C95">
              <w:rPr>
                <w:rFonts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20"/>
                <w:szCs w:val="20"/>
              </w:rPr>
            </w:pPr>
            <w:r w:rsidRPr="00564C95">
              <w:rPr>
                <w:rFonts w:cs="Calibri"/>
                <w:sz w:val="20"/>
                <w:szCs w:val="20"/>
              </w:rPr>
              <w:t>0</w:t>
            </w:r>
          </w:p>
        </w:tc>
      </w:tr>
      <w:tr w:rsidR="00D131ED" w:rsidRPr="00564C95" w:rsidTr="00D131ED">
        <w:trPr>
          <w:trHeight w:val="300"/>
        </w:trPr>
        <w:tc>
          <w:tcPr>
            <w:tcW w:w="7320" w:type="dxa"/>
            <w:gridSpan w:val="3"/>
            <w:tcBorders>
              <w:top w:val="nil"/>
              <w:left w:val="nil"/>
              <w:bottom w:val="nil"/>
              <w:right w:val="nil"/>
            </w:tcBorders>
            <w:shd w:val="clear" w:color="auto" w:fill="auto"/>
            <w:noWrap/>
            <w:vAlign w:val="bottom"/>
            <w:hideMark/>
          </w:tcPr>
          <w:p w:rsidR="00D131ED" w:rsidRPr="00564C95" w:rsidRDefault="00D131ED" w:rsidP="00D131ED">
            <w:pPr>
              <w:jc w:val="left"/>
              <w:rPr>
                <w:rFonts w:cs="Calibri"/>
                <w:szCs w:val="22"/>
              </w:rPr>
            </w:pPr>
            <w:r w:rsidRPr="00564C95">
              <w:rPr>
                <w:rFonts w:cs="Calibri"/>
                <w:szCs w:val="22"/>
              </w:rPr>
              <w:t>Forrás: Önkormányzati és intézményi adatgyűjtés</w:t>
            </w:r>
          </w:p>
        </w:tc>
      </w:tr>
    </w:tbl>
    <w:p w:rsidR="00D131ED" w:rsidRPr="00564C95" w:rsidRDefault="00D131ED" w:rsidP="00D131ED">
      <w:pPr>
        <w:ind w:left="960" w:firstLine="33"/>
        <w:jc w:val="center"/>
        <w:rPr>
          <w:rFonts w:ascii="Times New Roman" w:hAnsi="Times New Roman"/>
          <w:sz w:val="24"/>
        </w:rPr>
      </w:pPr>
    </w:p>
    <w:p w:rsidR="00D131ED" w:rsidRPr="00564C95" w:rsidRDefault="00D131ED" w:rsidP="00910E31">
      <w:pPr>
        <w:ind w:left="960" w:firstLine="33"/>
        <w:rPr>
          <w:rFonts w:ascii="Times New Roman" w:hAnsi="Times New Roman"/>
          <w:sz w:val="24"/>
        </w:rPr>
      </w:pPr>
    </w:p>
    <w:tbl>
      <w:tblPr>
        <w:tblW w:w="10331" w:type="dxa"/>
        <w:tblCellMar>
          <w:left w:w="70" w:type="dxa"/>
          <w:right w:w="70" w:type="dxa"/>
        </w:tblCellMar>
        <w:tblLook w:val="04A0" w:firstRow="1" w:lastRow="0" w:firstColumn="1" w:lastColumn="0" w:noHBand="0" w:noVBand="1"/>
      </w:tblPr>
      <w:tblGrid>
        <w:gridCol w:w="505"/>
        <w:gridCol w:w="1191"/>
        <w:gridCol w:w="1134"/>
        <w:gridCol w:w="1276"/>
        <w:gridCol w:w="1134"/>
        <w:gridCol w:w="992"/>
        <w:gridCol w:w="1276"/>
        <w:gridCol w:w="1276"/>
        <w:gridCol w:w="1547"/>
      </w:tblGrid>
      <w:tr w:rsidR="00D131ED" w:rsidRPr="00564C95" w:rsidTr="000A626D">
        <w:trPr>
          <w:trHeight w:val="419"/>
        </w:trPr>
        <w:tc>
          <w:tcPr>
            <w:tcW w:w="103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31ED" w:rsidRPr="00564C95" w:rsidRDefault="00D131ED" w:rsidP="00D131ED">
            <w:pPr>
              <w:jc w:val="center"/>
              <w:rPr>
                <w:rFonts w:cs="Calibri"/>
                <w:b/>
                <w:bCs/>
                <w:sz w:val="18"/>
                <w:szCs w:val="18"/>
              </w:rPr>
            </w:pPr>
            <w:r w:rsidRPr="00564C95">
              <w:rPr>
                <w:rFonts w:cs="Calibri"/>
                <w:b/>
                <w:bCs/>
                <w:sz w:val="18"/>
                <w:szCs w:val="18"/>
              </w:rPr>
              <w:t>4.3.3. b.) számú táblázat - Bölcsődék és bölcsődébe beíratott gyermekek száma</w:t>
            </w:r>
          </w:p>
        </w:tc>
      </w:tr>
      <w:tr w:rsidR="00D131ED" w:rsidRPr="00564C95" w:rsidTr="000A626D">
        <w:trPr>
          <w:trHeight w:val="1785"/>
        </w:trPr>
        <w:tc>
          <w:tcPr>
            <w:tcW w:w="505"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D131ED" w:rsidRPr="00564C95" w:rsidRDefault="00D131ED" w:rsidP="00D131ED">
            <w:pPr>
              <w:jc w:val="center"/>
              <w:rPr>
                <w:rFonts w:cs="Calibri"/>
                <w:b/>
                <w:bCs/>
                <w:sz w:val="18"/>
                <w:szCs w:val="18"/>
              </w:rPr>
            </w:pPr>
            <w:r w:rsidRPr="00564C95">
              <w:rPr>
                <w:rFonts w:cs="Calibri"/>
                <w:b/>
                <w:bCs/>
                <w:sz w:val="18"/>
                <w:szCs w:val="18"/>
              </w:rPr>
              <w:t>Év</w:t>
            </w:r>
          </w:p>
        </w:tc>
        <w:tc>
          <w:tcPr>
            <w:tcW w:w="1191" w:type="dxa"/>
            <w:tcBorders>
              <w:top w:val="nil"/>
              <w:left w:val="nil"/>
              <w:bottom w:val="single" w:sz="4" w:space="0" w:color="auto"/>
              <w:right w:val="single" w:sz="4" w:space="0" w:color="auto"/>
            </w:tcBorders>
            <w:shd w:val="clear" w:color="000000" w:fill="E2EFDA"/>
            <w:vAlign w:val="center"/>
            <w:hideMark/>
          </w:tcPr>
          <w:p w:rsidR="00D131ED" w:rsidRPr="00564C95" w:rsidRDefault="00D131ED" w:rsidP="00D131ED">
            <w:pPr>
              <w:jc w:val="center"/>
              <w:rPr>
                <w:rFonts w:cs="Calibri"/>
                <w:b/>
                <w:bCs/>
                <w:sz w:val="18"/>
                <w:szCs w:val="18"/>
              </w:rPr>
            </w:pPr>
            <w:r w:rsidRPr="00564C95">
              <w:rPr>
                <w:rFonts w:cs="Calibri"/>
                <w:b/>
                <w:bCs/>
                <w:sz w:val="18"/>
                <w:szCs w:val="18"/>
              </w:rPr>
              <w:t>Működő munkahelyi bölcsődei férőhelyek száma</w:t>
            </w:r>
            <w:r w:rsidRPr="00564C95">
              <w:rPr>
                <w:rFonts w:cs="Calibri"/>
                <w:sz w:val="18"/>
                <w:szCs w:val="18"/>
              </w:rPr>
              <w:t xml:space="preserve"> (TS 126)</w:t>
            </w:r>
          </w:p>
        </w:tc>
        <w:tc>
          <w:tcPr>
            <w:tcW w:w="1134" w:type="dxa"/>
            <w:tcBorders>
              <w:top w:val="nil"/>
              <w:left w:val="nil"/>
              <w:bottom w:val="single" w:sz="4" w:space="0" w:color="auto"/>
              <w:right w:val="single" w:sz="4" w:space="0" w:color="auto"/>
            </w:tcBorders>
            <w:shd w:val="clear" w:color="000000" w:fill="E2EFDA"/>
            <w:vAlign w:val="center"/>
            <w:hideMark/>
          </w:tcPr>
          <w:p w:rsidR="00D131ED" w:rsidRPr="00564C95" w:rsidRDefault="00D131ED" w:rsidP="00D131ED">
            <w:pPr>
              <w:jc w:val="center"/>
              <w:rPr>
                <w:rFonts w:cs="Calibri"/>
                <w:b/>
                <w:bCs/>
                <w:sz w:val="18"/>
                <w:szCs w:val="18"/>
              </w:rPr>
            </w:pPr>
            <w:r w:rsidRPr="00564C95">
              <w:rPr>
                <w:rFonts w:cs="Calibri"/>
                <w:b/>
                <w:bCs/>
                <w:sz w:val="18"/>
                <w:szCs w:val="18"/>
              </w:rPr>
              <w:t>Munkahelyi bölcsődébe beírt gyerekek száma</w:t>
            </w:r>
            <w:r w:rsidRPr="00564C95">
              <w:rPr>
                <w:rFonts w:cs="Calibri"/>
                <w:sz w:val="18"/>
                <w:szCs w:val="18"/>
              </w:rPr>
              <w:t xml:space="preserve"> (TS 122)</w:t>
            </w:r>
          </w:p>
        </w:tc>
        <w:tc>
          <w:tcPr>
            <w:tcW w:w="1276" w:type="dxa"/>
            <w:tcBorders>
              <w:top w:val="nil"/>
              <w:left w:val="nil"/>
              <w:bottom w:val="single" w:sz="4" w:space="0" w:color="auto"/>
              <w:right w:val="single" w:sz="4" w:space="0" w:color="auto"/>
            </w:tcBorders>
            <w:shd w:val="clear" w:color="000000" w:fill="E2EFDA"/>
            <w:vAlign w:val="center"/>
            <w:hideMark/>
          </w:tcPr>
          <w:p w:rsidR="00D131ED" w:rsidRPr="00564C95" w:rsidRDefault="00D131ED" w:rsidP="00D131ED">
            <w:pPr>
              <w:jc w:val="center"/>
              <w:rPr>
                <w:rFonts w:cs="Calibri"/>
                <w:b/>
                <w:bCs/>
                <w:sz w:val="18"/>
                <w:szCs w:val="18"/>
              </w:rPr>
            </w:pPr>
            <w:r w:rsidRPr="00564C95">
              <w:rPr>
                <w:rFonts w:cs="Calibri"/>
                <w:b/>
                <w:bCs/>
                <w:sz w:val="18"/>
                <w:szCs w:val="18"/>
              </w:rPr>
              <w:t xml:space="preserve">Működő családi bölcsödei  férőhelyek száma </w:t>
            </w:r>
            <w:r w:rsidRPr="00564C95">
              <w:rPr>
                <w:rFonts w:cs="Calibri"/>
                <w:b/>
                <w:bCs/>
                <w:sz w:val="18"/>
                <w:szCs w:val="18"/>
              </w:rPr>
              <w:br/>
            </w:r>
            <w:r w:rsidRPr="00564C95">
              <w:rPr>
                <w:rFonts w:cs="Calibri"/>
                <w:sz w:val="18"/>
                <w:szCs w:val="18"/>
              </w:rPr>
              <w:t>(TS 125)</w:t>
            </w:r>
          </w:p>
        </w:tc>
        <w:tc>
          <w:tcPr>
            <w:tcW w:w="1134" w:type="dxa"/>
            <w:tcBorders>
              <w:top w:val="nil"/>
              <w:left w:val="nil"/>
              <w:bottom w:val="single" w:sz="4" w:space="0" w:color="auto"/>
              <w:right w:val="single" w:sz="4" w:space="0" w:color="auto"/>
            </w:tcBorders>
            <w:shd w:val="clear" w:color="000000" w:fill="E2EFDA"/>
            <w:vAlign w:val="center"/>
            <w:hideMark/>
          </w:tcPr>
          <w:p w:rsidR="00D131ED" w:rsidRPr="00564C95" w:rsidRDefault="00D131ED" w:rsidP="00D131ED">
            <w:pPr>
              <w:jc w:val="center"/>
              <w:rPr>
                <w:rFonts w:cs="Calibri"/>
                <w:b/>
                <w:bCs/>
                <w:sz w:val="18"/>
                <w:szCs w:val="18"/>
              </w:rPr>
            </w:pPr>
            <w:r w:rsidRPr="00564C95">
              <w:rPr>
                <w:rFonts w:cs="Calibri"/>
                <w:b/>
                <w:bCs/>
                <w:sz w:val="18"/>
                <w:szCs w:val="18"/>
              </w:rPr>
              <w:t>Családi bölcsődébe beírt gyerekek száma</w:t>
            </w:r>
            <w:r w:rsidRPr="00564C95">
              <w:rPr>
                <w:rFonts w:cs="Calibri"/>
                <w:sz w:val="18"/>
                <w:szCs w:val="18"/>
              </w:rPr>
              <w:t xml:space="preserve"> (TS 121)</w:t>
            </w:r>
          </w:p>
        </w:tc>
        <w:tc>
          <w:tcPr>
            <w:tcW w:w="992" w:type="dxa"/>
            <w:tcBorders>
              <w:top w:val="nil"/>
              <w:left w:val="nil"/>
              <w:bottom w:val="single" w:sz="4" w:space="0" w:color="auto"/>
              <w:right w:val="single" w:sz="4" w:space="0" w:color="auto"/>
            </w:tcBorders>
            <w:shd w:val="clear" w:color="000000" w:fill="E2EFDA"/>
            <w:vAlign w:val="center"/>
            <w:hideMark/>
          </w:tcPr>
          <w:p w:rsidR="00D131ED" w:rsidRPr="00564C95" w:rsidRDefault="00D131ED" w:rsidP="00D131ED">
            <w:pPr>
              <w:jc w:val="center"/>
              <w:rPr>
                <w:rFonts w:cs="Calibri"/>
                <w:b/>
                <w:bCs/>
                <w:sz w:val="18"/>
                <w:szCs w:val="18"/>
              </w:rPr>
            </w:pPr>
            <w:r w:rsidRPr="00564C95">
              <w:rPr>
                <w:rFonts w:cs="Calibri"/>
                <w:b/>
                <w:bCs/>
                <w:sz w:val="18"/>
                <w:szCs w:val="18"/>
              </w:rPr>
              <w:t xml:space="preserve">Működő mini bölcsődei férőhelyek száma </w:t>
            </w:r>
            <w:r w:rsidRPr="00564C95">
              <w:rPr>
                <w:rFonts w:cs="Calibri"/>
                <w:sz w:val="18"/>
                <w:szCs w:val="18"/>
              </w:rPr>
              <w:t>(TS 127)</w:t>
            </w:r>
          </w:p>
        </w:tc>
        <w:tc>
          <w:tcPr>
            <w:tcW w:w="1276" w:type="dxa"/>
            <w:tcBorders>
              <w:top w:val="nil"/>
              <w:left w:val="nil"/>
              <w:bottom w:val="single" w:sz="4" w:space="0" w:color="auto"/>
              <w:right w:val="single" w:sz="4" w:space="0" w:color="auto"/>
            </w:tcBorders>
            <w:shd w:val="clear" w:color="000000" w:fill="E2EFDA"/>
            <w:vAlign w:val="center"/>
            <w:hideMark/>
          </w:tcPr>
          <w:p w:rsidR="00D131ED" w:rsidRPr="00564C95" w:rsidRDefault="00D131ED" w:rsidP="00D131ED">
            <w:pPr>
              <w:jc w:val="center"/>
              <w:rPr>
                <w:rFonts w:cs="Calibri"/>
                <w:b/>
                <w:bCs/>
                <w:sz w:val="18"/>
                <w:szCs w:val="18"/>
              </w:rPr>
            </w:pPr>
            <w:r w:rsidRPr="00564C95">
              <w:rPr>
                <w:rFonts w:cs="Calibri"/>
                <w:b/>
                <w:bCs/>
                <w:sz w:val="18"/>
                <w:szCs w:val="18"/>
              </w:rPr>
              <w:t xml:space="preserve">Mini bölcsődébe beírt gyerekek száma </w:t>
            </w:r>
            <w:r w:rsidRPr="00564C95">
              <w:rPr>
                <w:rFonts w:cs="Calibri"/>
                <w:sz w:val="18"/>
                <w:szCs w:val="18"/>
              </w:rPr>
              <w:t>(TS 123)</w:t>
            </w:r>
          </w:p>
        </w:tc>
        <w:tc>
          <w:tcPr>
            <w:tcW w:w="1276" w:type="dxa"/>
            <w:tcBorders>
              <w:top w:val="nil"/>
              <w:left w:val="nil"/>
              <w:bottom w:val="single" w:sz="4" w:space="0" w:color="auto"/>
              <w:right w:val="single" w:sz="4" w:space="0" w:color="auto"/>
            </w:tcBorders>
            <w:shd w:val="clear" w:color="000000" w:fill="E2EFDA"/>
            <w:vAlign w:val="center"/>
            <w:hideMark/>
          </w:tcPr>
          <w:p w:rsidR="00D131ED" w:rsidRPr="00564C95" w:rsidRDefault="00D131ED" w:rsidP="00D131ED">
            <w:pPr>
              <w:jc w:val="center"/>
              <w:rPr>
                <w:rFonts w:cs="Calibri"/>
                <w:b/>
                <w:bCs/>
                <w:sz w:val="18"/>
                <w:szCs w:val="18"/>
              </w:rPr>
            </w:pPr>
            <w:r w:rsidRPr="00564C95">
              <w:rPr>
                <w:rFonts w:cs="Calibri"/>
                <w:b/>
                <w:bCs/>
                <w:sz w:val="18"/>
                <w:szCs w:val="18"/>
              </w:rPr>
              <w:t xml:space="preserve">Működő (összes) bölcsődei férőhelyek száma </w:t>
            </w:r>
            <w:r w:rsidRPr="00564C95">
              <w:rPr>
                <w:rFonts w:cs="Calibri"/>
                <w:sz w:val="18"/>
                <w:szCs w:val="18"/>
              </w:rPr>
              <w:t>(TS 124)</w:t>
            </w:r>
          </w:p>
        </w:tc>
        <w:tc>
          <w:tcPr>
            <w:tcW w:w="1547" w:type="dxa"/>
            <w:tcBorders>
              <w:top w:val="nil"/>
              <w:left w:val="nil"/>
              <w:bottom w:val="single" w:sz="4" w:space="0" w:color="auto"/>
              <w:right w:val="single" w:sz="4" w:space="0" w:color="auto"/>
            </w:tcBorders>
            <w:shd w:val="clear" w:color="000000" w:fill="E2EFDA"/>
            <w:vAlign w:val="center"/>
            <w:hideMark/>
          </w:tcPr>
          <w:p w:rsidR="00D131ED" w:rsidRPr="00564C95" w:rsidRDefault="00D131ED" w:rsidP="00D131ED">
            <w:pPr>
              <w:jc w:val="center"/>
              <w:rPr>
                <w:rFonts w:cs="Calibri"/>
                <w:b/>
                <w:bCs/>
                <w:sz w:val="18"/>
                <w:szCs w:val="18"/>
              </w:rPr>
            </w:pPr>
            <w:r w:rsidRPr="00564C95">
              <w:rPr>
                <w:rFonts w:cs="Calibri"/>
                <w:b/>
                <w:bCs/>
                <w:sz w:val="18"/>
                <w:szCs w:val="18"/>
              </w:rPr>
              <w:t>Bölcsődébe (összes) beírt gyermekek száma</w:t>
            </w:r>
            <w:r w:rsidRPr="00564C95">
              <w:rPr>
                <w:rFonts w:cs="Calibri"/>
                <w:b/>
                <w:bCs/>
                <w:sz w:val="18"/>
                <w:szCs w:val="18"/>
              </w:rPr>
              <w:br/>
            </w:r>
            <w:r w:rsidRPr="00564C95">
              <w:rPr>
                <w:rFonts w:cs="Calibri"/>
                <w:sz w:val="18"/>
                <w:szCs w:val="18"/>
              </w:rPr>
              <w:t>(TS 120)</w:t>
            </w:r>
          </w:p>
        </w:tc>
      </w:tr>
      <w:tr w:rsidR="00D131ED" w:rsidRPr="00564C95" w:rsidTr="000A626D">
        <w:trPr>
          <w:trHeight w:val="323"/>
        </w:trPr>
        <w:tc>
          <w:tcPr>
            <w:tcW w:w="505" w:type="dxa"/>
            <w:vMerge/>
            <w:tcBorders>
              <w:top w:val="nil"/>
              <w:left w:val="single" w:sz="4" w:space="0" w:color="auto"/>
              <w:bottom w:val="single" w:sz="4" w:space="0" w:color="000000"/>
              <w:right w:val="single" w:sz="4" w:space="0" w:color="auto"/>
            </w:tcBorders>
            <w:vAlign w:val="center"/>
            <w:hideMark/>
          </w:tcPr>
          <w:p w:rsidR="00D131ED" w:rsidRPr="00564C95" w:rsidRDefault="00D131ED" w:rsidP="00D131ED">
            <w:pPr>
              <w:jc w:val="left"/>
              <w:rPr>
                <w:rFonts w:cs="Calibri"/>
                <w:b/>
                <w:bCs/>
                <w:sz w:val="18"/>
                <w:szCs w:val="18"/>
              </w:rPr>
            </w:pPr>
          </w:p>
        </w:tc>
        <w:tc>
          <w:tcPr>
            <w:tcW w:w="1191" w:type="dxa"/>
            <w:tcBorders>
              <w:top w:val="nil"/>
              <w:left w:val="nil"/>
              <w:bottom w:val="single" w:sz="4" w:space="0" w:color="auto"/>
              <w:right w:val="single" w:sz="4" w:space="0" w:color="auto"/>
            </w:tcBorders>
            <w:shd w:val="clear" w:color="000000" w:fill="E2EFDA"/>
            <w:noWrap/>
            <w:vAlign w:val="center"/>
            <w:hideMark/>
          </w:tcPr>
          <w:p w:rsidR="00D131ED" w:rsidRPr="00564C95" w:rsidRDefault="00D131ED" w:rsidP="00D131ED">
            <w:pPr>
              <w:jc w:val="center"/>
              <w:rPr>
                <w:rFonts w:cs="Calibri"/>
                <w:b/>
                <w:bCs/>
                <w:color w:val="000000"/>
                <w:sz w:val="18"/>
                <w:szCs w:val="18"/>
              </w:rPr>
            </w:pPr>
            <w:r w:rsidRPr="00564C95">
              <w:rPr>
                <w:rFonts w:cs="Calibri"/>
                <w:b/>
                <w:bCs/>
                <w:color w:val="000000"/>
                <w:sz w:val="18"/>
                <w:szCs w:val="18"/>
              </w:rPr>
              <w:t>db</w:t>
            </w:r>
          </w:p>
        </w:tc>
        <w:tc>
          <w:tcPr>
            <w:tcW w:w="1134" w:type="dxa"/>
            <w:tcBorders>
              <w:top w:val="nil"/>
              <w:left w:val="nil"/>
              <w:bottom w:val="single" w:sz="4" w:space="0" w:color="auto"/>
              <w:right w:val="single" w:sz="4" w:space="0" w:color="auto"/>
            </w:tcBorders>
            <w:shd w:val="clear" w:color="000000" w:fill="E2EFDA"/>
            <w:noWrap/>
            <w:vAlign w:val="center"/>
            <w:hideMark/>
          </w:tcPr>
          <w:p w:rsidR="00D131ED" w:rsidRPr="00564C95" w:rsidRDefault="00D131ED" w:rsidP="00D131ED">
            <w:pPr>
              <w:jc w:val="center"/>
              <w:rPr>
                <w:rFonts w:cs="Calibri"/>
                <w:b/>
                <w:bCs/>
                <w:color w:val="000000"/>
                <w:sz w:val="18"/>
                <w:szCs w:val="18"/>
              </w:rPr>
            </w:pPr>
            <w:r w:rsidRPr="00564C95">
              <w:rPr>
                <w:rFonts w:cs="Calibri"/>
                <w:b/>
                <w:bCs/>
                <w:color w:val="000000"/>
                <w:sz w:val="18"/>
                <w:szCs w:val="18"/>
              </w:rPr>
              <w:t>Fő</w:t>
            </w:r>
          </w:p>
        </w:tc>
        <w:tc>
          <w:tcPr>
            <w:tcW w:w="1276" w:type="dxa"/>
            <w:tcBorders>
              <w:top w:val="nil"/>
              <w:left w:val="nil"/>
              <w:bottom w:val="single" w:sz="4" w:space="0" w:color="auto"/>
              <w:right w:val="single" w:sz="4" w:space="0" w:color="auto"/>
            </w:tcBorders>
            <w:shd w:val="clear" w:color="000000" w:fill="E2EFDA"/>
            <w:noWrap/>
            <w:vAlign w:val="center"/>
            <w:hideMark/>
          </w:tcPr>
          <w:p w:rsidR="00D131ED" w:rsidRPr="00564C95" w:rsidRDefault="00D131ED" w:rsidP="00D131ED">
            <w:pPr>
              <w:jc w:val="center"/>
              <w:rPr>
                <w:rFonts w:cs="Calibri"/>
                <w:b/>
                <w:bCs/>
                <w:color w:val="000000"/>
                <w:sz w:val="18"/>
                <w:szCs w:val="18"/>
              </w:rPr>
            </w:pPr>
            <w:r w:rsidRPr="00564C95">
              <w:rPr>
                <w:rFonts w:cs="Calibri"/>
                <w:b/>
                <w:bCs/>
                <w:color w:val="000000"/>
                <w:sz w:val="18"/>
                <w:szCs w:val="18"/>
              </w:rPr>
              <w:t>db</w:t>
            </w:r>
          </w:p>
        </w:tc>
        <w:tc>
          <w:tcPr>
            <w:tcW w:w="1134" w:type="dxa"/>
            <w:tcBorders>
              <w:top w:val="nil"/>
              <w:left w:val="nil"/>
              <w:bottom w:val="single" w:sz="4" w:space="0" w:color="auto"/>
              <w:right w:val="single" w:sz="4" w:space="0" w:color="auto"/>
            </w:tcBorders>
            <w:shd w:val="clear" w:color="000000" w:fill="E2EFDA"/>
            <w:noWrap/>
            <w:vAlign w:val="center"/>
            <w:hideMark/>
          </w:tcPr>
          <w:p w:rsidR="00D131ED" w:rsidRPr="00564C95" w:rsidRDefault="00D131ED" w:rsidP="00D131ED">
            <w:pPr>
              <w:jc w:val="center"/>
              <w:rPr>
                <w:rFonts w:cs="Calibri"/>
                <w:b/>
                <w:bCs/>
                <w:color w:val="000000"/>
                <w:sz w:val="18"/>
                <w:szCs w:val="18"/>
              </w:rPr>
            </w:pPr>
            <w:r w:rsidRPr="00564C95">
              <w:rPr>
                <w:rFonts w:cs="Calibri"/>
                <w:b/>
                <w:bCs/>
                <w:color w:val="000000"/>
                <w:sz w:val="18"/>
                <w:szCs w:val="18"/>
              </w:rPr>
              <w:t>Fő</w:t>
            </w:r>
          </w:p>
        </w:tc>
        <w:tc>
          <w:tcPr>
            <w:tcW w:w="992" w:type="dxa"/>
            <w:tcBorders>
              <w:top w:val="nil"/>
              <w:left w:val="nil"/>
              <w:bottom w:val="single" w:sz="4" w:space="0" w:color="auto"/>
              <w:right w:val="single" w:sz="4" w:space="0" w:color="auto"/>
            </w:tcBorders>
            <w:shd w:val="clear" w:color="000000" w:fill="E2EFDA"/>
            <w:noWrap/>
            <w:vAlign w:val="center"/>
            <w:hideMark/>
          </w:tcPr>
          <w:p w:rsidR="00D131ED" w:rsidRPr="00564C95" w:rsidRDefault="00D131ED" w:rsidP="00D131ED">
            <w:pPr>
              <w:jc w:val="center"/>
              <w:rPr>
                <w:rFonts w:cs="Calibri"/>
                <w:b/>
                <w:bCs/>
                <w:color w:val="000000"/>
                <w:sz w:val="18"/>
                <w:szCs w:val="18"/>
              </w:rPr>
            </w:pPr>
            <w:r w:rsidRPr="00564C95">
              <w:rPr>
                <w:rFonts w:cs="Calibri"/>
                <w:b/>
                <w:bCs/>
                <w:color w:val="000000"/>
                <w:sz w:val="18"/>
                <w:szCs w:val="18"/>
              </w:rPr>
              <w:t>db</w:t>
            </w:r>
          </w:p>
        </w:tc>
        <w:tc>
          <w:tcPr>
            <w:tcW w:w="1276" w:type="dxa"/>
            <w:tcBorders>
              <w:top w:val="nil"/>
              <w:left w:val="nil"/>
              <w:bottom w:val="single" w:sz="4" w:space="0" w:color="auto"/>
              <w:right w:val="single" w:sz="4" w:space="0" w:color="auto"/>
            </w:tcBorders>
            <w:shd w:val="clear" w:color="000000" w:fill="E2EFDA"/>
            <w:noWrap/>
            <w:vAlign w:val="center"/>
            <w:hideMark/>
          </w:tcPr>
          <w:p w:rsidR="00D131ED" w:rsidRPr="00564C95" w:rsidRDefault="00D131ED" w:rsidP="00D131ED">
            <w:pPr>
              <w:jc w:val="center"/>
              <w:rPr>
                <w:rFonts w:cs="Calibri"/>
                <w:b/>
                <w:bCs/>
                <w:color w:val="000000"/>
                <w:sz w:val="18"/>
                <w:szCs w:val="18"/>
              </w:rPr>
            </w:pPr>
            <w:r w:rsidRPr="00564C95">
              <w:rPr>
                <w:rFonts w:cs="Calibri"/>
                <w:b/>
                <w:bCs/>
                <w:color w:val="000000"/>
                <w:sz w:val="18"/>
                <w:szCs w:val="18"/>
              </w:rPr>
              <w:t>Fő</w:t>
            </w:r>
          </w:p>
        </w:tc>
        <w:tc>
          <w:tcPr>
            <w:tcW w:w="1276" w:type="dxa"/>
            <w:tcBorders>
              <w:top w:val="nil"/>
              <w:left w:val="nil"/>
              <w:bottom w:val="single" w:sz="4" w:space="0" w:color="auto"/>
              <w:right w:val="single" w:sz="4" w:space="0" w:color="auto"/>
            </w:tcBorders>
            <w:shd w:val="clear" w:color="000000" w:fill="E2EFDA"/>
            <w:noWrap/>
            <w:vAlign w:val="center"/>
            <w:hideMark/>
          </w:tcPr>
          <w:p w:rsidR="00D131ED" w:rsidRPr="00564C95" w:rsidRDefault="00D131ED" w:rsidP="00D131ED">
            <w:pPr>
              <w:jc w:val="center"/>
              <w:rPr>
                <w:rFonts w:cs="Calibri"/>
                <w:b/>
                <w:bCs/>
                <w:color w:val="000000"/>
                <w:sz w:val="18"/>
                <w:szCs w:val="18"/>
              </w:rPr>
            </w:pPr>
            <w:r w:rsidRPr="00564C95">
              <w:rPr>
                <w:rFonts w:cs="Calibri"/>
                <w:b/>
                <w:bCs/>
                <w:color w:val="000000"/>
                <w:sz w:val="18"/>
                <w:szCs w:val="18"/>
              </w:rPr>
              <w:t>db</w:t>
            </w:r>
          </w:p>
        </w:tc>
        <w:tc>
          <w:tcPr>
            <w:tcW w:w="1547" w:type="dxa"/>
            <w:tcBorders>
              <w:top w:val="nil"/>
              <w:left w:val="nil"/>
              <w:bottom w:val="single" w:sz="4" w:space="0" w:color="auto"/>
              <w:right w:val="single" w:sz="4" w:space="0" w:color="auto"/>
            </w:tcBorders>
            <w:shd w:val="clear" w:color="000000" w:fill="E2EFDA"/>
            <w:noWrap/>
            <w:vAlign w:val="center"/>
            <w:hideMark/>
          </w:tcPr>
          <w:p w:rsidR="00D131ED" w:rsidRPr="00564C95" w:rsidRDefault="00D131ED" w:rsidP="00D131ED">
            <w:pPr>
              <w:jc w:val="center"/>
              <w:rPr>
                <w:rFonts w:cs="Calibri"/>
                <w:b/>
                <w:bCs/>
                <w:color w:val="000000"/>
                <w:sz w:val="18"/>
                <w:szCs w:val="18"/>
              </w:rPr>
            </w:pPr>
            <w:r w:rsidRPr="00564C95">
              <w:rPr>
                <w:rFonts w:cs="Calibri"/>
                <w:b/>
                <w:bCs/>
                <w:color w:val="000000"/>
                <w:sz w:val="18"/>
                <w:szCs w:val="18"/>
              </w:rPr>
              <w:t>Fő</w:t>
            </w:r>
          </w:p>
        </w:tc>
      </w:tr>
      <w:tr w:rsidR="00D131ED" w:rsidRPr="00564C95" w:rsidTr="000A626D">
        <w:trPr>
          <w:trHeight w:val="30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2016</w:t>
            </w:r>
          </w:p>
        </w:tc>
        <w:tc>
          <w:tcPr>
            <w:tcW w:w="1191"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547"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r>
      <w:tr w:rsidR="00D131ED" w:rsidRPr="00564C95" w:rsidTr="000A626D">
        <w:trPr>
          <w:trHeight w:val="30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2017</w:t>
            </w:r>
          </w:p>
        </w:tc>
        <w:tc>
          <w:tcPr>
            <w:tcW w:w="1191"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547"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r>
      <w:tr w:rsidR="00D131ED" w:rsidRPr="00564C95" w:rsidTr="000A626D">
        <w:trPr>
          <w:trHeight w:val="352"/>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2018</w:t>
            </w:r>
          </w:p>
        </w:tc>
        <w:tc>
          <w:tcPr>
            <w:tcW w:w="1191"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547"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r>
      <w:tr w:rsidR="00D131ED" w:rsidRPr="00564C95" w:rsidTr="000A626D">
        <w:trPr>
          <w:trHeight w:val="40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2019</w:t>
            </w:r>
          </w:p>
        </w:tc>
        <w:tc>
          <w:tcPr>
            <w:tcW w:w="1191"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547"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r>
      <w:tr w:rsidR="00D131ED" w:rsidRPr="00564C95" w:rsidTr="000A626D">
        <w:trPr>
          <w:trHeight w:val="19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2020</w:t>
            </w:r>
          </w:p>
        </w:tc>
        <w:tc>
          <w:tcPr>
            <w:tcW w:w="1191"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547"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r>
      <w:tr w:rsidR="00D131ED" w:rsidRPr="00564C95" w:rsidTr="000A626D">
        <w:trPr>
          <w:trHeight w:val="254"/>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2021</w:t>
            </w:r>
          </w:p>
        </w:tc>
        <w:tc>
          <w:tcPr>
            <w:tcW w:w="1191"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c>
          <w:tcPr>
            <w:tcW w:w="1547" w:type="dxa"/>
            <w:tcBorders>
              <w:top w:val="nil"/>
              <w:left w:val="nil"/>
              <w:bottom w:val="single" w:sz="4" w:space="0" w:color="auto"/>
              <w:right w:val="single" w:sz="4" w:space="0" w:color="auto"/>
            </w:tcBorders>
            <w:shd w:val="clear" w:color="auto" w:fill="auto"/>
            <w:vAlign w:val="center"/>
            <w:hideMark/>
          </w:tcPr>
          <w:p w:rsidR="00D131ED" w:rsidRPr="00564C95" w:rsidRDefault="00D131ED" w:rsidP="00D131ED">
            <w:pPr>
              <w:jc w:val="center"/>
              <w:rPr>
                <w:rFonts w:cs="Calibri"/>
                <w:sz w:val="18"/>
                <w:szCs w:val="18"/>
              </w:rPr>
            </w:pPr>
            <w:r w:rsidRPr="00564C95">
              <w:rPr>
                <w:rFonts w:cs="Calibri"/>
                <w:sz w:val="18"/>
                <w:szCs w:val="18"/>
              </w:rPr>
              <w:t>0</w:t>
            </w:r>
          </w:p>
        </w:tc>
      </w:tr>
      <w:tr w:rsidR="00D131ED" w:rsidRPr="00564C95" w:rsidTr="000A626D">
        <w:trPr>
          <w:trHeight w:val="300"/>
        </w:trPr>
        <w:tc>
          <w:tcPr>
            <w:tcW w:w="505" w:type="dxa"/>
            <w:tcBorders>
              <w:top w:val="nil"/>
              <w:left w:val="nil"/>
              <w:bottom w:val="nil"/>
              <w:right w:val="nil"/>
            </w:tcBorders>
            <w:shd w:val="clear" w:color="auto" w:fill="auto"/>
            <w:noWrap/>
            <w:vAlign w:val="bottom"/>
            <w:hideMark/>
          </w:tcPr>
          <w:p w:rsidR="00D131ED" w:rsidRPr="00564C95" w:rsidRDefault="00D131ED" w:rsidP="00D131ED">
            <w:pPr>
              <w:jc w:val="center"/>
              <w:rPr>
                <w:rFonts w:cs="Calibri"/>
                <w:sz w:val="18"/>
                <w:szCs w:val="18"/>
              </w:rPr>
            </w:pPr>
          </w:p>
        </w:tc>
        <w:tc>
          <w:tcPr>
            <w:tcW w:w="2325" w:type="dxa"/>
            <w:gridSpan w:val="2"/>
            <w:tcBorders>
              <w:top w:val="nil"/>
              <w:left w:val="nil"/>
              <w:bottom w:val="nil"/>
              <w:right w:val="nil"/>
            </w:tcBorders>
            <w:shd w:val="clear" w:color="auto" w:fill="auto"/>
            <w:noWrap/>
            <w:vAlign w:val="bottom"/>
            <w:hideMark/>
          </w:tcPr>
          <w:p w:rsidR="00D131ED" w:rsidRPr="00564C95" w:rsidRDefault="00D131ED" w:rsidP="00D131ED">
            <w:pPr>
              <w:jc w:val="left"/>
              <w:rPr>
                <w:rFonts w:cs="Calibri"/>
                <w:sz w:val="18"/>
                <w:szCs w:val="18"/>
              </w:rPr>
            </w:pPr>
            <w:r w:rsidRPr="00564C95">
              <w:rPr>
                <w:rFonts w:cs="Calibri"/>
                <w:sz w:val="18"/>
                <w:szCs w:val="18"/>
              </w:rPr>
              <w:t>Forrás: TeIR, KSH Tstar</w:t>
            </w:r>
          </w:p>
        </w:tc>
        <w:tc>
          <w:tcPr>
            <w:tcW w:w="1276" w:type="dxa"/>
            <w:tcBorders>
              <w:top w:val="nil"/>
              <w:left w:val="nil"/>
              <w:bottom w:val="nil"/>
              <w:right w:val="nil"/>
            </w:tcBorders>
            <w:shd w:val="clear" w:color="auto" w:fill="auto"/>
            <w:noWrap/>
            <w:vAlign w:val="bottom"/>
            <w:hideMark/>
          </w:tcPr>
          <w:p w:rsidR="00D131ED" w:rsidRPr="00564C95" w:rsidRDefault="00D131ED" w:rsidP="00D131ED">
            <w:pPr>
              <w:jc w:val="left"/>
              <w:rPr>
                <w:rFonts w:cs="Calibri"/>
                <w:sz w:val="18"/>
                <w:szCs w:val="18"/>
              </w:rPr>
            </w:pPr>
          </w:p>
        </w:tc>
        <w:tc>
          <w:tcPr>
            <w:tcW w:w="1134" w:type="dxa"/>
            <w:tcBorders>
              <w:top w:val="nil"/>
              <w:left w:val="nil"/>
              <w:bottom w:val="nil"/>
              <w:right w:val="nil"/>
            </w:tcBorders>
            <w:shd w:val="clear" w:color="auto" w:fill="auto"/>
            <w:noWrap/>
            <w:vAlign w:val="bottom"/>
            <w:hideMark/>
          </w:tcPr>
          <w:p w:rsidR="00D131ED" w:rsidRPr="00564C95" w:rsidRDefault="00D131ED" w:rsidP="00D131ED">
            <w:pPr>
              <w:jc w:val="left"/>
              <w:rPr>
                <w:rFonts w:ascii="Times New Roman" w:hAnsi="Times New Roman"/>
                <w:sz w:val="18"/>
                <w:szCs w:val="18"/>
              </w:rPr>
            </w:pPr>
          </w:p>
        </w:tc>
        <w:tc>
          <w:tcPr>
            <w:tcW w:w="992" w:type="dxa"/>
            <w:tcBorders>
              <w:top w:val="nil"/>
              <w:left w:val="nil"/>
              <w:bottom w:val="nil"/>
              <w:right w:val="nil"/>
            </w:tcBorders>
            <w:shd w:val="clear" w:color="auto" w:fill="auto"/>
            <w:noWrap/>
            <w:vAlign w:val="bottom"/>
            <w:hideMark/>
          </w:tcPr>
          <w:p w:rsidR="00D131ED" w:rsidRPr="00564C95" w:rsidRDefault="00D131ED" w:rsidP="00D131ED">
            <w:pPr>
              <w:jc w:val="left"/>
              <w:rPr>
                <w:rFonts w:ascii="Times New Roman" w:hAnsi="Times New Roman"/>
                <w:sz w:val="18"/>
                <w:szCs w:val="18"/>
              </w:rPr>
            </w:pPr>
          </w:p>
        </w:tc>
        <w:tc>
          <w:tcPr>
            <w:tcW w:w="1276" w:type="dxa"/>
            <w:tcBorders>
              <w:top w:val="nil"/>
              <w:left w:val="nil"/>
              <w:bottom w:val="nil"/>
              <w:right w:val="nil"/>
            </w:tcBorders>
            <w:shd w:val="clear" w:color="auto" w:fill="auto"/>
            <w:noWrap/>
            <w:vAlign w:val="bottom"/>
            <w:hideMark/>
          </w:tcPr>
          <w:p w:rsidR="00D131ED" w:rsidRPr="00564C95" w:rsidRDefault="00D131ED" w:rsidP="00D131ED">
            <w:pPr>
              <w:jc w:val="left"/>
              <w:rPr>
                <w:rFonts w:ascii="Times New Roman" w:hAnsi="Times New Roman"/>
                <w:sz w:val="18"/>
                <w:szCs w:val="18"/>
              </w:rPr>
            </w:pPr>
          </w:p>
        </w:tc>
        <w:tc>
          <w:tcPr>
            <w:tcW w:w="1276" w:type="dxa"/>
            <w:tcBorders>
              <w:top w:val="nil"/>
              <w:left w:val="nil"/>
              <w:bottom w:val="nil"/>
              <w:right w:val="nil"/>
            </w:tcBorders>
            <w:shd w:val="clear" w:color="auto" w:fill="auto"/>
            <w:noWrap/>
            <w:vAlign w:val="bottom"/>
            <w:hideMark/>
          </w:tcPr>
          <w:p w:rsidR="00D131ED" w:rsidRPr="00564C95" w:rsidRDefault="00D131ED" w:rsidP="00D131ED">
            <w:pPr>
              <w:jc w:val="left"/>
              <w:rPr>
                <w:rFonts w:ascii="Times New Roman" w:hAnsi="Times New Roman"/>
                <w:sz w:val="18"/>
                <w:szCs w:val="18"/>
              </w:rPr>
            </w:pPr>
          </w:p>
        </w:tc>
        <w:tc>
          <w:tcPr>
            <w:tcW w:w="1547" w:type="dxa"/>
            <w:tcBorders>
              <w:top w:val="nil"/>
              <w:left w:val="nil"/>
              <w:bottom w:val="nil"/>
              <w:right w:val="nil"/>
            </w:tcBorders>
            <w:shd w:val="clear" w:color="auto" w:fill="auto"/>
            <w:noWrap/>
            <w:vAlign w:val="bottom"/>
            <w:hideMark/>
          </w:tcPr>
          <w:p w:rsidR="00D131ED" w:rsidRPr="00564C95" w:rsidRDefault="00D131ED" w:rsidP="00D131ED">
            <w:pPr>
              <w:jc w:val="left"/>
              <w:rPr>
                <w:rFonts w:ascii="Times New Roman" w:hAnsi="Times New Roman"/>
                <w:sz w:val="18"/>
                <w:szCs w:val="18"/>
              </w:rPr>
            </w:pPr>
          </w:p>
        </w:tc>
      </w:tr>
    </w:tbl>
    <w:p w:rsidR="00D131ED" w:rsidRPr="00564C95" w:rsidRDefault="00D131ED" w:rsidP="00910E31">
      <w:pPr>
        <w:ind w:left="960" w:firstLine="33"/>
        <w:rPr>
          <w:rFonts w:ascii="Times New Roman" w:hAnsi="Times New Roman"/>
          <w:sz w:val="24"/>
        </w:rPr>
      </w:pPr>
    </w:p>
    <w:p w:rsidR="00D131ED" w:rsidRPr="00564C95" w:rsidRDefault="00D131ED" w:rsidP="00910E31">
      <w:pPr>
        <w:ind w:left="960" w:firstLine="33"/>
        <w:rPr>
          <w:rFonts w:ascii="Times New Roman" w:hAnsi="Times New Roman"/>
          <w:sz w:val="24"/>
        </w:rPr>
      </w:pPr>
    </w:p>
    <w:p w:rsidR="00540514" w:rsidRPr="00564C95" w:rsidRDefault="00540514" w:rsidP="009551EE">
      <w:pPr>
        <w:pStyle w:val="Listaszerbekezds"/>
        <w:numPr>
          <w:ilvl w:val="0"/>
          <w:numId w:val="7"/>
        </w:numPr>
        <w:shd w:val="clear" w:color="auto" w:fill="FFFFFF"/>
        <w:spacing w:after="120"/>
        <w:ind w:left="993" w:hanging="426"/>
        <w:rPr>
          <w:rFonts w:ascii="Times New Roman" w:hAnsi="Times New Roman"/>
          <w:sz w:val="24"/>
        </w:rPr>
      </w:pPr>
      <w:r w:rsidRPr="00564C95">
        <w:rPr>
          <w:rFonts w:ascii="Times New Roman" w:hAnsi="Times New Roman"/>
          <w:sz w:val="24"/>
        </w:rPr>
        <w:t>gyermekvédelem;</w:t>
      </w:r>
    </w:p>
    <w:p w:rsidR="002867F4" w:rsidRPr="00564C95" w:rsidRDefault="002867F4" w:rsidP="002867F4">
      <w:pPr>
        <w:pStyle w:val="Listaszerbekezds"/>
        <w:shd w:val="clear" w:color="auto" w:fill="FFFFFF"/>
        <w:spacing w:after="120"/>
        <w:ind w:left="993"/>
        <w:rPr>
          <w:rFonts w:ascii="Times New Roman" w:hAnsi="Times New Roman"/>
          <w:sz w:val="24"/>
        </w:rPr>
      </w:pPr>
      <w:r w:rsidRPr="00564C95">
        <w:rPr>
          <w:rFonts w:ascii="Times New Roman" w:hAnsi="Times New Roman"/>
          <w:sz w:val="24"/>
        </w:rPr>
        <w:t xml:space="preserve">Nem kimagasló arányban, de </w:t>
      </w:r>
      <w:r w:rsidR="008A65F9" w:rsidRPr="00564C95">
        <w:rPr>
          <w:rFonts w:ascii="Times New Roman" w:hAnsi="Times New Roman"/>
          <w:sz w:val="24"/>
        </w:rPr>
        <w:t xml:space="preserve">néhány éve még </w:t>
      </w:r>
      <w:r w:rsidRPr="00564C95">
        <w:rPr>
          <w:rFonts w:ascii="Times New Roman" w:hAnsi="Times New Roman"/>
          <w:sz w:val="24"/>
        </w:rPr>
        <w:t>Felsőegerszegen is sor került veszélyeztetett kiskorú ügyében védelembe vételi eljárásra. A jellemző ok a szülői elhanyagolás, amely aztán a gyermekek saját magatartásában is megjelenik: iskolakerülés, egyéb fegyelmezési, viselkedési problémák.</w:t>
      </w:r>
    </w:p>
    <w:p w:rsidR="002867F4" w:rsidRPr="00564C95" w:rsidRDefault="002867F4" w:rsidP="002867F4">
      <w:pPr>
        <w:pStyle w:val="Listaszerbekezds"/>
        <w:shd w:val="clear" w:color="auto" w:fill="FFFFFF"/>
        <w:spacing w:after="120"/>
        <w:ind w:left="993"/>
        <w:rPr>
          <w:rFonts w:ascii="Times New Roman" w:hAnsi="Times New Roman"/>
          <w:sz w:val="24"/>
        </w:rPr>
      </w:pPr>
      <w:r w:rsidRPr="00564C95">
        <w:rPr>
          <w:rFonts w:ascii="Times New Roman" w:hAnsi="Times New Roman"/>
          <w:sz w:val="24"/>
        </w:rPr>
        <w:t>A védelembe vétel során a gyámhatóság a gyermek számára kötelező magatartási szabályokat állapított meg, a szülőt kötelezte arra, hogy gondoskodjon arról, hogy a gyermek a segítséget nyújtó ellátást igénybe vegye.</w:t>
      </w:r>
      <w:r w:rsidR="008A65F9" w:rsidRPr="00564C95">
        <w:rPr>
          <w:rFonts w:ascii="Times New Roman" w:hAnsi="Times New Roman"/>
          <w:sz w:val="24"/>
        </w:rPr>
        <w:t xml:space="preserve"> A gyámhatóság feladatait a Baranya Vármegyei Kormányhivatal Hegyháti Járási Hivatala látja el, Sásdon.</w:t>
      </w:r>
    </w:p>
    <w:p w:rsidR="002867F4" w:rsidRPr="00564C95" w:rsidRDefault="002867F4" w:rsidP="002867F4">
      <w:pPr>
        <w:pStyle w:val="Listaszerbekezds"/>
        <w:shd w:val="clear" w:color="auto" w:fill="FFFFFF"/>
        <w:spacing w:after="120"/>
        <w:ind w:left="993"/>
        <w:rPr>
          <w:rFonts w:ascii="Times New Roman" w:hAnsi="Times New Roman"/>
          <w:sz w:val="24"/>
        </w:rPr>
      </w:pPr>
    </w:p>
    <w:p w:rsidR="00540514" w:rsidRPr="00564C95" w:rsidRDefault="00540514" w:rsidP="009551EE">
      <w:pPr>
        <w:pStyle w:val="Listaszerbekezds"/>
        <w:numPr>
          <w:ilvl w:val="0"/>
          <w:numId w:val="7"/>
        </w:numPr>
        <w:shd w:val="clear" w:color="auto" w:fill="FFFFFF"/>
        <w:spacing w:after="120"/>
        <w:ind w:left="993" w:hanging="426"/>
        <w:rPr>
          <w:rFonts w:ascii="Times New Roman" w:hAnsi="Times New Roman"/>
          <w:sz w:val="24"/>
        </w:rPr>
      </w:pPr>
      <w:r w:rsidRPr="00564C95">
        <w:rPr>
          <w:rFonts w:ascii="Times New Roman" w:hAnsi="Times New Roman"/>
          <w:sz w:val="24"/>
        </w:rPr>
        <w:t>krízishelyzetben igénybe vehető szolgáltatások;</w:t>
      </w:r>
    </w:p>
    <w:p w:rsidR="002867F4" w:rsidRPr="00564C95" w:rsidRDefault="002867F4" w:rsidP="002867F4">
      <w:pPr>
        <w:pStyle w:val="Listaszerbekezds"/>
        <w:shd w:val="clear" w:color="auto" w:fill="FFFFFF"/>
        <w:spacing w:after="120"/>
        <w:ind w:left="993"/>
        <w:rPr>
          <w:rFonts w:ascii="Times New Roman" w:hAnsi="Times New Roman"/>
          <w:sz w:val="24"/>
        </w:rPr>
      </w:pPr>
      <w:r w:rsidRPr="00564C95">
        <w:rPr>
          <w:rFonts w:ascii="Times New Roman" w:hAnsi="Times New Roman"/>
          <w:sz w:val="24"/>
        </w:rPr>
        <w:t xml:space="preserve">A krízishelyzetben igénybe vehető szolgáltatások – anyaotthon, családok átmeneti otthona - közvetítése a családsegítő szolgálat által történik. Hiányzik a járásban a </w:t>
      </w:r>
      <w:r w:rsidRPr="00564C95">
        <w:rPr>
          <w:rFonts w:ascii="Times New Roman" w:hAnsi="Times New Roman"/>
          <w:sz w:val="24"/>
        </w:rPr>
        <w:lastRenderedPageBreak/>
        <w:t>krízishelyzetben levő családok azonnali megsegítését szolgáló szolgáltatások közül az anyaotthon, illetve a családok átmeneti otthona (CSÁO). Ezeket a szolgáltatásokat lehetne járási szinten is biztosítani, nagy igény lenne rá a családsegítő és gyermekjóléti szolgáltatást ellátó szakemberek véleménye és tapasztalatai alapján.</w:t>
      </w:r>
      <w:r w:rsidRPr="00564C95">
        <w:rPr>
          <w:rFonts w:ascii="Times New Roman" w:hAnsi="Times New Roman"/>
          <w:sz w:val="24"/>
        </w:rPr>
        <w:br/>
      </w:r>
    </w:p>
    <w:p w:rsidR="00540514" w:rsidRPr="00564C95" w:rsidRDefault="00540514" w:rsidP="009551EE">
      <w:pPr>
        <w:pStyle w:val="Listaszerbekezds"/>
        <w:numPr>
          <w:ilvl w:val="0"/>
          <w:numId w:val="7"/>
        </w:numPr>
        <w:shd w:val="clear" w:color="auto" w:fill="FFFFFF"/>
        <w:spacing w:after="120"/>
        <w:ind w:left="993" w:hanging="426"/>
        <w:rPr>
          <w:rFonts w:ascii="Times New Roman" w:hAnsi="Times New Roman"/>
          <w:sz w:val="24"/>
        </w:rPr>
      </w:pPr>
      <w:r w:rsidRPr="00564C95">
        <w:rPr>
          <w:rFonts w:ascii="Times New Roman" w:hAnsi="Times New Roman"/>
          <w:sz w:val="24"/>
        </w:rPr>
        <w:t>egészségfejlesztési, sport-, szabadidős és szünidős programokhoz való hozzáférés;</w:t>
      </w:r>
    </w:p>
    <w:p w:rsidR="002867F4" w:rsidRPr="00564C95" w:rsidRDefault="002867F4" w:rsidP="002867F4">
      <w:pPr>
        <w:pStyle w:val="Listaszerbekezds"/>
        <w:shd w:val="clear" w:color="auto" w:fill="FFFFFF"/>
        <w:spacing w:after="120"/>
        <w:ind w:left="993"/>
        <w:rPr>
          <w:rFonts w:ascii="Times New Roman" w:hAnsi="Times New Roman"/>
          <w:sz w:val="24"/>
        </w:rPr>
      </w:pPr>
      <w:r w:rsidRPr="00564C95">
        <w:rPr>
          <w:rFonts w:ascii="Times New Roman" w:hAnsi="Times New Roman"/>
          <w:sz w:val="24"/>
        </w:rPr>
        <w:t>A településen a Faluházban működő közösségi színtér és a mozgókönyvtári szolgáltató hely napi nyitva tartással, kulturális, szabadidős programokkal, teleház szolgáltatással várja a gyermekeket.</w:t>
      </w:r>
    </w:p>
    <w:p w:rsidR="002867F4" w:rsidRPr="00564C95" w:rsidRDefault="00A13EEE" w:rsidP="00A13EEE">
      <w:pPr>
        <w:pStyle w:val="Listaszerbekezds"/>
        <w:shd w:val="clear" w:color="auto" w:fill="FFFFFF"/>
        <w:spacing w:after="120"/>
        <w:ind w:left="993"/>
        <w:rPr>
          <w:rFonts w:ascii="Times New Roman" w:hAnsi="Times New Roman"/>
          <w:sz w:val="24"/>
        </w:rPr>
      </w:pPr>
      <w:r w:rsidRPr="00564C95">
        <w:rPr>
          <w:rFonts w:ascii="Times New Roman" w:hAnsi="Times New Roman"/>
          <w:sz w:val="24"/>
        </w:rPr>
        <w:t>A faluház mellett található egyetlen települési játszótér eszközei elöregedtek, korszerűtlenné és akár balesetveszélyessé is válhatnak. Szükség volna a gyermekek testi, lelki fejlődése, szabadidejük hasznos eltöltése érdekében egy új, korszerű eszközökkel felszerelt játszótérre.</w:t>
      </w:r>
    </w:p>
    <w:p w:rsidR="008A65F9" w:rsidRPr="00564C95" w:rsidRDefault="008A65F9" w:rsidP="00A13EEE">
      <w:pPr>
        <w:pStyle w:val="Listaszerbekezds"/>
        <w:shd w:val="clear" w:color="auto" w:fill="FFFFFF"/>
        <w:spacing w:after="120"/>
        <w:ind w:left="993"/>
        <w:rPr>
          <w:rFonts w:ascii="Times New Roman" w:hAnsi="Times New Roman"/>
          <w:sz w:val="24"/>
        </w:rPr>
      </w:pPr>
    </w:p>
    <w:p w:rsidR="00540514" w:rsidRPr="00564C95" w:rsidRDefault="00540514" w:rsidP="009551EE">
      <w:pPr>
        <w:pStyle w:val="Listaszerbekezds"/>
        <w:numPr>
          <w:ilvl w:val="0"/>
          <w:numId w:val="7"/>
        </w:numPr>
        <w:shd w:val="clear" w:color="auto" w:fill="FFFFFF"/>
        <w:spacing w:after="120"/>
        <w:ind w:left="993" w:hanging="426"/>
        <w:rPr>
          <w:rFonts w:ascii="Times New Roman" w:hAnsi="Times New Roman"/>
          <w:b/>
          <w:sz w:val="24"/>
        </w:rPr>
      </w:pPr>
      <w:r w:rsidRPr="00564C95">
        <w:rPr>
          <w:rFonts w:ascii="Times New Roman" w:hAnsi="Times New Roman"/>
          <w:sz w:val="24"/>
        </w:rPr>
        <w:t>gyermekétkeztetés (intézményi, hétvégi, szünidei);</w:t>
      </w:r>
    </w:p>
    <w:p w:rsidR="002867F4" w:rsidRPr="00564C95" w:rsidRDefault="002867F4" w:rsidP="002867F4">
      <w:pPr>
        <w:pStyle w:val="Listaszerbekezds"/>
        <w:shd w:val="clear" w:color="auto" w:fill="FFFFFF"/>
        <w:spacing w:after="120"/>
        <w:ind w:left="993"/>
        <w:rPr>
          <w:rFonts w:ascii="Times New Roman" w:hAnsi="Times New Roman"/>
          <w:sz w:val="24"/>
        </w:rPr>
      </w:pPr>
      <w:r w:rsidRPr="00564C95">
        <w:rPr>
          <w:rFonts w:ascii="Times New Roman" w:hAnsi="Times New Roman"/>
          <w:sz w:val="24"/>
        </w:rPr>
        <w:t>Önkormányzatunk a kezdetek óta részt vesz a nyári gyermekétkeztetés programokban, amikor az ehhez biztosított állami támogatás feltételrendszere lehetővé tette, saját erő nélkül, a legrászorultabb gyermekek számára a nyári szünidőben is biztosította a napi legalább egy ingyenes meleg ételhez való hozzájutást.</w:t>
      </w:r>
    </w:p>
    <w:p w:rsidR="002867F4" w:rsidRPr="00564C95" w:rsidRDefault="002867F4" w:rsidP="002867F4">
      <w:pPr>
        <w:pStyle w:val="Listaszerbekezds"/>
        <w:shd w:val="clear" w:color="auto" w:fill="FFFFFF"/>
        <w:spacing w:after="120"/>
        <w:ind w:left="993"/>
        <w:rPr>
          <w:rFonts w:ascii="Times New Roman" w:hAnsi="Times New Roman"/>
          <w:sz w:val="24"/>
        </w:rPr>
      </w:pPr>
      <w:r w:rsidRPr="00564C95">
        <w:rPr>
          <w:rFonts w:ascii="Times New Roman" w:hAnsi="Times New Roman"/>
          <w:sz w:val="24"/>
        </w:rPr>
        <w:t xml:space="preserve">2016-tól épült ki a szünidei gyermekétkeztetés jogszabályi alapokon nyugvó új rendszere. 2016. január 1-jétől a nyári gyermekétkeztetés pályázati rendszerét felváltotta a kötelező önkormányzati feladatként megszervezett, az ágazati jogszabályban foglaltak szerint működtetett szünidei gyermekétkeztetés. Eszerint a hátrányos helyzetű, és rendszeres gyermekvédelmi kedvezményben részesülő halmozottan hátrányos helyzetű </w:t>
      </w:r>
    </w:p>
    <w:p w:rsidR="002867F4" w:rsidRPr="00564C95" w:rsidRDefault="002867F4" w:rsidP="002867F4">
      <w:pPr>
        <w:pStyle w:val="Listaszerbekezds"/>
        <w:shd w:val="clear" w:color="auto" w:fill="FFFFFF"/>
        <w:spacing w:after="120"/>
        <w:ind w:left="993"/>
        <w:rPr>
          <w:rFonts w:ascii="Times New Roman" w:hAnsi="Times New Roman"/>
          <w:sz w:val="24"/>
        </w:rPr>
      </w:pPr>
      <w:r w:rsidRPr="00564C95">
        <w:rPr>
          <w:rFonts w:ascii="Times New Roman" w:hAnsi="Times New Roman"/>
          <w:sz w:val="24"/>
        </w:rPr>
        <w:t>a) a bölcsődei ellátásban, óvodai nevelésben részesülő gyermeknek a bölcsődei ellátást nyújtó intézmény és az óvoda zárva tartásának időtartama alatt,</w:t>
      </w:r>
    </w:p>
    <w:p w:rsidR="002867F4" w:rsidRPr="00564C95" w:rsidRDefault="002867F4" w:rsidP="002867F4">
      <w:pPr>
        <w:pStyle w:val="Listaszerbekezds"/>
        <w:shd w:val="clear" w:color="auto" w:fill="FFFFFF"/>
        <w:spacing w:after="120"/>
        <w:ind w:left="993"/>
        <w:rPr>
          <w:rFonts w:ascii="Times New Roman" w:hAnsi="Times New Roman"/>
          <w:sz w:val="24"/>
        </w:rPr>
      </w:pPr>
      <w:r w:rsidRPr="00564C95">
        <w:rPr>
          <w:rFonts w:ascii="Times New Roman" w:hAnsi="Times New Roman"/>
          <w:sz w:val="24"/>
        </w:rPr>
        <w:t>b) az a) pont alá nem tartozó, de 18 év alattiak számára minden munkanapon</w:t>
      </w:r>
    </w:p>
    <w:p w:rsidR="002867F4" w:rsidRPr="00564C95" w:rsidRDefault="002867F4" w:rsidP="002867F4">
      <w:pPr>
        <w:pStyle w:val="Listaszerbekezds"/>
        <w:shd w:val="clear" w:color="auto" w:fill="FFFFFF"/>
        <w:spacing w:after="120"/>
        <w:ind w:left="993"/>
        <w:rPr>
          <w:rFonts w:ascii="Times New Roman" w:hAnsi="Times New Roman"/>
          <w:sz w:val="24"/>
        </w:rPr>
      </w:pPr>
      <w:r w:rsidRPr="00564C95">
        <w:rPr>
          <w:rFonts w:ascii="Times New Roman" w:hAnsi="Times New Roman"/>
          <w:sz w:val="24"/>
        </w:rPr>
        <w:t>a tavaszi, őszi és téli a szünetben, továbbá a nyári szünet alatt legalább 43 munkanapon szülői igénylés esetén biztosítani kell a napi meleg étellel (ebéddel) való ellátást, térítés nélkül.</w:t>
      </w:r>
    </w:p>
    <w:p w:rsidR="002867F4" w:rsidRPr="00564C95" w:rsidRDefault="002867F4" w:rsidP="002867F4">
      <w:pPr>
        <w:pStyle w:val="Listaszerbekezds"/>
        <w:shd w:val="clear" w:color="auto" w:fill="FFFFFF"/>
        <w:spacing w:after="120"/>
        <w:ind w:left="993"/>
        <w:rPr>
          <w:rFonts w:ascii="Times New Roman" w:hAnsi="Times New Roman"/>
          <w:sz w:val="24"/>
        </w:rPr>
      </w:pPr>
    </w:p>
    <w:p w:rsidR="002867F4" w:rsidRPr="00564C95" w:rsidRDefault="002867F4" w:rsidP="002867F4">
      <w:pPr>
        <w:pStyle w:val="Listaszerbekezds"/>
        <w:shd w:val="clear" w:color="auto" w:fill="FFFFFF"/>
        <w:spacing w:after="120"/>
        <w:ind w:left="993"/>
        <w:rPr>
          <w:rFonts w:ascii="Times New Roman" w:hAnsi="Times New Roman"/>
          <w:sz w:val="24"/>
        </w:rPr>
      </w:pPr>
      <w:r w:rsidRPr="00564C95">
        <w:rPr>
          <w:rFonts w:ascii="Times New Roman" w:hAnsi="Times New Roman"/>
          <w:sz w:val="24"/>
        </w:rPr>
        <w:t>Eddigi tapasztalataink szerint ezt az ellátást igényelték is a szülők, valamennyi gyermek a 2016-2018. nyári szünetben, illetve a tanévközi szünetekben a falugondnoki szolgálat által a sásdi napközi konyháról leszállított ebédet ehette. A hátrányos helyzetű megállapítással rendelkező gyermekek létszámának csökkenése, majd megszűnése óta nincs igény e szolgáltatásra.</w:t>
      </w:r>
    </w:p>
    <w:p w:rsidR="002867F4" w:rsidRPr="00564C95" w:rsidRDefault="002867F4" w:rsidP="002867F4">
      <w:pPr>
        <w:pStyle w:val="Listaszerbekezds"/>
        <w:shd w:val="clear" w:color="auto" w:fill="FFFFFF"/>
        <w:spacing w:after="120"/>
        <w:ind w:left="993"/>
        <w:rPr>
          <w:rFonts w:ascii="Times New Roman" w:hAnsi="Times New Roman"/>
          <w:b/>
          <w:sz w:val="24"/>
        </w:rPr>
      </w:pPr>
    </w:p>
    <w:p w:rsidR="00540514" w:rsidRPr="00564C95" w:rsidRDefault="00540514" w:rsidP="009551EE">
      <w:pPr>
        <w:pStyle w:val="Listaszerbekezds"/>
        <w:numPr>
          <w:ilvl w:val="0"/>
          <w:numId w:val="7"/>
        </w:numPr>
        <w:shd w:val="clear" w:color="auto" w:fill="FFFFFF"/>
        <w:spacing w:after="120"/>
        <w:ind w:left="993" w:hanging="426"/>
        <w:rPr>
          <w:rFonts w:ascii="Times New Roman" w:hAnsi="Times New Roman"/>
          <w:sz w:val="24"/>
        </w:rPr>
      </w:pPr>
      <w:r w:rsidRPr="00564C95">
        <w:rPr>
          <w:rFonts w:ascii="Times New Roman" w:hAnsi="Times New Roman"/>
          <w:sz w:val="24"/>
        </w:rPr>
        <w:t>eltérő kultúrájú, vagy a hátrányos és nem hátrányos helyzetű gyermekcsoportok közötti programok;</w:t>
      </w:r>
    </w:p>
    <w:p w:rsidR="00EC2A32" w:rsidRPr="00564C95" w:rsidRDefault="00EC2A32" w:rsidP="00EC2A32">
      <w:pPr>
        <w:pStyle w:val="Listaszerbekezds"/>
        <w:shd w:val="clear" w:color="auto" w:fill="FFFFFF"/>
        <w:spacing w:after="120"/>
        <w:ind w:left="993"/>
        <w:rPr>
          <w:rFonts w:ascii="Times New Roman" w:hAnsi="Times New Roman"/>
          <w:sz w:val="24"/>
        </w:rPr>
      </w:pPr>
      <w:r w:rsidRPr="00564C95">
        <w:rPr>
          <w:rFonts w:ascii="Times New Roman" w:hAnsi="Times New Roman"/>
          <w:sz w:val="24"/>
        </w:rPr>
        <w:t>Az önkormányzat, illetőleg a közösségi programokat szervező közösségi színtér programjai az eltérő családi háttérrel rendelkező gyermekek számára egyaránt elérhető, a programok szervezése során ügyelünk a gyermekek közötti kapcsolatok kiépítésére, a közösségépítésre.</w:t>
      </w:r>
    </w:p>
    <w:p w:rsidR="00EC2A32" w:rsidRPr="00564C95" w:rsidRDefault="00EC2A32" w:rsidP="00EC2A32">
      <w:pPr>
        <w:pStyle w:val="Listaszerbekezds"/>
        <w:shd w:val="clear" w:color="auto" w:fill="FFFFFF"/>
        <w:spacing w:after="120"/>
        <w:ind w:left="993"/>
        <w:rPr>
          <w:rFonts w:ascii="Times New Roman" w:hAnsi="Times New Roman"/>
          <w:sz w:val="24"/>
        </w:rPr>
      </w:pPr>
    </w:p>
    <w:p w:rsidR="00540514" w:rsidRPr="00564C95" w:rsidRDefault="00540514" w:rsidP="009551EE">
      <w:pPr>
        <w:pStyle w:val="Listaszerbekezds"/>
        <w:numPr>
          <w:ilvl w:val="0"/>
          <w:numId w:val="7"/>
        </w:numPr>
        <w:shd w:val="clear" w:color="auto" w:fill="FFFFFF"/>
        <w:spacing w:after="120"/>
        <w:ind w:left="993" w:hanging="426"/>
        <w:rPr>
          <w:rFonts w:ascii="Times New Roman" w:hAnsi="Times New Roman"/>
          <w:sz w:val="24"/>
        </w:rPr>
      </w:pPr>
      <w:r w:rsidRPr="00564C95">
        <w:rPr>
          <w:rFonts w:ascii="Times New Roman" w:hAnsi="Times New Roman"/>
          <w:sz w:val="24"/>
        </w:rPr>
        <w:lastRenderedPageBreak/>
        <w:t>hátrányos megkülönböztetés, az egyenlő bánásmód követelményének megsértése a szolgáltatások nyújtásakor;</w:t>
      </w:r>
    </w:p>
    <w:p w:rsidR="00EC2A32" w:rsidRPr="00564C95" w:rsidRDefault="00EC2A32" w:rsidP="00EC2A32">
      <w:pPr>
        <w:pStyle w:val="Listaszerbekezds"/>
        <w:rPr>
          <w:rFonts w:ascii="Times New Roman" w:hAnsi="Times New Roman"/>
          <w:sz w:val="24"/>
        </w:rPr>
      </w:pPr>
    </w:p>
    <w:p w:rsidR="00EC2A32" w:rsidRPr="00564C95" w:rsidRDefault="00EC2A32" w:rsidP="00EC2A32">
      <w:pPr>
        <w:pStyle w:val="Listaszerbekezds"/>
        <w:shd w:val="clear" w:color="auto" w:fill="FFFFFF"/>
        <w:spacing w:after="120"/>
        <w:ind w:left="993"/>
        <w:rPr>
          <w:rFonts w:ascii="Times New Roman" w:hAnsi="Times New Roman"/>
          <w:sz w:val="24"/>
        </w:rPr>
      </w:pPr>
      <w:r w:rsidRPr="00564C95">
        <w:rPr>
          <w:rFonts w:ascii="Times New Roman" w:hAnsi="Times New Roman"/>
          <w:sz w:val="24"/>
        </w:rPr>
        <w:t>Nincs tudomásunk a gyermekeket érintő egészségügyi, szociális, oktatási stb. ellátások területén hátrányos megkülönböztetésről, az egyenlő bánásmód követelményét betartjuk.</w:t>
      </w:r>
    </w:p>
    <w:p w:rsidR="00EC2A32" w:rsidRPr="00564C95" w:rsidRDefault="00EC2A32" w:rsidP="00EC2A32">
      <w:pPr>
        <w:pStyle w:val="Listaszerbekezds"/>
        <w:shd w:val="clear" w:color="auto" w:fill="FFFFFF"/>
        <w:spacing w:after="120"/>
        <w:ind w:left="993"/>
        <w:rPr>
          <w:rFonts w:ascii="Times New Roman" w:hAnsi="Times New Roman"/>
          <w:sz w:val="24"/>
        </w:rPr>
      </w:pPr>
    </w:p>
    <w:p w:rsidR="00540514" w:rsidRPr="00564C95" w:rsidRDefault="00540514" w:rsidP="009551EE">
      <w:pPr>
        <w:pStyle w:val="Listaszerbekezds"/>
        <w:numPr>
          <w:ilvl w:val="0"/>
          <w:numId w:val="7"/>
        </w:numPr>
        <w:shd w:val="clear" w:color="auto" w:fill="FFFFFF"/>
        <w:spacing w:after="120"/>
        <w:ind w:left="993" w:hanging="426"/>
        <w:rPr>
          <w:rFonts w:ascii="Times New Roman" w:hAnsi="Times New Roman"/>
          <w:sz w:val="24"/>
        </w:rPr>
      </w:pPr>
      <w:r w:rsidRPr="00564C95">
        <w:rPr>
          <w:rFonts w:ascii="Times New Roman" w:hAnsi="Times New Roman"/>
          <w:sz w:val="24"/>
        </w:rPr>
        <w:t>előnyben részesítés, hátránykompenzáló juttatások, szolgáltatások az ellátórendszerek keretein belül.</w:t>
      </w:r>
    </w:p>
    <w:p w:rsidR="00EC2A32" w:rsidRPr="00564C95" w:rsidRDefault="00EC2A32" w:rsidP="00EC2A32">
      <w:pPr>
        <w:pStyle w:val="Listaszerbekezds"/>
        <w:shd w:val="clear" w:color="auto" w:fill="FFFFFF"/>
        <w:spacing w:after="120"/>
        <w:ind w:left="993"/>
        <w:rPr>
          <w:rFonts w:ascii="Times New Roman" w:hAnsi="Times New Roman"/>
          <w:sz w:val="24"/>
        </w:rPr>
      </w:pPr>
      <w:r w:rsidRPr="00564C95">
        <w:rPr>
          <w:rFonts w:ascii="Times New Roman" w:hAnsi="Times New Roman"/>
          <w:sz w:val="24"/>
        </w:rPr>
        <w:t>Az önkormányzat a gyermeknevelés terheinek csökkentése érdekében szülési (gyermek születésekor 50 ezer forint támogatás jár), beiskolázási (évente 15-20 ezer forint támogatás) települési támogatás, továbbtanulók bérlettámogatása (félévente 15-20 ezer forint támogatás) és Bursa ösztöndíj folyósításával segíti a gyermekes szülőket.</w:t>
      </w:r>
    </w:p>
    <w:p w:rsidR="00106767" w:rsidRPr="00564C95" w:rsidRDefault="00106767" w:rsidP="00106767">
      <w:pPr>
        <w:rPr>
          <w:rFonts w:ascii="Times New Roman" w:hAnsi="Times New Roman"/>
          <w:sz w:val="24"/>
        </w:rPr>
      </w:pPr>
    </w:p>
    <w:p w:rsidR="00106767" w:rsidRPr="00564C95" w:rsidRDefault="00106767"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4.4 A"/>
        </w:smartTagPr>
        <w:r w:rsidRPr="00564C95">
          <w:rPr>
            <w:rFonts w:ascii="Times New Roman" w:hAnsi="Times New Roman"/>
            <w:b/>
            <w:sz w:val="24"/>
          </w:rPr>
          <w:t>4.4 A</w:t>
        </w:r>
      </w:smartTag>
      <w:r w:rsidRPr="00564C95">
        <w:rPr>
          <w:rFonts w:ascii="Times New Roman" w:hAnsi="Times New Roman"/>
          <w:b/>
          <w:sz w:val="24"/>
        </w:rPr>
        <w:t xml:space="preserve"> kiemelt figyelmet igénylő gyermekek/tanulók, valamint fogyatékossággal élő gyerekek közoktatási lehetőségei és esélyegyenlősége</w:t>
      </w:r>
    </w:p>
    <w:p w:rsidR="00106767" w:rsidRPr="00564C95" w:rsidRDefault="00106767" w:rsidP="00C76BE7">
      <w:pPr>
        <w:rPr>
          <w:rFonts w:ascii="Times New Roman" w:hAnsi="Times New Roman"/>
          <w:sz w:val="24"/>
        </w:rPr>
      </w:pPr>
    </w:p>
    <w:p w:rsidR="00106767" w:rsidRPr="00564C95" w:rsidRDefault="00106767" w:rsidP="009551EE">
      <w:pPr>
        <w:numPr>
          <w:ilvl w:val="0"/>
          <w:numId w:val="19"/>
        </w:numPr>
        <w:autoSpaceDE w:val="0"/>
        <w:autoSpaceDN w:val="0"/>
        <w:adjustRightInd w:val="0"/>
        <w:spacing w:after="20"/>
        <w:rPr>
          <w:rFonts w:ascii="Times New Roman" w:hAnsi="Times New Roman"/>
          <w:sz w:val="24"/>
        </w:rPr>
      </w:pPr>
      <w:r w:rsidRPr="00564C95">
        <w:rPr>
          <w:rFonts w:ascii="Times New Roman" w:hAnsi="Times New Roman"/>
          <w:sz w:val="24"/>
        </w:rPr>
        <w:t>a hátrányos, illetve halmozottan hátrányos helyzetű, valamint sajátos nevelési igényű és beilleszkedési, tanulási, magatartási nehézséggel küzdő gyermekek/tanulók óvodai, iskolai ellátása</w:t>
      </w:r>
      <w:r w:rsidR="00CC1D95" w:rsidRPr="00564C95">
        <w:rPr>
          <w:rFonts w:ascii="Times New Roman" w:hAnsi="Times New Roman"/>
          <w:sz w:val="24"/>
        </w:rPr>
        <w:t>, a köznevelési intézménybe és más településen található fejlesztő programokra való eljutás módja, lehetőségei;</w:t>
      </w:r>
    </w:p>
    <w:p w:rsidR="00B8522F" w:rsidRPr="00564C95" w:rsidRDefault="00B8522F" w:rsidP="00B8522F">
      <w:pPr>
        <w:autoSpaceDE w:val="0"/>
        <w:autoSpaceDN w:val="0"/>
        <w:adjustRightInd w:val="0"/>
        <w:spacing w:after="20"/>
        <w:ind w:left="927"/>
        <w:rPr>
          <w:rFonts w:ascii="Times New Roman" w:hAnsi="Times New Roman"/>
          <w:sz w:val="24"/>
        </w:rPr>
      </w:pPr>
    </w:p>
    <w:p w:rsidR="00475090" w:rsidRPr="00564C95" w:rsidRDefault="00EC2A32" w:rsidP="00B8049F">
      <w:pPr>
        <w:ind w:left="567"/>
        <w:rPr>
          <w:rFonts w:ascii="Times New Roman" w:hAnsi="Times New Roman"/>
          <w:sz w:val="24"/>
        </w:rPr>
      </w:pPr>
      <w:r w:rsidRPr="00564C95">
        <w:rPr>
          <w:rFonts w:ascii="Times New Roman" w:hAnsi="Times New Roman"/>
          <w:sz w:val="24"/>
        </w:rPr>
        <w:t xml:space="preserve">Általános iskolai ellátást az óvodához hasonlóan Sásdon tudnak igénybe venni legközelebb a felsőegerszegiek. Az 1990-es állami vagyon átadásakor az óvodához hasonlóan a sásdi iskolai ingatlanok is 7 település közös tulajdonába kerültek. Néhány éves közös működtetést követően e 7 önkormányzat önálló jogi személyiségű intézményfenntartó társulást hozott létre Települések Oktatási Társulása néven. 2009-ben az akkor 11 tagú fenntartói társulás az óvodát, az általános iskolát, a zeneiskolát, továbbá a szintén községi művelődési központ és könyvtárat egy költségvetési szervbe összevonva többcélú közoktatási intézményt hozott létre Sásdi Általános Művelődési Központ (továbbiakban: ÁMK) néven. </w:t>
      </w:r>
    </w:p>
    <w:p w:rsidR="00475090" w:rsidRPr="00564C95" w:rsidRDefault="00475090" w:rsidP="00DE17D6">
      <w:pPr>
        <w:ind w:left="993" w:hanging="426"/>
        <w:rPr>
          <w:rFonts w:ascii="Times New Roman" w:hAnsi="Times New Roman"/>
          <w:sz w:val="24"/>
        </w:rPr>
      </w:pPr>
    </w:p>
    <w:p w:rsidR="00475090" w:rsidRPr="00564C95" w:rsidRDefault="00475090" w:rsidP="00475090">
      <w:pPr>
        <w:ind w:left="993"/>
        <w:rPr>
          <w:rFonts w:ascii="Times New Roman" w:hAnsi="Times New Roman"/>
          <w:sz w:val="24"/>
        </w:rPr>
      </w:pPr>
    </w:p>
    <w:tbl>
      <w:tblPr>
        <w:tblW w:w="8780" w:type="dxa"/>
        <w:tblInd w:w="720" w:type="dxa"/>
        <w:tblCellMar>
          <w:left w:w="70" w:type="dxa"/>
          <w:right w:w="70" w:type="dxa"/>
        </w:tblCellMar>
        <w:tblLook w:val="04A0" w:firstRow="1" w:lastRow="0" w:firstColumn="1" w:lastColumn="0" w:noHBand="0" w:noVBand="1"/>
      </w:tblPr>
      <w:tblGrid>
        <w:gridCol w:w="1580"/>
        <w:gridCol w:w="1960"/>
        <w:gridCol w:w="2560"/>
        <w:gridCol w:w="2680"/>
      </w:tblGrid>
      <w:tr w:rsidR="00475090" w:rsidRPr="00564C95" w:rsidTr="00475090">
        <w:trPr>
          <w:trHeight w:val="630"/>
        </w:trPr>
        <w:tc>
          <w:tcPr>
            <w:tcW w:w="87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 xml:space="preserve">4.4. a) 1.számú táblázat -  Hátrányos és halmozottan hátrányos helyzetű óvodás gyermekek </w:t>
            </w:r>
          </w:p>
        </w:tc>
      </w:tr>
      <w:tr w:rsidR="00475090" w:rsidRPr="00564C95" w:rsidTr="00DA1C0A">
        <w:trPr>
          <w:trHeight w:val="1348"/>
        </w:trPr>
        <w:tc>
          <w:tcPr>
            <w:tcW w:w="158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475090" w:rsidRPr="00564C95" w:rsidRDefault="00475090" w:rsidP="00475090">
            <w:pPr>
              <w:jc w:val="center"/>
              <w:rPr>
                <w:rFonts w:cs="Calibri"/>
                <w:b/>
                <w:bCs/>
                <w:sz w:val="18"/>
                <w:szCs w:val="18"/>
              </w:rPr>
            </w:pPr>
            <w:r w:rsidRPr="00564C95">
              <w:rPr>
                <w:rFonts w:cs="Calibri"/>
                <w:b/>
                <w:bCs/>
                <w:sz w:val="18"/>
                <w:szCs w:val="18"/>
              </w:rPr>
              <w:t>Év</w:t>
            </w:r>
          </w:p>
        </w:tc>
        <w:tc>
          <w:tcPr>
            <w:tcW w:w="1960" w:type="dxa"/>
            <w:tcBorders>
              <w:top w:val="nil"/>
              <w:left w:val="nil"/>
              <w:bottom w:val="single" w:sz="4" w:space="0" w:color="auto"/>
              <w:right w:val="single" w:sz="4" w:space="0" w:color="auto"/>
            </w:tcBorders>
            <w:shd w:val="clear" w:color="000000" w:fill="E2EFDA"/>
            <w:vAlign w:val="center"/>
            <w:hideMark/>
          </w:tcPr>
          <w:p w:rsidR="00475090" w:rsidRPr="00564C95" w:rsidRDefault="00475090" w:rsidP="00475090">
            <w:pPr>
              <w:jc w:val="center"/>
              <w:rPr>
                <w:rFonts w:cs="Calibri"/>
                <w:b/>
                <w:bCs/>
                <w:sz w:val="18"/>
                <w:szCs w:val="18"/>
              </w:rPr>
            </w:pPr>
            <w:r w:rsidRPr="00564C95">
              <w:rPr>
                <w:rFonts w:cs="Calibri"/>
                <w:b/>
                <w:bCs/>
                <w:sz w:val="18"/>
                <w:szCs w:val="18"/>
              </w:rPr>
              <w:t>Óvodába beírt gyermekek száma (gyógypedagógiai neveléssel együtt)</w:t>
            </w:r>
            <w:r w:rsidRPr="00564C95">
              <w:rPr>
                <w:rFonts w:cs="Calibri"/>
                <w:b/>
                <w:bCs/>
                <w:sz w:val="18"/>
                <w:szCs w:val="18"/>
              </w:rPr>
              <w:br/>
            </w:r>
            <w:r w:rsidRPr="00564C95">
              <w:rPr>
                <w:rFonts w:cs="Calibri"/>
                <w:sz w:val="18"/>
                <w:szCs w:val="18"/>
              </w:rPr>
              <w:t>(TS 087)</w:t>
            </w:r>
          </w:p>
        </w:tc>
        <w:tc>
          <w:tcPr>
            <w:tcW w:w="2560" w:type="dxa"/>
            <w:tcBorders>
              <w:top w:val="nil"/>
              <w:left w:val="nil"/>
              <w:bottom w:val="single" w:sz="4" w:space="0" w:color="auto"/>
              <w:right w:val="single" w:sz="4" w:space="0" w:color="auto"/>
            </w:tcBorders>
            <w:shd w:val="clear" w:color="000000" w:fill="E2EFDA"/>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 xml:space="preserve">Hátrányos és halmozottan hátrányos helyzetű </w:t>
            </w:r>
            <w:r w:rsidRPr="00564C95">
              <w:rPr>
                <w:rFonts w:cs="Calibri"/>
                <w:b/>
                <w:bCs/>
                <w:color w:val="000000"/>
                <w:sz w:val="18"/>
                <w:szCs w:val="18"/>
              </w:rPr>
              <w:br/>
              <w:t xml:space="preserve">óvodás gyermekek száma (gyógypedagógiai neveléssel együtt) </w:t>
            </w:r>
            <w:r w:rsidRPr="00564C95">
              <w:rPr>
                <w:rFonts w:cs="Calibri"/>
                <w:color w:val="000000"/>
                <w:sz w:val="18"/>
                <w:szCs w:val="18"/>
              </w:rPr>
              <w:t>(TS 092)</w:t>
            </w:r>
          </w:p>
        </w:tc>
        <w:tc>
          <w:tcPr>
            <w:tcW w:w="2680" w:type="dxa"/>
            <w:tcBorders>
              <w:top w:val="nil"/>
              <w:left w:val="nil"/>
              <w:bottom w:val="single" w:sz="4" w:space="0" w:color="auto"/>
              <w:right w:val="single" w:sz="4" w:space="0" w:color="auto"/>
            </w:tcBorders>
            <w:shd w:val="clear" w:color="000000" w:fill="E2EFDA"/>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 xml:space="preserve">Hátrányos és halmozottan hátrányos helyzetű óvodás gyermekek </w:t>
            </w:r>
            <w:r w:rsidRPr="00564C95">
              <w:rPr>
                <w:rFonts w:cs="Calibri"/>
                <w:b/>
                <w:bCs/>
                <w:color w:val="000000"/>
                <w:sz w:val="18"/>
                <w:szCs w:val="18"/>
              </w:rPr>
              <w:br/>
              <w:t xml:space="preserve">aránya az óvodás gyermekeken belül </w:t>
            </w:r>
            <w:r w:rsidRPr="00564C95">
              <w:rPr>
                <w:rFonts w:cs="Calibri"/>
                <w:color w:val="000000"/>
                <w:sz w:val="18"/>
                <w:szCs w:val="18"/>
              </w:rPr>
              <w:t>(TS 093)</w:t>
            </w:r>
          </w:p>
        </w:tc>
      </w:tr>
      <w:tr w:rsidR="00475090" w:rsidRPr="00564C95" w:rsidTr="00B8049F">
        <w:trPr>
          <w:trHeight w:val="392"/>
        </w:trPr>
        <w:tc>
          <w:tcPr>
            <w:tcW w:w="1580" w:type="dxa"/>
            <w:vMerge/>
            <w:tcBorders>
              <w:top w:val="nil"/>
              <w:left w:val="single" w:sz="4" w:space="0" w:color="auto"/>
              <w:bottom w:val="single" w:sz="4" w:space="0" w:color="auto"/>
              <w:right w:val="single" w:sz="4" w:space="0" w:color="auto"/>
            </w:tcBorders>
            <w:vAlign w:val="center"/>
            <w:hideMark/>
          </w:tcPr>
          <w:p w:rsidR="00475090" w:rsidRPr="00564C95" w:rsidRDefault="00475090" w:rsidP="00475090">
            <w:pPr>
              <w:jc w:val="left"/>
              <w:rPr>
                <w:rFonts w:cs="Calibri"/>
                <w:b/>
                <w:bCs/>
                <w:sz w:val="18"/>
                <w:szCs w:val="18"/>
              </w:rPr>
            </w:pPr>
          </w:p>
        </w:tc>
        <w:tc>
          <w:tcPr>
            <w:tcW w:w="1960" w:type="dxa"/>
            <w:tcBorders>
              <w:top w:val="nil"/>
              <w:left w:val="nil"/>
              <w:bottom w:val="single" w:sz="4" w:space="0" w:color="auto"/>
              <w:right w:val="single" w:sz="4" w:space="0" w:color="auto"/>
            </w:tcBorders>
            <w:shd w:val="clear" w:color="000000" w:fill="E2EFDA"/>
            <w:noWrap/>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Fő</w:t>
            </w:r>
          </w:p>
        </w:tc>
        <w:tc>
          <w:tcPr>
            <w:tcW w:w="2560" w:type="dxa"/>
            <w:tcBorders>
              <w:top w:val="nil"/>
              <w:left w:val="nil"/>
              <w:bottom w:val="single" w:sz="4" w:space="0" w:color="auto"/>
              <w:right w:val="single" w:sz="4" w:space="0" w:color="auto"/>
            </w:tcBorders>
            <w:shd w:val="clear" w:color="000000" w:fill="E2EFDA"/>
            <w:noWrap/>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Fő</w:t>
            </w:r>
          </w:p>
        </w:tc>
        <w:tc>
          <w:tcPr>
            <w:tcW w:w="2680" w:type="dxa"/>
            <w:tcBorders>
              <w:top w:val="nil"/>
              <w:left w:val="nil"/>
              <w:bottom w:val="single" w:sz="4" w:space="0" w:color="auto"/>
              <w:right w:val="single" w:sz="4" w:space="0" w:color="auto"/>
            </w:tcBorders>
            <w:shd w:val="clear" w:color="000000" w:fill="E2EFDA"/>
            <w:noWrap/>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w:t>
            </w:r>
          </w:p>
        </w:tc>
      </w:tr>
      <w:tr w:rsidR="00475090" w:rsidRPr="00564C95" w:rsidTr="00475090">
        <w:trPr>
          <w:trHeight w:val="3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2016</w:t>
            </w:r>
          </w:p>
        </w:tc>
        <w:tc>
          <w:tcPr>
            <w:tcW w:w="19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5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68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0,00</w:t>
            </w:r>
          </w:p>
        </w:tc>
      </w:tr>
      <w:tr w:rsidR="00475090" w:rsidRPr="00564C95" w:rsidTr="00475090">
        <w:trPr>
          <w:trHeight w:val="3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2017</w:t>
            </w:r>
          </w:p>
        </w:tc>
        <w:tc>
          <w:tcPr>
            <w:tcW w:w="19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5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68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0,00</w:t>
            </w:r>
          </w:p>
        </w:tc>
      </w:tr>
      <w:tr w:rsidR="00475090" w:rsidRPr="00564C95" w:rsidTr="00475090">
        <w:trPr>
          <w:trHeight w:val="443"/>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2018</w:t>
            </w:r>
          </w:p>
        </w:tc>
        <w:tc>
          <w:tcPr>
            <w:tcW w:w="19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5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68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0,00</w:t>
            </w:r>
          </w:p>
        </w:tc>
      </w:tr>
      <w:tr w:rsidR="00475090" w:rsidRPr="00564C95" w:rsidTr="00475090">
        <w:trPr>
          <w:trHeight w:val="40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2019</w:t>
            </w:r>
          </w:p>
        </w:tc>
        <w:tc>
          <w:tcPr>
            <w:tcW w:w="19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5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68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0,00</w:t>
            </w:r>
          </w:p>
        </w:tc>
      </w:tr>
      <w:tr w:rsidR="00475090" w:rsidRPr="00564C95" w:rsidTr="00475090">
        <w:trPr>
          <w:trHeight w:val="39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2020</w:t>
            </w:r>
          </w:p>
        </w:tc>
        <w:tc>
          <w:tcPr>
            <w:tcW w:w="19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5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68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0,00</w:t>
            </w:r>
          </w:p>
        </w:tc>
      </w:tr>
      <w:tr w:rsidR="00475090" w:rsidRPr="00564C95" w:rsidTr="00475090">
        <w:trPr>
          <w:trHeight w:val="51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2021</w:t>
            </w:r>
          </w:p>
        </w:tc>
        <w:tc>
          <w:tcPr>
            <w:tcW w:w="19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5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68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0,00</w:t>
            </w:r>
          </w:p>
        </w:tc>
      </w:tr>
      <w:tr w:rsidR="00475090" w:rsidRPr="00564C95" w:rsidTr="00475090">
        <w:trPr>
          <w:trHeight w:val="300"/>
        </w:trPr>
        <w:tc>
          <w:tcPr>
            <w:tcW w:w="3540" w:type="dxa"/>
            <w:gridSpan w:val="2"/>
            <w:tcBorders>
              <w:top w:val="nil"/>
              <w:left w:val="nil"/>
              <w:bottom w:val="nil"/>
              <w:right w:val="nil"/>
            </w:tcBorders>
            <w:shd w:val="clear" w:color="auto" w:fill="auto"/>
            <w:noWrap/>
            <w:vAlign w:val="bottom"/>
            <w:hideMark/>
          </w:tcPr>
          <w:p w:rsidR="00475090" w:rsidRPr="00564C95" w:rsidRDefault="00475090" w:rsidP="00475090">
            <w:pPr>
              <w:jc w:val="left"/>
              <w:rPr>
                <w:rFonts w:cs="Calibri"/>
                <w:color w:val="000000"/>
                <w:sz w:val="18"/>
                <w:szCs w:val="18"/>
              </w:rPr>
            </w:pPr>
            <w:r w:rsidRPr="00564C95">
              <w:rPr>
                <w:rFonts w:cs="Calibri"/>
                <w:color w:val="000000"/>
                <w:sz w:val="18"/>
                <w:szCs w:val="18"/>
              </w:rPr>
              <w:t>Forrás: TeIR, KSH Tstar</w:t>
            </w:r>
          </w:p>
        </w:tc>
        <w:tc>
          <w:tcPr>
            <w:tcW w:w="2560" w:type="dxa"/>
            <w:tcBorders>
              <w:top w:val="nil"/>
              <w:left w:val="nil"/>
              <w:bottom w:val="nil"/>
              <w:right w:val="nil"/>
            </w:tcBorders>
            <w:shd w:val="clear" w:color="auto" w:fill="auto"/>
            <w:noWrap/>
            <w:vAlign w:val="bottom"/>
            <w:hideMark/>
          </w:tcPr>
          <w:p w:rsidR="00475090" w:rsidRPr="00564C95" w:rsidRDefault="00475090" w:rsidP="00475090">
            <w:pPr>
              <w:jc w:val="left"/>
              <w:rPr>
                <w:rFonts w:cs="Calibri"/>
                <w:color w:val="000000"/>
                <w:sz w:val="18"/>
                <w:szCs w:val="18"/>
              </w:rPr>
            </w:pPr>
          </w:p>
        </w:tc>
        <w:tc>
          <w:tcPr>
            <w:tcW w:w="2680" w:type="dxa"/>
            <w:tcBorders>
              <w:top w:val="nil"/>
              <w:left w:val="nil"/>
              <w:bottom w:val="nil"/>
              <w:right w:val="nil"/>
            </w:tcBorders>
            <w:shd w:val="clear" w:color="auto" w:fill="auto"/>
            <w:noWrap/>
            <w:vAlign w:val="bottom"/>
            <w:hideMark/>
          </w:tcPr>
          <w:p w:rsidR="00475090" w:rsidRPr="00564C95" w:rsidRDefault="00475090" w:rsidP="00475090">
            <w:pPr>
              <w:jc w:val="left"/>
              <w:rPr>
                <w:rFonts w:ascii="Times New Roman" w:hAnsi="Times New Roman"/>
                <w:sz w:val="18"/>
                <w:szCs w:val="18"/>
              </w:rPr>
            </w:pPr>
          </w:p>
        </w:tc>
      </w:tr>
    </w:tbl>
    <w:p w:rsidR="00475090" w:rsidRPr="00564C95" w:rsidRDefault="00475090" w:rsidP="00475090">
      <w:pPr>
        <w:ind w:left="993"/>
        <w:jc w:val="center"/>
        <w:rPr>
          <w:rFonts w:ascii="Times New Roman" w:hAnsi="Times New Roman"/>
          <w:sz w:val="24"/>
        </w:rPr>
      </w:pPr>
    </w:p>
    <w:p w:rsidR="00475090" w:rsidRPr="00564C95" w:rsidRDefault="00475090" w:rsidP="00475090">
      <w:pPr>
        <w:rPr>
          <w:rFonts w:ascii="Times New Roman" w:hAnsi="Times New Roman"/>
          <w:sz w:val="24"/>
        </w:rPr>
      </w:pPr>
    </w:p>
    <w:p w:rsidR="00475090" w:rsidRPr="00564C95" w:rsidRDefault="00EC2A32" w:rsidP="00475090">
      <w:pPr>
        <w:ind w:left="993"/>
        <w:rPr>
          <w:rFonts w:ascii="Times New Roman" w:hAnsi="Times New Roman"/>
          <w:sz w:val="24"/>
        </w:rPr>
      </w:pPr>
      <w:r w:rsidRPr="00564C95">
        <w:rPr>
          <w:rFonts w:ascii="Times New Roman" w:hAnsi="Times New Roman"/>
          <w:sz w:val="24"/>
        </w:rPr>
        <w:t>Az ÁMK általános iskolai intézményegysége látta el a sásdi kistérség pedagógiai szakszolgálati (gyógytestnevelés és logopédia) feladatait is. 2013. január 1-jétől az általános iskolai és zeneiskolai feladatok ellátása az állami köznevelési rendszerben történik. A sásdi általános iskola felvételi körzetébe tartozik Felsőegerszeg település.</w:t>
      </w:r>
    </w:p>
    <w:p w:rsidR="00475090" w:rsidRPr="00564C95" w:rsidRDefault="00475090" w:rsidP="00475090">
      <w:pPr>
        <w:ind w:left="993"/>
        <w:rPr>
          <w:rFonts w:ascii="Times New Roman" w:hAnsi="Times New Roman"/>
          <w:sz w:val="24"/>
        </w:rPr>
      </w:pPr>
    </w:p>
    <w:tbl>
      <w:tblPr>
        <w:tblW w:w="9160" w:type="dxa"/>
        <w:jc w:val="center"/>
        <w:tblCellMar>
          <w:left w:w="70" w:type="dxa"/>
          <w:right w:w="70" w:type="dxa"/>
        </w:tblCellMar>
        <w:tblLook w:val="04A0" w:firstRow="1" w:lastRow="0" w:firstColumn="1" w:lastColumn="0" w:noHBand="0" w:noVBand="1"/>
      </w:tblPr>
      <w:tblGrid>
        <w:gridCol w:w="1300"/>
        <w:gridCol w:w="1800"/>
        <w:gridCol w:w="3560"/>
        <w:gridCol w:w="2500"/>
      </w:tblGrid>
      <w:tr w:rsidR="00475090" w:rsidRPr="00564C95" w:rsidTr="00475090">
        <w:trPr>
          <w:trHeight w:val="630"/>
          <w:jc w:val="center"/>
        </w:trPr>
        <w:tc>
          <w:tcPr>
            <w:tcW w:w="91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 xml:space="preserve">4.4. a) 2. számú táblázat -   Hátrányos és halmozottan hátrányos helyzetű általános iskolai tanulók </w:t>
            </w:r>
          </w:p>
        </w:tc>
      </w:tr>
      <w:tr w:rsidR="00475090" w:rsidRPr="00564C95" w:rsidTr="00DA1C0A">
        <w:trPr>
          <w:trHeight w:val="1116"/>
          <w:jc w:val="center"/>
        </w:trPr>
        <w:tc>
          <w:tcPr>
            <w:tcW w:w="13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475090" w:rsidRPr="00564C95" w:rsidRDefault="00475090" w:rsidP="00475090">
            <w:pPr>
              <w:jc w:val="center"/>
              <w:rPr>
                <w:rFonts w:cs="Calibri"/>
                <w:b/>
                <w:bCs/>
                <w:sz w:val="18"/>
                <w:szCs w:val="18"/>
              </w:rPr>
            </w:pPr>
            <w:r w:rsidRPr="00564C95">
              <w:rPr>
                <w:rFonts w:cs="Calibri"/>
                <w:b/>
                <w:bCs/>
                <w:sz w:val="18"/>
                <w:szCs w:val="18"/>
              </w:rPr>
              <w:t>Év</w:t>
            </w:r>
          </w:p>
        </w:tc>
        <w:tc>
          <w:tcPr>
            <w:tcW w:w="1800" w:type="dxa"/>
            <w:tcBorders>
              <w:top w:val="nil"/>
              <w:left w:val="nil"/>
              <w:bottom w:val="single" w:sz="4" w:space="0" w:color="auto"/>
              <w:right w:val="single" w:sz="4" w:space="0" w:color="auto"/>
            </w:tcBorders>
            <w:shd w:val="clear" w:color="000000" w:fill="E2EFDA"/>
            <w:vAlign w:val="center"/>
            <w:hideMark/>
          </w:tcPr>
          <w:p w:rsidR="00475090" w:rsidRPr="00564C95" w:rsidRDefault="00475090" w:rsidP="00475090">
            <w:pPr>
              <w:jc w:val="center"/>
              <w:rPr>
                <w:rFonts w:cs="Calibri"/>
                <w:b/>
                <w:bCs/>
                <w:sz w:val="18"/>
                <w:szCs w:val="18"/>
              </w:rPr>
            </w:pPr>
            <w:r w:rsidRPr="00564C95">
              <w:rPr>
                <w:rFonts w:cs="Calibri"/>
                <w:b/>
                <w:bCs/>
                <w:sz w:val="18"/>
                <w:szCs w:val="18"/>
              </w:rPr>
              <w:t>Általános iskolai tanulók száma a nappali oktatásban</w:t>
            </w:r>
          </w:p>
        </w:tc>
        <w:tc>
          <w:tcPr>
            <w:tcW w:w="3560" w:type="dxa"/>
            <w:tcBorders>
              <w:top w:val="nil"/>
              <w:left w:val="nil"/>
              <w:bottom w:val="single" w:sz="4" w:space="0" w:color="auto"/>
              <w:right w:val="single" w:sz="4" w:space="0" w:color="auto"/>
            </w:tcBorders>
            <w:shd w:val="clear" w:color="000000" w:fill="E2EFDA"/>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 xml:space="preserve">Hátrányos és halmozottan hátrányos helyzetű </w:t>
            </w:r>
            <w:r w:rsidRPr="00564C95">
              <w:rPr>
                <w:rFonts w:cs="Calibri"/>
                <w:b/>
                <w:bCs/>
                <w:color w:val="000000"/>
                <w:sz w:val="18"/>
                <w:szCs w:val="18"/>
              </w:rPr>
              <w:br/>
              <w:t xml:space="preserve"> általános iskolai tanulók száma  (gyógypedagógiai oktatással együtt) </w:t>
            </w:r>
            <w:r w:rsidRPr="00564C95">
              <w:rPr>
                <w:rFonts w:cs="Calibri"/>
                <w:b/>
                <w:bCs/>
                <w:color w:val="000000"/>
                <w:sz w:val="18"/>
                <w:szCs w:val="18"/>
              </w:rPr>
              <w:br/>
            </w:r>
            <w:r w:rsidRPr="00564C95">
              <w:rPr>
                <w:rFonts w:cs="Calibri"/>
                <w:color w:val="000000"/>
                <w:sz w:val="18"/>
                <w:szCs w:val="18"/>
              </w:rPr>
              <w:t>(TS 094</w:t>
            </w:r>
            <w:r w:rsidRPr="00564C95">
              <w:rPr>
                <w:rFonts w:cs="Calibri"/>
                <w:b/>
                <w:bCs/>
                <w:color w:val="000000"/>
                <w:sz w:val="18"/>
                <w:szCs w:val="18"/>
              </w:rPr>
              <w:t>)</w:t>
            </w:r>
          </w:p>
        </w:tc>
        <w:tc>
          <w:tcPr>
            <w:tcW w:w="2500" w:type="dxa"/>
            <w:tcBorders>
              <w:top w:val="nil"/>
              <w:left w:val="nil"/>
              <w:bottom w:val="single" w:sz="4" w:space="0" w:color="auto"/>
              <w:right w:val="single" w:sz="4" w:space="0" w:color="auto"/>
            </w:tcBorders>
            <w:shd w:val="clear" w:color="000000" w:fill="E2EFDA"/>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 xml:space="preserve">Hátrányos és halmozottan hátrányos helyzetű  tanulók aránya az általános iskolai tanulókon belül </w:t>
            </w:r>
            <w:r w:rsidRPr="00564C95">
              <w:rPr>
                <w:rFonts w:cs="Calibri"/>
                <w:color w:val="000000"/>
                <w:sz w:val="18"/>
                <w:szCs w:val="18"/>
              </w:rPr>
              <w:t>(TS 095)</w:t>
            </w:r>
          </w:p>
        </w:tc>
      </w:tr>
      <w:tr w:rsidR="00475090" w:rsidRPr="00564C95" w:rsidTr="00DA1C0A">
        <w:trPr>
          <w:trHeight w:val="268"/>
          <w:jc w:val="center"/>
        </w:trPr>
        <w:tc>
          <w:tcPr>
            <w:tcW w:w="1300" w:type="dxa"/>
            <w:vMerge/>
            <w:tcBorders>
              <w:top w:val="nil"/>
              <w:left w:val="single" w:sz="4" w:space="0" w:color="auto"/>
              <w:bottom w:val="single" w:sz="4" w:space="0" w:color="auto"/>
              <w:right w:val="single" w:sz="4" w:space="0" w:color="auto"/>
            </w:tcBorders>
            <w:vAlign w:val="center"/>
            <w:hideMark/>
          </w:tcPr>
          <w:p w:rsidR="00475090" w:rsidRPr="00564C95" w:rsidRDefault="00475090" w:rsidP="00475090">
            <w:pPr>
              <w:jc w:val="left"/>
              <w:rPr>
                <w:rFonts w:cs="Calibri"/>
                <w:b/>
                <w:bCs/>
                <w:sz w:val="18"/>
                <w:szCs w:val="18"/>
              </w:rPr>
            </w:pPr>
          </w:p>
        </w:tc>
        <w:tc>
          <w:tcPr>
            <w:tcW w:w="1800" w:type="dxa"/>
            <w:tcBorders>
              <w:top w:val="nil"/>
              <w:left w:val="nil"/>
              <w:bottom w:val="single" w:sz="4" w:space="0" w:color="auto"/>
              <w:right w:val="single" w:sz="4" w:space="0" w:color="auto"/>
            </w:tcBorders>
            <w:shd w:val="clear" w:color="000000" w:fill="E2EFDA"/>
            <w:noWrap/>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Fő</w:t>
            </w:r>
          </w:p>
        </w:tc>
        <w:tc>
          <w:tcPr>
            <w:tcW w:w="3560" w:type="dxa"/>
            <w:tcBorders>
              <w:top w:val="nil"/>
              <w:left w:val="nil"/>
              <w:bottom w:val="single" w:sz="4" w:space="0" w:color="auto"/>
              <w:right w:val="single" w:sz="4" w:space="0" w:color="auto"/>
            </w:tcBorders>
            <w:shd w:val="clear" w:color="000000" w:fill="E2EFDA"/>
            <w:noWrap/>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Fő</w:t>
            </w:r>
          </w:p>
        </w:tc>
        <w:tc>
          <w:tcPr>
            <w:tcW w:w="2500" w:type="dxa"/>
            <w:tcBorders>
              <w:top w:val="nil"/>
              <w:left w:val="nil"/>
              <w:bottom w:val="single" w:sz="4" w:space="0" w:color="auto"/>
              <w:right w:val="single" w:sz="4" w:space="0" w:color="auto"/>
            </w:tcBorders>
            <w:shd w:val="clear" w:color="000000" w:fill="E2EFDA"/>
            <w:noWrap/>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w:t>
            </w:r>
          </w:p>
        </w:tc>
      </w:tr>
      <w:tr w:rsidR="00475090" w:rsidRPr="00564C95" w:rsidTr="00475090">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2016</w:t>
            </w:r>
          </w:p>
        </w:tc>
        <w:tc>
          <w:tcPr>
            <w:tcW w:w="180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35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50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0,00</w:t>
            </w:r>
          </w:p>
        </w:tc>
      </w:tr>
      <w:tr w:rsidR="00475090" w:rsidRPr="00564C95" w:rsidTr="00475090">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2017</w:t>
            </w:r>
          </w:p>
        </w:tc>
        <w:tc>
          <w:tcPr>
            <w:tcW w:w="180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35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50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0,00</w:t>
            </w:r>
          </w:p>
        </w:tc>
      </w:tr>
      <w:tr w:rsidR="00475090" w:rsidRPr="00564C95" w:rsidTr="00475090">
        <w:trPr>
          <w:trHeight w:val="443"/>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2018</w:t>
            </w:r>
          </w:p>
        </w:tc>
        <w:tc>
          <w:tcPr>
            <w:tcW w:w="180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35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50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0,00</w:t>
            </w:r>
          </w:p>
        </w:tc>
      </w:tr>
      <w:tr w:rsidR="00475090" w:rsidRPr="00564C95" w:rsidTr="00475090">
        <w:trPr>
          <w:trHeight w:val="405"/>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2019</w:t>
            </w:r>
          </w:p>
        </w:tc>
        <w:tc>
          <w:tcPr>
            <w:tcW w:w="180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35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50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0,00</w:t>
            </w:r>
          </w:p>
        </w:tc>
      </w:tr>
      <w:tr w:rsidR="00475090" w:rsidRPr="00564C95" w:rsidTr="00475090">
        <w:trPr>
          <w:trHeight w:val="39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2020</w:t>
            </w:r>
          </w:p>
        </w:tc>
        <w:tc>
          <w:tcPr>
            <w:tcW w:w="180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35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50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0,00</w:t>
            </w:r>
          </w:p>
        </w:tc>
      </w:tr>
      <w:tr w:rsidR="00475090" w:rsidRPr="00564C95" w:rsidTr="00475090">
        <w:trPr>
          <w:trHeight w:val="51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2021</w:t>
            </w:r>
          </w:p>
        </w:tc>
        <w:tc>
          <w:tcPr>
            <w:tcW w:w="180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356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2500"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0,00</w:t>
            </w:r>
          </w:p>
        </w:tc>
      </w:tr>
      <w:tr w:rsidR="00475090" w:rsidRPr="00564C95" w:rsidTr="00475090">
        <w:trPr>
          <w:trHeight w:val="300"/>
          <w:jc w:val="center"/>
        </w:trPr>
        <w:tc>
          <w:tcPr>
            <w:tcW w:w="6660" w:type="dxa"/>
            <w:gridSpan w:val="3"/>
            <w:tcBorders>
              <w:top w:val="nil"/>
              <w:left w:val="nil"/>
              <w:bottom w:val="nil"/>
              <w:right w:val="nil"/>
            </w:tcBorders>
            <w:shd w:val="clear" w:color="auto" w:fill="auto"/>
            <w:noWrap/>
            <w:vAlign w:val="bottom"/>
            <w:hideMark/>
          </w:tcPr>
          <w:p w:rsidR="00475090" w:rsidRPr="00564C95" w:rsidRDefault="00475090" w:rsidP="00475090">
            <w:pPr>
              <w:jc w:val="left"/>
              <w:rPr>
                <w:rFonts w:cs="Calibri"/>
                <w:color w:val="000000"/>
                <w:sz w:val="18"/>
                <w:szCs w:val="18"/>
              </w:rPr>
            </w:pPr>
            <w:r w:rsidRPr="00564C95">
              <w:rPr>
                <w:rFonts w:cs="Calibri"/>
                <w:color w:val="000000"/>
                <w:sz w:val="18"/>
                <w:szCs w:val="18"/>
              </w:rPr>
              <w:t>Forrás: TeIR, KSH Tstar, Önkormányzati és intézményi adatgyűjtés</w:t>
            </w:r>
          </w:p>
        </w:tc>
        <w:tc>
          <w:tcPr>
            <w:tcW w:w="2500" w:type="dxa"/>
            <w:tcBorders>
              <w:top w:val="nil"/>
              <w:left w:val="nil"/>
              <w:bottom w:val="nil"/>
              <w:right w:val="nil"/>
            </w:tcBorders>
            <w:shd w:val="clear" w:color="auto" w:fill="auto"/>
            <w:noWrap/>
            <w:vAlign w:val="bottom"/>
            <w:hideMark/>
          </w:tcPr>
          <w:p w:rsidR="00475090" w:rsidRPr="00564C95" w:rsidRDefault="00475090" w:rsidP="00475090">
            <w:pPr>
              <w:jc w:val="left"/>
              <w:rPr>
                <w:rFonts w:cs="Calibri"/>
                <w:color w:val="000000"/>
                <w:sz w:val="18"/>
                <w:szCs w:val="18"/>
              </w:rPr>
            </w:pPr>
          </w:p>
        </w:tc>
      </w:tr>
    </w:tbl>
    <w:p w:rsidR="00475090" w:rsidRPr="00564C95" w:rsidRDefault="00475090" w:rsidP="00475090">
      <w:pPr>
        <w:ind w:left="993"/>
        <w:rPr>
          <w:rFonts w:ascii="Times New Roman" w:hAnsi="Times New Roman"/>
          <w:sz w:val="24"/>
        </w:rPr>
      </w:pPr>
    </w:p>
    <w:p w:rsidR="00DE17D6" w:rsidRPr="00564C95" w:rsidRDefault="00DE17D6" w:rsidP="00475090">
      <w:pPr>
        <w:ind w:left="993"/>
        <w:rPr>
          <w:rFonts w:ascii="Times New Roman" w:hAnsi="Times New Roman"/>
          <w:sz w:val="24"/>
        </w:rPr>
      </w:pPr>
      <w:r w:rsidRPr="00564C95">
        <w:rPr>
          <w:rFonts w:ascii="Times New Roman" w:hAnsi="Times New Roman"/>
          <w:sz w:val="24"/>
        </w:rPr>
        <w:t xml:space="preserve"> A gyermekek az általános iskolába a menetrend szerinti autóbuszjáratokkal jutnak el. A szakkörök, hétvégi iskolai programok és a nagyobb városokban található fejlesztő foglalkozások elérése csak a falugondnoki szolgálat útján lehetséges.</w:t>
      </w:r>
    </w:p>
    <w:p w:rsidR="00DE17D6" w:rsidRPr="00564C95" w:rsidRDefault="00DE17D6" w:rsidP="00DE17D6">
      <w:pPr>
        <w:ind w:left="993" w:hanging="426"/>
        <w:rPr>
          <w:rFonts w:ascii="Times New Roman" w:hAnsi="Times New Roman"/>
          <w:sz w:val="24"/>
        </w:rPr>
      </w:pPr>
    </w:p>
    <w:tbl>
      <w:tblPr>
        <w:tblW w:w="9492" w:type="dxa"/>
        <w:tblInd w:w="-5" w:type="dxa"/>
        <w:tblCellMar>
          <w:left w:w="70" w:type="dxa"/>
          <w:right w:w="70" w:type="dxa"/>
        </w:tblCellMar>
        <w:tblLook w:val="04A0" w:firstRow="1" w:lastRow="0" w:firstColumn="1" w:lastColumn="0" w:noHBand="0" w:noVBand="1"/>
      </w:tblPr>
      <w:tblGrid>
        <w:gridCol w:w="622"/>
        <w:gridCol w:w="1294"/>
        <w:gridCol w:w="1294"/>
        <w:gridCol w:w="1641"/>
        <w:gridCol w:w="1751"/>
        <w:gridCol w:w="1445"/>
        <w:gridCol w:w="1445"/>
      </w:tblGrid>
      <w:tr w:rsidR="00475090" w:rsidRPr="00564C95" w:rsidTr="00475090">
        <w:trPr>
          <w:trHeight w:val="630"/>
        </w:trPr>
        <w:tc>
          <w:tcPr>
            <w:tcW w:w="9492"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 xml:space="preserve">4.4. a) 3. számú táblázat -   Hátrányos és halmozottan hátrányos helyzet a középszintű oktatásban </w:t>
            </w:r>
          </w:p>
        </w:tc>
      </w:tr>
      <w:tr w:rsidR="00475090" w:rsidRPr="00564C95" w:rsidTr="00DA1C0A">
        <w:trPr>
          <w:trHeight w:val="2480"/>
        </w:trPr>
        <w:tc>
          <w:tcPr>
            <w:tcW w:w="622"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475090" w:rsidRPr="00564C95" w:rsidRDefault="00475090" w:rsidP="00475090">
            <w:pPr>
              <w:jc w:val="center"/>
              <w:rPr>
                <w:rFonts w:cs="Calibri"/>
                <w:b/>
                <w:bCs/>
                <w:sz w:val="18"/>
                <w:szCs w:val="18"/>
              </w:rPr>
            </w:pPr>
            <w:r w:rsidRPr="00564C95">
              <w:rPr>
                <w:rFonts w:cs="Calibri"/>
                <w:b/>
                <w:bCs/>
                <w:sz w:val="18"/>
                <w:szCs w:val="18"/>
              </w:rPr>
              <w:t>Év</w:t>
            </w:r>
          </w:p>
        </w:tc>
        <w:tc>
          <w:tcPr>
            <w:tcW w:w="1294" w:type="dxa"/>
            <w:tcBorders>
              <w:top w:val="nil"/>
              <w:left w:val="nil"/>
              <w:bottom w:val="single" w:sz="4" w:space="0" w:color="auto"/>
              <w:right w:val="single" w:sz="4" w:space="0" w:color="auto"/>
            </w:tcBorders>
            <w:shd w:val="clear" w:color="000000" w:fill="E2EFDA"/>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 xml:space="preserve">Hátrányos és halmozottan hátrányos helyzetű gimnáziumi tanulók száma </w:t>
            </w:r>
            <w:r w:rsidRPr="00564C95">
              <w:rPr>
                <w:rFonts w:cs="Calibri"/>
                <w:color w:val="000000"/>
                <w:sz w:val="18"/>
                <w:szCs w:val="18"/>
              </w:rPr>
              <w:t xml:space="preserve"> (TS 096)</w:t>
            </w:r>
          </w:p>
        </w:tc>
        <w:tc>
          <w:tcPr>
            <w:tcW w:w="1294" w:type="dxa"/>
            <w:tcBorders>
              <w:top w:val="nil"/>
              <w:left w:val="nil"/>
              <w:bottom w:val="single" w:sz="4" w:space="0" w:color="auto"/>
              <w:right w:val="single" w:sz="4" w:space="0" w:color="auto"/>
            </w:tcBorders>
            <w:shd w:val="clear" w:color="000000" w:fill="E2EFDA"/>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 xml:space="preserve">Hátrányos és halmozottan hátrányos helyzetű  tanulók aránya a gimnáziumi tanulókon belül </w:t>
            </w:r>
            <w:r w:rsidRPr="00564C95">
              <w:rPr>
                <w:rFonts w:cs="Calibri"/>
                <w:color w:val="000000"/>
                <w:sz w:val="18"/>
                <w:szCs w:val="18"/>
              </w:rPr>
              <w:t>(TS 097)</w:t>
            </w:r>
          </w:p>
        </w:tc>
        <w:tc>
          <w:tcPr>
            <w:tcW w:w="1641" w:type="dxa"/>
            <w:tcBorders>
              <w:top w:val="nil"/>
              <w:left w:val="nil"/>
              <w:bottom w:val="single" w:sz="4" w:space="0" w:color="auto"/>
              <w:right w:val="single" w:sz="4" w:space="0" w:color="auto"/>
            </w:tcBorders>
            <w:shd w:val="clear" w:color="000000" w:fill="E2EFDA"/>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Hátrányos és halmozottan hátrányos helyzetű szakközépiskolai tanulók</w:t>
            </w:r>
            <w:r w:rsidRPr="00564C95">
              <w:rPr>
                <w:rFonts w:cs="Calibri"/>
                <w:b/>
                <w:bCs/>
                <w:color w:val="000000"/>
                <w:sz w:val="18"/>
                <w:szCs w:val="18"/>
              </w:rPr>
              <w:br/>
              <w:t xml:space="preserve">és hátrányos helyzetű szakiskolai és </w:t>
            </w:r>
            <w:r w:rsidRPr="00564C95">
              <w:rPr>
                <w:rFonts w:cs="Calibri"/>
                <w:b/>
                <w:bCs/>
                <w:color w:val="000000"/>
                <w:sz w:val="18"/>
                <w:szCs w:val="18"/>
              </w:rPr>
              <w:br/>
              <w:t xml:space="preserve">készségfejlesztő iskolai tanulók száma a nappali oktatásban </w:t>
            </w:r>
            <w:r w:rsidRPr="00564C95">
              <w:rPr>
                <w:rFonts w:cs="Calibri"/>
                <w:color w:val="000000"/>
                <w:sz w:val="18"/>
                <w:szCs w:val="18"/>
              </w:rPr>
              <w:t>(TS 098)</w:t>
            </w:r>
          </w:p>
        </w:tc>
        <w:tc>
          <w:tcPr>
            <w:tcW w:w="1751" w:type="dxa"/>
            <w:tcBorders>
              <w:top w:val="nil"/>
              <w:left w:val="nil"/>
              <w:bottom w:val="single" w:sz="4" w:space="0" w:color="auto"/>
              <w:right w:val="single" w:sz="4" w:space="0" w:color="auto"/>
            </w:tcBorders>
            <w:shd w:val="clear" w:color="000000" w:fill="E2EFDA"/>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Hátrányos és halmozottan hátrányos helyzetű szakközépiskolai tanulók</w:t>
            </w:r>
            <w:r w:rsidRPr="00564C95">
              <w:rPr>
                <w:rFonts w:cs="Calibri"/>
                <w:b/>
                <w:bCs/>
                <w:color w:val="000000"/>
                <w:sz w:val="18"/>
                <w:szCs w:val="18"/>
              </w:rPr>
              <w:br/>
              <w:t xml:space="preserve">és hátrányos helyzetű szakiskolai és </w:t>
            </w:r>
            <w:r w:rsidRPr="00564C95">
              <w:rPr>
                <w:rFonts w:cs="Calibri"/>
                <w:b/>
                <w:bCs/>
                <w:color w:val="000000"/>
                <w:sz w:val="18"/>
                <w:szCs w:val="18"/>
              </w:rPr>
              <w:br/>
              <w:t>készségfejlesztő iskolai tanulók aránya a tanulók számához viszonyítva</w:t>
            </w:r>
            <w:r w:rsidRPr="00564C95">
              <w:rPr>
                <w:rFonts w:cs="Calibri"/>
                <w:b/>
                <w:bCs/>
                <w:color w:val="000000"/>
                <w:sz w:val="18"/>
                <w:szCs w:val="18"/>
              </w:rPr>
              <w:br/>
            </w:r>
            <w:r w:rsidRPr="00564C95">
              <w:rPr>
                <w:rFonts w:cs="Calibri"/>
                <w:color w:val="000000"/>
                <w:sz w:val="18"/>
                <w:szCs w:val="18"/>
              </w:rPr>
              <w:t>(TS 099)</w:t>
            </w:r>
          </w:p>
        </w:tc>
        <w:tc>
          <w:tcPr>
            <w:tcW w:w="1445" w:type="dxa"/>
            <w:tcBorders>
              <w:top w:val="nil"/>
              <w:left w:val="nil"/>
              <w:bottom w:val="single" w:sz="4" w:space="0" w:color="auto"/>
              <w:right w:val="single" w:sz="4" w:space="0" w:color="auto"/>
            </w:tcBorders>
            <w:shd w:val="clear" w:color="000000" w:fill="E2EFDA"/>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 xml:space="preserve">Hátrányos és halmozottan hátrányos helyzetű szakgimnáziumi tanulók száma  </w:t>
            </w:r>
            <w:r w:rsidRPr="00564C95">
              <w:rPr>
                <w:rFonts w:cs="Calibri"/>
                <w:b/>
                <w:bCs/>
                <w:color w:val="000000"/>
                <w:sz w:val="18"/>
                <w:szCs w:val="18"/>
              </w:rPr>
              <w:br/>
            </w:r>
            <w:r w:rsidRPr="00564C95">
              <w:rPr>
                <w:rFonts w:cs="Calibri"/>
                <w:color w:val="000000"/>
                <w:sz w:val="18"/>
                <w:szCs w:val="18"/>
              </w:rPr>
              <w:t>(TS 100)</w:t>
            </w:r>
          </w:p>
        </w:tc>
        <w:tc>
          <w:tcPr>
            <w:tcW w:w="1445" w:type="dxa"/>
            <w:tcBorders>
              <w:top w:val="nil"/>
              <w:left w:val="nil"/>
              <w:bottom w:val="single" w:sz="4" w:space="0" w:color="auto"/>
              <w:right w:val="single" w:sz="4" w:space="0" w:color="auto"/>
            </w:tcBorders>
            <w:shd w:val="clear" w:color="000000" w:fill="E2EFDA"/>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 xml:space="preserve">Hátrányos és halmozottan hátrányos helyzetű  tanulók </w:t>
            </w:r>
            <w:r w:rsidRPr="00564C95">
              <w:rPr>
                <w:rFonts w:cs="Calibri"/>
                <w:b/>
                <w:bCs/>
                <w:color w:val="000000"/>
                <w:sz w:val="18"/>
                <w:szCs w:val="18"/>
              </w:rPr>
              <w:br/>
              <w:t>aránya a szakgimnáziumi tanulókon belül</w:t>
            </w:r>
            <w:r w:rsidRPr="00564C95">
              <w:rPr>
                <w:rFonts w:cs="Calibri"/>
                <w:b/>
                <w:bCs/>
                <w:color w:val="000000"/>
                <w:sz w:val="18"/>
                <w:szCs w:val="18"/>
              </w:rPr>
              <w:br/>
            </w:r>
            <w:r w:rsidRPr="00564C95">
              <w:rPr>
                <w:rFonts w:cs="Calibri"/>
                <w:color w:val="000000"/>
                <w:sz w:val="18"/>
                <w:szCs w:val="18"/>
              </w:rPr>
              <w:t>(TS 101)</w:t>
            </w:r>
          </w:p>
        </w:tc>
      </w:tr>
      <w:tr w:rsidR="00475090" w:rsidRPr="00564C95" w:rsidTr="00DA1C0A">
        <w:trPr>
          <w:trHeight w:val="182"/>
        </w:trPr>
        <w:tc>
          <w:tcPr>
            <w:tcW w:w="622" w:type="dxa"/>
            <w:vMerge/>
            <w:tcBorders>
              <w:top w:val="nil"/>
              <w:left w:val="single" w:sz="4" w:space="0" w:color="auto"/>
              <w:bottom w:val="single" w:sz="4" w:space="0" w:color="000000"/>
              <w:right w:val="single" w:sz="4" w:space="0" w:color="auto"/>
            </w:tcBorders>
            <w:vAlign w:val="center"/>
            <w:hideMark/>
          </w:tcPr>
          <w:p w:rsidR="00475090" w:rsidRPr="00564C95" w:rsidRDefault="00475090" w:rsidP="00475090">
            <w:pPr>
              <w:jc w:val="left"/>
              <w:rPr>
                <w:rFonts w:cs="Calibri"/>
                <w:b/>
                <w:bCs/>
                <w:sz w:val="18"/>
                <w:szCs w:val="18"/>
              </w:rPr>
            </w:pPr>
          </w:p>
        </w:tc>
        <w:tc>
          <w:tcPr>
            <w:tcW w:w="1294" w:type="dxa"/>
            <w:tcBorders>
              <w:top w:val="nil"/>
              <w:left w:val="nil"/>
              <w:bottom w:val="single" w:sz="4" w:space="0" w:color="auto"/>
              <w:right w:val="single" w:sz="4" w:space="0" w:color="auto"/>
            </w:tcBorders>
            <w:shd w:val="clear" w:color="000000" w:fill="E2EFDA"/>
            <w:noWrap/>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Fő</w:t>
            </w:r>
          </w:p>
        </w:tc>
        <w:tc>
          <w:tcPr>
            <w:tcW w:w="1294" w:type="dxa"/>
            <w:tcBorders>
              <w:top w:val="nil"/>
              <w:left w:val="nil"/>
              <w:bottom w:val="nil"/>
              <w:right w:val="single" w:sz="4" w:space="0" w:color="auto"/>
            </w:tcBorders>
            <w:shd w:val="clear" w:color="000000" w:fill="E2EFDA"/>
            <w:noWrap/>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w:t>
            </w:r>
          </w:p>
        </w:tc>
        <w:tc>
          <w:tcPr>
            <w:tcW w:w="1641" w:type="dxa"/>
            <w:tcBorders>
              <w:top w:val="nil"/>
              <w:left w:val="nil"/>
              <w:bottom w:val="single" w:sz="4" w:space="0" w:color="auto"/>
              <w:right w:val="single" w:sz="4" w:space="0" w:color="auto"/>
            </w:tcBorders>
            <w:shd w:val="clear" w:color="000000" w:fill="E2EFDA"/>
            <w:noWrap/>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Fő</w:t>
            </w:r>
          </w:p>
        </w:tc>
        <w:tc>
          <w:tcPr>
            <w:tcW w:w="1751" w:type="dxa"/>
            <w:tcBorders>
              <w:top w:val="nil"/>
              <w:left w:val="nil"/>
              <w:bottom w:val="nil"/>
              <w:right w:val="single" w:sz="4" w:space="0" w:color="auto"/>
            </w:tcBorders>
            <w:shd w:val="clear" w:color="000000" w:fill="E2EFDA"/>
            <w:noWrap/>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w:t>
            </w:r>
          </w:p>
        </w:tc>
        <w:tc>
          <w:tcPr>
            <w:tcW w:w="1445" w:type="dxa"/>
            <w:tcBorders>
              <w:top w:val="nil"/>
              <w:left w:val="nil"/>
              <w:bottom w:val="single" w:sz="4" w:space="0" w:color="auto"/>
              <w:right w:val="single" w:sz="4" w:space="0" w:color="auto"/>
            </w:tcBorders>
            <w:shd w:val="clear" w:color="000000" w:fill="E2EFDA"/>
            <w:noWrap/>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Fő</w:t>
            </w:r>
          </w:p>
        </w:tc>
        <w:tc>
          <w:tcPr>
            <w:tcW w:w="1445" w:type="dxa"/>
            <w:tcBorders>
              <w:top w:val="nil"/>
              <w:left w:val="nil"/>
              <w:bottom w:val="nil"/>
              <w:right w:val="single" w:sz="4" w:space="0" w:color="auto"/>
            </w:tcBorders>
            <w:shd w:val="clear" w:color="000000" w:fill="E2EFDA"/>
            <w:noWrap/>
            <w:vAlign w:val="center"/>
            <w:hideMark/>
          </w:tcPr>
          <w:p w:rsidR="00475090" w:rsidRPr="00564C95" w:rsidRDefault="00475090" w:rsidP="00475090">
            <w:pPr>
              <w:jc w:val="center"/>
              <w:rPr>
                <w:rFonts w:cs="Calibri"/>
                <w:b/>
                <w:bCs/>
                <w:color w:val="000000"/>
                <w:sz w:val="18"/>
                <w:szCs w:val="18"/>
              </w:rPr>
            </w:pPr>
            <w:r w:rsidRPr="00564C95">
              <w:rPr>
                <w:rFonts w:cs="Calibri"/>
                <w:b/>
                <w:bCs/>
                <w:color w:val="000000"/>
                <w:sz w:val="18"/>
                <w:szCs w:val="18"/>
              </w:rPr>
              <w:t>%</w:t>
            </w:r>
          </w:p>
        </w:tc>
      </w:tr>
      <w:tr w:rsidR="00475090" w:rsidRPr="00564C95" w:rsidTr="00B8049F">
        <w:trPr>
          <w:trHeight w:val="300"/>
        </w:trPr>
        <w:tc>
          <w:tcPr>
            <w:tcW w:w="622"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2016</w:t>
            </w:r>
          </w:p>
        </w:tc>
        <w:tc>
          <w:tcPr>
            <w:tcW w:w="1294"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641"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445"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r>
      <w:tr w:rsidR="00475090" w:rsidRPr="00564C95" w:rsidTr="00B8049F">
        <w:trPr>
          <w:trHeight w:val="300"/>
        </w:trPr>
        <w:tc>
          <w:tcPr>
            <w:tcW w:w="622"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2017</w:t>
            </w:r>
          </w:p>
        </w:tc>
        <w:tc>
          <w:tcPr>
            <w:tcW w:w="1294"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294"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641"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751"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445"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445"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r>
      <w:tr w:rsidR="00475090" w:rsidRPr="00564C95" w:rsidTr="00B8049F">
        <w:trPr>
          <w:trHeight w:val="443"/>
        </w:trPr>
        <w:tc>
          <w:tcPr>
            <w:tcW w:w="622"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2018</w:t>
            </w:r>
          </w:p>
        </w:tc>
        <w:tc>
          <w:tcPr>
            <w:tcW w:w="1294"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294"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641"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751"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445"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445"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r>
      <w:tr w:rsidR="00475090" w:rsidRPr="00564C95" w:rsidTr="00B8049F">
        <w:trPr>
          <w:trHeight w:val="405"/>
        </w:trPr>
        <w:tc>
          <w:tcPr>
            <w:tcW w:w="622"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2019</w:t>
            </w:r>
          </w:p>
        </w:tc>
        <w:tc>
          <w:tcPr>
            <w:tcW w:w="1294"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294"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641"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751"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445"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445"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r>
      <w:tr w:rsidR="00475090" w:rsidRPr="00564C95" w:rsidTr="00B8049F">
        <w:trPr>
          <w:trHeight w:val="390"/>
        </w:trPr>
        <w:tc>
          <w:tcPr>
            <w:tcW w:w="622"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2020</w:t>
            </w:r>
          </w:p>
        </w:tc>
        <w:tc>
          <w:tcPr>
            <w:tcW w:w="1294"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294"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641"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751"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445"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445"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r>
      <w:tr w:rsidR="00475090" w:rsidRPr="00564C95" w:rsidTr="00B8049F">
        <w:trPr>
          <w:trHeight w:val="510"/>
        </w:trPr>
        <w:tc>
          <w:tcPr>
            <w:tcW w:w="622" w:type="dxa"/>
            <w:tcBorders>
              <w:top w:val="nil"/>
              <w:left w:val="single" w:sz="4" w:space="0" w:color="auto"/>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2021</w:t>
            </w:r>
          </w:p>
        </w:tc>
        <w:tc>
          <w:tcPr>
            <w:tcW w:w="1294"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294"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641"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751"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445"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c>
          <w:tcPr>
            <w:tcW w:w="1445" w:type="dxa"/>
            <w:tcBorders>
              <w:top w:val="nil"/>
              <w:left w:val="nil"/>
              <w:bottom w:val="single" w:sz="4" w:space="0" w:color="auto"/>
              <w:right w:val="single" w:sz="4" w:space="0" w:color="auto"/>
            </w:tcBorders>
            <w:shd w:val="clear" w:color="auto" w:fill="auto"/>
            <w:vAlign w:val="center"/>
            <w:hideMark/>
          </w:tcPr>
          <w:p w:rsidR="00475090" w:rsidRPr="00564C95" w:rsidRDefault="00475090" w:rsidP="00475090">
            <w:pPr>
              <w:jc w:val="center"/>
              <w:rPr>
                <w:rFonts w:cs="Calibri"/>
                <w:sz w:val="18"/>
                <w:szCs w:val="18"/>
              </w:rPr>
            </w:pPr>
            <w:r w:rsidRPr="00564C95">
              <w:rPr>
                <w:rFonts w:cs="Calibri"/>
                <w:sz w:val="18"/>
                <w:szCs w:val="18"/>
              </w:rPr>
              <w:t>0</w:t>
            </w:r>
          </w:p>
        </w:tc>
      </w:tr>
      <w:tr w:rsidR="00475090" w:rsidRPr="00564C95" w:rsidTr="00B8049F">
        <w:trPr>
          <w:trHeight w:val="300"/>
        </w:trPr>
        <w:tc>
          <w:tcPr>
            <w:tcW w:w="3210" w:type="dxa"/>
            <w:gridSpan w:val="3"/>
            <w:tcBorders>
              <w:top w:val="nil"/>
              <w:left w:val="nil"/>
              <w:bottom w:val="nil"/>
              <w:right w:val="nil"/>
            </w:tcBorders>
            <w:shd w:val="clear" w:color="auto" w:fill="auto"/>
            <w:noWrap/>
            <w:vAlign w:val="bottom"/>
            <w:hideMark/>
          </w:tcPr>
          <w:p w:rsidR="00475090" w:rsidRPr="00564C95" w:rsidRDefault="00475090" w:rsidP="00475090">
            <w:pPr>
              <w:jc w:val="left"/>
              <w:rPr>
                <w:rFonts w:cs="Calibri"/>
                <w:color w:val="000000"/>
                <w:sz w:val="18"/>
                <w:szCs w:val="18"/>
              </w:rPr>
            </w:pPr>
            <w:r w:rsidRPr="00564C95">
              <w:rPr>
                <w:rFonts w:cs="Calibri"/>
                <w:color w:val="000000"/>
                <w:sz w:val="18"/>
                <w:szCs w:val="18"/>
              </w:rPr>
              <w:t>Forrás: TeIR, KSH Tstar</w:t>
            </w:r>
          </w:p>
        </w:tc>
        <w:tc>
          <w:tcPr>
            <w:tcW w:w="1641" w:type="dxa"/>
            <w:tcBorders>
              <w:top w:val="nil"/>
              <w:left w:val="nil"/>
              <w:bottom w:val="nil"/>
              <w:right w:val="nil"/>
            </w:tcBorders>
            <w:shd w:val="clear" w:color="auto" w:fill="auto"/>
            <w:noWrap/>
            <w:vAlign w:val="bottom"/>
            <w:hideMark/>
          </w:tcPr>
          <w:p w:rsidR="00475090" w:rsidRPr="00564C95" w:rsidRDefault="00475090" w:rsidP="00475090">
            <w:pPr>
              <w:jc w:val="left"/>
              <w:rPr>
                <w:rFonts w:cs="Calibri"/>
                <w:color w:val="000000"/>
                <w:sz w:val="18"/>
                <w:szCs w:val="18"/>
              </w:rPr>
            </w:pPr>
          </w:p>
        </w:tc>
        <w:tc>
          <w:tcPr>
            <w:tcW w:w="1751" w:type="dxa"/>
            <w:tcBorders>
              <w:top w:val="nil"/>
              <w:left w:val="nil"/>
              <w:bottom w:val="nil"/>
              <w:right w:val="nil"/>
            </w:tcBorders>
            <w:shd w:val="clear" w:color="auto" w:fill="auto"/>
            <w:noWrap/>
            <w:vAlign w:val="bottom"/>
            <w:hideMark/>
          </w:tcPr>
          <w:p w:rsidR="00475090" w:rsidRPr="00564C95" w:rsidRDefault="00475090" w:rsidP="00475090">
            <w:pPr>
              <w:jc w:val="left"/>
              <w:rPr>
                <w:rFonts w:ascii="Times New Roman" w:hAnsi="Times New Roman"/>
                <w:sz w:val="18"/>
                <w:szCs w:val="18"/>
              </w:rPr>
            </w:pPr>
          </w:p>
        </w:tc>
        <w:tc>
          <w:tcPr>
            <w:tcW w:w="1445" w:type="dxa"/>
            <w:tcBorders>
              <w:top w:val="nil"/>
              <w:left w:val="nil"/>
              <w:bottom w:val="nil"/>
              <w:right w:val="nil"/>
            </w:tcBorders>
            <w:shd w:val="clear" w:color="auto" w:fill="auto"/>
            <w:noWrap/>
            <w:vAlign w:val="bottom"/>
            <w:hideMark/>
          </w:tcPr>
          <w:p w:rsidR="00475090" w:rsidRPr="00564C95" w:rsidRDefault="00475090" w:rsidP="00475090">
            <w:pPr>
              <w:jc w:val="left"/>
              <w:rPr>
                <w:rFonts w:ascii="Times New Roman" w:hAnsi="Times New Roman"/>
                <w:sz w:val="18"/>
                <w:szCs w:val="18"/>
              </w:rPr>
            </w:pPr>
          </w:p>
        </w:tc>
        <w:tc>
          <w:tcPr>
            <w:tcW w:w="1445" w:type="dxa"/>
            <w:tcBorders>
              <w:top w:val="nil"/>
              <w:left w:val="nil"/>
              <w:bottom w:val="nil"/>
              <w:right w:val="nil"/>
            </w:tcBorders>
            <w:shd w:val="clear" w:color="auto" w:fill="auto"/>
            <w:noWrap/>
            <w:vAlign w:val="bottom"/>
            <w:hideMark/>
          </w:tcPr>
          <w:p w:rsidR="00475090" w:rsidRPr="00564C95" w:rsidRDefault="00475090" w:rsidP="00475090">
            <w:pPr>
              <w:jc w:val="left"/>
              <w:rPr>
                <w:rFonts w:ascii="Times New Roman" w:hAnsi="Times New Roman"/>
                <w:sz w:val="18"/>
                <w:szCs w:val="18"/>
              </w:rPr>
            </w:pPr>
          </w:p>
        </w:tc>
      </w:tr>
    </w:tbl>
    <w:p w:rsidR="00475090" w:rsidRPr="00564C95" w:rsidRDefault="00475090" w:rsidP="00475090">
      <w:pPr>
        <w:ind w:left="993" w:hanging="426"/>
        <w:jc w:val="center"/>
        <w:rPr>
          <w:rFonts w:ascii="Times New Roman" w:hAnsi="Times New Roman"/>
          <w:sz w:val="18"/>
          <w:szCs w:val="18"/>
        </w:rPr>
      </w:pPr>
    </w:p>
    <w:tbl>
      <w:tblPr>
        <w:tblW w:w="7220" w:type="dxa"/>
        <w:tblInd w:w="1580" w:type="dxa"/>
        <w:tblCellMar>
          <w:left w:w="70" w:type="dxa"/>
          <w:right w:w="70" w:type="dxa"/>
        </w:tblCellMar>
        <w:tblLook w:val="04A0" w:firstRow="1" w:lastRow="0" w:firstColumn="1" w:lastColumn="0" w:noHBand="0" w:noVBand="1"/>
      </w:tblPr>
      <w:tblGrid>
        <w:gridCol w:w="1060"/>
        <w:gridCol w:w="2740"/>
        <w:gridCol w:w="3420"/>
      </w:tblGrid>
      <w:tr w:rsidR="0058780F" w:rsidRPr="00564C95" w:rsidTr="0058780F">
        <w:trPr>
          <w:trHeight w:val="630"/>
        </w:trPr>
        <w:tc>
          <w:tcPr>
            <w:tcW w:w="722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8780F" w:rsidRPr="00564C95" w:rsidRDefault="0058780F" w:rsidP="0058780F">
            <w:pPr>
              <w:jc w:val="center"/>
              <w:rPr>
                <w:rFonts w:cs="Calibri"/>
                <w:b/>
                <w:bCs/>
                <w:color w:val="000000"/>
                <w:szCs w:val="22"/>
              </w:rPr>
            </w:pPr>
            <w:r w:rsidRPr="00564C95">
              <w:rPr>
                <w:rFonts w:cs="Calibri"/>
                <w:b/>
                <w:bCs/>
                <w:color w:val="000000"/>
                <w:szCs w:val="22"/>
              </w:rPr>
              <w:t>4.4. a) 4. számú táblázat -  Hátrányos és halmozottan hátrányos helyzet</w:t>
            </w:r>
          </w:p>
        </w:tc>
      </w:tr>
      <w:tr w:rsidR="0058780F" w:rsidRPr="00564C95" w:rsidTr="0058780F">
        <w:trPr>
          <w:trHeight w:val="1365"/>
        </w:trPr>
        <w:tc>
          <w:tcPr>
            <w:tcW w:w="106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58780F" w:rsidRPr="00564C95" w:rsidRDefault="0058780F" w:rsidP="0058780F">
            <w:pPr>
              <w:jc w:val="center"/>
              <w:rPr>
                <w:rFonts w:cs="Calibri"/>
                <w:b/>
                <w:bCs/>
                <w:szCs w:val="22"/>
              </w:rPr>
            </w:pPr>
            <w:r w:rsidRPr="00564C95">
              <w:rPr>
                <w:rFonts w:cs="Calibri"/>
                <w:b/>
                <w:bCs/>
                <w:szCs w:val="22"/>
              </w:rPr>
              <w:t>Év</w:t>
            </w:r>
          </w:p>
        </w:tc>
        <w:tc>
          <w:tcPr>
            <w:tcW w:w="2740" w:type="dxa"/>
            <w:tcBorders>
              <w:top w:val="nil"/>
              <w:left w:val="nil"/>
              <w:bottom w:val="single" w:sz="4" w:space="0" w:color="auto"/>
              <w:right w:val="single" w:sz="4" w:space="0" w:color="auto"/>
            </w:tcBorders>
            <w:shd w:val="clear" w:color="000000" w:fill="E2EFDA"/>
            <w:vAlign w:val="center"/>
            <w:hideMark/>
          </w:tcPr>
          <w:p w:rsidR="0058780F" w:rsidRPr="00564C95" w:rsidRDefault="0058780F" w:rsidP="0058780F">
            <w:pPr>
              <w:jc w:val="center"/>
              <w:rPr>
                <w:rFonts w:cs="Calibri"/>
                <w:b/>
                <w:bCs/>
                <w:color w:val="000000"/>
                <w:szCs w:val="22"/>
              </w:rPr>
            </w:pPr>
            <w:r w:rsidRPr="00564C95">
              <w:rPr>
                <w:rFonts w:cs="Calibri"/>
                <w:b/>
                <w:bCs/>
                <w:color w:val="000000"/>
                <w:szCs w:val="22"/>
              </w:rPr>
              <w:t xml:space="preserve">Megállapított hátrányos helyzetű gyermekek és nagykorúvá vált gyermekek száma </w:t>
            </w:r>
            <w:r w:rsidRPr="00564C95">
              <w:rPr>
                <w:rFonts w:cs="Calibri"/>
                <w:color w:val="000000"/>
                <w:szCs w:val="22"/>
              </w:rPr>
              <w:t>(TS 114)</w:t>
            </w:r>
          </w:p>
        </w:tc>
        <w:tc>
          <w:tcPr>
            <w:tcW w:w="3420" w:type="dxa"/>
            <w:tcBorders>
              <w:top w:val="nil"/>
              <w:left w:val="nil"/>
              <w:bottom w:val="single" w:sz="4" w:space="0" w:color="auto"/>
              <w:right w:val="single" w:sz="4" w:space="0" w:color="auto"/>
            </w:tcBorders>
            <w:shd w:val="clear" w:color="000000" w:fill="E2EFDA"/>
            <w:vAlign w:val="center"/>
            <w:hideMark/>
          </w:tcPr>
          <w:p w:rsidR="0058780F" w:rsidRPr="00564C95" w:rsidRDefault="0058780F" w:rsidP="0058780F">
            <w:pPr>
              <w:jc w:val="center"/>
              <w:rPr>
                <w:rFonts w:cs="Calibri"/>
                <w:b/>
                <w:bCs/>
                <w:color w:val="000000"/>
                <w:szCs w:val="22"/>
              </w:rPr>
            </w:pPr>
            <w:r w:rsidRPr="00564C95">
              <w:rPr>
                <w:rFonts w:cs="Calibri"/>
                <w:b/>
                <w:bCs/>
                <w:color w:val="000000"/>
                <w:szCs w:val="22"/>
              </w:rPr>
              <w:t>Megállapított halmozottan hátrányos helyzetű gyermekek és nagykorúvá vált gyermekek száma</w:t>
            </w:r>
            <w:r w:rsidRPr="00564C95">
              <w:rPr>
                <w:rFonts w:cs="Calibri"/>
                <w:b/>
                <w:bCs/>
                <w:color w:val="000000"/>
                <w:szCs w:val="22"/>
              </w:rPr>
              <w:br/>
            </w:r>
            <w:r w:rsidRPr="00564C95">
              <w:rPr>
                <w:rFonts w:cs="Calibri"/>
                <w:color w:val="000000"/>
                <w:szCs w:val="22"/>
              </w:rPr>
              <w:t>(TS 113)</w:t>
            </w:r>
          </w:p>
        </w:tc>
      </w:tr>
      <w:tr w:rsidR="0058780F" w:rsidRPr="00564C95" w:rsidTr="0058780F">
        <w:trPr>
          <w:trHeight w:val="600"/>
        </w:trPr>
        <w:tc>
          <w:tcPr>
            <w:tcW w:w="1060" w:type="dxa"/>
            <w:vMerge/>
            <w:tcBorders>
              <w:top w:val="nil"/>
              <w:left w:val="single" w:sz="4" w:space="0" w:color="auto"/>
              <w:bottom w:val="single" w:sz="4" w:space="0" w:color="auto"/>
              <w:right w:val="single" w:sz="4" w:space="0" w:color="auto"/>
            </w:tcBorders>
            <w:vAlign w:val="center"/>
            <w:hideMark/>
          </w:tcPr>
          <w:p w:rsidR="0058780F" w:rsidRPr="00564C95" w:rsidRDefault="0058780F" w:rsidP="0058780F">
            <w:pPr>
              <w:jc w:val="center"/>
              <w:rPr>
                <w:rFonts w:cs="Calibri"/>
                <w:b/>
                <w:bCs/>
                <w:szCs w:val="22"/>
              </w:rPr>
            </w:pPr>
          </w:p>
        </w:tc>
        <w:tc>
          <w:tcPr>
            <w:tcW w:w="2740" w:type="dxa"/>
            <w:tcBorders>
              <w:top w:val="nil"/>
              <w:left w:val="nil"/>
              <w:bottom w:val="single" w:sz="4" w:space="0" w:color="auto"/>
              <w:right w:val="single" w:sz="4" w:space="0" w:color="auto"/>
            </w:tcBorders>
            <w:shd w:val="clear" w:color="000000" w:fill="E2EFDA"/>
            <w:noWrap/>
            <w:vAlign w:val="center"/>
            <w:hideMark/>
          </w:tcPr>
          <w:p w:rsidR="0058780F" w:rsidRPr="00564C95" w:rsidRDefault="0058780F" w:rsidP="0058780F">
            <w:pPr>
              <w:jc w:val="center"/>
              <w:rPr>
                <w:rFonts w:cs="Calibri"/>
                <w:b/>
                <w:bCs/>
                <w:color w:val="000000"/>
                <w:szCs w:val="22"/>
              </w:rPr>
            </w:pPr>
            <w:r w:rsidRPr="00564C95">
              <w:rPr>
                <w:rFonts w:cs="Calibri"/>
                <w:b/>
                <w:bCs/>
                <w:color w:val="000000"/>
                <w:szCs w:val="22"/>
              </w:rPr>
              <w:t>fő</w:t>
            </w:r>
          </w:p>
        </w:tc>
        <w:tc>
          <w:tcPr>
            <w:tcW w:w="3420" w:type="dxa"/>
            <w:tcBorders>
              <w:top w:val="nil"/>
              <w:left w:val="nil"/>
              <w:bottom w:val="single" w:sz="4" w:space="0" w:color="auto"/>
              <w:right w:val="single" w:sz="4" w:space="0" w:color="auto"/>
            </w:tcBorders>
            <w:shd w:val="clear" w:color="000000" w:fill="E2EFDA"/>
            <w:noWrap/>
            <w:vAlign w:val="center"/>
            <w:hideMark/>
          </w:tcPr>
          <w:p w:rsidR="0058780F" w:rsidRPr="00564C95" w:rsidRDefault="0058780F" w:rsidP="0058780F">
            <w:pPr>
              <w:jc w:val="center"/>
              <w:rPr>
                <w:rFonts w:cs="Calibri"/>
                <w:b/>
                <w:bCs/>
                <w:color w:val="000000"/>
                <w:szCs w:val="22"/>
              </w:rPr>
            </w:pPr>
            <w:r w:rsidRPr="00564C95">
              <w:rPr>
                <w:rFonts w:cs="Calibri"/>
                <w:b/>
                <w:bCs/>
                <w:color w:val="000000"/>
                <w:szCs w:val="22"/>
              </w:rPr>
              <w:t>fő</w:t>
            </w:r>
          </w:p>
        </w:tc>
      </w:tr>
      <w:tr w:rsidR="0058780F" w:rsidRPr="00564C95" w:rsidTr="0058780F">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Cs w:val="22"/>
              </w:rPr>
            </w:pPr>
            <w:r w:rsidRPr="00564C95">
              <w:rPr>
                <w:rFonts w:cs="Calibri"/>
                <w:szCs w:val="22"/>
              </w:rPr>
              <w:t>2016</w:t>
            </w:r>
          </w:p>
        </w:tc>
        <w:tc>
          <w:tcPr>
            <w:tcW w:w="2740" w:type="dxa"/>
            <w:tcBorders>
              <w:top w:val="nil"/>
              <w:left w:val="nil"/>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 w:val="20"/>
                <w:szCs w:val="20"/>
              </w:rPr>
            </w:pPr>
            <w:r w:rsidRPr="00564C95">
              <w:rPr>
                <w:rFonts w:cs="Calibri"/>
                <w:sz w:val="20"/>
                <w:szCs w:val="20"/>
              </w:rPr>
              <w:t>3</w:t>
            </w:r>
          </w:p>
        </w:tc>
        <w:tc>
          <w:tcPr>
            <w:tcW w:w="3420" w:type="dxa"/>
            <w:tcBorders>
              <w:top w:val="nil"/>
              <w:left w:val="nil"/>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 w:val="20"/>
                <w:szCs w:val="20"/>
              </w:rPr>
            </w:pPr>
            <w:r w:rsidRPr="00564C95">
              <w:rPr>
                <w:rFonts w:cs="Calibri"/>
                <w:sz w:val="20"/>
                <w:szCs w:val="20"/>
              </w:rPr>
              <w:t>2</w:t>
            </w:r>
          </w:p>
        </w:tc>
      </w:tr>
      <w:tr w:rsidR="0058780F" w:rsidRPr="00564C95" w:rsidTr="0058780F">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Cs w:val="22"/>
              </w:rPr>
            </w:pPr>
            <w:r w:rsidRPr="00564C95">
              <w:rPr>
                <w:rFonts w:cs="Calibri"/>
                <w:szCs w:val="22"/>
              </w:rPr>
              <w:t>2017</w:t>
            </w:r>
          </w:p>
        </w:tc>
        <w:tc>
          <w:tcPr>
            <w:tcW w:w="2740" w:type="dxa"/>
            <w:tcBorders>
              <w:top w:val="nil"/>
              <w:left w:val="nil"/>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 w:val="20"/>
                <w:szCs w:val="20"/>
              </w:rPr>
            </w:pPr>
            <w:r w:rsidRPr="00564C95">
              <w:rPr>
                <w:rFonts w:cs="Calibri"/>
                <w:sz w:val="20"/>
                <w:szCs w:val="20"/>
              </w:rPr>
              <w:t>6</w:t>
            </w:r>
          </w:p>
        </w:tc>
        <w:tc>
          <w:tcPr>
            <w:tcW w:w="3420" w:type="dxa"/>
            <w:tcBorders>
              <w:top w:val="nil"/>
              <w:left w:val="nil"/>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 w:val="20"/>
                <w:szCs w:val="20"/>
              </w:rPr>
            </w:pPr>
            <w:r w:rsidRPr="00564C95">
              <w:rPr>
                <w:rFonts w:cs="Calibri"/>
                <w:sz w:val="20"/>
                <w:szCs w:val="20"/>
              </w:rPr>
              <w:t>1</w:t>
            </w:r>
          </w:p>
        </w:tc>
      </w:tr>
      <w:tr w:rsidR="0058780F" w:rsidRPr="00564C95" w:rsidTr="0058780F">
        <w:trPr>
          <w:trHeight w:val="443"/>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Cs w:val="22"/>
              </w:rPr>
            </w:pPr>
            <w:r w:rsidRPr="00564C95">
              <w:rPr>
                <w:rFonts w:cs="Calibri"/>
                <w:szCs w:val="22"/>
              </w:rPr>
              <w:t>2018</w:t>
            </w:r>
          </w:p>
        </w:tc>
        <w:tc>
          <w:tcPr>
            <w:tcW w:w="2740" w:type="dxa"/>
            <w:tcBorders>
              <w:top w:val="nil"/>
              <w:left w:val="nil"/>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 w:val="20"/>
                <w:szCs w:val="20"/>
              </w:rPr>
            </w:pPr>
            <w:r w:rsidRPr="00564C95">
              <w:rPr>
                <w:rFonts w:cs="Calibri"/>
                <w:sz w:val="20"/>
                <w:szCs w:val="20"/>
              </w:rPr>
              <w:t>0</w:t>
            </w:r>
          </w:p>
        </w:tc>
        <w:tc>
          <w:tcPr>
            <w:tcW w:w="3420" w:type="dxa"/>
            <w:tcBorders>
              <w:top w:val="nil"/>
              <w:left w:val="nil"/>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 w:val="20"/>
                <w:szCs w:val="20"/>
              </w:rPr>
            </w:pPr>
            <w:r w:rsidRPr="00564C95">
              <w:rPr>
                <w:rFonts w:cs="Calibri"/>
                <w:sz w:val="20"/>
                <w:szCs w:val="20"/>
              </w:rPr>
              <w:t>1</w:t>
            </w:r>
          </w:p>
        </w:tc>
      </w:tr>
      <w:tr w:rsidR="0058780F" w:rsidRPr="00564C95" w:rsidTr="0058780F">
        <w:trPr>
          <w:trHeight w:val="40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Cs w:val="22"/>
              </w:rPr>
            </w:pPr>
            <w:r w:rsidRPr="00564C95">
              <w:rPr>
                <w:rFonts w:cs="Calibri"/>
                <w:szCs w:val="22"/>
              </w:rPr>
              <w:t>2019</w:t>
            </w:r>
          </w:p>
        </w:tc>
        <w:tc>
          <w:tcPr>
            <w:tcW w:w="2740" w:type="dxa"/>
            <w:tcBorders>
              <w:top w:val="nil"/>
              <w:left w:val="nil"/>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 w:val="20"/>
                <w:szCs w:val="20"/>
              </w:rPr>
            </w:pPr>
            <w:r w:rsidRPr="00564C95">
              <w:rPr>
                <w:rFonts w:cs="Calibri"/>
                <w:sz w:val="20"/>
                <w:szCs w:val="20"/>
              </w:rPr>
              <w:t>1</w:t>
            </w:r>
          </w:p>
        </w:tc>
        <w:tc>
          <w:tcPr>
            <w:tcW w:w="3420" w:type="dxa"/>
            <w:tcBorders>
              <w:top w:val="nil"/>
              <w:left w:val="nil"/>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 w:val="20"/>
                <w:szCs w:val="20"/>
              </w:rPr>
            </w:pPr>
            <w:r w:rsidRPr="00564C95">
              <w:rPr>
                <w:rFonts w:cs="Calibri"/>
                <w:sz w:val="20"/>
                <w:szCs w:val="20"/>
              </w:rPr>
              <w:t>0</w:t>
            </w:r>
          </w:p>
        </w:tc>
      </w:tr>
      <w:tr w:rsidR="0058780F" w:rsidRPr="00564C95" w:rsidTr="0058780F">
        <w:trPr>
          <w:trHeight w:val="39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Cs w:val="22"/>
              </w:rPr>
            </w:pPr>
            <w:r w:rsidRPr="00564C95">
              <w:rPr>
                <w:rFonts w:cs="Calibri"/>
                <w:szCs w:val="22"/>
              </w:rPr>
              <w:t>2020</w:t>
            </w:r>
          </w:p>
        </w:tc>
        <w:tc>
          <w:tcPr>
            <w:tcW w:w="2740" w:type="dxa"/>
            <w:tcBorders>
              <w:top w:val="nil"/>
              <w:left w:val="nil"/>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 w:val="20"/>
                <w:szCs w:val="20"/>
              </w:rPr>
            </w:pPr>
            <w:r w:rsidRPr="00564C95">
              <w:rPr>
                <w:rFonts w:cs="Calibri"/>
                <w:sz w:val="20"/>
                <w:szCs w:val="20"/>
              </w:rPr>
              <w:t>0</w:t>
            </w:r>
          </w:p>
        </w:tc>
        <w:tc>
          <w:tcPr>
            <w:tcW w:w="3420" w:type="dxa"/>
            <w:tcBorders>
              <w:top w:val="nil"/>
              <w:left w:val="nil"/>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 w:val="20"/>
                <w:szCs w:val="20"/>
              </w:rPr>
            </w:pPr>
            <w:r w:rsidRPr="00564C95">
              <w:rPr>
                <w:rFonts w:cs="Calibri"/>
                <w:sz w:val="20"/>
                <w:szCs w:val="20"/>
              </w:rPr>
              <w:t>0</w:t>
            </w:r>
          </w:p>
        </w:tc>
      </w:tr>
      <w:tr w:rsidR="0058780F" w:rsidRPr="00564C95" w:rsidTr="0058780F">
        <w:trPr>
          <w:trHeight w:val="51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Cs w:val="22"/>
              </w:rPr>
            </w:pPr>
            <w:r w:rsidRPr="00564C95">
              <w:rPr>
                <w:rFonts w:cs="Calibri"/>
                <w:szCs w:val="22"/>
              </w:rPr>
              <w:t>2021</w:t>
            </w:r>
          </w:p>
        </w:tc>
        <w:tc>
          <w:tcPr>
            <w:tcW w:w="2740" w:type="dxa"/>
            <w:tcBorders>
              <w:top w:val="nil"/>
              <w:left w:val="nil"/>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 w:val="20"/>
                <w:szCs w:val="20"/>
              </w:rPr>
            </w:pPr>
            <w:r w:rsidRPr="00564C95">
              <w:rPr>
                <w:rFonts w:cs="Calibri"/>
                <w:sz w:val="20"/>
                <w:szCs w:val="20"/>
              </w:rPr>
              <w:t>0</w:t>
            </w:r>
          </w:p>
        </w:tc>
        <w:tc>
          <w:tcPr>
            <w:tcW w:w="3420" w:type="dxa"/>
            <w:tcBorders>
              <w:top w:val="nil"/>
              <w:left w:val="nil"/>
              <w:bottom w:val="single" w:sz="4" w:space="0" w:color="auto"/>
              <w:right w:val="single" w:sz="4" w:space="0" w:color="auto"/>
            </w:tcBorders>
            <w:shd w:val="clear" w:color="auto" w:fill="auto"/>
            <w:vAlign w:val="center"/>
            <w:hideMark/>
          </w:tcPr>
          <w:p w:rsidR="0058780F" w:rsidRPr="00564C95" w:rsidRDefault="0058780F" w:rsidP="0058780F">
            <w:pPr>
              <w:jc w:val="center"/>
              <w:rPr>
                <w:rFonts w:cs="Calibri"/>
                <w:sz w:val="20"/>
                <w:szCs w:val="20"/>
              </w:rPr>
            </w:pPr>
            <w:r w:rsidRPr="00564C95">
              <w:rPr>
                <w:rFonts w:cs="Calibri"/>
                <w:sz w:val="20"/>
                <w:szCs w:val="20"/>
              </w:rPr>
              <w:t>0</w:t>
            </w:r>
          </w:p>
        </w:tc>
      </w:tr>
      <w:tr w:rsidR="0058780F" w:rsidRPr="00564C95" w:rsidTr="0058780F">
        <w:trPr>
          <w:trHeight w:val="300"/>
        </w:trPr>
        <w:tc>
          <w:tcPr>
            <w:tcW w:w="3800" w:type="dxa"/>
            <w:gridSpan w:val="2"/>
            <w:tcBorders>
              <w:top w:val="nil"/>
              <w:left w:val="nil"/>
              <w:bottom w:val="nil"/>
              <w:right w:val="nil"/>
            </w:tcBorders>
            <w:shd w:val="clear" w:color="auto" w:fill="auto"/>
            <w:noWrap/>
            <w:vAlign w:val="bottom"/>
            <w:hideMark/>
          </w:tcPr>
          <w:p w:rsidR="0058780F" w:rsidRPr="00564C95" w:rsidRDefault="0058780F" w:rsidP="0058780F">
            <w:pPr>
              <w:jc w:val="center"/>
              <w:rPr>
                <w:rFonts w:cs="Calibri"/>
                <w:color w:val="000000"/>
                <w:szCs w:val="22"/>
              </w:rPr>
            </w:pPr>
            <w:r w:rsidRPr="00564C95">
              <w:rPr>
                <w:rFonts w:cs="Calibri"/>
                <w:color w:val="000000"/>
                <w:szCs w:val="22"/>
              </w:rPr>
              <w:t>Forrás: TeIR, KSH Tstar</w:t>
            </w:r>
          </w:p>
        </w:tc>
        <w:tc>
          <w:tcPr>
            <w:tcW w:w="3420" w:type="dxa"/>
            <w:tcBorders>
              <w:top w:val="nil"/>
              <w:left w:val="nil"/>
              <w:bottom w:val="nil"/>
              <w:right w:val="nil"/>
            </w:tcBorders>
            <w:shd w:val="clear" w:color="auto" w:fill="auto"/>
            <w:noWrap/>
            <w:vAlign w:val="bottom"/>
            <w:hideMark/>
          </w:tcPr>
          <w:p w:rsidR="0058780F" w:rsidRPr="00564C95" w:rsidRDefault="0058780F" w:rsidP="0058780F">
            <w:pPr>
              <w:jc w:val="center"/>
              <w:rPr>
                <w:rFonts w:cs="Calibri"/>
                <w:color w:val="000000"/>
                <w:szCs w:val="22"/>
              </w:rPr>
            </w:pPr>
          </w:p>
        </w:tc>
      </w:tr>
    </w:tbl>
    <w:p w:rsidR="00475090" w:rsidRPr="00564C95" w:rsidRDefault="00475090"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r w:rsidRPr="00564C95">
        <w:rPr>
          <w:noProof/>
        </w:rPr>
        <w:drawing>
          <wp:anchor distT="0" distB="0" distL="114300" distR="114300" simplePos="0" relativeHeight="251676672" behindDoc="0" locked="0" layoutInCell="1" allowOverlap="1" wp14:anchorId="6AC20FBB" wp14:editId="31E2626F">
            <wp:simplePos x="0" y="0"/>
            <wp:positionH relativeFrom="column">
              <wp:posOffset>1006392</wp:posOffset>
            </wp:positionH>
            <wp:positionV relativeFrom="paragraph">
              <wp:posOffset>170180</wp:posOffset>
            </wp:positionV>
            <wp:extent cx="4404826" cy="2970246"/>
            <wp:effectExtent l="0" t="0" r="15240" b="1905"/>
            <wp:wrapSquare wrapText="bothSides"/>
            <wp:docPr id="38" name="Diagram 38">
              <a:extLst xmlns:a="http://schemas.openxmlformats.org/drawingml/2006/main">
                <a:ext uri="{FF2B5EF4-FFF2-40B4-BE49-F238E27FC236}">
                  <a16:creationId xmlns:a16="http://schemas.microsoft.com/office/drawing/2014/main" id="{00000000-0008-0000-04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p>
    <w:p w:rsidR="0058780F" w:rsidRPr="00564C95" w:rsidRDefault="0058780F"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p>
    <w:p w:rsidR="0058780F" w:rsidRPr="00564C95" w:rsidRDefault="0058780F" w:rsidP="00475090">
      <w:pPr>
        <w:ind w:left="993" w:hanging="426"/>
        <w:jc w:val="left"/>
        <w:rPr>
          <w:rFonts w:ascii="Times New Roman" w:hAnsi="Times New Roman"/>
          <w:sz w:val="24"/>
        </w:rPr>
      </w:pPr>
    </w:p>
    <w:p w:rsidR="00477C90" w:rsidRPr="00564C95" w:rsidRDefault="00477C90" w:rsidP="00477C90">
      <w:pPr>
        <w:autoSpaceDE w:val="0"/>
        <w:autoSpaceDN w:val="0"/>
        <w:adjustRightInd w:val="0"/>
        <w:spacing w:after="20"/>
        <w:ind w:left="927"/>
        <w:rPr>
          <w:rFonts w:ascii="Times New Roman" w:hAnsi="Times New Roman"/>
          <w:sz w:val="24"/>
        </w:rPr>
      </w:pPr>
    </w:p>
    <w:p w:rsidR="00477C90" w:rsidRPr="00564C95" w:rsidRDefault="00477C90" w:rsidP="00477C90">
      <w:pPr>
        <w:autoSpaceDE w:val="0"/>
        <w:autoSpaceDN w:val="0"/>
        <w:adjustRightInd w:val="0"/>
        <w:spacing w:after="20"/>
        <w:ind w:left="927"/>
        <w:rPr>
          <w:rFonts w:ascii="Times New Roman" w:hAnsi="Times New Roman"/>
          <w:sz w:val="24"/>
        </w:rPr>
      </w:pPr>
    </w:p>
    <w:p w:rsidR="00477C90" w:rsidRPr="00564C95" w:rsidRDefault="00477C90" w:rsidP="00477C90">
      <w:pPr>
        <w:autoSpaceDE w:val="0"/>
        <w:autoSpaceDN w:val="0"/>
        <w:adjustRightInd w:val="0"/>
        <w:spacing w:after="20"/>
        <w:ind w:left="927"/>
        <w:rPr>
          <w:rFonts w:ascii="Times New Roman" w:hAnsi="Times New Roman"/>
          <w:sz w:val="24"/>
        </w:rPr>
      </w:pPr>
    </w:p>
    <w:p w:rsidR="00106767" w:rsidRPr="00564C95" w:rsidRDefault="00106767" w:rsidP="009551EE">
      <w:pPr>
        <w:numPr>
          <w:ilvl w:val="0"/>
          <w:numId w:val="19"/>
        </w:numPr>
        <w:autoSpaceDE w:val="0"/>
        <w:autoSpaceDN w:val="0"/>
        <w:adjustRightInd w:val="0"/>
        <w:spacing w:after="20"/>
        <w:rPr>
          <w:rFonts w:ascii="Times New Roman" w:hAnsi="Times New Roman"/>
          <w:sz w:val="24"/>
        </w:rPr>
      </w:pPr>
      <w:r w:rsidRPr="00564C95">
        <w:rPr>
          <w:rFonts w:ascii="Times New Roman" w:hAnsi="Times New Roman"/>
          <w:sz w:val="24"/>
        </w:rPr>
        <w:t>a közneveléshez kapcsolódó kiegészítő szolgáltatások (pl. iskolára/óvodára jutó gyógypedagógusok, iskolapszichológusok száma stb.)</w:t>
      </w:r>
    </w:p>
    <w:p w:rsidR="000000AF" w:rsidRPr="00564C95" w:rsidRDefault="00B8049F" w:rsidP="00477C90">
      <w:pPr>
        <w:autoSpaceDE w:val="0"/>
        <w:autoSpaceDN w:val="0"/>
        <w:adjustRightInd w:val="0"/>
        <w:spacing w:after="20"/>
        <w:ind w:left="927"/>
        <w:jc w:val="center"/>
        <w:rPr>
          <w:rFonts w:ascii="Times New Roman" w:hAnsi="Times New Roman"/>
          <w:sz w:val="24"/>
        </w:rPr>
      </w:pPr>
      <w:r w:rsidRPr="00564C95">
        <w:rPr>
          <w:noProof/>
          <w:sz w:val="16"/>
          <w:szCs w:val="16"/>
        </w:rPr>
        <w:lastRenderedPageBreak/>
        <w:drawing>
          <wp:anchor distT="0" distB="0" distL="114300" distR="114300" simplePos="0" relativeHeight="251677696" behindDoc="0" locked="0" layoutInCell="1" allowOverlap="1" wp14:anchorId="4382850A" wp14:editId="0136AA54">
            <wp:simplePos x="0" y="0"/>
            <wp:positionH relativeFrom="page">
              <wp:posOffset>975995</wp:posOffset>
            </wp:positionH>
            <wp:positionV relativeFrom="paragraph">
              <wp:posOffset>170180</wp:posOffset>
            </wp:positionV>
            <wp:extent cx="6021070" cy="4904740"/>
            <wp:effectExtent l="0" t="0" r="0" b="0"/>
            <wp:wrapSquare wrapText="bothSides"/>
            <wp:docPr id="39" name="Kép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21070" cy="4904740"/>
                    </a:xfrm>
                    <a:prstGeom prst="rect">
                      <a:avLst/>
                    </a:prstGeom>
                    <a:noFill/>
                    <a:ln>
                      <a:noFill/>
                    </a:ln>
                  </pic:spPr>
                </pic:pic>
              </a:graphicData>
            </a:graphic>
          </wp:anchor>
        </w:drawing>
      </w:r>
    </w:p>
    <w:tbl>
      <w:tblPr>
        <w:tblW w:w="10263" w:type="dxa"/>
        <w:tblCellMar>
          <w:left w:w="70" w:type="dxa"/>
          <w:right w:w="70" w:type="dxa"/>
        </w:tblCellMar>
        <w:tblLook w:val="04A0" w:firstRow="1" w:lastRow="0" w:firstColumn="1" w:lastColumn="0" w:noHBand="0" w:noVBand="1"/>
      </w:tblPr>
      <w:tblGrid>
        <w:gridCol w:w="900"/>
        <w:gridCol w:w="1900"/>
        <w:gridCol w:w="1700"/>
        <w:gridCol w:w="1743"/>
        <w:gridCol w:w="2380"/>
        <w:gridCol w:w="1640"/>
      </w:tblGrid>
      <w:tr w:rsidR="00170B3B" w:rsidRPr="00564C95" w:rsidTr="00477C90">
        <w:trPr>
          <w:trHeight w:val="735"/>
        </w:trPr>
        <w:tc>
          <w:tcPr>
            <w:tcW w:w="10263"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170B3B" w:rsidRPr="00564C95" w:rsidRDefault="00170B3B" w:rsidP="00170B3B">
            <w:pPr>
              <w:jc w:val="center"/>
              <w:rPr>
                <w:rFonts w:cs="Calibri"/>
                <w:b/>
                <w:bCs/>
                <w:szCs w:val="22"/>
              </w:rPr>
            </w:pPr>
            <w:r w:rsidRPr="00564C95">
              <w:rPr>
                <w:rFonts w:cs="Calibri"/>
                <w:b/>
                <w:bCs/>
                <w:szCs w:val="22"/>
              </w:rPr>
              <w:t>4.4.4. számú táblázat - Általános iskolák adatai: osztályok, gyógypedagógiai osztályok, feladatellátási helyek</w:t>
            </w:r>
          </w:p>
        </w:tc>
      </w:tr>
      <w:tr w:rsidR="00170B3B" w:rsidRPr="00564C95" w:rsidTr="00477C90">
        <w:trPr>
          <w:trHeight w:val="2175"/>
        </w:trPr>
        <w:tc>
          <w:tcPr>
            <w:tcW w:w="9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170B3B" w:rsidRPr="00564C95" w:rsidRDefault="00170B3B" w:rsidP="00170B3B">
            <w:pPr>
              <w:jc w:val="center"/>
              <w:rPr>
                <w:rFonts w:cs="Calibri"/>
                <w:b/>
                <w:bCs/>
                <w:szCs w:val="22"/>
              </w:rPr>
            </w:pPr>
            <w:r w:rsidRPr="00564C95">
              <w:rPr>
                <w:rFonts w:cs="Calibri"/>
                <w:b/>
                <w:bCs/>
                <w:szCs w:val="22"/>
              </w:rPr>
              <w:t>Tanév</w:t>
            </w:r>
          </w:p>
        </w:tc>
        <w:tc>
          <w:tcPr>
            <w:tcW w:w="1900" w:type="dxa"/>
            <w:tcBorders>
              <w:top w:val="nil"/>
              <w:left w:val="nil"/>
              <w:bottom w:val="single" w:sz="4" w:space="0" w:color="auto"/>
              <w:right w:val="single" w:sz="4" w:space="0" w:color="auto"/>
            </w:tcBorders>
            <w:shd w:val="clear" w:color="000000" w:fill="E2EFDA"/>
            <w:vAlign w:val="center"/>
            <w:hideMark/>
          </w:tcPr>
          <w:p w:rsidR="00170B3B" w:rsidRPr="00564C95" w:rsidRDefault="00170B3B" w:rsidP="00170B3B">
            <w:pPr>
              <w:jc w:val="center"/>
              <w:rPr>
                <w:rFonts w:cs="Calibri"/>
                <w:b/>
                <w:bCs/>
                <w:szCs w:val="22"/>
              </w:rPr>
            </w:pPr>
            <w:r w:rsidRPr="00564C95">
              <w:rPr>
                <w:rFonts w:cs="Calibri"/>
                <w:b/>
                <w:bCs/>
                <w:szCs w:val="22"/>
              </w:rPr>
              <w:t xml:space="preserve">Az általános iskolai osztályok száma a gyógypedagógiai oktatásban (a nappali oktatásban) </w:t>
            </w:r>
            <w:r w:rsidRPr="00564C95">
              <w:rPr>
                <w:rFonts w:cs="Calibri"/>
                <w:szCs w:val="22"/>
              </w:rPr>
              <w:t>(TS 080)</w:t>
            </w:r>
          </w:p>
        </w:tc>
        <w:tc>
          <w:tcPr>
            <w:tcW w:w="1700" w:type="dxa"/>
            <w:tcBorders>
              <w:top w:val="nil"/>
              <w:left w:val="nil"/>
              <w:bottom w:val="single" w:sz="4" w:space="0" w:color="auto"/>
              <w:right w:val="single" w:sz="4" w:space="0" w:color="auto"/>
            </w:tcBorders>
            <w:shd w:val="clear" w:color="000000" w:fill="E2EFDA"/>
            <w:vAlign w:val="center"/>
            <w:hideMark/>
          </w:tcPr>
          <w:p w:rsidR="00170B3B" w:rsidRPr="00564C95" w:rsidRDefault="00170B3B" w:rsidP="00170B3B">
            <w:pPr>
              <w:jc w:val="center"/>
              <w:rPr>
                <w:rFonts w:cs="Calibri"/>
                <w:b/>
                <w:bCs/>
                <w:szCs w:val="22"/>
              </w:rPr>
            </w:pPr>
            <w:r w:rsidRPr="00564C95">
              <w:rPr>
                <w:rFonts w:cs="Calibri"/>
                <w:b/>
                <w:bCs/>
                <w:szCs w:val="22"/>
              </w:rPr>
              <w:t>Az általános iskolai osztályok száma (a gyógypedagógiai oktatással együtt)</w:t>
            </w:r>
            <w:r w:rsidRPr="00564C95">
              <w:rPr>
                <w:rFonts w:cs="Calibri"/>
                <w:b/>
                <w:bCs/>
                <w:szCs w:val="22"/>
              </w:rPr>
              <w:br/>
            </w:r>
            <w:r w:rsidRPr="00564C95">
              <w:rPr>
                <w:rFonts w:cs="Calibri"/>
                <w:szCs w:val="22"/>
              </w:rPr>
              <w:t>(TS 081)</w:t>
            </w:r>
          </w:p>
        </w:tc>
        <w:tc>
          <w:tcPr>
            <w:tcW w:w="1743" w:type="dxa"/>
            <w:tcBorders>
              <w:top w:val="nil"/>
              <w:left w:val="nil"/>
              <w:bottom w:val="single" w:sz="4" w:space="0" w:color="auto"/>
              <w:right w:val="single" w:sz="4" w:space="0" w:color="auto"/>
            </w:tcBorders>
            <w:shd w:val="clear" w:color="000000" w:fill="E2EFDA"/>
            <w:vAlign w:val="center"/>
            <w:hideMark/>
          </w:tcPr>
          <w:p w:rsidR="00170B3B" w:rsidRPr="00564C95" w:rsidRDefault="00170B3B" w:rsidP="00170B3B">
            <w:pPr>
              <w:jc w:val="center"/>
              <w:rPr>
                <w:rFonts w:cs="Calibri"/>
                <w:b/>
                <w:bCs/>
                <w:szCs w:val="22"/>
              </w:rPr>
            </w:pPr>
            <w:r w:rsidRPr="00564C95">
              <w:rPr>
                <w:rFonts w:cs="Calibri"/>
                <w:b/>
                <w:bCs/>
                <w:szCs w:val="22"/>
              </w:rPr>
              <w:t>Általános iskolai feladat-ellátási helyek száma (gyógypedagógiai oktatással együtt)</w:t>
            </w:r>
            <w:r w:rsidRPr="00564C95">
              <w:rPr>
                <w:rFonts w:cs="Calibri"/>
                <w:b/>
                <w:bCs/>
                <w:szCs w:val="22"/>
              </w:rPr>
              <w:br/>
            </w:r>
            <w:r w:rsidRPr="00564C95">
              <w:rPr>
                <w:rFonts w:cs="Calibri"/>
                <w:szCs w:val="22"/>
              </w:rPr>
              <w:t>(TS 079)</w:t>
            </w:r>
          </w:p>
        </w:tc>
        <w:tc>
          <w:tcPr>
            <w:tcW w:w="2380" w:type="dxa"/>
            <w:tcBorders>
              <w:top w:val="nil"/>
              <w:left w:val="nil"/>
              <w:bottom w:val="single" w:sz="4" w:space="0" w:color="auto"/>
              <w:right w:val="single" w:sz="4" w:space="0" w:color="auto"/>
            </w:tcBorders>
            <w:shd w:val="clear" w:color="000000" w:fill="E2EFDA"/>
            <w:vAlign w:val="center"/>
            <w:hideMark/>
          </w:tcPr>
          <w:p w:rsidR="00170B3B" w:rsidRPr="00564C95" w:rsidRDefault="00170B3B" w:rsidP="00170B3B">
            <w:pPr>
              <w:jc w:val="center"/>
              <w:rPr>
                <w:rFonts w:cs="Calibri"/>
                <w:b/>
                <w:bCs/>
                <w:color w:val="000000"/>
                <w:szCs w:val="22"/>
              </w:rPr>
            </w:pPr>
            <w:r w:rsidRPr="00564C95">
              <w:rPr>
                <w:rFonts w:cs="Calibri"/>
                <w:b/>
                <w:bCs/>
                <w:color w:val="000000"/>
                <w:szCs w:val="22"/>
              </w:rPr>
              <w:t xml:space="preserve">Egy általános iskolai </w:t>
            </w:r>
            <w:r w:rsidRPr="00564C95">
              <w:rPr>
                <w:rFonts w:cs="Calibri"/>
                <w:b/>
                <w:bCs/>
                <w:color w:val="000000"/>
                <w:szCs w:val="22"/>
              </w:rPr>
              <w:br/>
              <w:t xml:space="preserve">osztályra jutó tanulók </w:t>
            </w:r>
            <w:r w:rsidRPr="00564C95">
              <w:rPr>
                <w:rFonts w:cs="Calibri"/>
                <w:b/>
                <w:bCs/>
                <w:color w:val="000000"/>
                <w:szCs w:val="22"/>
              </w:rPr>
              <w:br/>
              <w:t xml:space="preserve">száma a nappali oktatásban </w:t>
            </w:r>
            <w:r w:rsidRPr="00564C95">
              <w:rPr>
                <w:rFonts w:cs="Calibri"/>
                <w:b/>
                <w:bCs/>
                <w:color w:val="000000"/>
                <w:szCs w:val="22"/>
              </w:rPr>
              <w:br/>
              <w:t>(gyógypedagógiai oktatással együtt)</w:t>
            </w:r>
            <w:r w:rsidRPr="00564C95">
              <w:rPr>
                <w:rFonts w:cs="Calibri"/>
                <w:b/>
                <w:bCs/>
                <w:i/>
                <w:iCs/>
                <w:color w:val="000000"/>
                <w:szCs w:val="22"/>
              </w:rPr>
              <w:t xml:space="preserve"> </w:t>
            </w:r>
            <w:r w:rsidRPr="00564C95">
              <w:rPr>
                <w:rFonts w:cs="Calibri"/>
                <w:color w:val="000000"/>
                <w:szCs w:val="22"/>
              </w:rPr>
              <w:t>(TS 082)</w:t>
            </w:r>
          </w:p>
        </w:tc>
        <w:tc>
          <w:tcPr>
            <w:tcW w:w="1640" w:type="dxa"/>
            <w:tcBorders>
              <w:top w:val="nil"/>
              <w:left w:val="nil"/>
              <w:bottom w:val="single" w:sz="4" w:space="0" w:color="auto"/>
              <w:right w:val="single" w:sz="4" w:space="0" w:color="auto"/>
            </w:tcBorders>
            <w:shd w:val="clear" w:color="000000" w:fill="E2EFDA"/>
            <w:vAlign w:val="center"/>
            <w:hideMark/>
          </w:tcPr>
          <w:p w:rsidR="00170B3B" w:rsidRPr="00564C95" w:rsidRDefault="00170B3B" w:rsidP="00170B3B">
            <w:pPr>
              <w:jc w:val="center"/>
              <w:rPr>
                <w:rFonts w:cs="Calibri"/>
                <w:b/>
                <w:bCs/>
                <w:szCs w:val="22"/>
              </w:rPr>
            </w:pPr>
            <w:r w:rsidRPr="00564C95">
              <w:rPr>
                <w:rFonts w:cs="Calibri"/>
                <w:b/>
                <w:bCs/>
                <w:szCs w:val="22"/>
              </w:rPr>
              <w:t xml:space="preserve">Más településről bejáró általános iskolai tanulók aránya a nappali oktatásban </w:t>
            </w:r>
            <w:r w:rsidRPr="00564C95">
              <w:rPr>
                <w:rFonts w:cs="Calibri"/>
                <w:szCs w:val="22"/>
              </w:rPr>
              <w:t>(TS 084)</w:t>
            </w:r>
          </w:p>
        </w:tc>
      </w:tr>
      <w:tr w:rsidR="00170B3B" w:rsidRPr="00564C95" w:rsidTr="00477C90">
        <w:trPr>
          <w:trHeight w:val="405"/>
        </w:trPr>
        <w:tc>
          <w:tcPr>
            <w:tcW w:w="900" w:type="dxa"/>
            <w:vMerge/>
            <w:tcBorders>
              <w:top w:val="nil"/>
              <w:left w:val="single" w:sz="4" w:space="0" w:color="auto"/>
              <w:bottom w:val="single" w:sz="4" w:space="0" w:color="auto"/>
              <w:right w:val="single" w:sz="4" w:space="0" w:color="auto"/>
            </w:tcBorders>
            <w:vAlign w:val="center"/>
            <w:hideMark/>
          </w:tcPr>
          <w:p w:rsidR="00170B3B" w:rsidRPr="00564C95" w:rsidRDefault="00170B3B" w:rsidP="00170B3B">
            <w:pPr>
              <w:jc w:val="left"/>
              <w:rPr>
                <w:rFonts w:cs="Calibri"/>
                <w:b/>
                <w:bCs/>
                <w:szCs w:val="22"/>
              </w:rPr>
            </w:pPr>
          </w:p>
        </w:tc>
        <w:tc>
          <w:tcPr>
            <w:tcW w:w="1900" w:type="dxa"/>
            <w:tcBorders>
              <w:top w:val="nil"/>
              <w:left w:val="nil"/>
              <w:bottom w:val="single" w:sz="4" w:space="0" w:color="auto"/>
              <w:right w:val="single" w:sz="4" w:space="0" w:color="auto"/>
            </w:tcBorders>
            <w:shd w:val="clear" w:color="000000" w:fill="E2EFDA"/>
            <w:vAlign w:val="center"/>
            <w:hideMark/>
          </w:tcPr>
          <w:p w:rsidR="00170B3B" w:rsidRPr="00564C95" w:rsidRDefault="00170B3B" w:rsidP="00170B3B">
            <w:pPr>
              <w:jc w:val="center"/>
              <w:rPr>
                <w:rFonts w:cs="Calibri"/>
                <w:b/>
                <w:bCs/>
                <w:szCs w:val="22"/>
              </w:rPr>
            </w:pPr>
            <w:r w:rsidRPr="00564C95">
              <w:rPr>
                <w:rFonts w:cs="Calibri"/>
                <w:b/>
                <w:bCs/>
                <w:szCs w:val="22"/>
              </w:rPr>
              <w:t>db</w:t>
            </w:r>
          </w:p>
        </w:tc>
        <w:tc>
          <w:tcPr>
            <w:tcW w:w="1700" w:type="dxa"/>
            <w:tcBorders>
              <w:top w:val="nil"/>
              <w:left w:val="nil"/>
              <w:bottom w:val="single" w:sz="4" w:space="0" w:color="auto"/>
              <w:right w:val="single" w:sz="4" w:space="0" w:color="auto"/>
            </w:tcBorders>
            <w:shd w:val="clear" w:color="000000" w:fill="E2EFDA"/>
            <w:vAlign w:val="center"/>
            <w:hideMark/>
          </w:tcPr>
          <w:p w:rsidR="00170B3B" w:rsidRPr="00564C95" w:rsidRDefault="00170B3B" w:rsidP="00170B3B">
            <w:pPr>
              <w:jc w:val="center"/>
              <w:rPr>
                <w:rFonts w:cs="Calibri"/>
                <w:b/>
                <w:bCs/>
                <w:szCs w:val="22"/>
              </w:rPr>
            </w:pPr>
            <w:r w:rsidRPr="00564C95">
              <w:rPr>
                <w:rFonts w:cs="Calibri"/>
                <w:b/>
                <w:bCs/>
                <w:szCs w:val="22"/>
              </w:rPr>
              <w:t>db</w:t>
            </w:r>
          </w:p>
        </w:tc>
        <w:tc>
          <w:tcPr>
            <w:tcW w:w="1743" w:type="dxa"/>
            <w:tcBorders>
              <w:top w:val="nil"/>
              <w:left w:val="nil"/>
              <w:bottom w:val="single" w:sz="4" w:space="0" w:color="auto"/>
              <w:right w:val="single" w:sz="4" w:space="0" w:color="auto"/>
            </w:tcBorders>
            <w:shd w:val="clear" w:color="000000" w:fill="E2EFDA"/>
            <w:vAlign w:val="center"/>
            <w:hideMark/>
          </w:tcPr>
          <w:p w:rsidR="00170B3B" w:rsidRPr="00564C95" w:rsidRDefault="00170B3B" w:rsidP="00170B3B">
            <w:pPr>
              <w:jc w:val="center"/>
              <w:rPr>
                <w:rFonts w:cs="Calibri"/>
                <w:b/>
                <w:bCs/>
                <w:szCs w:val="22"/>
              </w:rPr>
            </w:pPr>
            <w:r w:rsidRPr="00564C95">
              <w:rPr>
                <w:rFonts w:cs="Calibri"/>
                <w:b/>
                <w:bCs/>
                <w:szCs w:val="22"/>
              </w:rPr>
              <w:t>db</w:t>
            </w:r>
          </w:p>
        </w:tc>
        <w:tc>
          <w:tcPr>
            <w:tcW w:w="2380" w:type="dxa"/>
            <w:tcBorders>
              <w:top w:val="nil"/>
              <w:left w:val="nil"/>
              <w:bottom w:val="single" w:sz="4" w:space="0" w:color="auto"/>
              <w:right w:val="single" w:sz="4" w:space="0" w:color="auto"/>
            </w:tcBorders>
            <w:shd w:val="clear" w:color="000000" w:fill="E2EFDA"/>
            <w:vAlign w:val="center"/>
            <w:hideMark/>
          </w:tcPr>
          <w:p w:rsidR="00170B3B" w:rsidRPr="00564C95" w:rsidRDefault="00170B3B" w:rsidP="00170B3B">
            <w:pPr>
              <w:jc w:val="center"/>
              <w:rPr>
                <w:rFonts w:cs="Calibri"/>
                <w:b/>
                <w:bCs/>
                <w:szCs w:val="22"/>
              </w:rPr>
            </w:pPr>
            <w:r w:rsidRPr="00564C95">
              <w:rPr>
                <w:rFonts w:cs="Calibri"/>
                <w:b/>
                <w:bCs/>
                <w:szCs w:val="22"/>
              </w:rPr>
              <w:t>fő</w:t>
            </w:r>
          </w:p>
        </w:tc>
        <w:tc>
          <w:tcPr>
            <w:tcW w:w="1640" w:type="dxa"/>
            <w:tcBorders>
              <w:top w:val="nil"/>
              <w:left w:val="nil"/>
              <w:bottom w:val="single" w:sz="4" w:space="0" w:color="auto"/>
              <w:right w:val="single" w:sz="4" w:space="0" w:color="auto"/>
            </w:tcBorders>
            <w:shd w:val="clear" w:color="000000" w:fill="E2EFDA"/>
            <w:noWrap/>
            <w:vAlign w:val="center"/>
            <w:hideMark/>
          </w:tcPr>
          <w:p w:rsidR="00170B3B" w:rsidRPr="00564C95" w:rsidRDefault="00170B3B" w:rsidP="00170B3B">
            <w:pPr>
              <w:jc w:val="center"/>
              <w:rPr>
                <w:rFonts w:cs="Calibri"/>
                <w:b/>
                <w:bCs/>
                <w:szCs w:val="22"/>
              </w:rPr>
            </w:pPr>
            <w:r w:rsidRPr="00564C95">
              <w:rPr>
                <w:rFonts w:cs="Calibri"/>
                <w:b/>
                <w:bCs/>
                <w:szCs w:val="22"/>
              </w:rPr>
              <w:t>%</w:t>
            </w:r>
          </w:p>
        </w:tc>
      </w:tr>
      <w:tr w:rsidR="00170B3B" w:rsidRPr="00564C95" w:rsidTr="00477C9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Cs w:val="22"/>
              </w:rPr>
            </w:pPr>
            <w:r w:rsidRPr="00564C95">
              <w:rPr>
                <w:rFonts w:cs="Calibri"/>
                <w:szCs w:val="22"/>
              </w:rPr>
              <w:t>2016</w:t>
            </w:r>
          </w:p>
        </w:tc>
        <w:tc>
          <w:tcPr>
            <w:tcW w:w="190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1743"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238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0,00</w:t>
            </w:r>
          </w:p>
        </w:tc>
      </w:tr>
      <w:tr w:rsidR="00170B3B" w:rsidRPr="00564C95" w:rsidTr="00477C9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Cs w:val="22"/>
              </w:rPr>
            </w:pPr>
            <w:r w:rsidRPr="00564C95">
              <w:rPr>
                <w:rFonts w:cs="Calibri"/>
                <w:szCs w:val="22"/>
              </w:rPr>
              <w:t>2017</w:t>
            </w:r>
          </w:p>
        </w:tc>
        <w:tc>
          <w:tcPr>
            <w:tcW w:w="190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1743"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238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0,00</w:t>
            </w:r>
          </w:p>
        </w:tc>
      </w:tr>
      <w:tr w:rsidR="00170B3B" w:rsidRPr="00564C95" w:rsidTr="00477C90">
        <w:trPr>
          <w:trHeight w:val="443"/>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Cs w:val="22"/>
              </w:rPr>
            </w:pPr>
            <w:r w:rsidRPr="00564C95">
              <w:rPr>
                <w:rFonts w:cs="Calibri"/>
                <w:szCs w:val="22"/>
              </w:rPr>
              <w:t>2018</w:t>
            </w:r>
          </w:p>
        </w:tc>
        <w:tc>
          <w:tcPr>
            <w:tcW w:w="190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1743"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238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0,00</w:t>
            </w:r>
          </w:p>
        </w:tc>
      </w:tr>
      <w:tr w:rsidR="00170B3B" w:rsidRPr="00564C95" w:rsidTr="00477C90">
        <w:trPr>
          <w:trHeight w:val="40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Cs w:val="22"/>
              </w:rPr>
            </w:pPr>
            <w:r w:rsidRPr="00564C95">
              <w:rPr>
                <w:rFonts w:cs="Calibri"/>
                <w:szCs w:val="22"/>
              </w:rPr>
              <w:t>2019</w:t>
            </w:r>
          </w:p>
        </w:tc>
        <w:tc>
          <w:tcPr>
            <w:tcW w:w="190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1743"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238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0,00</w:t>
            </w:r>
          </w:p>
        </w:tc>
      </w:tr>
      <w:tr w:rsidR="00170B3B" w:rsidRPr="00564C95" w:rsidTr="00477C90">
        <w:trPr>
          <w:trHeight w:val="39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Cs w:val="22"/>
              </w:rPr>
            </w:pPr>
            <w:r w:rsidRPr="00564C95">
              <w:rPr>
                <w:rFonts w:cs="Calibri"/>
                <w:szCs w:val="22"/>
              </w:rPr>
              <w:t>2020</w:t>
            </w:r>
          </w:p>
        </w:tc>
        <w:tc>
          <w:tcPr>
            <w:tcW w:w="190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1743"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238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0,00</w:t>
            </w:r>
          </w:p>
        </w:tc>
      </w:tr>
      <w:tr w:rsidR="00170B3B" w:rsidRPr="00564C95" w:rsidTr="00477C90">
        <w:trPr>
          <w:trHeight w:val="51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Cs w:val="22"/>
              </w:rPr>
            </w:pPr>
            <w:r w:rsidRPr="00564C95">
              <w:rPr>
                <w:rFonts w:cs="Calibri"/>
                <w:szCs w:val="22"/>
              </w:rPr>
              <w:t>2021</w:t>
            </w:r>
          </w:p>
        </w:tc>
        <w:tc>
          <w:tcPr>
            <w:tcW w:w="190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1743"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w:t>
            </w:r>
          </w:p>
        </w:tc>
        <w:tc>
          <w:tcPr>
            <w:tcW w:w="238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170B3B" w:rsidRPr="00564C95" w:rsidRDefault="00170B3B" w:rsidP="00170B3B">
            <w:pPr>
              <w:jc w:val="center"/>
              <w:rPr>
                <w:rFonts w:cs="Calibri"/>
                <w:sz w:val="20"/>
                <w:szCs w:val="20"/>
              </w:rPr>
            </w:pPr>
            <w:r w:rsidRPr="00564C95">
              <w:rPr>
                <w:rFonts w:cs="Calibri"/>
                <w:sz w:val="20"/>
                <w:szCs w:val="20"/>
              </w:rPr>
              <w:t>0,00</w:t>
            </w:r>
          </w:p>
        </w:tc>
      </w:tr>
      <w:tr w:rsidR="00170B3B" w:rsidRPr="00564C95" w:rsidTr="00477C90">
        <w:trPr>
          <w:trHeight w:val="300"/>
        </w:trPr>
        <w:tc>
          <w:tcPr>
            <w:tcW w:w="2800" w:type="dxa"/>
            <w:gridSpan w:val="2"/>
            <w:tcBorders>
              <w:top w:val="nil"/>
              <w:left w:val="nil"/>
              <w:bottom w:val="nil"/>
              <w:right w:val="nil"/>
            </w:tcBorders>
            <w:shd w:val="clear" w:color="auto" w:fill="auto"/>
            <w:noWrap/>
            <w:vAlign w:val="bottom"/>
            <w:hideMark/>
          </w:tcPr>
          <w:p w:rsidR="00170B3B" w:rsidRPr="00564C95" w:rsidRDefault="00170B3B" w:rsidP="00170B3B">
            <w:pPr>
              <w:jc w:val="left"/>
              <w:rPr>
                <w:rFonts w:cs="Calibri"/>
                <w:szCs w:val="22"/>
              </w:rPr>
            </w:pPr>
            <w:r w:rsidRPr="00564C95">
              <w:rPr>
                <w:rFonts w:cs="Calibri"/>
                <w:szCs w:val="22"/>
              </w:rPr>
              <w:t>Forrás: TeIR, KSH Tstar</w:t>
            </w:r>
          </w:p>
        </w:tc>
        <w:tc>
          <w:tcPr>
            <w:tcW w:w="1700" w:type="dxa"/>
            <w:tcBorders>
              <w:top w:val="nil"/>
              <w:left w:val="nil"/>
              <w:bottom w:val="nil"/>
              <w:right w:val="nil"/>
            </w:tcBorders>
            <w:shd w:val="clear" w:color="auto" w:fill="auto"/>
            <w:noWrap/>
            <w:vAlign w:val="bottom"/>
            <w:hideMark/>
          </w:tcPr>
          <w:p w:rsidR="00170B3B" w:rsidRPr="00564C95" w:rsidRDefault="00170B3B" w:rsidP="00170B3B">
            <w:pPr>
              <w:jc w:val="left"/>
              <w:rPr>
                <w:rFonts w:cs="Calibri"/>
                <w:szCs w:val="22"/>
              </w:rPr>
            </w:pPr>
          </w:p>
        </w:tc>
        <w:tc>
          <w:tcPr>
            <w:tcW w:w="1743" w:type="dxa"/>
            <w:tcBorders>
              <w:top w:val="nil"/>
              <w:left w:val="nil"/>
              <w:bottom w:val="nil"/>
              <w:right w:val="nil"/>
            </w:tcBorders>
            <w:shd w:val="clear" w:color="auto" w:fill="auto"/>
            <w:noWrap/>
            <w:vAlign w:val="bottom"/>
            <w:hideMark/>
          </w:tcPr>
          <w:p w:rsidR="00170B3B" w:rsidRPr="00564C95" w:rsidRDefault="00170B3B" w:rsidP="00170B3B">
            <w:pPr>
              <w:jc w:val="left"/>
              <w:rPr>
                <w:rFonts w:ascii="Times New Roman" w:hAnsi="Times New Roman"/>
                <w:sz w:val="20"/>
                <w:szCs w:val="20"/>
              </w:rPr>
            </w:pPr>
          </w:p>
        </w:tc>
        <w:tc>
          <w:tcPr>
            <w:tcW w:w="2380" w:type="dxa"/>
            <w:tcBorders>
              <w:top w:val="nil"/>
              <w:left w:val="nil"/>
              <w:bottom w:val="nil"/>
              <w:right w:val="nil"/>
            </w:tcBorders>
            <w:shd w:val="clear" w:color="auto" w:fill="auto"/>
            <w:noWrap/>
            <w:vAlign w:val="bottom"/>
            <w:hideMark/>
          </w:tcPr>
          <w:p w:rsidR="00170B3B" w:rsidRPr="00564C95" w:rsidRDefault="00170B3B" w:rsidP="00170B3B">
            <w:pPr>
              <w:jc w:val="left"/>
              <w:rPr>
                <w:rFonts w:ascii="Times New Roman" w:hAnsi="Times New Roman"/>
                <w:sz w:val="20"/>
                <w:szCs w:val="20"/>
              </w:rPr>
            </w:pPr>
          </w:p>
        </w:tc>
        <w:tc>
          <w:tcPr>
            <w:tcW w:w="1640" w:type="dxa"/>
            <w:tcBorders>
              <w:top w:val="nil"/>
              <w:left w:val="nil"/>
              <w:bottom w:val="nil"/>
              <w:right w:val="nil"/>
            </w:tcBorders>
            <w:shd w:val="clear" w:color="auto" w:fill="auto"/>
            <w:noWrap/>
            <w:vAlign w:val="bottom"/>
            <w:hideMark/>
          </w:tcPr>
          <w:p w:rsidR="00170B3B" w:rsidRPr="00564C95" w:rsidRDefault="00170B3B" w:rsidP="00170B3B">
            <w:pPr>
              <w:jc w:val="left"/>
              <w:rPr>
                <w:rFonts w:ascii="Times New Roman" w:hAnsi="Times New Roman"/>
                <w:sz w:val="20"/>
                <w:szCs w:val="20"/>
              </w:rPr>
            </w:pPr>
          </w:p>
        </w:tc>
      </w:tr>
    </w:tbl>
    <w:p w:rsidR="00170B3B" w:rsidRPr="00564C95" w:rsidRDefault="00170B3B" w:rsidP="003C5AF0">
      <w:pPr>
        <w:autoSpaceDE w:val="0"/>
        <w:autoSpaceDN w:val="0"/>
        <w:adjustRightInd w:val="0"/>
        <w:spacing w:after="20"/>
        <w:ind w:left="927"/>
        <w:rPr>
          <w:rFonts w:ascii="Times New Roman" w:hAnsi="Times New Roman"/>
          <w:sz w:val="24"/>
        </w:rPr>
      </w:pPr>
    </w:p>
    <w:p w:rsidR="00106767" w:rsidRPr="00564C95" w:rsidRDefault="002C4D55" w:rsidP="00B8049F">
      <w:pPr>
        <w:ind w:left="567"/>
        <w:rPr>
          <w:rFonts w:ascii="Times New Roman" w:hAnsi="Times New Roman"/>
          <w:sz w:val="24"/>
        </w:rPr>
      </w:pPr>
      <w:r w:rsidRPr="00564C95">
        <w:rPr>
          <w:rFonts w:ascii="Times New Roman" w:hAnsi="Times New Roman"/>
          <w:sz w:val="24"/>
        </w:rPr>
        <w:t xml:space="preserve">Településünkön általános iskola </w:t>
      </w:r>
      <w:r w:rsidR="00477C90" w:rsidRPr="00564C95">
        <w:rPr>
          <w:rFonts w:ascii="Times New Roman" w:hAnsi="Times New Roman"/>
          <w:sz w:val="24"/>
        </w:rPr>
        <w:t>s</w:t>
      </w:r>
      <w:r w:rsidRPr="00564C95">
        <w:rPr>
          <w:rFonts w:ascii="Times New Roman" w:hAnsi="Times New Roman"/>
          <w:sz w:val="24"/>
        </w:rPr>
        <w:t>em működik, a gyermekek a Sásdi Általános Iskolába járnak. Sásdon az iskola mellett a Baranya Megyei Pedagógiai Szakszolgálat Sásdi Tagintézménye gyógypedagógiai tanácsadás, korai fejlesztés és gondozás, nevelési tanácsadás, logopédiai ellátás, konduktív pedagógiai ellátás, gyógytestnevelés, óvoda- és iskolapszichológiai ellátás, szakértői bizottsági tevékenység, valamint kiemelten tehetséges gyermekek, tanulók gondozása tevékenységet is ellát.</w:t>
      </w:r>
    </w:p>
    <w:p w:rsidR="002C4D55" w:rsidRPr="00564C95" w:rsidRDefault="002C4D55" w:rsidP="00CC1D95">
      <w:pPr>
        <w:ind w:left="993" w:hanging="426"/>
        <w:rPr>
          <w:rFonts w:ascii="Times New Roman" w:hAnsi="Times New Roman"/>
          <w:sz w:val="24"/>
        </w:rPr>
      </w:pPr>
    </w:p>
    <w:p w:rsidR="008A65F9" w:rsidRPr="00564C95" w:rsidRDefault="008A65F9" w:rsidP="00CC1D95">
      <w:pPr>
        <w:autoSpaceDE w:val="0"/>
        <w:autoSpaceDN w:val="0"/>
        <w:adjustRightInd w:val="0"/>
        <w:spacing w:after="20"/>
        <w:ind w:left="993" w:hanging="426"/>
        <w:rPr>
          <w:rFonts w:ascii="Times New Roman" w:hAnsi="Times New Roman"/>
          <w:i/>
          <w:iCs/>
          <w:sz w:val="24"/>
        </w:rPr>
      </w:pPr>
    </w:p>
    <w:p w:rsidR="00106767" w:rsidRPr="00564C95" w:rsidRDefault="00106767" w:rsidP="00CC1D95">
      <w:pPr>
        <w:autoSpaceDE w:val="0"/>
        <w:autoSpaceDN w:val="0"/>
        <w:adjustRightInd w:val="0"/>
        <w:spacing w:after="20"/>
        <w:ind w:left="993" w:hanging="426"/>
        <w:rPr>
          <w:rFonts w:ascii="Times New Roman" w:hAnsi="Times New Roman"/>
          <w:sz w:val="24"/>
        </w:rPr>
      </w:pPr>
      <w:r w:rsidRPr="00564C95">
        <w:rPr>
          <w:rFonts w:ascii="Times New Roman" w:hAnsi="Times New Roman"/>
          <w:i/>
          <w:iCs/>
          <w:sz w:val="24"/>
        </w:rPr>
        <w:t>c)</w:t>
      </w:r>
      <w:r w:rsidRPr="00564C95">
        <w:rPr>
          <w:rFonts w:ascii="Times New Roman" w:hAnsi="Times New Roman"/>
          <w:sz w:val="24"/>
        </w:rPr>
        <w:t xml:space="preserve"> hátrányos megkülönböztetés és jogellenes elkülönítés az oktatás, képzés területén, az intézmények között és az egyes intézményeken belüli szegregációs </w:t>
      </w:r>
      <w:r w:rsidR="00CC1D95" w:rsidRPr="00564C95">
        <w:rPr>
          <w:rFonts w:ascii="Times New Roman" w:hAnsi="Times New Roman"/>
          <w:sz w:val="24"/>
        </w:rPr>
        <w:t>jelenségek;</w:t>
      </w:r>
    </w:p>
    <w:p w:rsidR="002C4D55" w:rsidRPr="00564C95" w:rsidRDefault="002C4D55" w:rsidP="00CC1D95">
      <w:pPr>
        <w:ind w:left="993" w:hanging="426"/>
        <w:rPr>
          <w:rFonts w:ascii="Times New Roman" w:hAnsi="Times New Roman"/>
          <w:sz w:val="24"/>
        </w:rPr>
      </w:pPr>
    </w:p>
    <w:p w:rsidR="00A4511B" w:rsidRPr="00564C95" w:rsidRDefault="00A4511B" w:rsidP="00CC1D95">
      <w:pPr>
        <w:ind w:left="993" w:hanging="426"/>
        <w:rPr>
          <w:rFonts w:ascii="Times New Roman" w:hAnsi="Times New Roman"/>
          <w:sz w:val="24"/>
        </w:rPr>
      </w:pPr>
    </w:p>
    <w:p w:rsidR="00A4511B" w:rsidRPr="00564C95" w:rsidRDefault="00A4511B" w:rsidP="00CC1D95">
      <w:pPr>
        <w:ind w:left="993" w:hanging="426"/>
        <w:rPr>
          <w:rFonts w:ascii="Times New Roman" w:hAnsi="Times New Roman"/>
          <w:sz w:val="24"/>
        </w:rPr>
      </w:pPr>
    </w:p>
    <w:tbl>
      <w:tblPr>
        <w:tblW w:w="6260" w:type="dxa"/>
        <w:tblInd w:w="1539" w:type="dxa"/>
        <w:tblCellMar>
          <w:left w:w="70" w:type="dxa"/>
          <w:right w:w="70" w:type="dxa"/>
        </w:tblCellMar>
        <w:tblLook w:val="04A0" w:firstRow="1" w:lastRow="0" w:firstColumn="1" w:lastColumn="0" w:noHBand="0" w:noVBand="1"/>
      </w:tblPr>
      <w:tblGrid>
        <w:gridCol w:w="2140"/>
        <w:gridCol w:w="4120"/>
      </w:tblGrid>
      <w:tr w:rsidR="00A4511B" w:rsidRPr="00564C95" w:rsidTr="00A4511B">
        <w:trPr>
          <w:trHeight w:val="735"/>
        </w:trPr>
        <w:tc>
          <w:tcPr>
            <w:tcW w:w="626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4511B" w:rsidRPr="00564C95" w:rsidRDefault="00A4511B" w:rsidP="00A4511B">
            <w:pPr>
              <w:jc w:val="center"/>
              <w:rPr>
                <w:rFonts w:cs="Calibri"/>
                <w:b/>
                <w:bCs/>
                <w:szCs w:val="22"/>
              </w:rPr>
            </w:pPr>
            <w:r w:rsidRPr="00564C95">
              <w:rPr>
                <w:rFonts w:cs="Calibri"/>
                <w:b/>
                <w:bCs/>
                <w:szCs w:val="22"/>
              </w:rPr>
              <w:t>4.4.5. számú táblázat - A 8. évfolyamot eredményesen befeje</w:t>
            </w:r>
            <w:r w:rsidR="00B8049F" w:rsidRPr="00564C95">
              <w:rPr>
                <w:rFonts w:cs="Calibri"/>
                <w:b/>
                <w:bCs/>
                <w:szCs w:val="22"/>
              </w:rPr>
              <w:t>z</w:t>
            </w:r>
            <w:r w:rsidRPr="00564C95">
              <w:rPr>
                <w:rFonts w:cs="Calibri"/>
                <w:b/>
                <w:bCs/>
                <w:szCs w:val="22"/>
              </w:rPr>
              <w:t>ők a nappali oktatásban</w:t>
            </w:r>
          </w:p>
        </w:tc>
      </w:tr>
      <w:tr w:rsidR="00A4511B" w:rsidRPr="00564C95" w:rsidTr="00A4511B">
        <w:trPr>
          <w:trHeight w:val="810"/>
        </w:trPr>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A4511B" w:rsidRPr="00564C95" w:rsidRDefault="00A4511B" w:rsidP="00A4511B">
            <w:pPr>
              <w:jc w:val="center"/>
              <w:rPr>
                <w:rFonts w:cs="Calibri"/>
                <w:b/>
                <w:bCs/>
                <w:szCs w:val="22"/>
              </w:rPr>
            </w:pPr>
            <w:r w:rsidRPr="00564C95">
              <w:rPr>
                <w:rFonts w:cs="Calibri"/>
                <w:b/>
                <w:bCs/>
                <w:szCs w:val="22"/>
              </w:rPr>
              <w:t>Tanév</w:t>
            </w:r>
          </w:p>
        </w:tc>
        <w:tc>
          <w:tcPr>
            <w:tcW w:w="4120" w:type="dxa"/>
            <w:tcBorders>
              <w:top w:val="nil"/>
              <w:left w:val="nil"/>
              <w:bottom w:val="single" w:sz="4" w:space="0" w:color="auto"/>
              <w:right w:val="single" w:sz="4" w:space="0" w:color="auto"/>
            </w:tcBorders>
            <w:shd w:val="clear" w:color="000000" w:fill="E2EFDA"/>
            <w:vAlign w:val="center"/>
            <w:hideMark/>
          </w:tcPr>
          <w:p w:rsidR="00A4511B" w:rsidRPr="00564C95" w:rsidRDefault="00A4511B" w:rsidP="00A4511B">
            <w:pPr>
              <w:jc w:val="center"/>
              <w:rPr>
                <w:rFonts w:cs="Calibri"/>
                <w:b/>
                <w:bCs/>
                <w:szCs w:val="22"/>
              </w:rPr>
            </w:pPr>
            <w:r w:rsidRPr="00564C95">
              <w:rPr>
                <w:rFonts w:cs="Calibri"/>
                <w:b/>
                <w:bCs/>
                <w:szCs w:val="22"/>
              </w:rPr>
              <w:t xml:space="preserve">A 8. évfolyamot eredményesen befejezte a nappali oktatásban </w:t>
            </w:r>
            <w:r w:rsidRPr="00564C95">
              <w:rPr>
                <w:rFonts w:cs="Calibri"/>
                <w:szCs w:val="22"/>
              </w:rPr>
              <w:t>(TS 083)</w:t>
            </w:r>
          </w:p>
        </w:tc>
      </w:tr>
      <w:tr w:rsidR="00A4511B" w:rsidRPr="00564C95" w:rsidTr="00A4511B">
        <w:trPr>
          <w:trHeight w:val="315"/>
        </w:trPr>
        <w:tc>
          <w:tcPr>
            <w:tcW w:w="2140" w:type="dxa"/>
            <w:vMerge/>
            <w:tcBorders>
              <w:top w:val="nil"/>
              <w:left w:val="single" w:sz="4" w:space="0" w:color="auto"/>
              <w:bottom w:val="single" w:sz="4" w:space="0" w:color="auto"/>
              <w:right w:val="single" w:sz="4" w:space="0" w:color="auto"/>
            </w:tcBorders>
            <w:vAlign w:val="center"/>
            <w:hideMark/>
          </w:tcPr>
          <w:p w:rsidR="00A4511B" w:rsidRPr="00564C95" w:rsidRDefault="00A4511B" w:rsidP="00A4511B">
            <w:pPr>
              <w:jc w:val="left"/>
              <w:rPr>
                <w:rFonts w:cs="Calibri"/>
                <w:b/>
                <w:bCs/>
                <w:szCs w:val="22"/>
              </w:rPr>
            </w:pPr>
          </w:p>
        </w:tc>
        <w:tc>
          <w:tcPr>
            <w:tcW w:w="4120" w:type="dxa"/>
            <w:tcBorders>
              <w:top w:val="nil"/>
              <w:left w:val="nil"/>
              <w:bottom w:val="single" w:sz="4" w:space="0" w:color="auto"/>
              <w:right w:val="single" w:sz="4" w:space="0" w:color="auto"/>
            </w:tcBorders>
            <w:shd w:val="clear" w:color="000000" w:fill="E2EFDA"/>
            <w:noWrap/>
            <w:vAlign w:val="center"/>
            <w:hideMark/>
          </w:tcPr>
          <w:p w:rsidR="00A4511B" w:rsidRPr="00564C95" w:rsidRDefault="00A4511B" w:rsidP="00A4511B">
            <w:pPr>
              <w:jc w:val="center"/>
              <w:rPr>
                <w:rFonts w:cs="Calibri"/>
                <w:b/>
                <w:bCs/>
                <w:szCs w:val="22"/>
              </w:rPr>
            </w:pPr>
            <w:r w:rsidRPr="00564C95">
              <w:rPr>
                <w:rFonts w:cs="Calibri"/>
                <w:b/>
                <w:bCs/>
                <w:szCs w:val="22"/>
              </w:rPr>
              <w:t>Fő</w:t>
            </w:r>
          </w:p>
        </w:tc>
      </w:tr>
      <w:tr w:rsidR="00A4511B" w:rsidRPr="00564C95" w:rsidTr="00A4511B">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A4511B" w:rsidRPr="00564C95" w:rsidRDefault="00A4511B" w:rsidP="00A4511B">
            <w:pPr>
              <w:jc w:val="center"/>
              <w:rPr>
                <w:rFonts w:cs="Calibri"/>
                <w:szCs w:val="22"/>
              </w:rPr>
            </w:pPr>
            <w:r w:rsidRPr="00564C95">
              <w:rPr>
                <w:rFonts w:cs="Calibri"/>
                <w:szCs w:val="22"/>
              </w:rPr>
              <w:t>2016</w:t>
            </w:r>
          </w:p>
        </w:tc>
        <w:tc>
          <w:tcPr>
            <w:tcW w:w="4120" w:type="dxa"/>
            <w:tcBorders>
              <w:top w:val="nil"/>
              <w:left w:val="nil"/>
              <w:bottom w:val="single" w:sz="4" w:space="0" w:color="auto"/>
              <w:right w:val="single" w:sz="4" w:space="0" w:color="auto"/>
            </w:tcBorders>
            <w:shd w:val="clear" w:color="auto" w:fill="auto"/>
            <w:vAlign w:val="center"/>
            <w:hideMark/>
          </w:tcPr>
          <w:p w:rsidR="00A4511B" w:rsidRPr="00564C95" w:rsidRDefault="00A4511B" w:rsidP="00A4511B">
            <w:pPr>
              <w:jc w:val="center"/>
              <w:rPr>
                <w:rFonts w:cs="Calibri"/>
                <w:sz w:val="20"/>
                <w:szCs w:val="20"/>
              </w:rPr>
            </w:pPr>
            <w:r w:rsidRPr="00564C95">
              <w:rPr>
                <w:rFonts w:cs="Calibri"/>
                <w:sz w:val="20"/>
                <w:szCs w:val="20"/>
              </w:rPr>
              <w:t>0</w:t>
            </w:r>
          </w:p>
        </w:tc>
      </w:tr>
      <w:tr w:rsidR="00A4511B" w:rsidRPr="00564C95" w:rsidTr="00A4511B">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A4511B" w:rsidRPr="00564C95" w:rsidRDefault="00A4511B" w:rsidP="00A4511B">
            <w:pPr>
              <w:jc w:val="center"/>
              <w:rPr>
                <w:rFonts w:cs="Calibri"/>
                <w:szCs w:val="22"/>
              </w:rPr>
            </w:pPr>
            <w:r w:rsidRPr="00564C95">
              <w:rPr>
                <w:rFonts w:cs="Calibri"/>
                <w:szCs w:val="22"/>
              </w:rPr>
              <w:t>2017</w:t>
            </w:r>
          </w:p>
        </w:tc>
        <w:tc>
          <w:tcPr>
            <w:tcW w:w="4120" w:type="dxa"/>
            <w:tcBorders>
              <w:top w:val="nil"/>
              <w:left w:val="nil"/>
              <w:bottom w:val="single" w:sz="4" w:space="0" w:color="auto"/>
              <w:right w:val="single" w:sz="4" w:space="0" w:color="auto"/>
            </w:tcBorders>
            <w:shd w:val="clear" w:color="auto" w:fill="auto"/>
            <w:vAlign w:val="center"/>
            <w:hideMark/>
          </w:tcPr>
          <w:p w:rsidR="00A4511B" w:rsidRPr="00564C95" w:rsidRDefault="00A4511B" w:rsidP="00A4511B">
            <w:pPr>
              <w:jc w:val="center"/>
              <w:rPr>
                <w:rFonts w:cs="Calibri"/>
                <w:sz w:val="20"/>
                <w:szCs w:val="20"/>
              </w:rPr>
            </w:pPr>
            <w:r w:rsidRPr="00564C95">
              <w:rPr>
                <w:rFonts w:cs="Calibri"/>
                <w:sz w:val="20"/>
                <w:szCs w:val="20"/>
              </w:rPr>
              <w:t>0</w:t>
            </w:r>
          </w:p>
        </w:tc>
      </w:tr>
      <w:tr w:rsidR="00A4511B" w:rsidRPr="00564C95" w:rsidTr="00A4511B">
        <w:trPr>
          <w:trHeight w:val="24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A4511B" w:rsidRPr="00564C95" w:rsidRDefault="00A4511B" w:rsidP="00A4511B">
            <w:pPr>
              <w:jc w:val="center"/>
              <w:rPr>
                <w:rFonts w:cs="Calibri"/>
                <w:szCs w:val="22"/>
              </w:rPr>
            </w:pPr>
            <w:r w:rsidRPr="00564C95">
              <w:rPr>
                <w:rFonts w:cs="Calibri"/>
                <w:szCs w:val="22"/>
              </w:rPr>
              <w:t>2018</w:t>
            </w:r>
          </w:p>
        </w:tc>
        <w:tc>
          <w:tcPr>
            <w:tcW w:w="4120" w:type="dxa"/>
            <w:tcBorders>
              <w:top w:val="nil"/>
              <w:left w:val="nil"/>
              <w:bottom w:val="single" w:sz="4" w:space="0" w:color="auto"/>
              <w:right w:val="single" w:sz="4" w:space="0" w:color="auto"/>
            </w:tcBorders>
            <w:shd w:val="clear" w:color="auto" w:fill="auto"/>
            <w:vAlign w:val="center"/>
            <w:hideMark/>
          </w:tcPr>
          <w:p w:rsidR="00A4511B" w:rsidRPr="00564C95" w:rsidRDefault="00A4511B" w:rsidP="00A4511B">
            <w:pPr>
              <w:jc w:val="center"/>
              <w:rPr>
                <w:rFonts w:cs="Calibri"/>
                <w:sz w:val="20"/>
                <w:szCs w:val="20"/>
              </w:rPr>
            </w:pPr>
            <w:r w:rsidRPr="00564C95">
              <w:rPr>
                <w:rFonts w:cs="Calibri"/>
                <w:sz w:val="20"/>
                <w:szCs w:val="20"/>
              </w:rPr>
              <w:t>0</w:t>
            </w:r>
          </w:p>
        </w:tc>
      </w:tr>
      <w:tr w:rsidR="00A4511B" w:rsidRPr="00564C95" w:rsidTr="00A4511B">
        <w:trPr>
          <w:trHeight w:val="27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A4511B" w:rsidRPr="00564C95" w:rsidRDefault="00A4511B" w:rsidP="00A4511B">
            <w:pPr>
              <w:jc w:val="center"/>
              <w:rPr>
                <w:rFonts w:cs="Calibri"/>
                <w:szCs w:val="22"/>
              </w:rPr>
            </w:pPr>
            <w:r w:rsidRPr="00564C95">
              <w:rPr>
                <w:rFonts w:cs="Calibri"/>
                <w:szCs w:val="22"/>
              </w:rPr>
              <w:t>2019</w:t>
            </w:r>
          </w:p>
        </w:tc>
        <w:tc>
          <w:tcPr>
            <w:tcW w:w="4120" w:type="dxa"/>
            <w:tcBorders>
              <w:top w:val="nil"/>
              <w:left w:val="nil"/>
              <w:bottom w:val="single" w:sz="4" w:space="0" w:color="auto"/>
              <w:right w:val="single" w:sz="4" w:space="0" w:color="auto"/>
            </w:tcBorders>
            <w:shd w:val="clear" w:color="auto" w:fill="auto"/>
            <w:vAlign w:val="center"/>
            <w:hideMark/>
          </w:tcPr>
          <w:p w:rsidR="00A4511B" w:rsidRPr="00564C95" w:rsidRDefault="00A4511B" w:rsidP="00A4511B">
            <w:pPr>
              <w:jc w:val="center"/>
              <w:rPr>
                <w:rFonts w:cs="Calibri"/>
                <w:sz w:val="20"/>
                <w:szCs w:val="20"/>
              </w:rPr>
            </w:pPr>
            <w:r w:rsidRPr="00564C95">
              <w:rPr>
                <w:rFonts w:cs="Calibri"/>
                <w:sz w:val="20"/>
                <w:szCs w:val="20"/>
              </w:rPr>
              <w:t>0</w:t>
            </w:r>
          </w:p>
        </w:tc>
      </w:tr>
      <w:tr w:rsidR="00A4511B" w:rsidRPr="00564C95" w:rsidTr="00A4511B">
        <w:trPr>
          <w:trHeight w:val="27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A4511B" w:rsidRPr="00564C95" w:rsidRDefault="00A4511B" w:rsidP="00A4511B">
            <w:pPr>
              <w:jc w:val="center"/>
              <w:rPr>
                <w:rFonts w:cs="Calibri"/>
                <w:szCs w:val="22"/>
              </w:rPr>
            </w:pPr>
            <w:r w:rsidRPr="00564C95">
              <w:rPr>
                <w:rFonts w:cs="Calibri"/>
                <w:szCs w:val="22"/>
              </w:rPr>
              <w:t>2020</w:t>
            </w:r>
          </w:p>
        </w:tc>
        <w:tc>
          <w:tcPr>
            <w:tcW w:w="4120" w:type="dxa"/>
            <w:tcBorders>
              <w:top w:val="nil"/>
              <w:left w:val="nil"/>
              <w:bottom w:val="single" w:sz="4" w:space="0" w:color="auto"/>
              <w:right w:val="single" w:sz="4" w:space="0" w:color="auto"/>
            </w:tcBorders>
            <w:shd w:val="clear" w:color="auto" w:fill="auto"/>
            <w:vAlign w:val="center"/>
            <w:hideMark/>
          </w:tcPr>
          <w:p w:rsidR="00A4511B" w:rsidRPr="00564C95" w:rsidRDefault="00A4511B" w:rsidP="00A4511B">
            <w:pPr>
              <w:jc w:val="center"/>
              <w:rPr>
                <w:rFonts w:cs="Calibri"/>
                <w:sz w:val="20"/>
                <w:szCs w:val="20"/>
              </w:rPr>
            </w:pPr>
            <w:r w:rsidRPr="00564C95">
              <w:rPr>
                <w:rFonts w:cs="Calibri"/>
                <w:sz w:val="20"/>
                <w:szCs w:val="20"/>
              </w:rPr>
              <w:t>0</w:t>
            </w:r>
          </w:p>
        </w:tc>
      </w:tr>
      <w:tr w:rsidR="00A4511B" w:rsidRPr="00564C95" w:rsidTr="00A4511B">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A4511B" w:rsidRPr="00564C95" w:rsidRDefault="00A4511B" w:rsidP="00A4511B">
            <w:pPr>
              <w:jc w:val="center"/>
              <w:rPr>
                <w:rFonts w:cs="Calibri"/>
                <w:szCs w:val="22"/>
              </w:rPr>
            </w:pPr>
            <w:r w:rsidRPr="00564C95">
              <w:rPr>
                <w:rFonts w:cs="Calibri"/>
                <w:szCs w:val="22"/>
              </w:rPr>
              <w:t>2021</w:t>
            </w:r>
          </w:p>
        </w:tc>
        <w:tc>
          <w:tcPr>
            <w:tcW w:w="4120" w:type="dxa"/>
            <w:tcBorders>
              <w:top w:val="nil"/>
              <w:left w:val="nil"/>
              <w:bottom w:val="single" w:sz="4" w:space="0" w:color="auto"/>
              <w:right w:val="single" w:sz="4" w:space="0" w:color="auto"/>
            </w:tcBorders>
            <w:shd w:val="clear" w:color="auto" w:fill="auto"/>
            <w:vAlign w:val="center"/>
            <w:hideMark/>
          </w:tcPr>
          <w:p w:rsidR="00A4511B" w:rsidRPr="00564C95" w:rsidRDefault="00A4511B" w:rsidP="00A4511B">
            <w:pPr>
              <w:jc w:val="center"/>
              <w:rPr>
                <w:rFonts w:cs="Calibri"/>
                <w:sz w:val="20"/>
                <w:szCs w:val="20"/>
              </w:rPr>
            </w:pPr>
            <w:r w:rsidRPr="00564C95">
              <w:rPr>
                <w:rFonts w:cs="Calibri"/>
                <w:sz w:val="20"/>
                <w:szCs w:val="20"/>
              </w:rPr>
              <w:t>0</w:t>
            </w:r>
          </w:p>
        </w:tc>
      </w:tr>
      <w:tr w:rsidR="00A4511B" w:rsidRPr="00564C95" w:rsidTr="00A4511B">
        <w:trPr>
          <w:trHeight w:val="300"/>
        </w:trPr>
        <w:tc>
          <w:tcPr>
            <w:tcW w:w="6260" w:type="dxa"/>
            <w:gridSpan w:val="2"/>
            <w:tcBorders>
              <w:top w:val="nil"/>
              <w:left w:val="nil"/>
              <w:bottom w:val="nil"/>
              <w:right w:val="nil"/>
            </w:tcBorders>
            <w:shd w:val="clear" w:color="auto" w:fill="auto"/>
            <w:noWrap/>
            <w:vAlign w:val="bottom"/>
            <w:hideMark/>
          </w:tcPr>
          <w:p w:rsidR="00A4511B" w:rsidRPr="00564C95" w:rsidRDefault="00A4511B" w:rsidP="00A4511B">
            <w:pPr>
              <w:jc w:val="left"/>
              <w:rPr>
                <w:rFonts w:cs="Calibri"/>
                <w:szCs w:val="22"/>
              </w:rPr>
            </w:pPr>
            <w:r w:rsidRPr="00564C95">
              <w:rPr>
                <w:rFonts w:cs="Calibri"/>
                <w:szCs w:val="22"/>
              </w:rPr>
              <w:t xml:space="preserve">Forrás: TeIR, KSH Tstar  </w:t>
            </w:r>
          </w:p>
        </w:tc>
      </w:tr>
    </w:tbl>
    <w:p w:rsidR="008A65F9" w:rsidRPr="00564C95" w:rsidRDefault="008A65F9" w:rsidP="00CC1D95">
      <w:pPr>
        <w:ind w:left="993" w:hanging="426"/>
        <w:rPr>
          <w:rFonts w:ascii="Times New Roman" w:hAnsi="Times New Roman"/>
          <w:sz w:val="24"/>
        </w:rPr>
      </w:pPr>
    </w:p>
    <w:p w:rsidR="008A65F9" w:rsidRPr="00564C95" w:rsidRDefault="008A65F9" w:rsidP="00CC1D95">
      <w:pPr>
        <w:ind w:left="993" w:hanging="426"/>
        <w:rPr>
          <w:rFonts w:ascii="Times New Roman" w:hAnsi="Times New Roman"/>
          <w:sz w:val="24"/>
        </w:rPr>
      </w:pPr>
    </w:p>
    <w:p w:rsidR="00106767" w:rsidRPr="00564C95" w:rsidRDefault="002C4D55" w:rsidP="00B8049F">
      <w:pPr>
        <w:ind w:left="567"/>
        <w:rPr>
          <w:rFonts w:ascii="Times New Roman" w:hAnsi="Times New Roman"/>
          <w:sz w:val="24"/>
        </w:rPr>
      </w:pPr>
      <w:r w:rsidRPr="00564C95">
        <w:rPr>
          <w:rFonts w:ascii="Times New Roman" w:hAnsi="Times New Roman"/>
          <w:sz w:val="24"/>
        </w:rPr>
        <w:t>Nincs tudomásunk a gyermekeket érintő</w:t>
      </w:r>
      <w:r w:rsidR="008A65F9" w:rsidRPr="00564C95">
        <w:rPr>
          <w:rFonts w:ascii="Times New Roman" w:hAnsi="Times New Roman"/>
          <w:sz w:val="24"/>
        </w:rPr>
        <w:t>en</w:t>
      </w:r>
      <w:r w:rsidRPr="00564C95">
        <w:rPr>
          <w:rFonts w:ascii="Times New Roman" w:hAnsi="Times New Roman"/>
          <w:sz w:val="24"/>
        </w:rPr>
        <w:t xml:space="preserve"> oktatási terület</w:t>
      </w:r>
      <w:r w:rsidR="008A65F9" w:rsidRPr="00564C95">
        <w:rPr>
          <w:rFonts w:ascii="Times New Roman" w:hAnsi="Times New Roman"/>
          <w:sz w:val="24"/>
        </w:rPr>
        <w:t>e</w:t>
      </w:r>
      <w:r w:rsidRPr="00564C95">
        <w:rPr>
          <w:rFonts w:ascii="Times New Roman" w:hAnsi="Times New Roman"/>
          <w:sz w:val="24"/>
        </w:rPr>
        <w:t>n hátrányos megkülönböztetésről, az egyenlő bánásmód követelményét betartjuk.</w:t>
      </w:r>
    </w:p>
    <w:p w:rsidR="002C4D55" w:rsidRPr="00564C95" w:rsidRDefault="002C4D55" w:rsidP="00CC1D95">
      <w:pPr>
        <w:ind w:left="993" w:hanging="426"/>
        <w:rPr>
          <w:rFonts w:ascii="Times New Roman" w:hAnsi="Times New Roman"/>
          <w:sz w:val="24"/>
        </w:rPr>
      </w:pPr>
    </w:p>
    <w:p w:rsidR="00106767" w:rsidRPr="00564C95" w:rsidRDefault="00106767" w:rsidP="00CC1D95">
      <w:pPr>
        <w:autoSpaceDE w:val="0"/>
        <w:autoSpaceDN w:val="0"/>
        <w:adjustRightInd w:val="0"/>
        <w:spacing w:after="20"/>
        <w:ind w:left="993" w:hanging="426"/>
        <w:rPr>
          <w:rFonts w:ascii="Times New Roman" w:hAnsi="Times New Roman"/>
          <w:sz w:val="24"/>
        </w:rPr>
      </w:pPr>
      <w:r w:rsidRPr="00564C95">
        <w:rPr>
          <w:rFonts w:ascii="Times New Roman" w:hAnsi="Times New Roman"/>
          <w:i/>
          <w:iCs/>
          <w:sz w:val="24"/>
        </w:rPr>
        <w:t>d)</w:t>
      </w:r>
      <w:r w:rsidRPr="00564C95">
        <w:rPr>
          <w:rFonts w:ascii="Times New Roman" w:hAnsi="Times New Roman"/>
          <w:sz w:val="24"/>
        </w:rPr>
        <w:t xml:space="preserve"> az intézmények között a tanulók iskolai eredményességében, az oktatás hatékonyságában mutatkozó eltérések</w:t>
      </w:r>
      <w:r w:rsidR="00CC1D95" w:rsidRPr="00564C95">
        <w:rPr>
          <w:rFonts w:ascii="Times New Roman" w:hAnsi="Times New Roman"/>
          <w:sz w:val="24"/>
        </w:rPr>
        <w:t>;</w:t>
      </w:r>
    </w:p>
    <w:p w:rsidR="00106767" w:rsidRPr="00564C95" w:rsidRDefault="002C4D55" w:rsidP="002C4D55">
      <w:pPr>
        <w:ind w:left="993" w:hanging="426"/>
        <w:rPr>
          <w:rFonts w:ascii="Times New Roman" w:hAnsi="Times New Roman"/>
          <w:sz w:val="24"/>
        </w:rPr>
      </w:pPr>
      <w:r w:rsidRPr="00564C95">
        <w:rPr>
          <w:rFonts w:ascii="Times New Roman" w:hAnsi="Times New Roman"/>
          <w:sz w:val="24"/>
        </w:rPr>
        <w:t>Településünkön általános iskola nem működik.</w:t>
      </w:r>
    </w:p>
    <w:p w:rsidR="002C4D55" w:rsidRPr="00564C95" w:rsidRDefault="002C4D55" w:rsidP="002C4D55">
      <w:pPr>
        <w:ind w:left="993" w:hanging="426"/>
        <w:rPr>
          <w:rFonts w:ascii="Times New Roman" w:hAnsi="Times New Roman"/>
          <w:sz w:val="24"/>
        </w:rPr>
      </w:pPr>
    </w:p>
    <w:p w:rsidR="00CD59AC" w:rsidRPr="00564C95" w:rsidRDefault="00106767" w:rsidP="00477C90">
      <w:pPr>
        <w:autoSpaceDE w:val="0"/>
        <w:autoSpaceDN w:val="0"/>
        <w:adjustRightInd w:val="0"/>
        <w:spacing w:after="20"/>
        <w:ind w:left="993" w:hanging="426"/>
        <w:rPr>
          <w:rFonts w:ascii="Times New Roman" w:hAnsi="Times New Roman"/>
          <w:i/>
          <w:sz w:val="24"/>
        </w:rPr>
      </w:pPr>
      <w:r w:rsidRPr="00564C95">
        <w:rPr>
          <w:rFonts w:ascii="Times New Roman" w:hAnsi="Times New Roman"/>
          <w:i/>
          <w:iCs/>
          <w:sz w:val="24"/>
        </w:rPr>
        <w:lastRenderedPageBreak/>
        <w:t>e)</w:t>
      </w:r>
      <w:r w:rsidRPr="00564C95">
        <w:rPr>
          <w:rFonts w:ascii="Times New Roman" w:hAnsi="Times New Roman"/>
          <w:sz w:val="24"/>
        </w:rPr>
        <w:t xml:space="preserve"> </w:t>
      </w:r>
      <w:r w:rsidR="00CC1D95" w:rsidRPr="00564C95">
        <w:rPr>
          <w:rFonts w:ascii="Times New Roman" w:hAnsi="Times New Roman"/>
          <w:sz w:val="24"/>
        </w:rPr>
        <w:t xml:space="preserve">előnyben részesítés, </w:t>
      </w:r>
      <w:r w:rsidRPr="00564C95">
        <w:rPr>
          <w:rFonts w:ascii="Times New Roman" w:hAnsi="Times New Roman"/>
          <w:sz w:val="24"/>
        </w:rPr>
        <w:t>hátránykompen</w:t>
      </w:r>
      <w:r w:rsidR="00477C90" w:rsidRPr="00564C95">
        <w:rPr>
          <w:rFonts w:ascii="Times New Roman" w:hAnsi="Times New Roman"/>
          <w:sz w:val="24"/>
        </w:rPr>
        <w:t>záló juttatások, szolgáltatások</w:t>
      </w:r>
      <w:r w:rsidR="005C3844" w:rsidRPr="00564C95">
        <w:rPr>
          <w:noProof/>
        </w:rPr>
        <w:drawing>
          <wp:anchor distT="0" distB="0" distL="114300" distR="114300" simplePos="0" relativeHeight="251680768" behindDoc="0" locked="0" layoutInCell="1" allowOverlap="1" wp14:anchorId="2931015A" wp14:editId="580DB34F">
            <wp:simplePos x="0" y="0"/>
            <wp:positionH relativeFrom="column">
              <wp:posOffset>803985</wp:posOffset>
            </wp:positionH>
            <wp:positionV relativeFrom="paragraph">
              <wp:posOffset>3258630</wp:posOffset>
            </wp:positionV>
            <wp:extent cx="4256119" cy="3570902"/>
            <wp:effectExtent l="0" t="0" r="11430" b="10795"/>
            <wp:wrapTopAndBottom/>
            <wp:docPr id="45" name="Diagram 45">
              <a:extLst xmlns:a="http://schemas.openxmlformats.org/drawingml/2006/main">
                <a:ext uri="{FF2B5EF4-FFF2-40B4-BE49-F238E27FC236}">
                  <a16:creationId xmlns:a16="http://schemas.microsoft.com/office/drawing/2014/main" id="{00000000-0008-0000-04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p>
    <w:tbl>
      <w:tblPr>
        <w:tblW w:w="7100" w:type="dxa"/>
        <w:tblInd w:w="1119" w:type="dxa"/>
        <w:tblCellMar>
          <w:left w:w="70" w:type="dxa"/>
          <w:right w:w="70" w:type="dxa"/>
        </w:tblCellMar>
        <w:tblLook w:val="04A0" w:firstRow="1" w:lastRow="0" w:firstColumn="1" w:lastColumn="0" w:noHBand="0" w:noVBand="1"/>
      </w:tblPr>
      <w:tblGrid>
        <w:gridCol w:w="960"/>
        <w:gridCol w:w="1680"/>
        <w:gridCol w:w="1500"/>
        <w:gridCol w:w="1480"/>
        <w:gridCol w:w="1480"/>
      </w:tblGrid>
      <w:tr w:rsidR="005C3844" w:rsidRPr="00564C95" w:rsidTr="005C3844">
        <w:trPr>
          <w:trHeight w:val="735"/>
        </w:trPr>
        <w:tc>
          <w:tcPr>
            <w:tcW w:w="71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844" w:rsidRPr="00564C95" w:rsidRDefault="005C3844" w:rsidP="005C3844">
            <w:pPr>
              <w:jc w:val="center"/>
              <w:rPr>
                <w:rFonts w:cs="Calibri"/>
                <w:b/>
                <w:bCs/>
                <w:color w:val="000000"/>
                <w:sz w:val="18"/>
                <w:szCs w:val="18"/>
              </w:rPr>
            </w:pPr>
            <w:r w:rsidRPr="00564C95">
              <w:rPr>
                <w:rFonts w:cs="Calibri"/>
                <w:b/>
                <w:bCs/>
                <w:color w:val="000000"/>
                <w:sz w:val="18"/>
                <w:szCs w:val="18"/>
              </w:rPr>
              <w:t>4.4.6. számú táblázat - Gyermekjóléti, hátránykompenzáló szolgáltatások</w:t>
            </w:r>
          </w:p>
        </w:tc>
      </w:tr>
      <w:tr w:rsidR="005C3844" w:rsidRPr="00564C95" w:rsidTr="005C3844">
        <w:trPr>
          <w:trHeight w:val="900"/>
        </w:trPr>
        <w:tc>
          <w:tcPr>
            <w:tcW w:w="9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5C3844" w:rsidRPr="00564C95" w:rsidRDefault="005C3844" w:rsidP="005C3844">
            <w:pPr>
              <w:jc w:val="center"/>
              <w:rPr>
                <w:rFonts w:cs="Calibri"/>
                <w:b/>
                <w:bCs/>
                <w:sz w:val="18"/>
                <w:szCs w:val="18"/>
              </w:rPr>
            </w:pPr>
            <w:r w:rsidRPr="00564C95">
              <w:rPr>
                <w:rFonts w:cs="Calibri"/>
                <w:b/>
                <w:bCs/>
                <w:sz w:val="18"/>
                <w:szCs w:val="18"/>
              </w:rPr>
              <w:t>Év</w:t>
            </w:r>
          </w:p>
        </w:tc>
        <w:tc>
          <w:tcPr>
            <w:tcW w:w="1680" w:type="dxa"/>
            <w:tcBorders>
              <w:top w:val="nil"/>
              <w:left w:val="nil"/>
              <w:bottom w:val="single" w:sz="4" w:space="0" w:color="auto"/>
              <w:right w:val="single" w:sz="4" w:space="0" w:color="auto"/>
            </w:tcBorders>
            <w:shd w:val="clear" w:color="000000" w:fill="E2EFDA"/>
            <w:vAlign w:val="center"/>
            <w:hideMark/>
          </w:tcPr>
          <w:p w:rsidR="005C3844" w:rsidRPr="00564C95" w:rsidRDefault="005C3844" w:rsidP="005C3844">
            <w:pPr>
              <w:jc w:val="center"/>
              <w:rPr>
                <w:rFonts w:cs="Calibri"/>
                <w:b/>
                <w:bCs/>
                <w:color w:val="000000"/>
                <w:sz w:val="18"/>
                <w:szCs w:val="18"/>
              </w:rPr>
            </w:pPr>
            <w:r w:rsidRPr="00564C95">
              <w:rPr>
                <w:rFonts w:cs="Calibri"/>
                <w:b/>
                <w:bCs/>
                <w:color w:val="000000"/>
                <w:sz w:val="18"/>
                <w:szCs w:val="18"/>
              </w:rPr>
              <w:t>Biztos kezdet gyerekházat rendszeresen igénybe vevő gyermekek száma</w:t>
            </w:r>
          </w:p>
        </w:tc>
        <w:tc>
          <w:tcPr>
            <w:tcW w:w="1500" w:type="dxa"/>
            <w:tcBorders>
              <w:top w:val="nil"/>
              <w:left w:val="nil"/>
              <w:bottom w:val="single" w:sz="4" w:space="0" w:color="auto"/>
              <w:right w:val="single" w:sz="4" w:space="0" w:color="auto"/>
            </w:tcBorders>
            <w:shd w:val="clear" w:color="000000" w:fill="E2EFDA"/>
            <w:vAlign w:val="center"/>
            <w:hideMark/>
          </w:tcPr>
          <w:p w:rsidR="005C3844" w:rsidRPr="00564C95" w:rsidRDefault="005C3844" w:rsidP="005C3844">
            <w:pPr>
              <w:jc w:val="center"/>
              <w:rPr>
                <w:rFonts w:cs="Calibri"/>
                <w:b/>
                <w:bCs/>
                <w:color w:val="000000"/>
                <w:sz w:val="18"/>
                <w:szCs w:val="18"/>
              </w:rPr>
            </w:pPr>
            <w:r w:rsidRPr="00564C95">
              <w:rPr>
                <w:rFonts w:cs="Calibri"/>
                <w:b/>
                <w:bCs/>
                <w:color w:val="000000"/>
                <w:sz w:val="18"/>
                <w:szCs w:val="18"/>
              </w:rPr>
              <w:t>Tanoda szolgáltatást rendszeresen igénybe vevő gyermekek száma</w:t>
            </w:r>
          </w:p>
        </w:tc>
        <w:tc>
          <w:tcPr>
            <w:tcW w:w="1480" w:type="dxa"/>
            <w:tcBorders>
              <w:top w:val="nil"/>
              <w:left w:val="nil"/>
              <w:bottom w:val="single" w:sz="4" w:space="0" w:color="auto"/>
              <w:right w:val="single" w:sz="4" w:space="0" w:color="auto"/>
            </w:tcBorders>
            <w:shd w:val="clear" w:color="000000" w:fill="E2EFDA"/>
            <w:vAlign w:val="center"/>
            <w:hideMark/>
          </w:tcPr>
          <w:p w:rsidR="005C3844" w:rsidRPr="00564C95" w:rsidRDefault="005C3844" w:rsidP="005C3844">
            <w:pPr>
              <w:jc w:val="center"/>
              <w:rPr>
                <w:rFonts w:cs="Calibri"/>
                <w:b/>
                <w:bCs/>
                <w:color w:val="000000"/>
                <w:sz w:val="18"/>
                <w:szCs w:val="18"/>
              </w:rPr>
            </w:pPr>
            <w:r w:rsidRPr="00564C95">
              <w:rPr>
                <w:rFonts w:cs="Calibri"/>
                <w:b/>
                <w:bCs/>
                <w:color w:val="000000"/>
                <w:sz w:val="18"/>
                <w:szCs w:val="18"/>
              </w:rPr>
              <w:t>Család- és gyermekjóléti szolgáltatást igénybe vevő kiskorúak száma</w:t>
            </w:r>
          </w:p>
        </w:tc>
        <w:tc>
          <w:tcPr>
            <w:tcW w:w="1480" w:type="dxa"/>
            <w:tcBorders>
              <w:top w:val="nil"/>
              <w:left w:val="nil"/>
              <w:bottom w:val="single" w:sz="4" w:space="0" w:color="auto"/>
              <w:right w:val="single" w:sz="4" w:space="0" w:color="auto"/>
            </w:tcBorders>
            <w:shd w:val="clear" w:color="000000" w:fill="E2EFDA"/>
            <w:vAlign w:val="center"/>
            <w:hideMark/>
          </w:tcPr>
          <w:p w:rsidR="005C3844" w:rsidRPr="00564C95" w:rsidRDefault="005C3844" w:rsidP="005C3844">
            <w:pPr>
              <w:jc w:val="center"/>
              <w:rPr>
                <w:rFonts w:cs="Calibri"/>
                <w:b/>
                <w:bCs/>
                <w:color w:val="000000"/>
                <w:sz w:val="18"/>
                <w:szCs w:val="18"/>
              </w:rPr>
            </w:pPr>
            <w:r w:rsidRPr="00564C95">
              <w:rPr>
                <w:rFonts w:cs="Calibri"/>
                <w:b/>
                <w:bCs/>
                <w:color w:val="000000"/>
                <w:sz w:val="18"/>
                <w:szCs w:val="18"/>
              </w:rPr>
              <w:t xml:space="preserve">Szünidei étkeztetésben részesülő gyermekek száma </w:t>
            </w:r>
            <w:r w:rsidRPr="00564C95">
              <w:rPr>
                <w:rFonts w:cs="Calibri"/>
                <w:color w:val="000000"/>
                <w:sz w:val="18"/>
                <w:szCs w:val="18"/>
              </w:rPr>
              <w:t>(TS 112)</w:t>
            </w:r>
          </w:p>
        </w:tc>
      </w:tr>
      <w:tr w:rsidR="005C3844" w:rsidRPr="00564C95" w:rsidTr="005C3844">
        <w:trPr>
          <w:trHeight w:val="315"/>
        </w:trPr>
        <w:tc>
          <w:tcPr>
            <w:tcW w:w="960" w:type="dxa"/>
            <w:vMerge/>
            <w:tcBorders>
              <w:top w:val="nil"/>
              <w:left w:val="single" w:sz="4" w:space="0" w:color="auto"/>
              <w:bottom w:val="single" w:sz="4" w:space="0" w:color="000000"/>
              <w:right w:val="single" w:sz="4" w:space="0" w:color="auto"/>
            </w:tcBorders>
            <w:vAlign w:val="center"/>
            <w:hideMark/>
          </w:tcPr>
          <w:p w:rsidR="005C3844" w:rsidRPr="00564C95" w:rsidRDefault="005C3844" w:rsidP="005C3844">
            <w:pPr>
              <w:jc w:val="left"/>
              <w:rPr>
                <w:rFonts w:cs="Calibri"/>
                <w:b/>
                <w:bCs/>
                <w:sz w:val="18"/>
                <w:szCs w:val="18"/>
              </w:rPr>
            </w:pPr>
          </w:p>
        </w:tc>
        <w:tc>
          <w:tcPr>
            <w:tcW w:w="1680" w:type="dxa"/>
            <w:tcBorders>
              <w:top w:val="nil"/>
              <w:left w:val="nil"/>
              <w:bottom w:val="single" w:sz="4" w:space="0" w:color="auto"/>
              <w:right w:val="single" w:sz="4" w:space="0" w:color="auto"/>
            </w:tcBorders>
            <w:shd w:val="clear" w:color="000000" w:fill="E2EFDA"/>
            <w:noWrap/>
            <w:vAlign w:val="center"/>
            <w:hideMark/>
          </w:tcPr>
          <w:p w:rsidR="005C3844" w:rsidRPr="00564C95" w:rsidRDefault="005C3844" w:rsidP="005C3844">
            <w:pPr>
              <w:jc w:val="center"/>
              <w:rPr>
                <w:rFonts w:cs="Calibri"/>
                <w:b/>
                <w:bCs/>
                <w:sz w:val="18"/>
                <w:szCs w:val="18"/>
              </w:rPr>
            </w:pPr>
            <w:r w:rsidRPr="00564C95">
              <w:rPr>
                <w:rFonts w:cs="Calibri"/>
                <w:b/>
                <w:bCs/>
                <w:sz w:val="18"/>
                <w:szCs w:val="18"/>
              </w:rPr>
              <w:t>Fő</w:t>
            </w:r>
          </w:p>
        </w:tc>
        <w:tc>
          <w:tcPr>
            <w:tcW w:w="1500" w:type="dxa"/>
            <w:tcBorders>
              <w:top w:val="nil"/>
              <w:left w:val="nil"/>
              <w:bottom w:val="single" w:sz="4" w:space="0" w:color="auto"/>
              <w:right w:val="single" w:sz="4" w:space="0" w:color="auto"/>
            </w:tcBorders>
            <w:shd w:val="clear" w:color="000000" w:fill="E2EFDA"/>
            <w:noWrap/>
            <w:vAlign w:val="center"/>
            <w:hideMark/>
          </w:tcPr>
          <w:p w:rsidR="005C3844" w:rsidRPr="00564C95" w:rsidRDefault="005C3844" w:rsidP="005C3844">
            <w:pPr>
              <w:jc w:val="center"/>
              <w:rPr>
                <w:rFonts w:cs="Calibri"/>
                <w:b/>
                <w:bCs/>
                <w:sz w:val="18"/>
                <w:szCs w:val="18"/>
              </w:rPr>
            </w:pPr>
            <w:r w:rsidRPr="00564C95">
              <w:rPr>
                <w:rFonts w:cs="Calibri"/>
                <w:b/>
                <w:bCs/>
                <w:sz w:val="18"/>
                <w:szCs w:val="18"/>
              </w:rPr>
              <w:t>Fő</w:t>
            </w:r>
          </w:p>
        </w:tc>
        <w:tc>
          <w:tcPr>
            <w:tcW w:w="1480" w:type="dxa"/>
            <w:tcBorders>
              <w:top w:val="nil"/>
              <w:left w:val="nil"/>
              <w:bottom w:val="single" w:sz="4" w:space="0" w:color="auto"/>
              <w:right w:val="single" w:sz="4" w:space="0" w:color="auto"/>
            </w:tcBorders>
            <w:shd w:val="clear" w:color="000000" w:fill="E2EFDA"/>
            <w:noWrap/>
            <w:vAlign w:val="center"/>
            <w:hideMark/>
          </w:tcPr>
          <w:p w:rsidR="005C3844" w:rsidRPr="00564C95" w:rsidRDefault="005C3844" w:rsidP="005C3844">
            <w:pPr>
              <w:jc w:val="center"/>
              <w:rPr>
                <w:rFonts w:cs="Calibri"/>
                <w:b/>
                <w:bCs/>
                <w:sz w:val="18"/>
                <w:szCs w:val="18"/>
              </w:rPr>
            </w:pPr>
            <w:r w:rsidRPr="00564C95">
              <w:rPr>
                <w:rFonts w:cs="Calibri"/>
                <w:b/>
                <w:bCs/>
                <w:sz w:val="18"/>
                <w:szCs w:val="18"/>
              </w:rPr>
              <w:t>Fő</w:t>
            </w:r>
          </w:p>
        </w:tc>
        <w:tc>
          <w:tcPr>
            <w:tcW w:w="1480" w:type="dxa"/>
            <w:tcBorders>
              <w:top w:val="nil"/>
              <w:left w:val="nil"/>
              <w:bottom w:val="single" w:sz="4" w:space="0" w:color="auto"/>
              <w:right w:val="single" w:sz="4" w:space="0" w:color="auto"/>
            </w:tcBorders>
            <w:shd w:val="clear" w:color="000000" w:fill="E2EFDA"/>
            <w:noWrap/>
            <w:vAlign w:val="center"/>
            <w:hideMark/>
          </w:tcPr>
          <w:p w:rsidR="005C3844" w:rsidRPr="00564C95" w:rsidRDefault="005C3844" w:rsidP="005C3844">
            <w:pPr>
              <w:jc w:val="center"/>
              <w:rPr>
                <w:rFonts w:cs="Calibri"/>
                <w:b/>
                <w:bCs/>
                <w:sz w:val="18"/>
                <w:szCs w:val="18"/>
              </w:rPr>
            </w:pPr>
            <w:r w:rsidRPr="00564C95">
              <w:rPr>
                <w:rFonts w:cs="Calibri"/>
                <w:b/>
                <w:bCs/>
                <w:sz w:val="18"/>
                <w:szCs w:val="18"/>
              </w:rPr>
              <w:t>Fő</w:t>
            </w:r>
          </w:p>
        </w:tc>
      </w:tr>
      <w:tr w:rsidR="005C3844" w:rsidRPr="00564C95" w:rsidTr="005C384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C3844" w:rsidRPr="00564C95" w:rsidRDefault="005C3844" w:rsidP="005C3844">
            <w:pPr>
              <w:jc w:val="center"/>
              <w:rPr>
                <w:rFonts w:cs="Calibri"/>
                <w:sz w:val="18"/>
                <w:szCs w:val="18"/>
              </w:rPr>
            </w:pPr>
            <w:r w:rsidRPr="00564C95">
              <w:rPr>
                <w:rFonts w:cs="Calibri"/>
                <w:sz w:val="18"/>
                <w:szCs w:val="18"/>
              </w:rPr>
              <w:t>2016</w:t>
            </w:r>
          </w:p>
        </w:tc>
        <w:tc>
          <w:tcPr>
            <w:tcW w:w="168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0</w:t>
            </w:r>
          </w:p>
        </w:tc>
        <w:tc>
          <w:tcPr>
            <w:tcW w:w="150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0</w:t>
            </w:r>
          </w:p>
        </w:tc>
        <w:tc>
          <w:tcPr>
            <w:tcW w:w="148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0</w:t>
            </w:r>
          </w:p>
        </w:tc>
        <w:tc>
          <w:tcPr>
            <w:tcW w:w="1480" w:type="dxa"/>
            <w:tcBorders>
              <w:top w:val="nil"/>
              <w:left w:val="nil"/>
              <w:bottom w:val="single" w:sz="4" w:space="0" w:color="auto"/>
              <w:right w:val="single" w:sz="4" w:space="0" w:color="auto"/>
            </w:tcBorders>
            <w:shd w:val="clear" w:color="auto" w:fill="auto"/>
            <w:vAlign w:val="center"/>
            <w:hideMark/>
          </w:tcPr>
          <w:p w:rsidR="005C3844" w:rsidRPr="00564C95" w:rsidRDefault="005C3844" w:rsidP="005C3844">
            <w:pPr>
              <w:jc w:val="center"/>
              <w:rPr>
                <w:rFonts w:cs="Calibri"/>
                <w:sz w:val="18"/>
                <w:szCs w:val="18"/>
              </w:rPr>
            </w:pPr>
            <w:r w:rsidRPr="00564C95">
              <w:rPr>
                <w:rFonts w:cs="Calibri"/>
                <w:sz w:val="18"/>
                <w:szCs w:val="18"/>
              </w:rPr>
              <w:t>7</w:t>
            </w:r>
          </w:p>
        </w:tc>
      </w:tr>
      <w:tr w:rsidR="005C3844" w:rsidRPr="00564C95" w:rsidTr="005C384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C3844" w:rsidRPr="00564C95" w:rsidRDefault="005C3844" w:rsidP="005C3844">
            <w:pPr>
              <w:jc w:val="center"/>
              <w:rPr>
                <w:rFonts w:cs="Calibri"/>
                <w:sz w:val="18"/>
                <w:szCs w:val="18"/>
              </w:rPr>
            </w:pPr>
            <w:r w:rsidRPr="00564C95">
              <w:rPr>
                <w:rFonts w:cs="Calibri"/>
                <w:sz w:val="18"/>
                <w:szCs w:val="18"/>
              </w:rPr>
              <w:t>2017</w:t>
            </w:r>
          </w:p>
        </w:tc>
        <w:tc>
          <w:tcPr>
            <w:tcW w:w="168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0</w:t>
            </w:r>
          </w:p>
        </w:tc>
        <w:tc>
          <w:tcPr>
            <w:tcW w:w="150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0</w:t>
            </w:r>
          </w:p>
        </w:tc>
        <w:tc>
          <w:tcPr>
            <w:tcW w:w="148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0</w:t>
            </w:r>
          </w:p>
        </w:tc>
        <w:tc>
          <w:tcPr>
            <w:tcW w:w="1480" w:type="dxa"/>
            <w:tcBorders>
              <w:top w:val="nil"/>
              <w:left w:val="nil"/>
              <w:bottom w:val="single" w:sz="4" w:space="0" w:color="auto"/>
              <w:right w:val="single" w:sz="4" w:space="0" w:color="auto"/>
            </w:tcBorders>
            <w:shd w:val="clear" w:color="auto" w:fill="auto"/>
            <w:vAlign w:val="center"/>
            <w:hideMark/>
          </w:tcPr>
          <w:p w:rsidR="005C3844" w:rsidRPr="00564C95" w:rsidRDefault="005C3844" w:rsidP="005C3844">
            <w:pPr>
              <w:jc w:val="center"/>
              <w:rPr>
                <w:rFonts w:cs="Calibri"/>
                <w:sz w:val="18"/>
                <w:szCs w:val="18"/>
              </w:rPr>
            </w:pPr>
            <w:r w:rsidRPr="00564C95">
              <w:rPr>
                <w:rFonts w:cs="Calibri"/>
                <w:sz w:val="18"/>
                <w:szCs w:val="18"/>
              </w:rPr>
              <w:t>7</w:t>
            </w:r>
          </w:p>
        </w:tc>
      </w:tr>
      <w:tr w:rsidR="005C3844" w:rsidRPr="00564C95" w:rsidTr="005C3844">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C3844" w:rsidRPr="00564C95" w:rsidRDefault="005C3844" w:rsidP="005C3844">
            <w:pPr>
              <w:jc w:val="center"/>
              <w:rPr>
                <w:rFonts w:cs="Calibri"/>
                <w:sz w:val="18"/>
                <w:szCs w:val="18"/>
              </w:rPr>
            </w:pPr>
            <w:r w:rsidRPr="00564C95">
              <w:rPr>
                <w:rFonts w:cs="Calibri"/>
                <w:sz w:val="18"/>
                <w:szCs w:val="18"/>
              </w:rPr>
              <w:t>2018</w:t>
            </w:r>
          </w:p>
        </w:tc>
        <w:tc>
          <w:tcPr>
            <w:tcW w:w="168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0</w:t>
            </w:r>
          </w:p>
        </w:tc>
        <w:tc>
          <w:tcPr>
            <w:tcW w:w="150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0</w:t>
            </w:r>
          </w:p>
        </w:tc>
        <w:tc>
          <w:tcPr>
            <w:tcW w:w="148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3</w:t>
            </w:r>
          </w:p>
        </w:tc>
        <w:tc>
          <w:tcPr>
            <w:tcW w:w="1480" w:type="dxa"/>
            <w:tcBorders>
              <w:top w:val="nil"/>
              <w:left w:val="nil"/>
              <w:bottom w:val="single" w:sz="4" w:space="0" w:color="auto"/>
              <w:right w:val="single" w:sz="4" w:space="0" w:color="auto"/>
            </w:tcBorders>
            <w:shd w:val="clear" w:color="auto" w:fill="auto"/>
            <w:vAlign w:val="center"/>
            <w:hideMark/>
          </w:tcPr>
          <w:p w:rsidR="005C3844" w:rsidRPr="00564C95" w:rsidRDefault="005C3844" w:rsidP="005C3844">
            <w:pPr>
              <w:jc w:val="center"/>
              <w:rPr>
                <w:rFonts w:cs="Calibri"/>
                <w:sz w:val="18"/>
                <w:szCs w:val="18"/>
              </w:rPr>
            </w:pPr>
            <w:r w:rsidRPr="00564C95">
              <w:rPr>
                <w:rFonts w:cs="Calibri"/>
                <w:sz w:val="18"/>
                <w:szCs w:val="18"/>
              </w:rPr>
              <w:t>3</w:t>
            </w:r>
          </w:p>
        </w:tc>
      </w:tr>
      <w:tr w:rsidR="005C3844" w:rsidRPr="00564C95" w:rsidTr="005C3844">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C3844" w:rsidRPr="00564C95" w:rsidRDefault="005C3844" w:rsidP="005C3844">
            <w:pPr>
              <w:jc w:val="center"/>
              <w:rPr>
                <w:rFonts w:cs="Calibri"/>
                <w:sz w:val="18"/>
                <w:szCs w:val="18"/>
              </w:rPr>
            </w:pPr>
            <w:r w:rsidRPr="00564C95">
              <w:rPr>
                <w:rFonts w:cs="Calibri"/>
                <w:sz w:val="18"/>
                <w:szCs w:val="18"/>
              </w:rPr>
              <w:t>2019</w:t>
            </w:r>
          </w:p>
        </w:tc>
        <w:tc>
          <w:tcPr>
            <w:tcW w:w="168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0</w:t>
            </w:r>
          </w:p>
        </w:tc>
        <w:tc>
          <w:tcPr>
            <w:tcW w:w="150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0</w:t>
            </w:r>
          </w:p>
        </w:tc>
        <w:tc>
          <w:tcPr>
            <w:tcW w:w="148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5</w:t>
            </w:r>
          </w:p>
        </w:tc>
        <w:tc>
          <w:tcPr>
            <w:tcW w:w="1480" w:type="dxa"/>
            <w:tcBorders>
              <w:top w:val="nil"/>
              <w:left w:val="nil"/>
              <w:bottom w:val="single" w:sz="4" w:space="0" w:color="auto"/>
              <w:right w:val="single" w:sz="4" w:space="0" w:color="auto"/>
            </w:tcBorders>
            <w:shd w:val="clear" w:color="auto" w:fill="auto"/>
            <w:vAlign w:val="center"/>
            <w:hideMark/>
          </w:tcPr>
          <w:p w:rsidR="005C3844" w:rsidRPr="00564C95" w:rsidRDefault="005C3844" w:rsidP="005C3844">
            <w:pPr>
              <w:jc w:val="center"/>
              <w:rPr>
                <w:rFonts w:cs="Calibri"/>
                <w:sz w:val="18"/>
                <w:szCs w:val="18"/>
              </w:rPr>
            </w:pPr>
            <w:r w:rsidRPr="00564C95">
              <w:rPr>
                <w:rFonts w:cs="Calibri"/>
                <w:sz w:val="18"/>
                <w:szCs w:val="18"/>
              </w:rPr>
              <w:t>1</w:t>
            </w:r>
          </w:p>
        </w:tc>
      </w:tr>
      <w:tr w:rsidR="005C3844" w:rsidRPr="00564C95" w:rsidTr="005C3844">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C3844" w:rsidRPr="00564C95" w:rsidRDefault="005C3844" w:rsidP="005C3844">
            <w:pPr>
              <w:jc w:val="center"/>
              <w:rPr>
                <w:rFonts w:cs="Calibri"/>
                <w:sz w:val="18"/>
                <w:szCs w:val="18"/>
              </w:rPr>
            </w:pPr>
            <w:r w:rsidRPr="00564C95">
              <w:rPr>
                <w:rFonts w:cs="Calibri"/>
                <w:sz w:val="18"/>
                <w:szCs w:val="18"/>
              </w:rPr>
              <w:t>2020</w:t>
            </w:r>
          </w:p>
        </w:tc>
        <w:tc>
          <w:tcPr>
            <w:tcW w:w="168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0</w:t>
            </w:r>
          </w:p>
        </w:tc>
        <w:tc>
          <w:tcPr>
            <w:tcW w:w="150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0</w:t>
            </w:r>
          </w:p>
        </w:tc>
        <w:tc>
          <w:tcPr>
            <w:tcW w:w="148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5C3844" w:rsidRPr="00564C95" w:rsidRDefault="005C3844" w:rsidP="005C3844">
            <w:pPr>
              <w:jc w:val="center"/>
              <w:rPr>
                <w:rFonts w:cs="Calibri"/>
                <w:sz w:val="18"/>
                <w:szCs w:val="18"/>
              </w:rPr>
            </w:pPr>
            <w:r w:rsidRPr="00564C95">
              <w:rPr>
                <w:rFonts w:cs="Calibri"/>
                <w:sz w:val="18"/>
                <w:szCs w:val="18"/>
              </w:rPr>
              <w:t>0</w:t>
            </w:r>
          </w:p>
        </w:tc>
      </w:tr>
      <w:tr w:rsidR="005C3844" w:rsidRPr="00564C95" w:rsidTr="005C384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C3844" w:rsidRPr="00564C95" w:rsidRDefault="005C3844" w:rsidP="005C3844">
            <w:pPr>
              <w:jc w:val="center"/>
              <w:rPr>
                <w:rFonts w:cs="Calibri"/>
                <w:sz w:val="18"/>
                <w:szCs w:val="18"/>
              </w:rPr>
            </w:pPr>
            <w:r w:rsidRPr="00564C95">
              <w:rPr>
                <w:rFonts w:cs="Calibri"/>
                <w:sz w:val="18"/>
                <w:szCs w:val="18"/>
              </w:rPr>
              <w:t>2021</w:t>
            </w:r>
          </w:p>
        </w:tc>
        <w:tc>
          <w:tcPr>
            <w:tcW w:w="168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0</w:t>
            </w:r>
          </w:p>
        </w:tc>
        <w:tc>
          <w:tcPr>
            <w:tcW w:w="150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0</w:t>
            </w:r>
          </w:p>
        </w:tc>
        <w:tc>
          <w:tcPr>
            <w:tcW w:w="1480" w:type="dxa"/>
            <w:tcBorders>
              <w:top w:val="nil"/>
              <w:left w:val="nil"/>
              <w:bottom w:val="single" w:sz="4" w:space="0" w:color="auto"/>
              <w:right w:val="single" w:sz="4" w:space="0" w:color="auto"/>
            </w:tcBorders>
            <w:shd w:val="clear" w:color="auto" w:fill="auto"/>
            <w:noWrap/>
            <w:vAlign w:val="center"/>
            <w:hideMark/>
          </w:tcPr>
          <w:p w:rsidR="005C3844" w:rsidRPr="00564C95" w:rsidRDefault="005C3844" w:rsidP="005C3844">
            <w:pPr>
              <w:jc w:val="center"/>
              <w:rPr>
                <w:rFonts w:cs="Calibri"/>
                <w:color w:val="000000"/>
                <w:sz w:val="18"/>
                <w:szCs w:val="18"/>
              </w:rPr>
            </w:pPr>
            <w:r w:rsidRPr="00564C95">
              <w:rPr>
                <w:rFonts w:cs="Calibri"/>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5C3844" w:rsidRPr="00564C95" w:rsidRDefault="005C3844" w:rsidP="005C3844">
            <w:pPr>
              <w:jc w:val="center"/>
              <w:rPr>
                <w:rFonts w:cs="Calibri"/>
                <w:sz w:val="18"/>
                <w:szCs w:val="18"/>
              </w:rPr>
            </w:pPr>
            <w:r w:rsidRPr="00564C95">
              <w:rPr>
                <w:rFonts w:cs="Calibri"/>
                <w:sz w:val="18"/>
                <w:szCs w:val="18"/>
              </w:rPr>
              <w:t>0</w:t>
            </w:r>
          </w:p>
        </w:tc>
      </w:tr>
      <w:tr w:rsidR="005C3844" w:rsidRPr="00564C95" w:rsidTr="005C3844">
        <w:trPr>
          <w:trHeight w:val="300"/>
        </w:trPr>
        <w:tc>
          <w:tcPr>
            <w:tcW w:w="7100" w:type="dxa"/>
            <w:gridSpan w:val="5"/>
            <w:tcBorders>
              <w:top w:val="nil"/>
              <w:left w:val="nil"/>
              <w:bottom w:val="nil"/>
              <w:right w:val="nil"/>
            </w:tcBorders>
            <w:shd w:val="clear" w:color="auto" w:fill="auto"/>
            <w:noWrap/>
            <w:vAlign w:val="bottom"/>
            <w:hideMark/>
          </w:tcPr>
          <w:p w:rsidR="005C3844" w:rsidRPr="00564C95" w:rsidRDefault="005C3844" w:rsidP="005C3844">
            <w:pPr>
              <w:jc w:val="left"/>
              <w:rPr>
                <w:rFonts w:cs="Calibri"/>
                <w:sz w:val="18"/>
                <w:szCs w:val="18"/>
              </w:rPr>
            </w:pPr>
            <w:r w:rsidRPr="00564C95">
              <w:rPr>
                <w:rFonts w:cs="Calibri"/>
                <w:sz w:val="18"/>
                <w:szCs w:val="18"/>
              </w:rPr>
              <w:t>Forrás: TeIR, KSH Tstar, Önkormányzati és intézményfenntartói adatok</w:t>
            </w:r>
          </w:p>
        </w:tc>
      </w:tr>
    </w:tbl>
    <w:p w:rsidR="000000AF" w:rsidRPr="00564C95" w:rsidRDefault="000000AF" w:rsidP="00CD59AC">
      <w:pPr>
        <w:tabs>
          <w:tab w:val="left" w:pos="1085"/>
        </w:tabs>
        <w:ind w:left="993" w:hanging="426"/>
        <w:rPr>
          <w:rFonts w:ascii="Times New Roman" w:hAnsi="Times New Roman"/>
          <w:sz w:val="24"/>
        </w:rPr>
      </w:pPr>
    </w:p>
    <w:p w:rsidR="00E14DF0" w:rsidRPr="00564C95" w:rsidRDefault="00E14DF0" w:rsidP="00761BF2">
      <w:pPr>
        <w:ind w:left="714"/>
        <w:rPr>
          <w:rFonts w:ascii="Times New Roman" w:hAnsi="Times New Roman"/>
          <w:sz w:val="24"/>
        </w:rPr>
      </w:pPr>
    </w:p>
    <w:p w:rsidR="00E14DF0" w:rsidRPr="00564C95" w:rsidRDefault="00E14DF0" w:rsidP="00761BF2">
      <w:pPr>
        <w:ind w:left="714"/>
        <w:rPr>
          <w:rFonts w:ascii="Times New Roman" w:hAnsi="Times New Roman"/>
          <w:sz w:val="24"/>
        </w:rPr>
      </w:pPr>
    </w:p>
    <w:p w:rsidR="00E14DF0" w:rsidRPr="00564C95" w:rsidRDefault="00E14DF0" w:rsidP="00761BF2">
      <w:pPr>
        <w:ind w:left="714"/>
        <w:rPr>
          <w:rFonts w:ascii="Times New Roman" w:hAnsi="Times New Roman"/>
          <w:sz w:val="24"/>
        </w:rPr>
      </w:pPr>
    </w:p>
    <w:p w:rsidR="00761BF2" w:rsidRPr="00564C95" w:rsidRDefault="00761BF2" w:rsidP="00761BF2">
      <w:pPr>
        <w:ind w:left="714"/>
        <w:rPr>
          <w:rFonts w:ascii="Times New Roman" w:hAnsi="Times New Roman"/>
          <w:sz w:val="24"/>
        </w:rPr>
      </w:pPr>
      <w:r w:rsidRPr="00564C95">
        <w:rPr>
          <w:rFonts w:ascii="Times New Roman" w:hAnsi="Times New Roman"/>
          <w:sz w:val="24"/>
        </w:rPr>
        <w:t>A család- és gyermekjóléti szolgáltatást a Sásdi Család- és Gyermekjóléti Központ nyújtja a településen. A sásdi székhely mellett hetente helyi ügyfélfogadáson várják a családokat a faluházban is.</w:t>
      </w:r>
    </w:p>
    <w:p w:rsidR="005C3844" w:rsidRPr="00564C95" w:rsidRDefault="005C3844" w:rsidP="00CD59AC">
      <w:pPr>
        <w:tabs>
          <w:tab w:val="left" w:pos="1085"/>
        </w:tabs>
        <w:ind w:left="993" w:hanging="426"/>
        <w:rPr>
          <w:rFonts w:ascii="Times New Roman" w:hAnsi="Times New Roman"/>
          <w:sz w:val="24"/>
        </w:rPr>
      </w:pPr>
    </w:p>
    <w:p w:rsidR="008A65F9" w:rsidRPr="00564C95" w:rsidRDefault="002C4D55" w:rsidP="00B8049F">
      <w:pPr>
        <w:ind w:left="567"/>
        <w:rPr>
          <w:rFonts w:ascii="Times New Roman" w:hAnsi="Times New Roman"/>
          <w:sz w:val="24"/>
        </w:rPr>
      </w:pPr>
      <w:r w:rsidRPr="00564C95">
        <w:rPr>
          <w:rFonts w:ascii="Times New Roman" w:hAnsi="Times New Roman"/>
          <w:sz w:val="24"/>
        </w:rPr>
        <w:t>Az önkormányzat a gyermekek taníttatása terheinek csökkentése érdekében évente 15-20 ezer forint beiskolázási települési támogatást, továbbtanulók bérlettámogatása (félévente 15-20 ezer forint támogatás) és Bursa ösztöndíjat biztosít a gyermekes szülőket.</w:t>
      </w:r>
    </w:p>
    <w:p w:rsidR="00106767" w:rsidRPr="00564C95" w:rsidRDefault="00106767" w:rsidP="00CC1D95">
      <w:pPr>
        <w:ind w:left="993" w:hanging="426"/>
        <w:rPr>
          <w:rFonts w:ascii="Times New Roman" w:hAnsi="Times New Roman"/>
          <w:sz w:val="24"/>
        </w:rPr>
      </w:pPr>
    </w:p>
    <w:p w:rsidR="0062508B" w:rsidRPr="00564C95" w:rsidRDefault="0062508B" w:rsidP="00CC1D95">
      <w:pPr>
        <w:ind w:left="993" w:hanging="426"/>
        <w:rPr>
          <w:rFonts w:ascii="Times New Roman" w:hAnsi="Times New Roman"/>
          <w:sz w:val="24"/>
        </w:rPr>
      </w:pPr>
    </w:p>
    <w:p w:rsidR="0062508B" w:rsidRPr="00564C95" w:rsidRDefault="0062508B" w:rsidP="00CC1D95">
      <w:pPr>
        <w:ind w:left="993" w:hanging="426"/>
        <w:rPr>
          <w:rFonts w:ascii="Times New Roman" w:hAnsi="Times New Roman"/>
          <w:sz w:val="24"/>
        </w:rPr>
      </w:pPr>
    </w:p>
    <w:p w:rsidR="0062508B" w:rsidRPr="00564C95" w:rsidRDefault="0062508B" w:rsidP="00CC1D95">
      <w:pPr>
        <w:ind w:left="993" w:hanging="426"/>
        <w:rPr>
          <w:rFonts w:ascii="Times New Roman" w:hAnsi="Times New Roman"/>
          <w:sz w:val="24"/>
        </w:rPr>
      </w:pPr>
    </w:p>
    <w:p w:rsidR="00106767" w:rsidRPr="00564C95" w:rsidRDefault="00106767" w:rsidP="00C76BE7">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lastRenderedPageBreak/>
        <w:t>4.5 Következtetések: problémák beazonosítása, fejlesztési lehetőségek meghatározása.</w:t>
      </w:r>
    </w:p>
    <w:p w:rsidR="00106767" w:rsidRPr="00564C95" w:rsidRDefault="00106767" w:rsidP="00106767">
      <w:pPr>
        <w:autoSpaceDE w:val="0"/>
        <w:autoSpaceDN w:val="0"/>
        <w:adjustRightInd w:val="0"/>
        <w:spacing w:after="20"/>
        <w:ind w:firstLine="1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106767" w:rsidRPr="00564C95" w:rsidTr="002C4D55">
        <w:trPr>
          <w:jc w:val="center"/>
        </w:trPr>
        <w:tc>
          <w:tcPr>
            <w:tcW w:w="9487" w:type="dxa"/>
            <w:gridSpan w:val="2"/>
          </w:tcPr>
          <w:p w:rsidR="00106767" w:rsidRPr="00564C95" w:rsidRDefault="00106767" w:rsidP="00106767">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564C95">
              <w:rPr>
                <w:rFonts w:ascii="Times New Roman" w:hAnsi="Times New Roman"/>
                <w:sz w:val="24"/>
              </w:rPr>
              <w:t>A gyerekek helyzete, esélyegyenlősége vizsgálata során településünkön</w:t>
            </w:r>
          </w:p>
          <w:p w:rsidR="00106767" w:rsidRPr="00564C95" w:rsidRDefault="00106767" w:rsidP="00106767">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106767" w:rsidRPr="00564C95" w:rsidTr="002C4D55">
        <w:trPr>
          <w:jc w:val="center"/>
        </w:trPr>
        <w:tc>
          <w:tcPr>
            <w:tcW w:w="4746" w:type="dxa"/>
          </w:tcPr>
          <w:p w:rsidR="00106767" w:rsidRPr="00564C95" w:rsidRDefault="00106767" w:rsidP="00106767">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564C95">
              <w:rPr>
                <w:rFonts w:ascii="Times New Roman" w:hAnsi="Times New Roman"/>
                <w:sz w:val="24"/>
              </w:rPr>
              <w:t>beazonosított problémák</w:t>
            </w:r>
          </w:p>
          <w:p w:rsidR="00106767" w:rsidRPr="00564C95" w:rsidRDefault="00106767" w:rsidP="00106767">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c>
          <w:tcPr>
            <w:tcW w:w="4741" w:type="dxa"/>
          </w:tcPr>
          <w:p w:rsidR="00106767" w:rsidRPr="00564C95" w:rsidRDefault="00106767" w:rsidP="00106767">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564C95">
              <w:rPr>
                <w:rFonts w:ascii="Times New Roman" w:hAnsi="Times New Roman"/>
                <w:sz w:val="24"/>
              </w:rPr>
              <w:t>fejlesztési lehetőségek</w:t>
            </w:r>
          </w:p>
          <w:p w:rsidR="00106767" w:rsidRPr="00564C95" w:rsidRDefault="00106767" w:rsidP="00106767">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2C4D55" w:rsidRPr="00564C95" w:rsidTr="002C4D55">
        <w:trPr>
          <w:jc w:val="center"/>
        </w:trPr>
        <w:tc>
          <w:tcPr>
            <w:tcW w:w="4746" w:type="dxa"/>
          </w:tcPr>
          <w:p w:rsidR="002C4D55" w:rsidRPr="00564C95" w:rsidRDefault="00B8049F" w:rsidP="002C4D55">
            <w:pPr>
              <w:rPr>
                <w:rFonts w:ascii="Times New Roman" w:hAnsi="Times New Roman"/>
                <w:sz w:val="24"/>
              </w:rPr>
            </w:pPr>
            <w:r w:rsidRPr="00564C95">
              <w:rPr>
                <w:rFonts w:ascii="Times New Roman" w:hAnsi="Times New Roman"/>
                <w:sz w:val="24"/>
              </w:rPr>
              <w:t>K</w:t>
            </w:r>
            <w:r w:rsidR="002C4D55" w:rsidRPr="00564C95">
              <w:rPr>
                <w:rFonts w:ascii="Times New Roman" w:hAnsi="Times New Roman"/>
                <w:sz w:val="24"/>
              </w:rPr>
              <w:t>orai iskolaelhagyás, iskolai hiányzás</w:t>
            </w:r>
            <w:r w:rsidRPr="00564C95">
              <w:rPr>
                <w:rFonts w:ascii="Times New Roman" w:hAnsi="Times New Roman"/>
                <w:sz w:val="24"/>
              </w:rPr>
              <w:t>.</w:t>
            </w:r>
          </w:p>
        </w:tc>
        <w:tc>
          <w:tcPr>
            <w:tcW w:w="4741" w:type="dxa"/>
          </w:tcPr>
          <w:p w:rsidR="002C4D55" w:rsidRPr="00564C95" w:rsidRDefault="002C4D55" w:rsidP="002C4D55">
            <w:pPr>
              <w:rPr>
                <w:rFonts w:ascii="Times New Roman" w:hAnsi="Times New Roman"/>
                <w:sz w:val="24"/>
              </w:rPr>
            </w:pPr>
            <w:r w:rsidRPr="00564C95">
              <w:rPr>
                <w:rFonts w:ascii="Times New Roman" w:hAnsi="Times New Roman"/>
                <w:sz w:val="24"/>
              </w:rPr>
              <w:t>Gyermekeink iskoláztatása</w:t>
            </w:r>
          </w:p>
        </w:tc>
      </w:tr>
      <w:tr w:rsidR="002C4D55" w:rsidRPr="00564C95" w:rsidTr="002C4D55">
        <w:trPr>
          <w:jc w:val="center"/>
        </w:trPr>
        <w:tc>
          <w:tcPr>
            <w:tcW w:w="4746" w:type="dxa"/>
          </w:tcPr>
          <w:p w:rsidR="002C4D55" w:rsidRPr="00564C95" w:rsidRDefault="00B8049F" w:rsidP="002C4D55">
            <w:pPr>
              <w:rPr>
                <w:rFonts w:ascii="Times New Roman" w:hAnsi="Times New Roman"/>
                <w:sz w:val="24"/>
              </w:rPr>
            </w:pPr>
            <w:r w:rsidRPr="00564C95">
              <w:rPr>
                <w:rFonts w:ascii="Times New Roman" w:hAnsi="Times New Roman"/>
                <w:sz w:val="24"/>
              </w:rPr>
              <w:t>Az i</w:t>
            </w:r>
            <w:r w:rsidR="002C4D55" w:rsidRPr="00564C95">
              <w:rPr>
                <w:rFonts w:ascii="Times New Roman" w:hAnsi="Times New Roman"/>
                <w:sz w:val="24"/>
              </w:rPr>
              <w:t>skoláztatási költségek a gyermeknevelés költségeinek jelentős részét képezik, megterhelik a családokat</w:t>
            </w:r>
            <w:r w:rsidRPr="00564C95">
              <w:rPr>
                <w:rFonts w:ascii="Times New Roman" w:hAnsi="Times New Roman"/>
                <w:sz w:val="24"/>
              </w:rPr>
              <w:t>.</w:t>
            </w:r>
          </w:p>
        </w:tc>
        <w:tc>
          <w:tcPr>
            <w:tcW w:w="4741" w:type="dxa"/>
          </w:tcPr>
          <w:p w:rsidR="002C4D55" w:rsidRPr="00564C95" w:rsidRDefault="002C4D55" w:rsidP="002C4D55">
            <w:pPr>
              <w:rPr>
                <w:rFonts w:ascii="Times New Roman" w:hAnsi="Times New Roman"/>
                <w:sz w:val="24"/>
              </w:rPr>
            </w:pPr>
            <w:r w:rsidRPr="00564C95">
              <w:rPr>
                <w:rFonts w:ascii="Times New Roman" w:hAnsi="Times New Roman"/>
                <w:sz w:val="24"/>
              </w:rPr>
              <w:t>Gyermeknevelés támogatása</w:t>
            </w:r>
          </w:p>
        </w:tc>
      </w:tr>
      <w:tr w:rsidR="002C4D55" w:rsidRPr="00564C95" w:rsidTr="002C4D55">
        <w:trPr>
          <w:jc w:val="center"/>
        </w:trPr>
        <w:tc>
          <w:tcPr>
            <w:tcW w:w="4746" w:type="dxa"/>
          </w:tcPr>
          <w:p w:rsidR="002C4D55" w:rsidRPr="00564C95" w:rsidRDefault="00B8049F" w:rsidP="002C4D55">
            <w:pPr>
              <w:rPr>
                <w:rFonts w:ascii="Times New Roman" w:hAnsi="Times New Roman"/>
                <w:sz w:val="24"/>
              </w:rPr>
            </w:pPr>
            <w:r w:rsidRPr="00564C95">
              <w:rPr>
                <w:rFonts w:ascii="Times New Roman" w:hAnsi="Times New Roman"/>
                <w:sz w:val="24"/>
              </w:rPr>
              <w:t>A</w:t>
            </w:r>
            <w:r w:rsidR="002C4D55" w:rsidRPr="00564C95">
              <w:rPr>
                <w:rFonts w:ascii="Times New Roman" w:hAnsi="Times New Roman"/>
                <w:sz w:val="24"/>
              </w:rPr>
              <w:t xml:space="preserve"> gyermekek szabadidejének tartalmas eltöltése nehézséget okoz a szülő számára, ugyanakkor a gyermekek egyre kevésbé kötődnek a településhez</w:t>
            </w:r>
          </w:p>
        </w:tc>
        <w:tc>
          <w:tcPr>
            <w:tcW w:w="4741" w:type="dxa"/>
          </w:tcPr>
          <w:p w:rsidR="002C4D55" w:rsidRPr="00564C95" w:rsidRDefault="002C4D55" w:rsidP="002C4D55">
            <w:pPr>
              <w:rPr>
                <w:rFonts w:ascii="Times New Roman" w:hAnsi="Times New Roman"/>
                <w:sz w:val="24"/>
              </w:rPr>
            </w:pPr>
            <w:r w:rsidRPr="00564C95">
              <w:rPr>
                <w:rFonts w:ascii="Times New Roman" w:hAnsi="Times New Roman"/>
                <w:sz w:val="24"/>
              </w:rPr>
              <w:t>Gyermekközösség</w:t>
            </w:r>
          </w:p>
        </w:tc>
      </w:tr>
      <w:tr w:rsidR="00A13EEE" w:rsidRPr="00564C95" w:rsidTr="002C4D55">
        <w:trPr>
          <w:jc w:val="center"/>
        </w:trPr>
        <w:tc>
          <w:tcPr>
            <w:tcW w:w="4746" w:type="dxa"/>
          </w:tcPr>
          <w:p w:rsidR="00A13EEE" w:rsidRPr="00564C95" w:rsidRDefault="00A13EEE" w:rsidP="002C4D55">
            <w:pPr>
              <w:rPr>
                <w:rFonts w:ascii="Times New Roman" w:hAnsi="Times New Roman"/>
                <w:sz w:val="24"/>
              </w:rPr>
            </w:pPr>
            <w:r w:rsidRPr="00564C95">
              <w:rPr>
                <w:rFonts w:ascii="Times New Roman" w:hAnsi="Times New Roman"/>
                <w:sz w:val="24"/>
              </w:rPr>
              <w:t>A faluház mellett található egyetlen települési játszótér eszközei elöregedtek, korszerűtlenné és akár balesetveszélyessé is válhatnak. Szükség volna a gyermekek testi, lelki fejlődése, szabadidejük hasznos eltöltése érdekében egy új, korszerű eszközökkel felszerelt játszótérre.</w:t>
            </w:r>
          </w:p>
        </w:tc>
        <w:tc>
          <w:tcPr>
            <w:tcW w:w="4741" w:type="dxa"/>
          </w:tcPr>
          <w:p w:rsidR="00A13EEE" w:rsidRPr="00564C95" w:rsidRDefault="00A13EEE" w:rsidP="002C4D55">
            <w:pPr>
              <w:rPr>
                <w:rFonts w:ascii="Times New Roman" w:hAnsi="Times New Roman"/>
                <w:sz w:val="24"/>
              </w:rPr>
            </w:pPr>
            <w:r w:rsidRPr="00564C95">
              <w:rPr>
                <w:rFonts w:ascii="Times New Roman" w:hAnsi="Times New Roman"/>
                <w:sz w:val="24"/>
              </w:rPr>
              <w:t>Új játszótér kialakítása</w:t>
            </w:r>
          </w:p>
        </w:tc>
      </w:tr>
    </w:tbl>
    <w:p w:rsidR="00106767" w:rsidRPr="00564C95" w:rsidRDefault="00106767" w:rsidP="0010676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106767" w:rsidRPr="00564C95" w:rsidRDefault="00106767" w:rsidP="00106767">
      <w:pPr>
        <w:rPr>
          <w:rFonts w:ascii="Times New Roman" w:hAnsi="Times New Roman"/>
          <w:sz w:val="24"/>
        </w:rPr>
      </w:pPr>
    </w:p>
    <w:p w:rsidR="008A65F9" w:rsidRPr="00564C95" w:rsidRDefault="008A65F9">
      <w:pPr>
        <w:jc w:val="left"/>
        <w:rPr>
          <w:rFonts w:ascii="Times New Roman" w:hAnsi="Times New Roman"/>
          <w:sz w:val="24"/>
        </w:rPr>
      </w:pPr>
      <w:r w:rsidRPr="00564C95">
        <w:rPr>
          <w:rFonts w:ascii="Times New Roman" w:hAnsi="Times New Roman"/>
          <w:sz w:val="24"/>
        </w:rPr>
        <w:br w:type="page"/>
      </w:r>
    </w:p>
    <w:p w:rsidR="006865E8" w:rsidRPr="00564C95" w:rsidRDefault="006865E8" w:rsidP="00C76BE7">
      <w:pPr>
        <w:pStyle w:val="Cmsor3"/>
        <w:rPr>
          <w:rFonts w:ascii="Times New Roman" w:hAnsi="Times New Roman"/>
          <w:szCs w:val="24"/>
        </w:rPr>
      </w:pPr>
      <w:bookmarkStart w:id="69" w:name="_Toc129600350"/>
      <w:smartTag w:uri="urn:schemas-microsoft-com:office:smarttags" w:element="metricconverter">
        <w:smartTagPr>
          <w:attr w:name="ProductID" w:val="5. A"/>
        </w:smartTagPr>
        <w:r w:rsidRPr="00564C95">
          <w:rPr>
            <w:rFonts w:ascii="Times New Roman" w:hAnsi="Times New Roman"/>
            <w:szCs w:val="24"/>
          </w:rPr>
          <w:lastRenderedPageBreak/>
          <w:t>5. A</w:t>
        </w:r>
      </w:smartTag>
      <w:r w:rsidRPr="00564C95">
        <w:rPr>
          <w:rFonts w:ascii="Times New Roman" w:hAnsi="Times New Roman"/>
          <w:szCs w:val="24"/>
        </w:rPr>
        <w:t xml:space="preserve"> nők helyzete, esélyegyenlősége</w:t>
      </w:r>
      <w:bookmarkEnd w:id="69"/>
    </w:p>
    <w:p w:rsidR="007506B2" w:rsidRPr="00564C95" w:rsidRDefault="007506B2" w:rsidP="007506B2">
      <w:pPr>
        <w:autoSpaceDE w:val="0"/>
        <w:autoSpaceDN w:val="0"/>
        <w:adjustRightInd w:val="0"/>
        <w:spacing w:after="20"/>
        <w:ind w:firstLine="142"/>
        <w:rPr>
          <w:rFonts w:ascii="Times New Roman" w:hAnsi="Times New Roman"/>
          <w:sz w:val="24"/>
        </w:rPr>
      </w:pPr>
      <w:r w:rsidRPr="00564C95">
        <w:rPr>
          <w:rFonts w:ascii="Times New Roman" w:hAnsi="Times New Roman"/>
          <w:sz w:val="24"/>
        </w:rPr>
        <w:t>A nők elleni erőszak a nők elleni diszkrimináció legszélsőségesebb formája, ám csak egy azok közül. A nők alacsony részvétele a politikai életben, a munkahelyi "üvegplafon", amely egy bizonyos ponton túl nem engedi a női alkalmazottak előléptetését, a nők férfiakhoz viszonyított alacsonyabb bérezése, néhány más kiemelkedő példája a nők tágabb társadalomban megélt hátrányos megkülönböztetésének.</w:t>
      </w:r>
    </w:p>
    <w:p w:rsidR="007506B2" w:rsidRPr="00564C95" w:rsidRDefault="007506B2" w:rsidP="007506B2">
      <w:pPr>
        <w:autoSpaceDE w:val="0"/>
        <w:autoSpaceDN w:val="0"/>
        <w:adjustRightInd w:val="0"/>
        <w:spacing w:after="20"/>
        <w:ind w:firstLine="142"/>
        <w:rPr>
          <w:rFonts w:ascii="Times New Roman" w:hAnsi="Times New Roman"/>
          <w:sz w:val="24"/>
        </w:rPr>
      </w:pPr>
    </w:p>
    <w:p w:rsidR="007506B2" w:rsidRPr="00564C95" w:rsidRDefault="007506B2" w:rsidP="007506B2">
      <w:pPr>
        <w:autoSpaceDE w:val="0"/>
        <w:autoSpaceDN w:val="0"/>
        <w:adjustRightInd w:val="0"/>
        <w:spacing w:after="20"/>
        <w:ind w:firstLine="142"/>
        <w:rPr>
          <w:rFonts w:ascii="Times New Roman" w:hAnsi="Times New Roman"/>
          <w:sz w:val="24"/>
        </w:rPr>
      </w:pPr>
      <w:r w:rsidRPr="00564C95">
        <w:rPr>
          <w:rFonts w:ascii="Times New Roman" w:hAnsi="Times New Roman"/>
          <w:sz w:val="24"/>
        </w:rPr>
        <w:t>A nők elleni hátrányos megkülönböztetést nem mindig könnyű észrevenni: sokszor maguk a nők – különösen, ha vezető pozíciót töltenek be – tiltakoznak a leghevesebben, amikor arról esik szó, hogy az otthoni, a munkahelyi vagy a közéleti szférában személyesen ők maguk, vagy a nők általában hátrányt szenvednének el a férfiakhoz képest. Nehéz a nemek helyzetére érzékeny elemzést lehetővé tevő adatokat gyűjteni, hiszen ezeket még a nagy adatgyűjtő szervek – munkaügyi központok, KSH, NAV vagy OEP – sem kérik kellő részletességgel.</w:t>
      </w:r>
    </w:p>
    <w:p w:rsidR="007506B2" w:rsidRPr="00564C95" w:rsidRDefault="007506B2" w:rsidP="007506B2">
      <w:pPr>
        <w:autoSpaceDE w:val="0"/>
        <w:autoSpaceDN w:val="0"/>
        <w:adjustRightInd w:val="0"/>
        <w:spacing w:after="20"/>
        <w:ind w:firstLine="142"/>
        <w:rPr>
          <w:rFonts w:ascii="Times New Roman" w:hAnsi="Times New Roman"/>
          <w:sz w:val="24"/>
        </w:rPr>
      </w:pPr>
    </w:p>
    <w:p w:rsidR="007506B2" w:rsidRPr="00564C95" w:rsidRDefault="007506B2" w:rsidP="007506B2">
      <w:pPr>
        <w:autoSpaceDE w:val="0"/>
        <w:autoSpaceDN w:val="0"/>
        <w:adjustRightInd w:val="0"/>
        <w:spacing w:after="20"/>
        <w:ind w:firstLine="142"/>
        <w:rPr>
          <w:rFonts w:ascii="Times New Roman" w:hAnsi="Times New Roman"/>
          <w:sz w:val="24"/>
        </w:rPr>
      </w:pPr>
      <w:r w:rsidRPr="00564C95">
        <w:rPr>
          <w:rFonts w:ascii="Times New Roman" w:hAnsi="Times New Roman"/>
          <w:sz w:val="24"/>
        </w:rPr>
        <w:t>A nemek közötti hátrányos megkülönböztetést néhány jogszabály tiltja ugyan (pl. Alaptörvény XV. cikk (3) bek., a Munka Törvénykönyve 12. §), de a nők és férfiak között a társadalmi élet minden területére kiterjedő egyenlőtlenség természetének, okainak feltárását és persze felszámolását nem írja elő jogszabály.</w:t>
      </w:r>
    </w:p>
    <w:p w:rsidR="007506B2" w:rsidRPr="00564C95" w:rsidRDefault="007506B2" w:rsidP="007506B2">
      <w:pPr>
        <w:autoSpaceDE w:val="0"/>
        <w:autoSpaceDN w:val="0"/>
        <w:adjustRightInd w:val="0"/>
        <w:spacing w:after="20"/>
        <w:ind w:firstLine="142"/>
        <w:rPr>
          <w:rFonts w:ascii="Times New Roman" w:hAnsi="Times New Roman"/>
          <w:sz w:val="24"/>
        </w:rPr>
      </w:pPr>
    </w:p>
    <w:p w:rsidR="007506B2" w:rsidRPr="00564C95" w:rsidRDefault="007506B2" w:rsidP="007506B2">
      <w:pPr>
        <w:autoSpaceDE w:val="0"/>
        <w:autoSpaceDN w:val="0"/>
        <w:adjustRightInd w:val="0"/>
        <w:spacing w:after="20"/>
        <w:ind w:firstLine="142"/>
        <w:rPr>
          <w:rFonts w:ascii="Times New Roman" w:hAnsi="Times New Roman"/>
          <w:sz w:val="24"/>
        </w:rPr>
      </w:pPr>
      <w:r w:rsidRPr="00564C95">
        <w:rPr>
          <w:rFonts w:ascii="Times New Roman" w:hAnsi="Times New Roman"/>
          <w:sz w:val="24"/>
        </w:rPr>
        <w:t>Magyarország biztosítani kívánja, hogy a nőknek a férfiakkal azonos jogai a mindennapokban is érvényesüljenek, a nők férfi társaikkal azonos esélyt kapjanak az érvényesülésre. Az Európai Unió irányelveinek következetes érvényesítésére tettünk ígéretet, amely irányelvek kiemelt fontosságot tulajdonítanak az élet minden területén a nők nyílt vagy rejtett diszkriminációja felszámolásának, és meghatározzák a nemek közötti egyenlőség érvényesítésének nemzetközileg elismert terminológiáját is.</w:t>
      </w:r>
    </w:p>
    <w:p w:rsidR="007506B2" w:rsidRPr="00564C95" w:rsidRDefault="007506B2" w:rsidP="007506B2">
      <w:pPr>
        <w:autoSpaceDE w:val="0"/>
        <w:autoSpaceDN w:val="0"/>
        <w:adjustRightInd w:val="0"/>
        <w:spacing w:after="20"/>
        <w:ind w:firstLine="142"/>
        <w:rPr>
          <w:rFonts w:ascii="Times New Roman" w:hAnsi="Times New Roman"/>
          <w:sz w:val="24"/>
        </w:rPr>
      </w:pPr>
    </w:p>
    <w:p w:rsidR="007506B2" w:rsidRPr="00564C95" w:rsidRDefault="007506B2" w:rsidP="007506B2">
      <w:pPr>
        <w:autoSpaceDE w:val="0"/>
        <w:autoSpaceDN w:val="0"/>
        <w:adjustRightInd w:val="0"/>
        <w:spacing w:after="20"/>
        <w:ind w:firstLine="142"/>
        <w:rPr>
          <w:rFonts w:ascii="Times New Roman" w:hAnsi="Times New Roman"/>
          <w:sz w:val="24"/>
        </w:rPr>
      </w:pPr>
      <w:r w:rsidRPr="00564C95">
        <w:rPr>
          <w:rFonts w:ascii="Times New Roman" w:hAnsi="Times New Roman"/>
          <w:sz w:val="24"/>
        </w:rPr>
        <w:t xml:space="preserve">Az önkormányzat a helyzetelemzés készítésének időpontjában csak kevés adattal rendelkezik a gender szempontok és problémák tekintetében. </w:t>
      </w:r>
    </w:p>
    <w:p w:rsidR="007506B2" w:rsidRPr="00564C95" w:rsidRDefault="007506B2" w:rsidP="007506B2">
      <w:pPr>
        <w:autoSpaceDE w:val="0"/>
        <w:autoSpaceDN w:val="0"/>
        <w:adjustRightInd w:val="0"/>
        <w:spacing w:after="20"/>
        <w:ind w:firstLine="142"/>
        <w:rPr>
          <w:rFonts w:ascii="Times New Roman" w:hAnsi="Times New Roman"/>
          <w:sz w:val="24"/>
        </w:rPr>
      </w:pPr>
    </w:p>
    <w:p w:rsidR="0007703C" w:rsidRPr="00564C95" w:rsidRDefault="007506B2" w:rsidP="007506B2">
      <w:pPr>
        <w:autoSpaceDE w:val="0"/>
        <w:autoSpaceDN w:val="0"/>
        <w:adjustRightInd w:val="0"/>
        <w:spacing w:after="20"/>
        <w:ind w:firstLine="142"/>
        <w:rPr>
          <w:rFonts w:ascii="Times New Roman" w:hAnsi="Times New Roman"/>
          <w:sz w:val="24"/>
        </w:rPr>
      </w:pPr>
      <w:r w:rsidRPr="00564C95">
        <w:rPr>
          <w:rFonts w:ascii="Times New Roman" w:hAnsi="Times New Roman"/>
          <w:sz w:val="24"/>
        </w:rPr>
        <w:t>A nemek szerinti összetétel az országos mutatókhoz hasonlóan alakul, általában a társadalomban a nők aránya magasabb, mint a férfiaké.</w:t>
      </w:r>
    </w:p>
    <w:p w:rsidR="0007703C" w:rsidRPr="00564C95" w:rsidRDefault="0007703C" w:rsidP="007506B2">
      <w:pPr>
        <w:autoSpaceDE w:val="0"/>
        <w:autoSpaceDN w:val="0"/>
        <w:adjustRightInd w:val="0"/>
        <w:spacing w:after="20"/>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5.1 A"/>
        </w:smartTagPr>
        <w:r w:rsidRPr="00564C95">
          <w:rPr>
            <w:rFonts w:ascii="Times New Roman" w:hAnsi="Times New Roman"/>
            <w:b/>
            <w:sz w:val="24"/>
          </w:rPr>
          <w:t>5.1 A</w:t>
        </w:r>
      </w:smartTag>
      <w:r w:rsidRPr="00564C95">
        <w:rPr>
          <w:rFonts w:ascii="Times New Roman" w:hAnsi="Times New Roman"/>
          <w:b/>
          <w:sz w:val="24"/>
        </w:rPr>
        <w:t xml:space="preserve"> nők gazdasági szerepe és esélyegyenlősége</w:t>
      </w:r>
    </w:p>
    <w:p w:rsidR="00196FF2" w:rsidRPr="00564C95" w:rsidRDefault="00196FF2" w:rsidP="00C76BE7">
      <w:pPr>
        <w:keepNext/>
        <w:tabs>
          <w:tab w:val="left" w:pos="2580"/>
        </w:tabs>
        <w:outlineLvl w:val="1"/>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sz w:val="24"/>
        </w:rPr>
      </w:pPr>
      <w:r w:rsidRPr="00564C95">
        <w:rPr>
          <w:rFonts w:ascii="Times New Roman" w:hAnsi="Times New Roman"/>
          <w:i/>
          <w:iCs/>
          <w:sz w:val="24"/>
        </w:rPr>
        <w:t>a)</w:t>
      </w:r>
      <w:r w:rsidRPr="00564C95">
        <w:rPr>
          <w:rFonts w:ascii="Times New Roman" w:hAnsi="Times New Roman"/>
          <w:sz w:val="24"/>
        </w:rPr>
        <w:t xml:space="preserve"> foglalkoztatás és munkanélküliség a nők körében</w:t>
      </w:r>
    </w:p>
    <w:p w:rsidR="00A86599" w:rsidRPr="00564C95" w:rsidRDefault="00A86599" w:rsidP="00A86599">
      <w:pPr>
        <w:autoSpaceDE w:val="0"/>
        <w:autoSpaceDN w:val="0"/>
        <w:adjustRightInd w:val="0"/>
        <w:spacing w:after="20"/>
        <w:ind w:firstLine="142"/>
        <w:rPr>
          <w:rFonts w:ascii="Times New Roman" w:hAnsi="Times New Roman"/>
          <w:sz w:val="24"/>
        </w:rPr>
      </w:pPr>
    </w:p>
    <w:p w:rsidR="007506B2" w:rsidRPr="00564C95" w:rsidRDefault="007506B2" w:rsidP="00A86599">
      <w:pPr>
        <w:autoSpaceDE w:val="0"/>
        <w:autoSpaceDN w:val="0"/>
        <w:adjustRightInd w:val="0"/>
        <w:spacing w:after="20"/>
        <w:ind w:firstLine="142"/>
        <w:rPr>
          <w:rFonts w:ascii="Times New Roman" w:hAnsi="Times New Roman"/>
          <w:sz w:val="24"/>
        </w:rPr>
      </w:pPr>
      <w:r w:rsidRPr="00564C95">
        <w:rPr>
          <w:rFonts w:ascii="Times New Roman" w:hAnsi="Times New Roman"/>
          <w:sz w:val="24"/>
        </w:rPr>
        <w:t>A nők munkaerő-piaci esélyegyenlőségét tekintve a hagyományos nemi szerepeket érintő felfogás következtében a gyermekvállalás, gyermeknevelés a nők életpályáját kedvezőtlenül befolyásolja, szűkíti térbeni és időbeni mozgásterüket, mivel hazánkban jelenleg még elsősorban a nők vállalnak nagyobb részt a családi és háztartási teendők ellátásában. E felfogás általánossága folytán a munkáltatók esetenként a férfiakénál korlátozottabb rendelkezésre állásukkal számolnak, olykor a toborzásnál, az előmenetelben is a férfiakat részesítik előnyben.</w:t>
      </w:r>
    </w:p>
    <w:p w:rsidR="00E613B5" w:rsidRPr="00564C95" w:rsidRDefault="00E613B5" w:rsidP="007506B2">
      <w:pPr>
        <w:rPr>
          <w:rFonts w:ascii="Times New Roman" w:hAnsi="Times New Roman"/>
          <w:sz w:val="24"/>
        </w:rPr>
      </w:pPr>
      <w:r w:rsidRPr="00564C95">
        <w:rPr>
          <w:noProof/>
        </w:rPr>
        <w:lastRenderedPageBreak/>
        <w:drawing>
          <wp:anchor distT="0" distB="0" distL="114300" distR="114300" simplePos="0" relativeHeight="251681792" behindDoc="0" locked="0" layoutInCell="1" allowOverlap="1" wp14:anchorId="20A4CC55" wp14:editId="6D3FA6F4">
            <wp:simplePos x="0" y="0"/>
            <wp:positionH relativeFrom="column">
              <wp:posOffset>542991</wp:posOffset>
            </wp:positionH>
            <wp:positionV relativeFrom="paragraph">
              <wp:posOffset>3514725</wp:posOffset>
            </wp:positionV>
            <wp:extent cx="4479290" cy="2857500"/>
            <wp:effectExtent l="0" t="0" r="16510" b="0"/>
            <wp:wrapTopAndBottom/>
            <wp:docPr id="46" name="Diagram 46">
              <a:extLst xmlns:a="http://schemas.openxmlformats.org/drawingml/2006/main">
                <a:ext uri="{FF2B5EF4-FFF2-40B4-BE49-F238E27FC236}">
                  <a16:creationId xmlns:a16="http://schemas.microsoft.com/office/drawing/2014/main" id="{00000000-0008-0000-0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p>
    <w:tbl>
      <w:tblPr>
        <w:tblW w:w="5800" w:type="dxa"/>
        <w:tblInd w:w="1773" w:type="dxa"/>
        <w:tblCellMar>
          <w:left w:w="70" w:type="dxa"/>
          <w:right w:w="70" w:type="dxa"/>
        </w:tblCellMar>
        <w:tblLook w:val="04A0" w:firstRow="1" w:lastRow="0" w:firstColumn="1" w:lastColumn="0" w:noHBand="0" w:noVBand="1"/>
      </w:tblPr>
      <w:tblGrid>
        <w:gridCol w:w="1000"/>
        <w:gridCol w:w="1840"/>
        <w:gridCol w:w="1540"/>
        <w:gridCol w:w="1420"/>
      </w:tblGrid>
      <w:tr w:rsidR="00E613B5" w:rsidRPr="00564C95" w:rsidTr="00E613B5">
        <w:trPr>
          <w:trHeight w:val="930"/>
        </w:trPr>
        <w:tc>
          <w:tcPr>
            <w:tcW w:w="58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b/>
                <w:bCs/>
                <w:szCs w:val="22"/>
              </w:rPr>
            </w:pPr>
            <w:r w:rsidRPr="00564C95">
              <w:rPr>
                <w:rFonts w:cs="Calibri"/>
                <w:b/>
                <w:bCs/>
                <w:szCs w:val="22"/>
              </w:rPr>
              <w:t>5.1.1. számú táblázat - Munkanélküliségi ráta nemek szerint</w:t>
            </w:r>
            <w:r w:rsidRPr="00564C95">
              <w:rPr>
                <w:rFonts w:cs="Calibri"/>
                <w:b/>
                <w:bCs/>
                <w:szCs w:val="22"/>
              </w:rPr>
              <w:br/>
            </w:r>
            <w:r w:rsidRPr="00564C95">
              <w:rPr>
                <w:rFonts w:cs="Calibri"/>
                <w:szCs w:val="22"/>
              </w:rPr>
              <w:t xml:space="preserve">(a 3.2.1. táblával azonos) </w:t>
            </w:r>
          </w:p>
        </w:tc>
      </w:tr>
      <w:tr w:rsidR="00E613B5" w:rsidRPr="00564C95" w:rsidTr="00E613B5">
        <w:trPr>
          <w:trHeight w:val="945"/>
        </w:trPr>
        <w:tc>
          <w:tcPr>
            <w:tcW w:w="10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E613B5" w:rsidRPr="00564C95" w:rsidRDefault="00E613B5" w:rsidP="00E613B5">
            <w:pPr>
              <w:jc w:val="center"/>
              <w:rPr>
                <w:rFonts w:cs="Calibri"/>
                <w:b/>
                <w:bCs/>
                <w:szCs w:val="22"/>
              </w:rPr>
            </w:pPr>
            <w:r w:rsidRPr="00564C95">
              <w:rPr>
                <w:rFonts w:cs="Calibri"/>
                <w:b/>
                <w:bCs/>
                <w:szCs w:val="22"/>
              </w:rPr>
              <w:t>Év </w:t>
            </w:r>
          </w:p>
        </w:tc>
        <w:tc>
          <w:tcPr>
            <w:tcW w:w="4800" w:type="dxa"/>
            <w:gridSpan w:val="3"/>
            <w:tcBorders>
              <w:top w:val="single" w:sz="4" w:space="0" w:color="auto"/>
              <w:left w:val="nil"/>
              <w:bottom w:val="single" w:sz="4" w:space="0" w:color="auto"/>
              <w:right w:val="single" w:sz="4" w:space="0" w:color="auto"/>
            </w:tcBorders>
            <w:shd w:val="clear" w:color="000000" w:fill="E2EFDA"/>
            <w:vAlign w:val="center"/>
            <w:hideMark/>
          </w:tcPr>
          <w:p w:rsidR="00E613B5" w:rsidRPr="00564C95" w:rsidRDefault="00E613B5" w:rsidP="00E613B5">
            <w:pPr>
              <w:jc w:val="center"/>
              <w:rPr>
                <w:rFonts w:cs="Calibri"/>
                <w:b/>
                <w:bCs/>
                <w:szCs w:val="22"/>
              </w:rPr>
            </w:pPr>
            <w:r w:rsidRPr="00564C95">
              <w:rPr>
                <w:rFonts w:cs="Calibri"/>
                <w:b/>
                <w:bCs/>
                <w:szCs w:val="22"/>
              </w:rPr>
              <w:t xml:space="preserve">Nyilvántartott álláskeresők aránya az </w:t>
            </w:r>
            <w:r w:rsidRPr="00564C95">
              <w:rPr>
                <w:rFonts w:cs="Calibri"/>
                <w:b/>
                <w:bCs/>
                <w:szCs w:val="22"/>
              </w:rPr>
              <w:br/>
              <w:t>állandó népességben a 15-64 évesek körében</w:t>
            </w:r>
          </w:p>
        </w:tc>
      </w:tr>
      <w:tr w:rsidR="00E613B5" w:rsidRPr="00564C95" w:rsidTr="00E613B5">
        <w:trPr>
          <w:trHeight w:val="600"/>
        </w:trPr>
        <w:tc>
          <w:tcPr>
            <w:tcW w:w="1000" w:type="dxa"/>
            <w:vMerge/>
            <w:tcBorders>
              <w:top w:val="nil"/>
              <w:left w:val="single" w:sz="4" w:space="0" w:color="auto"/>
              <w:bottom w:val="single" w:sz="4" w:space="0" w:color="auto"/>
              <w:right w:val="single" w:sz="4" w:space="0" w:color="auto"/>
            </w:tcBorders>
            <w:vAlign w:val="center"/>
            <w:hideMark/>
          </w:tcPr>
          <w:p w:rsidR="00E613B5" w:rsidRPr="00564C95" w:rsidRDefault="00E613B5" w:rsidP="00E613B5">
            <w:pPr>
              <w:jc w:val="left"/>
              <w:rPr>
                <w:rFonts w:cs="Calibri"/>
                <w:b/>
                <w:bCs/>
                <w:szCs w:val="22"/>
              </w:rPr>
            </w:pPr>
          </w:p>
        </w:tc>
        <w:tc>
          <w:tcPr>
            <w:tcW w:w="1840" w:type="dxa"/>
            <w:tcBorders>
              <w:top w:val="nil"/>
              <w:left w:val="nil"/>
              <w:bottom w:val="single" w:sz="4" w:space="0" w:color="auto"/>
              <w:right w:val="single" w:sz="4" w:space="0" w:color="auto"/>
            </w:tcBorders>
            <w:shd w:val="clear" w:color="000000" w:fill="E2EFDA"/>
            <w:vAlign w:val="center"/>
            <w:hideMark/>
          </w:tcPr>
          <w:p w:rsidR="00E613B5" w:rsidRPr="00564C95" w:rsidRDefault="00E613B5" w:rsidP="00E613B5">
            <w:pPr>
              <w:jc w:val="center"/>
              <w:rPr>
                <w:rFonts w:cs="Calibri"/>
                <w:b/>
                <w:bCs/>
                <w:szCs w:val="22"/>
              </w:rPr>
            </w:pPr>
            <w:r w:rsidRPr="00564C95">
              <w:rPr>
                <w:rFonts w:cs="Calibri"/>
                <w:b/>
                <w:bCs/>
                <w:szCs w:val="22"/>
              </w:rPr>
              <w:t xml:space="preserve">Férfiak aránya </w:t>
            </w:r>
            <w:r w:rsidRPr="00564C95">
              <w:rPr>
                <w:rFonts w:cs="Calibri"/>
                <w:b/>
                <w:bCs/>
                <w:szCs w:val="22"/>
              </w:rPr>
              <w:br/>
            </w:r>
            <w:r w:rsidRPr="00564C95">
              <w:rPr>
                <w:rFonts w:cs="Calibri"/>
                <w:szCs w:val="22"/>
              </w:rPr>
              <w:t>(TS 033)</w:t>
            </w:r>
          </w:p>
        </w:tc>
        <w:tc>
          <w:tcPr>
            <w:tcW w:w="1540" w:type="dxa"/>
            <w:tcBorders>
              <w:top w:val="nil"/>
              <w:left w:val="nil"/>
              <w:bottom w:val="single" w:sz="4" w:space="0" w:color="auto"/>
              <w:right w:val="single" w:sz="4" w:space="0" w:color="auto"/>
            </w:tcBorders>
            <w:shd w:val="clear" w:color="000000" w:fill="E2EFDA"/>
            <w:vAlign w:val="center"/>
            <w:hideMark/>
          </w:tcPr>
          <w:p w:rsidR="00E613B5" w:rsidRPr="00564C95" w:rsidRDefault="00E613B5" w:rsidP="00E613B5">
            <w:pPr>
              <w:jc w:val="center"/>
              <w:rPr>
                <w:rFonts w:cs="Calibri"/>
                <w:b/>
                <w:bCs/>
                <w:szCs w:val="22"/>
              </w:rPr>
            </w:pPr>
            <w:r w:rsidRPr="00564C95">
              <w:rPr>
                <w:rFonts w:cs="Calibri"/>
                <w:b/>
                <w:bCs/>
                <w:szCs w:val="22"/>
              </w:rPr>
              <w:t xml:space="preserve">Nők aránya </w:t>
            </w:r>
            <w:r w:rsidRPr="00564C95">
              <w:rPr>
                <w:rFonts w:cs="Calibri"/>
                <w:b/>
                <w:bCs/>
                <w:szCs w:val="22"/>
              </w:rPr>
              <w:br/>
            </w:r>
            <w:r w:rsidRPr="00564C95">
              <w:rPr>
                <w:rFonts w:cs="Calibri"/>
                <w:szCs w:val="22"/>
              </w:rPr>
              <w:t>(TS 034)</w:t>
            </w:r>
          </w:p>
        </w:tc>
        <w:tc>
          <w:tcPr>
            <w:tcW w:w="1420" w:type="dxa"/>
            <w:tcBorders>
              <w:top w:val="nil"/>
              <w:left w:val="nil"/>
              <w:bottom w:val="single" w:sz="4" w:space="0" w:color="auto"/>
              <w:right w:val="single" w:sz="4" w:space="0" w:color="auto"/>
            </w:tcBorders>
            <w:shd w:val="clear" w:color="000000" w:fill="E2EFDA"/>
            <w:noWrap/>
            <w:vAlign w:val="center"/>
            <w:hideMark/>
          </w:tcPr>
          <w:p w:rsidR="00E613B5" w:rsidRPr="00564C95" w:rsidRDefault="00E613B5" w:rsidP="00E613B5">
            <w:pPr>
              <w:jc w:val="center"/>
              <w:rPr>
                <w:rFonts w:cs="Calibri"/>
                <w:b/>
                <w:bCs/>
                <w:szCs w:val="22"/>
              </w:rPr>
            </w:pPr>
            <w:r w:rsidRPr="00564C95">
              <w:rPr>
                <w:rFonts w:cs="Calibri"/>
                <w:b/>
                <w:bCs/>
                <w:szCs w:val="22"/>
              </w:rPr>
              <w:t>Összesen</w:t>
            </w:r>
          </w:p>
        </w:tc>
      </w:tr>
      <w:tr w:rsidR="00E613B5" w:rsidRPr="00564C95" w:rsidTr="00E613B5">
        <w:trPr>
          <w:trHeight w:val="300"/>
        </w:trPr>
        <w:tc>
          <w:tcPr>
            <w:tcW w:w="1000" w:type="dxa"/>
            <w:vMerge/>
            <w:tcBorders>
              <w:top w:val="nil"/>
              <w:left w:val="single" w:sz="4" w:space="0" w:color="auto"/>
              <w:bottom w:val="single" w:sz="4" w:space="0" w:color="auto"/>
              <w:right w:val="single" w:sz="4" w:space="0" w:color="auto"/>
            </w:tcBorders>
            <w:vAlign w:val="center"/>
            <w:hideMark/>
          </w:tcPr>
          <w:p w:rsidR="00E613B5" w:rsidRPr="00564C95" w:rsidRDefault="00E613B5" w:rsidP="00E613B5">
            <w:pPr>
              <w:jc w:val="left"/>
              <w:rPr>
                <w:rFonts w:cs="Calibri"/>
                <w:b/>
                <w:bCs/>
                <w:szCs w:val="22"/>
              </w:rPr>
            </w:pPr>
          </w:p>
        </w:tc>
        <w:tc>
          <w:tcPr>
            <w:tcW w:w="1840" w:type="dxa"/>
            <w:tcBorders>
              <w:top w:val="nil"/>
              <w:left w:val="nil"/>
              <w:bottom w:val="single" w:sz="4" w:space="0" w:color="auto"/>
              <w:right w:val="single" w:sz="4" w:space="0" w:color="auto"/>
            </w:tcBorders>
            <w:shd w:val="clear" w:color="000000" w:fill="E2EFDA"/>
            <w:vAlign w:val="center"/>
            <w:hideMark/>
          </w:tcPr>
          <w:p w:rsidR="00E613B5" w:rsidRPr="00564C95" w:rsidRDefault="00E613B5" w:rsidP="00E613B5">
            <w:pPr>
              <w:jc w:val="center"/>
              <w:rPr>
                <w:rFonts w:cs="Calibri"/>
                <w:b/>
                <w:bCs/>
                <w:szCs w:val="22"/>
              </w:rPr>
            </w:pPr>
            <w:r w:rsidRPr="00564C95">
              <w:rPr>
                <w:rFonts w:cs="Calibri"/>
                <w:b/>
                <w:bCs/>
                <w:szCs w:val="22"/>
              </w:rPr>
              <w:t>%</w:t>
            </w:r>
          </w:p>
        </w:tc>
        <w:tc>
          <w:tcPr>
            <w:tcW w:w="1540" w:type="dxa"/>
            <w:tcBorders>
              <w:top w:val="nil"/>
              <w:left w:val="nil"/>
              <w:bottom w:val="single" w:sz="4" w:space="0" w:color="auto"/>
              <w:right w:val="single" w:sz="4" w:space="0" w:color="auto"/>
            </w:tcBorders>
            <w:shd w:val="clear" w:color="000000" w:fill="E2EFDA"/>
            <w:noWrap/>
            <w:vAlign w:val="center"/>
            <w:hideMark/>
          </w:tcPr>
          <w:p w:rsidR="00E613B5" w:rsidRPr="00564C95" w:rsidRDefault="00E613B5" w:rsidP="00E613B5">
            <w:pPr>
              <w:jc w:val="center"/>
              <w:rPr>
                <w:rFonts w:cs="Calibri"/>
                <w:b/>
                <w:bCs/>
                <w:szCs w:val="22"/>
              </w:rPr>
            </w:pPr>
            <w:r w:rsidRPr="00564C95">
              <w:rPr>
                <w:rFonts w:cs="Calibri"/>
                <w:b/>
                <w:bCs/>
                <w:szCs w:val="22"/>
              </w:rPr>
              <w:t>%</w:t>
            </w:r>
          </w:p>
        </w:tc>
        <w:tc>
          <w:tcPr>
            <w:tcW w:w="1420" w:type="dxa"/>
            <w:tcBorders>
              <w:top w:val="nil"/>
              <w:left w:val="nil"/>
              <w:bottom w:val="single" w:sz="4" w:space="0" w:color="auto"/>
              <w:right w:val="single" w:sz="4" w:space="0" w:color="auto"/>
            </w:tcBorders>
            <w:shd w:val="clear" w:color="000000" w:fill="E2EFDA"/>
            <w:noWrap/>
            <w:vAlign w:val="center"/>
            <w:hideMark/>
          </w:tcPr>
          <w:p w:rsidR="00E613B5" w:rsidRPr="00564C95" w:rsidRDefault="00E613B5" w:rsidP="00E613B5">
            <w:pPr>
              <w:jc w:val="center"/>
              <w:rPr>
                <w:rFonts w:cs="Calibri"/>
                <w:b/>
                <w:bCs/>
                <w:szCs w:val="22"/>
              </w:rPr>
            </w:pPr>
            <w:r w:rsidRPr="00564C95">
              <w:rPr>
                <w:rFonts w:cs="Calibri"/>
                <w:b/>
                <w:bCs/>
                <w:szCs w:val="22"/>
              </w:rPr>
              <w:t>%</w:t>
            </w:r>
          </w:p>
        </w:tc>
      </w:tr>
      <w:tr w:rsidR="00E613B5" w:rsidRPr="00564C95" w:rsidTr="00E613B5">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2016</w:t>
            </w:r>
          </w:p>
        </w:tc>
        <w:tc>
          <w:tcPr>
            <w:tcW w:w="18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 w:val="20"/>
                <w:szCs w:val="20"/>
              </w:rPr>
            </w:pPr>
            <w:r w:rsidRPr="00564C95">
              <w:rPr>
                <w:rFonts w:cs="Calibri"/>
                <w:sz w:val="20"/>
                <w:szCs w:val="20"/>
              </w:rPr>
              <w:t>4,55</w:t>
            </w:r>
          </w:p>
        </w:tc>
        <w:tc>
          <w:tcPr>
            <w:tcW w:w="15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 w:val="20"/>
                <w:szCs w:val="20"/>
              </w:rPr>
            </w:pPr>
            <w:r w:rsidRPr="00564C95">
              <w:rPr>
                <w:rFonts w:cs="Calibri"/>
                <w:sz w:val="20"/>
                <w:szCs w:val="20"/>
              </w:rPr>
              <w:t>0</w:t>
            </w:r>
          </w:p>
        </w:tc>
        <w:tc>
          <w:tcPr>
            <w:tcW w:w="1420" w:type="dxa"/>
            <w:tcBorders>
              <w:top w:val="nil"/>
              <w:left w:val="nil"/>
              <w:bottom w:val="single" w:sz="4" w:space="0" w:color="auto"/>
              <w:right w:val="single" w:sz="4" w:space="0" w:color="auto"/>
            </w:tcBorders>
            <w:shd w:val="clear" w:color="000000" w:fill="FFF2CC"/>
            <w:vAlign w:val="center"/>
            <w:hideMark/>
          </w:tcPr>
          <w:p w:rsidR="00E613B5" w:rsidRPr="00564C95" w:rsidRDefault="00E613B5" w:rsidP="00E613B5">
            <w:pPr>
              <w:jc w:val="center"/>
              <w:rPr>
                <w:rFonts w:cs="Calibri"/>
                <w:sz w:val="20"/>
                <w:szCs w:val="20"/>
              </w:rPr>
            </w:pPr>
            <w:r w:rsidRPr="00564C95">
              <w:rPr>
                <w:rFonts w:cs="Calibri"/>
                <w:sz w:val="20"/>
                <w:szCs w:val="20"/>
              </w:rPr>
              <w:t>2,28%</w:t>
            </w:r>
          </w:p>
        </w:tc>
      </w:tr>
      <w:tr w:rsidR="00E613B5" w:rsidRPr="00564C95" w:rsidTr="00E613B5">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2017</w:t>
            </w:r>
          </w:p>
        </w:tc>
        <w:tc>
          <w:tcPr>
            <w:tcW w:w="18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 w:val="20"/>
                <w:szCs w:val="20"/>
              </w:rPr>
            </w:pPr>
            <w:r w:rsidRPr="00564C95">
              <w:rPr>
                <w:rFonts w:cs="Calibri"/>
                <w:sz w:val="20"/>
                <w:szCs w:val="20"/>
              </w:rPr>
              <w:t>4,65</w:t>
            </w:r>
          </w:p>
        </w:tc>
        <w:tc>
          <w:tcPr>
            <w:tcW w:w="15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 w:val="20"/>
                <w:szCs w:val="20"/>
              </w:rPr>
            </w:pPr>
            <w:r w:rsidRPr="00564C95">
              <w:rPr>
                <w:rFonts w:cs="Calibri"/>
                <w:sz w:val="20"/>
                <w:szCs w:val="20"/>
              </w:rPr>
              <w:t>6,98</w:t>
            </w:r>
          </w:p>
        </w:tc>
        <w:tc>
          <w:tcPr>
            <w:tcW w:w="1420" w:type="dxa"/>
            <w:tcBorders>
              <w:top w:val="nil"/>
              <w:left w:val="nil"/>
              <w:bottom w:val="single" w:sz="4" w:space="0" w:color="auto"/>
              <w:right w:val="single" w:sz="4" w:space="0" w:color="auto"/>
            </w:tcBorders>
            <w:shd w:val="clear" w:color="000000" w:fill="FFF2CC"/>
            <w:vAlign w:val="center"/>
            <w:hideMark/>
          </w:tcPr>
          <w:p w:rsidR="00E613B5" w:rsidRPr="00564C95" w:rsidRDefault="00E613B5" w:rsidP="00E613B5">
            <w:pPr>
              <w:jc w:val="center"/>
              <w:rPr>
                <w:rFonts w:cs="Calibri"/>
                <w:sz w:val="20"/>
                <w:szCs w:val="20"/>
              </w:rPr>
            </w:pPr>
            <w:r w:rsidRPr="00564C95">
              <w:rPr>
                <w:rFonts w:cs="Calibri"/>
                <w:sz w:val="20"/>
                <w:szCs w:val="20"/>
              </w:rPr>
              <w:t>5,82%</w:t>
            </w:r>
          </w:p>
        </w:tc>
      </w:tr>
      <w:tr w:rsidR="00E613B5" w:rsidRPr="00564C95" w:rsidTr="00E613B5">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2018</w:t>
            </w:r>
          </w:p>
        </w:tc>
        <w:tc>
          <w:tcPr>
            <w:tcW w:w="18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 w:val="20"/>
                <w:szCs w:val="20"/>
              </w:rPr>
            </w:pPr>
            <w:r w:rsidRPr="00564C95">
              <w:rPr>
                <w:rFonts w:cs="Calibri"/>
                <w:sz w:val="20"/>
                <w:szCs w:val="20"/>
              </w:rPr>
              <w:t>2,33</w:t>
            </w:r>
          </w:p>
        </w:tc>
        <w:tc>
          <w:tcPr>
            <w:tcW w:w="15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 w:val="20"/>
                <w:szCs w:val="20"/>
              </w:rPr>
            </w:pPr>
            <w:r w:rsidRPr="00564C95">
              <w:rPr>
                <w:rFonts w:cs="Calibri"/>
                <w:sz w:val="20"/>
                <w:szCs w:val="20"/>
              </w:rPr>
              <w:t>5</w:t>
            </w:r>
          </w:p>
        </w:tc>
        <w:tc>
          <w:tcPr>
            <w:tcW w:w="1420" w:type="dxa"/>
            <w:tcBorders>
              <w:top w:val="nil"/>
              <w:left w:val="nil"/>
              <w:bottom w:val="single" w:sz="4" w:space="0" w:color="auto"/>
              <w:right w:val="single" w:sz="4" w:space="0" w:color="auto"/>
            </w:tcBorders>
            <w:shd w:val="clear" w:color="000000" w:fill="FFF2CC"/>
            <w:vAlign w:val="center"/>
            <w:hideMark/>
          </w:tcPr>
          <w:p w:rsidR="00E613B5" w:rsidRPr="00564C95" w:rsidRDefault="00E613B5" w:rsidP="00E613B5">
            <w:pPr>
              <w:jc w:val="center"/>
              <w:rPr>
                <w:rFonts w:cs="Calibri"/>
                <w:sz w:val="20"/>
                <w:szCs w:val="20"/>
              </w:rPr>
            </w:pPr>
            <w:r w:rsidRPr="00564C95">
              <w:rPr>
                <w:rFonts w:cs="Calibri"/>
                <w:sz w:val="20"/>
                <w:szCs w:val="20"/>
              </w:rPr>
              <w:t>3,67%</w:t>
            </w:r>
          </w:p>
        </w:tc>
      </w:tr>
      <w:tr w:rsidR="00E613B5" w:rsidRPr="00564C95" w:rsidTr="00E613B5">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2019</w:t>
            </w:r>
          </w:p>
        </w:tc>
        <w:tc>
          <w:tcPr>
            <w:tcW w:w="18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 w:val="20"/>
                <w:szCs w:val="20"/>
              </w:rPr>
            </w:pPr>
            <w:r w:rsidRPr="00564C95">
              <w:rPr>
                <w:rFonts w:cs="Calibri"/>
                <w:sz w:val="20"/>
                <w:szCs w:val="20"/>
              </w:rPr>
              <w:t>4,65</w:t>
            </w:r>
          </w:p>
        </w:tc>
        <w:tc>
          <w:tcPr>
            <w:tcW w:w="15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 w:val="20"/>
                <w:szCs w:val="20"/>
              </w:rPr>
            </w:pPr>
            <w:r w:rsidRPr="00564C95">
              <w:rPr>
                <w:rFonts w:cs="Calibri"/>
                <w:sz w:val="20"/>
                <w:szCs w:val="20"/>
              </w:rPr>
              <w:t>13,51</w:t>
            </w:r>
          </w:p>
        </w:tc>
        <w:tc>
          <w:tcPr>
            <w:tcW w:w="1420" w:type="dxa"/>
            <w:tcBorders>
              <w:top w:val="nil"/>
              <w:left w:val="nil"/>
              <w:bottom w:val="single" w:sz="4" w:space="0" w:color="auto"/>
              <w:right w:val="single" w:sz="4" w:space="0" w:color="auto"/>
            </w:tcBorders>
            <w:shd w:val="clear" w:color="000000" w:fill="FFF2CC"/>
            <w:vAlign w:val="center"/>
            <w:hideMark/>
          </w:tcPr>
          <w:p w:rsidR="00E613B5" w:rsidRPr="00564C95" w:rsidRDefault="00E613B5" w:rsidP="00E613B5">
            <w:pPr>
              <w:jc w:val="center"/>
              <w:rPr>
                <w:rFonts w:cs="Calibri"/>
                <w:sz w:val="20"/>
                <w:szCs w:val="20"/>
              </w:rPr>
            </w:pPr>
            <w:r w:rsidRPr="00564C95">
              <w:rPr>
                <w:rFonts w:cs="Calibri"/>
                <w:sz w:val="20"/>
                <w:szCs w:val="20"/>
              </w:rPr>
              <w:t>9,08%</w:t>
            </w:r>
          </w:p>
        </w:tc>
      </w:tr>
      <w:tr w:rsidR="00E613B5" w:rsidRPr="00564C95" w:rsidTr="00E613B5">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2020</w:t>
            </w:r>
          </w:p>
        </w:tc>
        <w:tc>
          <w:tcPr>
            <w:tcW w:w="18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 w:val="20"/>
                <w:szCs w:val="20"/>
              </w:rPr>
            </w:pPr>
            <w:r w:rsidRPr="00564C95">
              <w:rPr>
                <w:rFonts w:cs="Calibri"/>
                <w:sz w:val="20"/>
                <w:szCs w:val="20"/>
              </w:rPr>
              <w:t>4,88</w:t>
            </w:r>
          </w:p>
        </w:tc>
        <w:tc>
          <w:tcPr>
            <w:tcW w:w="15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 w:val="20"/>
                <w:szCs w:val="20"/>
              </w:rPr>
            </w:pPr>
            <w:r w:rsidRPr="00564C95">
              <w:rPr>
                <w:rFonts w:cs="Calibri"/>
                <w:sz w:val="20"/>
                <w:szCs w:val="20"/>
              </w:rPr>
              <w:t>7,89</w:t>
            </w:r>
          </w:p>
        </w:tc>
        <w:tc>
          <w:tcPr>
            <w:tcW w:w="1420" w:type="dxa"/>
            <w:tcBorders>
              <w:top w:val="nil"/>
              <w:left w:val="nil"/>
              <w:bottom w:val="single" w:sz="4" w:space="0" w:color="auto"/>
              <w:right w:val="single" w:sz="4" w:space="0" w:color="auto"/>
            </w:tcBorders>
            <w:shd w:val="clear" w:color="000000" w:fill="FFF2CC"/>
            <w:vAlign w:val="center"/>
            <w:hideMark/>
          </w:tcPr>
          <w:p w:rsidR="00E613B5" w:rsidRPr="00564C95" w:rsidRDefault="00E613B5" w:rsidP="00E613B5">
            <w:pPr>
              <w:jc w:val="center"/>
              <w:rPr>
                <w:rFonts w:cs="Calibri"/>
                <w:sz w:val="20"/>
                <w:szCs w:val="20"/>
              </w:rPr>
            </w:pPr>
            <w:r w:rsidRPr="00564C95">
              <w:rPr>
                <w:rFonts w:cs="Calibri"/>
                <w:sz w:val="20"/>
                <w:szCs w:val="20"/>
              </w:rPr>
              <w:t>6,39%</w:t>
            </w:r>
          </w:p>
        </w:tc>
      </w:tr>
      <w:tr w:rsidR="00E613B5" w:rsidRPr="00564C95" w:rsidTr="00E613B5">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2021</w:t>
            </w:r>
          </w:p>
        </w:tc>
        <w:tc>
          <w:tcPr>
            <w:tcW w:w="18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 w:val="20"/>
                <w:szCs w:val="20"/>
              </w:rPr>
            </w:pPr>
            <w:r w:rsidRPr="00564C95">
              <w:rPr>
                <w:rFonts w:cs="Calibri"/>
                <w:sz w:val="20"/>
                <w:szCs w:val="20"/>
              </w:rPr>
              <w:t>4,76</w:t>
            </w:r>
          </w:p>
        </w:tc>
        <w:tc>
          <w:tcPr>
            <w:tcW w:w="15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 w:val="20"/>
                <w:szCs w:val="20"/>
              </w:rPr>
            </w:pPr>
            <w:r w:rsidRPr="00564C95">
              <w:rPr>
                <w:rFonts w:cs="Calibri"/>
                <w:sz w:val="20"/>
                <w:szCs w:val="20"/>
              </w:rPr>
              <w:t>10,26</w:t>
            </w:r>
          </w:p>
        </w:tc>
        <w:tc>
          <w:tcPr>
            <w:tcW w:w="1420" w:type="dxa"/>
            <w:tcBorders>
              <w:top w:val="nil"/>
              <w:left w:val="nil"/>
              <w:bottom w:val="single" w:sz="4" w:space="0" w:color="auto"/>
              <w:right w:val="single" w:sz="4" w:space="0" w:color="auto"/>
            </w:tcBorders>
            <w:shd w:val="clear" w:color="000000" w:fill="FFF2CC"/>
            <w:vAlign w:val="center"/>
            <w:hideMark/>
          </w:tcPr>
          <w:p w:rsidR="00E613B5" w:rsidRPr="00564C95" w:rsidRDefault="00E613B5" w:rsidP="00E613B5">
            <w:pPr>
              <w:jc w:val="center"/>
              <w:rPr>
                <w:rFonts w:cs="Calibri"/>
                <w:sz w:val="20"/>
                <w:szCs w:val="20"/>
              </w:rPr>
            </w:pPr>
            <w:r w:rsidRPr="00564C95">
              <w:rPr>
                <w:rFonts w:cs="Calibri"/>
                <w:sz w:val="20"/>
                <w:szCs w:val="20"/>
              </w:rPr>
              <w:t>7,51%</w:t>
            </w:r>
          </w:p>
        </w:tc>
      </w:tr>
      <w:tr w:rsidR="00E613B5" w:rsidRPr="00564C95" w:rsidTr="00E613B5">
        <w:trPr>
          <w:trHeight w:val="300"/>
        </w:trPr>
        <w:tc>
          <w:tcPr>
            <w:tcW w:w="4380" w:type="dxa"/>
            <w:gridSpan w:val="3"/>
            <w:tcBorders>
              <w:top w:val="nil"/>
              <w:left w:val="nil"/>
              <w:bottom w:val="nil"/>
              <w:right w:val="nil"/>
            </w:tcBorders>
            <w:shd w:val="clear" w:color="auto" w:fill="auto"/>
            <w:noWrap/>
            <w:vAlign w:val="bottom"/>
            <w:hideMark/>
          </w:tcPr>
          <w:p w:rsidR="00E613B5" w:rsidRPr="00564C95" w:rsidRDefault="00E613B5" w:rsidP="00E613B5">
            <w:pPr>
              <w:jc w:val="left"/>
              <w:rPr>
                <w:rFonts w:cs="Calibri"/>
                <w:szCs w:val="22"/>
              </w:rPr>
            </w:pPr>
            <w:r w:rsidRPr="00564C95">
              <w:rPr>
                <w:rFonts w:cs="Calibri"/>
                <w:szCs w:val="22"/>
              </w:rPr>
              <w:t>Forrás: TeIR, Nemzeti Munkaügyi Hivatal</w:t>
            </w:r>
          </w:p>
        </w:tc>
        <w:tc>
          <w:tcPr>
            <w:tcW w:w="1420" w:type="dxa"/>
            <w:tcBorders>
              <w:top w:val="nil"/>
              <w:left w:val="nil"/>
              <w:bottom w:val="nil"/>
              <w:right w:val="nil"/>
            </w:tcBorders>
            <w:shd w:val="clear" w:color="auto" w:fill="auto"/>
            <w:noWrap/>
            <w:vAlign w:val="bottom"/>
            <w:hideMark/>
          </w:tcPr>
          <w:p w:rsidR="00E613B5" w:rsidRPr="00564C95" w:rsidRDefault="00E613B5" w:rsidP="00E613B5">
            <w:pPr>
              <w:jc w:val="left"/>
              <w:rPr>
                <w:rFonts w:cs="Calibri"/>
                <w:szCs w:val="22"/>
              </w:rPr>
            </w:pPr>
          </w:p>
        </w:tc>
      </w:tr>
    </w:tbl>
    <w:p w:rsidR="00E613B5" w:rsidRPr="00564C95" w:rsidRDefault="00E613B5" w:rsidP="007506B2">
      <w:pPr>
        <w:rPr>
          <w:rFonts w:ascii="Times New Roman" w:hAnsi="Times New Roman"/>
          <w:sz w:val="24"/>
        </w:rPr>
      </w:pPr>
    </w:p>
    <w:p w:rsidR="00E613B5" w:rsidRPr="00564C95" w:rsidRDefault="00E613B5" w:rsidP="007506B2">
      <w:pPr>
        <w:rPr>
          <w:rFonts w:ascii="Times New Roman" w:hAnsi="Times New Roman"/>
          <w:sz w:val="24"/>
        </w:rPr>
      </w:pPr>
    </w:p>
    <w:p w:rsidR="007506B2" w:rsidRPr="00564C95" w:rsidRDefault="007506B2" w:rsidP="007506B2">
      <w:pPr>
        <w:rPr>
          <w:rFonts w:ascii="Times New Roman" w:hAnsi="Times New Roman"/>
          <w:sz w:val="24"/>
        </w:rPr>
      </w:pPr>
      <w:r w:rsidRPr="00564C95">
        <w:rPr>
          <w:rFonts w:ascii="Times New Roman" w:hAnsi="Times New Roman"/>
          <w:sz w:val="24"/>
        </w:rPr>
        <w:t xml:space="preserve">A nemekhez kötődő sztereotípiák, miszerint a nőket tulajdonságaik és motivációik elsődlegesen az otthoni feladatok ellátására predesztinálják, míg a férfiak rendeltetése és célja a családról való anyagi gondoskodás, leginkább a nők munkaerő-piaci esélyegyenlőségét, képességeiknek megfelelő munkahelyi érvényesülését korlátozzák. A sztereotípiák többségében a nőkre vonatkoznak, és úgy családi állapotuk (kisgyerekes, gyermektelen, egyedülálló, családos, gyermeket egyedül nevelő) mind státuszuk (női vezető) alapján megfogalmazódnak, és rendszerint a nők hátrányos megkülönböztetését eredményezik. A sztereotípiák hatására a nők megbecsültsége alacsonyabb a munka világában, ezért az otthoni helytállást jobban lehetővé tévő szakmát, munkahelyet és munkaidő-beosztást választanak, alacsonyabb presztízsű munkakörökben dolgoznak, alacsonyabb munkabérért, kevésbé vállalnak nagyobb leterheltséggel járó, mobilitást igénylő feladatokat, visszafogják karrier-elképzeléseiket. </w:t>
      </w:r>
    </w:p>
    <w:p w:rsidR="00E613B5" w:rsidRPr="00564C95" w:rsidRDefault="00E613B5" w:rsidP="007506B2">
      <w:pPr>
        <w:rPr>
          <w:rFonts w:ascii="Times New Roman" w:hAnsi="Times New Roman"/>
          <w:sz w:val="24"/>
        </w:rPr>
      </w:pPr>
      <w:r w:rsidRPr="00564C95">
        <w:rPr>
          <w:noProof/>
        </w:rPr>
        <w:lastRenderedPageBreak/>
        <w:drawing>
          <wp:anchor distT="0" distB="0" distL="114300" distR="114300" simplePos="0" relativeHeight="251682816" behindDoc="0" locked="0" layoutInCell="1" allowOverlap="1" wp14:anchorId="3DF4C2D2" wp14:editId="71E2C695">
            <wp:simplePos x="0" y="0"/>
            <wp:positionH relativeFrom="column">
              <wp:posOffset>685470</wp:posOffset>
            </wp:positionH>
            <wp:positionV relativeFrom="paragraph">
              <wp:posOffset>3366770</wp:posOffset>
            </wp:positionV>
            <wp:extent cx="4294294" cy="2651760"/>
            <wp:effectExtent l="0" t="0" r="11430" b="15240"/>
            <wp:wrapTopAndBottom/>
            <wp:docPr id="47" name="Diagram 47">
              <a:extLst xmlns:a="http://schemas.openxmlformats.org/drawingml/2006/main">
                <a:ext uri="{FF2B5EF4-FFF2-40B4-BE49-F238E27FC236}">
                  <a16:creationId xmlns:a16="http://schemas.microsoft.com/office/drawing/2014/main" id="{00000000-0008-0000-05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p>
    <w:tbl>
      <w:tblPr>
        <w:tblW w:w="6110" w:type="dxa"/>
        <w:tblInd w:w="1614" w:type="dxa"/>
        <w:tblCellMar>
          <w:left w:w="70" w:type="dxa"/>
          <w:right w:w="70" w:type="dxa"/>
        </w:tblCellMar>
        <w:tblLook w:val="04A0" w:firstRow="1" w:lastRow="0" w:firstColumn="1" w:lastColumn="0" w:noHBand="0" w:noVBand="1"/>
      </w:tblPr>
      <w:tblGrid>
        <w:gridCol w:w="934"/>
        <w:gridCol w:w="2290"/>
        <w:gridCol w:w="2740"/>
        <w:gridCol w:w="146"/>
      </w:tblGrid>
      <w:tr w:rsidR="00E613B5" w:rsidRPr="00564C95" w:rsidTr="00E613B5">
        <w:trPr>
          <w:gridAfter w:val="1"/>
          <w:wAfter w:w="146" w:type="dxa"/>
          <w:trHeight w:val="930"/>
        </w:trPr>
        <w:tc>
          <w:tcPr>
            <w:tcW w:w="596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613B5" w:rsidRPr="00564C95" w:rsidRDefault="00E613B5" w:rsidP="00E613B5">
            <w:pPr>
              <w:jc w:val="center"/>
              <w:rPr>
                <w:rFonts w:cs="Calibri"/>
                <w:b/>
                <w:bCs/>
                <w:szCs w:val="22"/>
              </w:rPr>
            </w:pPr>
            <w:r w:rsidRPr="00564C95">
              <w:rPr>
                <w:rFonts w:cs="Calibri"/>
                <w:b/>
                <w:bCs/>
                <w:szCs w:val="22"/>
              </w:rPr>
              <w:t xml:space="preserve">5.1.2.  számú tábla - A 180 napnál hosszabb ideje nyilvántartott álláskeresők  </w:t>
            </w:r>
            <w:r w:rsidRPr="00564C95">
              <w:rPr>
                <w:rFonts w:cs="Calibri"/>
                <w:szCs w:val="22"/>
              </w:rPr>
              <w:t>(a 3.2.3. táblával azonos)</w:t>
            </w:r>
          </w:p>
        </w:tc>
      </w:tr>
      <w:tr w:rsidR="00E613B5" w:rsidRPr="00564C95" w:rsidTr="00E613B5">
        <w:trPr>
          <w:gridAfter w:val="1"/>
          <w:wAfter w:w="146" w:type="dxa"/>
          <w:trHeight w:val="945"/>
        </w:trPr>
        <w:tc>
          <w:tcPr>
            <w:tcW w:w="934"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E613B5" w:rsidRPr="00564C95" w:rsidRDefault="00E613B5" w:rsidP="00E613B5">
            <w:pPr>
              <w:jc w:val="center"/>
              <w:rPr>
                <w:rFonts w:cs="Calibri"/>
                <w:b/>
                <w:bCs/>
                <w:szCs w:val="22"/>
              </w:rPr>
            </w:pPr>
            <w:r w:rsidRPr="00564C95">
              <w:rPr>
                <w:rFonts w:cs="Calibri"/>
                <w:b/>
                <w:bCs/>
                <w:szCs w:val="22"/>
              </w:rPr>
              <w:t>Év </w:t>
            </w:r>
          </w:p>
        </w:tc>
        <w:tc>
          <w:tcPr>
            <w:tcW w:w="2290" w:type="dxa"/>
            <w:vMerge w:val="restart"/>
            <w:tcBorders>
              <w:top w:val="nil"/>
              <w:left w:val="single" w:sz="4" w:space="0" w:color="auto"/>
              <w:bottom w:val="single" w:sz="4" w:space="0" w:color="000000"/>
              <w:right w:val="single" w:sz="4" w:space="0" w:color="auto"/>
            </w:tcBorders>
            <w:shd w:val="clear" w:color="000000" w:fill="E2EFDA"/>
            <w:vAlign w:val="center"/>
            <w:hideMark/>
          </w:tcPr>
          <w:p w:rsidR="00E613B5" w:rsidRPr="00564C95" w:rsidRDefault="00E613B5" w:rsidP="00E613B5">
            <w:pPr>
              <w:jc w:val="center"/>
              <w:rPr>
                <w:rFonts w:cs="Calibri"/>
                <w:b/>
                <w:bCs/>
                <w:szCs w:val="22"/>
              </w:rPr>
            </w:pPr>
            <w:r w:rsidRPr="00564C95">
              <w:rPr>
                <w:rFonts w:cs="Calibri"/>
                <w:b/>
                <w:bCs/>
                <w:szCs w:val="22"/>
              </w:rPr>
              <w:t xml:space="preserve">180 napnál hosszabb ideje regisztrált munkanélküliek aránya </w:t>
            </w:r>
            <w:r w:rsidRPr="00564C95">
              <w:rPr>
                <w:rFonts w:cs="Calibri"/>
                <w:szCs w:val="22"/>
              </w:rPr>
              <w:t>(TS 057)</w:t>
            </w:r>
          </w:p>
        </w:tc>
        <w:tc>
          <w:tcPr>
            <w:tcW w:w="2740" w:type="dxa"/>
            <w:vMerge w:val="restart"/>
            <w:tcBorders>
              <w:top w:val="nil"/>
              <w:left w:val="single" w:sz="4" w:space="0" w:color="auto"/>
              <w:bottom w:val="single" w:sz="4" w:space="0" w:color="000000"/>
              <w:right w:val="single" w:sz="4" w:space="0" w:color="auto"/>
            </w:tcBorders>
            <w:shd w:val="clear" w:color="000000" w:fill="E2EFDA"/>
            <w:vAlign w:val="center"/>
            <w:hideMark/>
          </w:tcPr>
          <w:p w:rsidR="00E613B5" w:rsidRPr="00564C95" w:rsidRDefault="00E613B5" w:rsidP="00E613B5">
            <w:pPr>
              <w:jc w:val="center"/>
              <w:rPr>
                <w:rFonts w:cs="Calibri"/>
                <w:b/>
                <w:bCs/>
                <w:szCs w:val="22"/>
              </w:rPr>
            </w:pPr>
            <w:r w:rsidRPr="00564C95">
              <w:rPr>
                <w:rFonts w:cs="Calibri"/>
                <w:b/>
                <w:bCs/>
                <w:szCs w:val="22"/>
              </w:rPr>
              <w:t xml:space="preserve">Nők aránya a 180 napon túli nyilvántartott álláskeresőkön belül </w:t>
            </w:r>
            <w:r w:rsidRPr="00564C95">
              <w:rPr>
                <w:rFonts w:cs="Calibri"/>
                <w:szCs w:val="22"/>
              </w:rPr>
              <w:t>(TS 058)</w:t>
            </w:r>
          </w:p>
        </w:tc>
      </w:tr>
      <w:tr w:rsidR="00E613B5" w:rsidRPr="00564C95" w:rsidTr="00E613B5">
        <w:trPr>
          <w:trHeight w:val="375"/>
        </w:trPr>
        <w:tc>
          <w:tcPr>
            <w:tcW w:w="934" w:type="dxa"/>
            <w:vMerge/>
            <w:tcBorders>
              <w:top w:val="nil"/>
              <w:left w:val="single" w:sz="4" w:space="0" w:color="auto"/>
              <w:bottom w:val="single" w:sz="4" w:space="0" w:color="000000"/>
              <w:right w:val="single" w:sz="4" w:space="0" w:color="auto"/>
            </w:tcBorders>
            <w:vAlign w:val="center"/>
            <w:hideMark/>
          </w:tcPr>
          <w:p w:rsidR="00E613B5" w:rsidRPr="00564C95" w:rsidRDefault="00E613B5" w:rsidP="00E613B5">
            <w:pPr>
              <w:jc w:val="left"/>
              <w:rPr>
                <w:rFonts w:cs="Calibri"/>
                <w:b/>
                <w:bCs/>
                <w:szCs w:val="22"/>
              </w:rPr>
            </w:pPr>
          </w:p>
        </w:tc>
        <w:tc>
          <w:tcPr>
            <w:tcW w:w="2290" w:type="dxa"/>
            <w:vMerge/>
            <w:tcBorders>
              <w:top w:val="nil"/>
              <w:left w:val="single" w:sz="4" w:space="0" w:color="auto"/>
              <w:bottom w:val="single" w:sz="4" w:space="0" w:color="000000"/>
              <w:right w:val="single" w:sz="4" w:space="0" w:color="auto"/>
            </w:tcBorders>
            <w:vAlign w:val="center"/>
            <w:hideMark/>
          </w:tcPr>
          <w:p w:rsidR="00E613B5" w:rsidRPr="00564C95" w:rsidRDefault="00E613B5" w:rsidP="00E613B5">
            <w:pPr>
              <w:jc w:val="left"/>
              <w:rPr>
                <w:rFonts w:cs="Calibri"/>
                <w:b/>
                <w:bCs/>
                <w:szCs w:val="22"/>
              </w:rPr>
            </w:pPr>
          </w:p>
        </w:tc>
        <w:tc>
          <w:tcPr>
            <w:tcW w:w="2740" w:type="dxa"/>
            <w:vMerge/>
            <w:tcBorders>
              <w:top w:val="nil"/>
              <w:left w:val="single" w:sz="4" w:space="0" w:color="auto"/>
              <w:bottom w:val="single" w:sz="4" w:space="0" w:color="000000"/>
              <w:right w:val="single" w:sz="4" w:space="0" w:color="auto"/>
            </w:tcBorders>
            <w:vAlign w:val="center"/>
            <w:hideMark/>
          </w:tcPr>
          <w:p w:rsidR="00E613B5" w:rsidRPr="00564C95" w:rsidRDefault="00E613B5" w:rsidP="00E613B5">
            <w:pPr>
              <w:jc w:val="left"/>
              <w:rPr>
                <w:rFonts w:cs="Calibri"/>
                <w:b/>
                <w:bCs/>
                <w:szCs w:val="22"/>
              </w:rPr>
            </w:pPr>
          </w:p>
        </w:tc>
        <w:tc>
          <w:tcPr>
            <w:tcW w:w="146" w:type="dxa"/>
            <w:tcBorders>
              <w:top w:val="nil"/>
              <w:left w:val="nil"/>
              <w:bottom w:val="nil"/>
              <w:right w:val="nil"/>
            </w:tcBorders>
            <w:shd w:val="clear" w:color="auto" w:fill="auto"/>
            <w:noWrap/>
            <w:vAlign w:val="bottom"/>
            <w:hideMark/>
          </w:tcPr>
          <w:p w:rsidR="00E613B5" w:rsidRPr="00564C95" w:rsidRDefault="00E613B5" w:rsidP="00E613B5">
            <w:pPr>
              <w:jc w:val="center"/>
              <w:rPr>
                <w:rFonts w:cs="Calibri"/>
                <w:b/>
                <w:bCs/>
                <w:szCs w:val="22"/>
              </w:rPr>
            </w:pPr>
          </w:p>
        </w:tc>
      </w:tr>
      <w:tr w:rsidR="00E613B5" w:rsidRPr="00564C95" w:rsidTr="00E613B5">
        <w:trPr>
          <w:trHeight w:val="300"/>
        </w:trPr>
        <w:tc>
          <w:tcPr>
            <w:tcW w:w="934" w:type="dxa"/>
            <w:vMerge/>
            <w:tcBorders>
              <w:top w:val="nil"/>
              <w:left w:val="single" w:sz="4" w:space="0" w:color="auto"/>
              <w:bottom w:val="single" w:sz="4" w:space="0" w:color="000000"/>
              <w:right w:val="single" w:sz="4" w:space="0" w:color="auto"/>
            </w:tcBorders>
            <w:vAlign w:val="center"/>
            <w:hideMark/>
          </w:tcPr>
          <w:p w:rsidR="00E613B5" w:rsidRPr="00564C95" w:rsidRDefault="00E613B5" w:rsidP="00E613B5">
            <w:pPr>
              <w:jc w:val="left"/>
              <w:rPr>
                <w:rFonts w:cs="Calibri"/>
                <w:b/>
                <w:bCs/>
                <w:szCs w:val="22"/>
              </w:rPr>
            </w:pPr>
          </w:p>
        </w:tc>
        <w:tc>
          <w:tcPr>
            <w:tcW w:w="2290" w:type="dxa"/>
            <w:tcBorders>
              <w:top w:val="nil"/>
              <w:left w:val="nil"/>
              <w:bottom w:val="single" w:sz="4" w:space="0" w:color="auto"/>
              <w:right w:val="single" w:sz="4" w:space="0" w:color="auto"/>
            </w:tcBorders>
            <w:shd w:val="clear" w:color="000000" w:fill="E2EFDA"/>
            <w:vAlign w:val="center"/>
            <w:hideMark/>
          </w:tcPr>
          <w:p w:rsidR="00E613B5" w:rsidRPr="00564C95" w:rsidRDefault="00E613B5" w:rsidP="00E613B5">
            <w:pPr>
              <w:jc w:val="center"/>
              <w:rPr>
                <w:rFonts w:cs="Calibri"/>
                <w:b/>
                <w:bCs/>
                <w:szCs w:val="22"/>
              </w:rPr>
            </w:pPr>
            <w:r w:rsidRPr="00564C95">
              <w:rPr>
                <w:rFonts w:cs="Calibri"/>
                <w:b/>
                <w:bCs/>
                <w:szCs w:val="22"/>
              </w:rPr>
              <w:t>%</w:t>
            </w:r>
          </w:p>
        </w:tc>
        <w:tc>
          <w:tcPr>
            <w:tcW w:w="2740" w:type="dxa"/>
            <w:tcBorders>
              <w:top w:val="nil"/>
              <w:left w:val="nil"/>
              <w:bottom w:val="single" w:sz="4" w:space="0" w:color="auto"/>
              <w:right w:val="single" w:sz="4" w:space="0" w:color="auto"/>
            </w:tcBorders>
            <w:shd w:val="clear" w:color="000000" w:fill="E2EFDA"/>
            <w:vAlign w:val="center"/>
            <w:hideMark/>
          </w:tcPr>
          <w:p w:rsidR="00E613B5" w:rsidRPr="00564C95" w:rsidRDefault="00E613B5" w:rsidP="00E613B5">
            <w:pPr>
              <w:jc w:val="center"/>
              <w:rPr>
                <w:rFonts w:cs="Calibri"/>
                <w:b/>
                <w:bCs/>
                <w:szCs w:val="22"/>
              </w:rPr>
            </w:pPr>
            <w:r w:rsidRPr="00564C95">
              <w:rPr>
                <w:rFonts w:cs="Calibri"/>
                <w:b/>
                <w:bCs/>
                <w:szCs w:val="22"/>
              </w:rPr>
              <w:t>%</w:t>
            </w:r>
          </w:p>
        </w:tc>
        <w:tc>
          <w:tcPr>
            <w:tcW w:w="146" w:type="dxa"/>
            <w:vAlign w:val="center"/>
            <w:hideMark/>
          </w:tcPr>
          <w:p w:rsidR="00E613B5" w:rsidRPr="00564C95" w:rsidRDefault="00E613B5" w:rsidP="00E613B5">
            <w:pPr>
              <w:jc w:val="left"/>
              <w:rPr>
                <w:rFonts w:ascii="Times New Roman" w:hAnsi="Times New Roman"/>
                <w:sz w:val="20"/>
                <w:szCs w:val="20"/>
              </w:rPr>
            </w:pPr>
          </w:p>
        </w:tc>
      </w:tr>
      <w:tr w:rsidR="00E613B5" w:rsidRPr="00564C95" w:rsidTr="00E613B5">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2016</w:t>
            </w:r>
          </w:p>
        </w:tc>
        <w:tc>
          <w:tcPr>
            <w:tcW w:w="2290" w:type="dxa"/>
            <w:tcBorders>
              <w:top w:val="nil"/>
              <w:left w:val="nil"/>
              <w:bottom w:val="single" w:sz="4" w:space="0" w:color="auto"/>
              <w:right w:val="single" w:sz="4" w:space="0" w:color="auto"/>
            </w:tcBorders>
            <w:shd w:val="clear" w:color="auto" w:fill="auto"/>
            <w:noWrap/>
            <w:vAlign w:val="center"/>
            <w:hideMark/>
          </w:tcPr>
          <w:p w:rsidR="00E613B5" w:rsidRPr="00564C95" w:rsidRDefault="00E613B5" w:rsidP="00E613B5">
            <w:pPr>
              <w:jc w:val="center"/>
              <w:rPr>
                <w:rFonts w:cs="Calibri"/>
                <w:sz w:val="20"/>
                <w:szCs w:val="20"/>
              </w:rPr>
            </w:pPr>
            <w:r w:rsidRPr="00564C95">
              <w:rPr>
                <w:rFonts w:cs="Calibri"/>
                <w:sz w:val="20"/>
                <w:szCs w:val="20"/>
              </w:rPr>
              <w:t>50</w:t>
            </w:r>
          </w:p>
        </w:tc>
        <w:tc>
          <w:tcPr>
            <w:tcW w:w="2740" w:type="dxa"/>
            <w:tcBorders>
              <w:top w:val="nil"/>
              <w:left w:val="nil"/>
              <w:bottom w:val="single" w:sz="4" w:space="0" w:color="auto"/>
              <w:right w:val="single" w:sz="4" w:space="0" w:color="auto"/>
            </w:tcBorders>
            <w:shd w:val="clear" w:color="auto" w:fill="auto"/>
            <w:noWrap/>
            <w:vAlign w:val="center"/>
            <w:hideMark/>
          </w:tcPr>
          <w:p w:rsidR="00E613B5" w:rsidRPr="00564C95" w:rsidRDefault="00E613B5" w:rsidP="00E613B5">
            <w:pPr>
              <w:jc w:val="center"/>
              <w:rPr>
                <w:rFonts w:cs="Calibri"/>
                <w:sz w:val="20"/>
                <w:szCs w:val="20"/>
              </w:rPr>
            </w:pPr>
            <w:r w:rsidRPr="00564C95">
              <w:rPr>
                <w:rFonts w:cs="Calibri"/>
                <w:sz w:val="20"/>
                <w:szCs w:val="20"/>
              </w:rPr>
              <w:t>0</w:t>
            </w:r>
          </w:p>
        </w:tc>
        <w:tc>
          <w:tcPr>
            <w:tcW w:w="146" w:type="dxa"/>
            <w:vAlign w:val="center"/>
            <w:hideMark/>
          </w:tcPr>
          <w:p w:rsidR="00E613B5" w:rsidRPr="00564C95" w:rsidRDefault="00E613B5" w:rsidP="00E613B5">
            <w:pPr>
              <w:jc w:val="left"/>
              <w:rPr>
                <w:rFonts w:ascii="Times New Roman" w:hAnsi="Times New Roman"/>
                <w:sz w:val="20"/>
                <w:szCs w:val="20"/>
              </w:rPr>
            </w:pPr>
          </w:p>
        </w:tc>
      </w:tr>
      <w:tr w:rsidR="00E613B5" w:rsidRPr="00564C95" w:rsidTr="00E613B5">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2017</w:t>
            </w:r>
          </w:p>
        </w:tc>
        <w:tc>
          <w:tcPr>
            <w:tcW w:w="2290" w:type="dxa"/>
            <w:tcBorders>
              <w:top w:val="nil"/>
              <w:left w:val="nil"/>
              <w:bottom w:val="single" w:sz="4" w:space="0" w:color="auto"/>
              <w:right w:val="single" w:sz="4" w:space="0" w:color="auto"/>
            </w:tcBorders>
            <w:shd w:val="clear" w:color="auto" w:fill="auto"/>
            <w:noWrap/>
            <w:vAlign w:val="center"/>
            <w:hideMark/>
          </w:tcPr>
          <w:p w:rsidR="00E613B5" w:rsidRPr="00564C95" w:rsidRDefault="00E613B5" w:rsidP="00E613B5">
            <w:pPr>
              <w:jc w:val="center"/>
              <w:rPr>
                <w:rFonts w:cs="Calibri"/>
                <w:sz w:val="20"/>
                <w:szCs w:val="20"/>
              </w:rPr>
            </w:pPr>
            <w:r w:rsidRPr="00564C95">
              <w:rPr>
                <w:rFonts w:cs="Calibri"/>
                <w:sz w:val="20"/>
                <w:szCs w:val="20"/>
              </w:rPr>
              <w:t>20</w:t>
            </w:r>
          </w:p>
        </w:tc>
        <w:tc>
          <w:tcPr>
            <w:tcW w:w="2740" w:type="dxa"/>
            <w:tcBorders>
              <w:top w:val="nil"/>
              <w:left w:val="nil"/>
              <w:bottom w:val="single" w:sz="4" w:space="0" w:color="auto"/>
              <w:right w:val="single" w:sz="4" w:space="0" w:color="auto"/>
            </w:tcBorders>
            <w:shd w:val="clear" w:color="auto" w:fill="auto"/>
            <w:noWrap/>
            <w:vAlign w:val="center"/>
            <w:hideMark/>
          </w:tcPr>
          <w:p w:rsidR="00E613B5" w:rsidRPr="00564C95" w:rsidRDefault="00E613B5" w:rsidP="00E613B5">
            <w:pPr>
              <w:jc w:val="center"/>
              <w:rPr>
                <w:rFonts w:cs="Calibri"/>
                <w:sz w:val="20"/>
                <w:szCs w:val="20"/>
              </w:rPr>
            </w:pPr>
            <w:r w:rsidRPr="00564C95">
              <w:rPr>
                <w:rFonts w:cs="Calibri"/>
                <w:sz w:val="20"/>
                <w:szCs w:val="20"/>
              </w:rPr>
              <w:t>0</w:t>
            </w:r>
          </w:p>
        </w:tc>
        <w:tc>
          <w:tcPr>
            <w:tcW w:w="146" w:type="dxa"/>
            <w:vAlign w:val="center"/>
            <w:hideMark/>
          </w:tcPr>
          <w:p w:rsidR="00E613B5" w:rsidRPr="00564C95" w:rsidRDefault="00E613B5" w:rsidP="00E613B5">
            <w:pPr>
              <w:jc w:val="left"/>
              <w:rPr>
                <w:rFonts w:ascii="Times New Roman" w:hAnsi="Times New Roman"/>
                <w:sz w:val="20"/>
                <w:szCs w:val="20"/>
              </w:rPr>
            </w:pPr>
          </w:p>
        </w:tc>
      </w:tr>
      <w:tr w:rsidR="00E613B5" w:rsidRPr="00564C95" w:rsidTr="00E613B5">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2018</w:t>
            </w:r>
          </w:p>
        </w:tc>
        <w:tc>
          <w:tcPr>
            <w:tcW w:w="2290" w:type="dxa"/>
            <w:tcBorders>
              <w:top w:val="nil"/>
              <w:left w:val="nil"/>
              <w:bottom w:val="single" w:sz="4" w:space="0" w:color="auto"/>
              <w:right w:val="single" w:sz="4" w:space="0" w:color="auto"/>
            </w:tcBorders>
            <w:shd w:val="clear" w:color="auto" w:fill="auto"/>
            <w:noWrap/>
            <w:vAlign w:val="center"/>
            <w:hideMark/>
          </w:tcPr>
          <w:p w:rsidR="00E613B5" w:rsidRPr="00564C95" w:rsidRDefault="00E613B5" w:rsidP="00E613B5">
            <w:pPr>
              <w:jc w:val="center"/>
              <w:rPr>
                <w:rFonts w:cs="Calibri"/>
                <w:sz w:val="20"/>
                <w:szCs w:val="20"/>
              </w:rPr>
            </w:pPr>
            <w:r w:rsidRPr="00564C95">
              <w:rPr>
                <w:rFonts w:cs="Calibri"/>
                <w:sz w:val="20"/>
                <w:szCs w:val="20"/>
              </w:rPr>
              <w:t>66,67</w:t>
            </w:r>
          </w:p>
        </w:tc>
        <w:tc>
          <w:tcPr>
            <w:tcW w:w="2740" w:type="dxa"/>
            <w:tcBorders>
              <w:top w:val="nil"/>
              <w:left w:val="nil"/>
              <w:bottom w:val="single" w:sz="4" w:space="0" w:color="auto"/>
              <w:right w:val="single" w:sz="4" w:space="0" w:color="auto"/>
            </w:tcBorders>
            <w:shd w:val="clear" w:color="auto" w:fill="auto"/>
            <w:noWrap/>
            <w:vAlign w:val="center"/>
            <w:hideMark/>
          </w:tcPr>
          <w:p w:rsidR="00E613B5" w:rsidRPr="00564C95" w:rsidRDefault="00E613B5" w:rsidP="00E613B5">
            <w:pPr>
              <w:jc w:val="center"/>
              <w:rPr>
                <w:rFonts w:cs="Calibri"/>
                <w:sz w:val="20"/>
                <w:szCs w:val="20"/>
              </w:rPr>
            </w:pPr>
            <w:r w:rsidRPr="00564C95">
              <w:rPr>
                <w:rFonts w:cs="Calibri"/>
                <w:sz w:val="20"/>
                <w:szCs w:val="20"/>
              </w:rPr>
              <w:t>100</w:t>
            </w:r>
          </w:p>
        </w:tc>
        <w:tc>
          <w:tcPr>
            <w:tcW w:w="146" w:type="dxa"/>
            <w:vAlign w:val="center"/>
            <w:hideMark/>
          </w:tcPr>
          <w:p w:rsidR="00E613B5" w:rsidRPr="00564C95" w:rsidRDefault="00E613B5" w:rsidP="00E613B5">
            <w:pPr>
              <w:jc w:val="left"/>
              <w:rPr>
                <w:rFonts w:ascii="Times New Roman" w:hAnsi="Times New Roman"/>
                <w:sz w:val="20"/>
                <w:szCs w:val="20"/>
              </w:rPr>
            </w:pPr>
          </w:p>
        </w:tc>
      </w:tr>
      <w:tr w:rsidR="00E613B5" w:rsidRPr="00564C95" w:rsidTr="00E613B5">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2019</w:t>
            </w:r>
          </w:p>
        </w:tc>
        <w:tc>
          <w:tcPr>
            <w:tcW w:w="2290" w:type="dxa"/>
            <w:tcBorders>
              <w:top w:val="nil"/>
              <w:left w:val="nil"/>
              <w:bottom w:val="single" w:sz="4" w:space="0" w:color="auto"/>
              <w:right w:val="single" w:sz="4" w:space="0" w:color="auto"/>
            </w:tcBorders>
            <w:shd w:val="clear" w:color="auto" w:fill="auto"/>
            <w:noWrap/>
            <w:vAlign w:val="center"/>
            <w:hideMark/>
          </w:tcPr>
          <w:p w:rsidR="00E613B5" w:rsidRPr="00564C95" w:rsidRDefault="00E613B5" w:rsidP="00E613B5">
            <w:pPr>
              <w:jc w:val="center"/>
              <w:rPr>
                <w:rFonts w:cs="Calibri"/>
                <w:sz w:val="20"/>
                <w:szCs w:val="20"/>
              </w:rPr>
            </w:pPr>
            <w:r w:rsidRPr="00564C95">
              <w:rPr>
                <w:rFonts w:cs="Calibri"/>
                <w:sz w:val="20"/>
                <w:szCs w:val="20"/>
              </w:rPr>
              <w:t>14,29</w:t>
            </w:r>
          </w:p>
        </w:tc>
        <w:tc>
          <w:tcPr>
            <w:tcW w:w="2740" w:type="dxa"/>
            <w:tcBorders>
              <w:top w:val="nil"/>
              <w:left w:val="nil"/>
              <w:bottom w:val="single" w:sz="4" w:space="0" w:color="auto"/>
              <w:right w:val="single" w:sz="4" w:space="0" w:color="auto"/>
            </w:tcBorders>
            <w:shd w:val="clear" w:color="auto" w:fill="auto"/>
            <w:noWrap/>
            <w:vAlign w:val="center"/>
            <w:hideMark/>
          </w:tcPr>
          <w:p w:rsidR="00E613B5" w:rsidRPr="00564C95" w:rsidRDefault="00E613B5" w:rsidP="00E613B5">
            <w:pPr>
              <w:jc w:val="center"/>
              <w:rPr>
                <w:rFonts w:cs="Calibri"/>
                <w:sz w:val="20"/>
                <w:szCs w:val="20"/>
              </w:rPr>
            </w:pPr>
            <w:r w:rsidRPr="00564C95">
              <w:rPr>
                <w:rFonts w:cs="Calibri"/>
                <w:sz w:val="20"/>
                <w:szCs w:val="20"/>
              </w:rPr>
              <w:t>100</w:t>
            </w:r>
          </w:p>
        </w:tc>
        <w:tc>
          <w:tcPr>
            <w:tcW w:w="146" w:type="dxa"/>
            <w:vAlign w:val="center"/>
            <w:hideMark/>
          </w:tcPr>
          <w:p w:rsidR="00E613B5" w:rsidRPr="00564C95" w:rsidRDefault="00E613B5" w:rsidP="00E613B5">
            <w:pPr>
              <w:jc w:val="left"/>
              <w:rPr>
                <w:rFonts w:ascii="Times New Roman" w:hAnsi="Times New Roman"/>
                <w:sz w:val="20"/>
                <w:szCs w:val="20"/>
              </w:rPr>
            </w:pPr>
          </w:p>
        </w:tc>
      </w:tr>
      <w:tr w:rsidR="00E613B5" w:rsidRPr="00564C95" w:rsidTr="00E613B5">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2020</w:t>
            </w:r>
          </w:p>
        </w:tc>
        <w:tc>
          <w:tcPr>
            <w:tcW w:w="2290" w:type="dxa"/>
            <w:tcBorders>
              <w:top w:val="nil"/>
              <w:left w:val="nil"/>
              <w:bottom w:val="single" w:sz="4" w:space="0" w:color="auto"/>
              <w:right w:val="single" w:sz="4" w:space="0" w:color="auto"/>
            </w:tcBorders>
            <w:shd w:val="clear" w:color="auto" w:fill="auto"/>
            <w:noWrap/>
            <w:vAlign w:val="center"/>
            <w:hideMark/>
          </w:tcPr>
          <w:p w:rsidR="00E613B5" w:rsidRPr="00564C95" w:rsidRDefault="00E613B5" w:rsidP="00E613B5">
            <w:pPr>
              <w:jc w:val="center"/>
              <w:rPr>
                <w:rFonts w:cs="Calibri"/>
                <w:sz w:val="20"/>
                <w:szCs w:val="20"/>
              </w:rPr>
            </w:pPr>
            <w:r w:rsidRPr="00564C95">
              <w:rPr>
                <w:rFonts w:cs="Calibri"/>
                <w:sz w:val="20"/>
                <w:szCs w:val="20"/>
              </w:rPr>
              <w:t>80</w:t>
            </w:r>
          </w:p>
        </w:tc>
        <w:tc>
          <w:tcPr>
            <w:tcW w:w="2740" w:type="dxa"/>
            <w:tcBorders>
              <w:top w:val="nil"/>
              <w:left w:val="nil"/>
              <w:bottom w:val="single" w:sz="4" w:space="0" w:color="auto"/>
              <w:right w:val="single" w:sz="4" w:space="0" w:color="auto"/>
            </w:tcBorders>
            <w:shd w:val="clear" w:color="auto" w:fill="auto"/>
            <w:noWrap/>
            <w:vAlign w:val="center"/>
            <w:hideMark/>
          </w:tcPr>
          <w:p w:rsidR="00E613B5" w:rsidRPr="00564C95" w:rsidRDefault="00E613B5" w:rsidP="00E613B5">
            <w:pPr>
              <w:jc w:val="center"/>
              <w:rPr>
                <w:rFonts w:cs="Calibri"/>
                <w:sz w:val="20"/>
                <w:szCs w:val="20"/>
              </w:rPr>
            </w:pPr>
            <w:r w:rsidRPr="00564C95">
              <w:rPr>
                <w:rFonts w:cs="Calibri"/>
                <w:sz w:val="20"/>
                <w:szCs w:val="20"/>
              </w:rPr>
              <w:t>75</w:t>
            </w:r>
          </w:p>
        </w:tc>
        <w:tc>
          <w:tcPr>
            <w:tcW w:w="146" w:type="dxa"/>
            <w:vAlign w:val="center"/>
            <w:hideMark/>
          </w:tcPr>
          <w:p w:rsidR="00E613B5" w:rsidRPr="00564C95" w:rsidRDefault="00E613B5" w:rsidP="00E613B5">
            <w:pPr>
              <w:jc w:val="left"/>
              <w:rPr>
                <w:rFonts w:ascii="Times New Roman" w:hAnsi="Times New Roman"/>
                <w:sz w:val="20"/>
                <w:szCs w:val="20"/>
              </w:rPr>
            </w:pPr>
          </w:p>
        </w:tc>
      </w:tr>
      <w:tr w:rsidR="00E613B5" w:rsidRPr="00564C95" w:rsidTr="00E613B5">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2021</w:t>
            </w:r>
          </w:p>
        </w:tc>
        <w:tc>
          <w:tcPr>
            <w:tcW w:w="2290" w:type="dxa"/>
            <w:tcBorders>
              <w:top w:val="nil"/>
              <w:left w:val="nil"/>
              <w:bottom w:val="single" w:sz="4" w:space="0" w:color="auto"/>
              <w:right w:val="single" w:sz="4" w:space="0" w:color="auto"/>
            </w:tcBorders>
            <w:shd w:val="clear" w:color="auto" w:fill="auto"/>
            <w:noWrap/>
            <w:vAlign w:val="center"/>
            <w:hideMark/>
          </w:tcPr>
          <w:p w:rsidR="00E613B5" w:rsidRPr="00564C95" w:rsidRDefault="00E613B5" w:rsidP="00E613B5">
            <w:pPr>
              <w:jc w:val="center"/>
              <w:rPr>
                <w:rFonts w:cs="Calibri"/>
                <w:sz w:val="20"/>
                <w:szCs w:val="20"/>
              </w:rPr>
            </w:pPr>
            <w:r w:rsidRPr="00564C95">
              <w:rPr>
                <w:rFonts w:cs="Calibri"/>
                <w:sz w:val="20"/>
                <w:szCs w:val="20"/>
              </w:rPr>
              <w:t>83,33</w:t>
            </w:r>
          </w:p>
        </w:tc>
        <w:tc>
          <w:tcPr>
            <w:tcW w:w="2740" w:type="dxa"/>
            <w:tcBorders>
              <w:top w:val="nil"/>
              <w:left w:val="nil"/>
              <w:bottom w:val="single" w:sz="4" w:space="0" w:color="auto"/>
              <w:right w:val="single" w:sz="4" w:space="0" w:color="auto"/>
            </w:tcBorders>
            <w:shd w:val="clear" w:color="auto" w:fill="auto"/>
            <w:noWrap/>
            <w:vAlign w:val="center"/>
            <w:hideMark/>
          </w:tcPr>
          <w:p w:rsidR="00E613B5" w:rsidRPr="00564C95" w:rsidRDefault="00E613B5" w:rsidP="00E613B5">
            <w:pPr>
              <w:jc w:val="center"/>
              <w:rPr>
                <w:rFonts w:cs="Calibri"/>
                <w:sz w:val="20"/>
                <w:szCs w:val="20"/>
              </w:rPr>
            </w:pPr>
            <w:r w:rsidRPr="00564C95">
              <w:rPr>
                <w:rFonts w:cs="Calibri"/>
                <w:sz w:val="20"/>
                <w:szCs w:val="20"/>
              </w:rPr>
              <w:t>80</w:t>
            </w:r>
          </w:p>
        </w:tc>
        <w:tc>
          <w:tcPr>
            <w:tcW w:w="146" w:type="dxa"/>
            <w:vAlign w:val="center"/>
            <w:hideMark/>
          </w:tcPr>
          <w:p w:rsidR="00E613B5" w:rsidRPr="00564C95" w:rsidRDefault="00E613B5" w:rsidP="00E613B5">
            <w:pPr>
              <w:jc w:val="left"/>
              <w:rPr>
                <w:rFonts w:ascii="Times New Roman" w:hAnsi="Times New Roman"/>
                <w:sz w:val="20"/>
                <w:szCs w:val="20"/>
              </w:rPr>
            </w:pPr>
          </w:p>
        </w:tc>
      </w:tr>
      <w:tr w:rsidR="00E613B5" w:rsidRPr="00564C95" w:rsidTr="00E613B5">
        <w:trPr>
          <w:trHeight w:val="300"/>
        </w:trPr>
        <w:tc>
          <w:tcPr>
            <w:tcW w:w="5964" w:type="dxa"/>
            <w:gridSpan w:val="3"/>
            <w:tcBorders>
              <w:top w:val="nil"/>
              <w:left w:val="nil"/>
              <w:bottom w:val="nil"/>
              <w:right w:val="nil"/>
            </w:tcBorders>
            <w:shd w:val="clear" w:color="auto" w:fill="auto"/>
            <w:noWrap/>
            <w:vAlign w:val="bottom"/>
            <w:hideMark/>
          </w:tcPr>
          <w:p w:rsidR="00E613B5" w:rsidRPr="00564C95" w:rsidRDefault="00E613B5" w:rsidP="00E613B5">
            <w:pPr>
              <w:jc w:val="left"/>
              <w:rPr>
                <w:rFonts w:cs="Calibri"/>
                <w:szCs w:val="22"/>
              </w:rPr>
            </w:pPr>
            <w:r w:rsidRPr="00564C95">
              <w:rPr>
                <w:rFonts w:cs="Calibri"/>
                <w:szCs w:val="22"/>
              </w:rPr>
              <w:t>Forrás: TeIR, Nemzeti Munkaügyi Hivatal</w:t>
            </w:r>
          </w:p>
        </w:tc>
        <w:tc>
          <w:tcPr>
            <w:tcW w:w="146" w:type="dxa"/>
            <w:vAlign w:val="center"/>
            <w:hideMark/>
          </w:tcPr>
          <w:p w:rsidR="00E613B5" w:rsidRPr="00564C95" w:rsidRDefault="00E613B5" w:rsidP="00E613B5">
            <w:pPr>
              <w:jc w:val="left"/>
              <w:rPr>
                <w:rFonts w:ascii="Times New Roman" w:hAnsi="Times New Roman"/>
                <w:sz w:val="20"/>
                <w:szCs w:val="20"/>
              </w:rPr>
            </w:pPr>
          </w:p>
        </w:tc>
      </w:tr>
    </w:tbl>
    <w:p w:rsidR="00E613B5" w:rsidRPr="00564C95" w:rsidRDefault="00E613B5" w:rsidP="007506B2">
      <w:pPr>
        <w:rPr>
          <w:rFonts w:ascii="Times New Roman" w:hAnsi="Times New Roman"/>
          <w:sz w:val="24"/>
        </w:rPr>
      </w:pPr>
    </w:p>
    <w:p w:rsidR="007506B2" w:rsidRPr="00564C95" w:rsidRDefault="007506B2" w:rsidP="007506B2">
      <w:pPr>
        <w:rPr>
          <w:rFonts w:ascii="Times New Roman" w:hAnsi="Times New Roman"/>
          <w:sz w:val="24"/>
        </w:rPr>
      </w:pPr>
      <w:r w:rsidRPr="00564C95">
        <w:rPr>
          <w:rFonts w:ascii="Times New Roman" w:hAnsi="Times New Roman"/>
          <w:sz w:val="24"/>
        </w:rPr>
        <w:t>A foglalkoztatott, az inaktív és a munkanélküli női népesség főbb demográfiai adatai nem állnak teljes körűen rendelkezésre (gyermekszám, képzettség, családi állapot, demográfiai adatok). A gyermekes családok gazdasági aktivitásáról az önkormányzat nem gyűjtött adatokat, ilyen jellegű felmérés nem készült a településen.</w:t>
      </w:r>
    </w:p>
    <w:p w:rsidR="007506B2" w:rsidRPr="00564C95" w:rsidRDefault="007506B2" w:rsidP="007506B2">
      <w:pPr>
        <w:rPr>
          <w:rFonts w:ascii="Times New Roman" w:hAnsi="Times New Roman"/>
          <w:sz w:val="24"/>
        </w:rPr>
      </w:pPr>
    </w:p>
    <w:p w:rsidR="007506B2" w:rsidRPr="00564C95" w:rsidRDefault="007506B2" w:rsidP="007506B2">
      <w:pPr>
        <w:rPr>
          <w:rFonts w:ascii="Times New Roman" w:hAnsi="Times New Roman"/>
          <w:sz w:val="24"/>
        </w:rPr>
      </w:pPr>
      <w:r w:rsidRPr="00564C95">
        <w:rPr>
          <w:rFonts w:ascii="Times New Roman" w:hAnsi="Times New Roman"/>
          <w:sz w:val="24"/>
        </w:rPr>
        <w:t>Az Önkormányzat, mint munkáltató eleget tesz az egyenlő munkáért egyenlő bér követelményének. Az egyenlő bánásmód érvényesülését saját példamutatásával tudja segíteni, hiszen szükséges az a tudatformálás és szemléletváltás, amely ezen a területen is biztosítja az esélyegyenlőséget.</w:t>
      </w:r>
    </w:p>
    <w:p w:rsidR="007506B2" w:rsidRPr="00564C95" w:rsidRDefault="007506B2" w:rsidP="007506B2">
      <w:pPr>
        <w:rPr>
          <w:rFonts w:ascii="Times New Roman" w:hAnsi="Times New Roman"/>
          <w:sz w:val="24"/>
        </w:rPr>
      </w:pPr>
    </w:p>
    <w:p w:rsidR="007506B2" w:rsidRPr="00564C95" w:rsidRDefault="007506B2" w:rsidP="007506B2">
      <w:pPr>
        <w:rPr>
          <w:rFonts w:ascii="Times New Roman" w:hAnsi="Times New Roman"/>
          <w:sz w:val="24"/>
        </w:rPr>
      </w:pPr>
      <w:r w:rsidRPr="00564C95">
        <w:rPr>
          <w:rFonts w:ascii="Times New Roman" w:hAnsi="Times New Roman"/>
          <w:sz w:val="24"/>
        </w:rPr>
        <w:t xml:space="preserve">A tartós munkanélküliség aránya a nők esetében magasabb. A gyermekét egyedül nevelő, vagy több gyermeket nevelő család esetében a szegénység kockázata is magasabb. </w:t>
      </w:r>
    </w:p>
    <w:p w:rsidR="00761BF2" w:rsidRPr="00564C95" w:rsidRDefault="00761BF2" w:rsidP="007506B2">
      <w:pPr>
        <w:rPr>
          <w:rFonts w:ascii="Times New Roman" w:hAnsi="Times New Roman"/>
          <w:sz w:val="24"/>
        </w:rPr>
      </w:pPr>
    </w:p>
    <w:p w:rsidR="00761BF2" w:rsidRPr="00564C95" w:rsidRDefault="00761BF2" w:rsidP="007506B2">
      <w:pPr>
        <w:rPr>
          <w:rFonts w:ascii="Times New Roman" w:hAnsi="Times New Roman"/>
          <w:sz w:val="24"/>
        </w:rPr>
      </w:pPr>
    </w:p>
    <w:p w:rsidR="00761BF2" w:rsidRPr="00564C95" w:rsidRDefault="00761BF2" w:rsidP="007506B2">
      <w:pPr>
        <w:rPr>
          <w:rFonts w:ascii="Times New Roman" w:hAnsi="Times New Roman"/>
          <w:sz w:val="24"/>
        </w:rPr>
      </w:pPr>
    </w:p>
    <w:tbl>
      <w:tblPr>
        <w:tblW w:w="6200" w:type="dxa"/>
        <w:tblInd w:w="2048" w:type="dxa"/>
        <w:tblCellMar>
          <w:left w:w="70" w:type="dxa"/>
          <w:right w:w="70" w:type="dxa"/>
        </w:tblCellMar>
        <w:tblLook w:val="04A0" w:firstRow="1" w:lastRow="0" w:firstColumn="1" w:lastColumn="0" w:noHBand="0" w:noVBand="1"/>
      </w:tblPr>
      <w:tblGrid>
        <w:gridCol w:w="960"/>
        <w:gridCol w:w="2300"/>
        <w:gridCol w:w="2940"/>
      </w:tblGrid>
      <w:tr w:rsidR="00E613B5" w:rsidRPr="00564C95" w:rsidTr="00E613B5">
        <w:trPr>
          <w:trHeight w:val="930"/>
        </w:trPr>
        <w:tc>
          <w:tcPr>
            <w:tcW w:w="620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E613B5" w:rsidRPr="00564C95" w:rsidRDefault="00E613B5" w:rsidP="00E613B5">
            <w:pPr>
              <w:jc w:val="center"/>
              <w:rPr>
                <w:rFonts w:cs="Calibri"/>
                <w:b/>
                <w:bCs/>
                <w:szCs w:val="22"/>
              </w:rPr>
            </w:pPr>
            <w:r w:rsidRPr="00564C95">
              <w:rPr>
                <w:rFonts w:cs="Calibri"/>
                <w:b/>
                <w:bCs/>
                <w:szCs w:val="22"/>
              </w:rPr>
              <w:lastRenderedPageBreak/>
              <w:t xml:space="preserve">5.1.3. számú táblázat - Pályakezdő álláskeresők száma </w:t>
            </w:r>
            <w:r w:rsidRPr="00564C95">
              <w:rPr>
                <w:rFonts w:cs="Calibri"/>
                <w:b/>
                <w:bCs/>
                <w:szCs w:val="22"/>
              </w:rPr>
              <w:br/>
            </w:r>
            <w:r w:rsidRPr="00564C95">
              <w:rPr>
                <w:rFonts w:cs="Calibri"/>
                <w:szCs w:val="22"/>
              </w:rPr>
              <w:t>(a 3.2.6. táblával azonos)</w:t>
            </w:r>
          </w:p>
        </w:tc>
      </w:tr>
      <w:tr w:rsidR="00E613B5" w:rsidRPr="00564C95" w:rsidTr="00E613B5">
        <w:trPr>
          <w:trHeight w:val="945"/>
        </w:trPr>
        <w:tc>
          <w:tcPr>
            <w:tcW w:w="9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E613B5" w:rsidRPr="00564C95" w:rsidRDefault="00E613B5" w:rsidP="00E613B5">
            <w:pPr>
              <w:jc w:val="center"/>
              <w:rPr>
                <w:rFonts w:cs="Calibri"/>
                <w:b/>
                <w:bCs/>
                <w:szCs w:val="22"/>
              </w:rPr>
            </w:pPr>
            <w:r w:rsidRPr="00564C95">
              <w:rPr>
                <w:rFonts w:cs="Calibri"/>
                <w:b/>
                <w:bCs/>
                <w:szCs w:val="22"/>
              </w:rPr>
              <w:t>Év </w:t>
            </w:r>
          </w:p>
        </w:tc>
        <w:tc>
          <w:tcPr>
            <w:tcW w:w="2300" w:type="dxa"/>
            <w:tcBorders>
              <w:top w:val="nil"/>
              <w:left w:val="nil"/>
              <w:bottom w:val="nil"/>
              <w:right w:val="single" w:sz="4" w:space="0" w:color="auto"/>
            </w:tcBorders>
            <w:shd w:val="clear" w:color="000000" w:fill="E2EFDA"/>
            <w:vAlign w:val="center"/>
            <w:hideMark/>
          </w:tcPr>
          <w:p w:rsidR="00E613B5" w:rsidRPr="00564C95" w:rsidRDefault="00E613B5" w:rsidP="00E613B5">
            <w:pPr>
              <w:jc w:val="center"/>
              <w:rPr>
                <w:rFonts w:cs="Calibri"/>
                <w:b/>
                <w:bCs/>
                <w:szCs w:val="22"/>
              </w:rPr>
            </w:pPr>
            <w:r w:rsidRPr="00564C95">
              <w:rPr>
                <w:rFonts w:cs="Calibri"/>
                <w:b/>
                <w:bCs/>
                <w:szCs w:val="22"/>
              </w:rPr>
              <w:t>Nyilvántartott álláskeresők száma</w:t>
            </w:r>
            <w:r w:rsidRPr="00564C95">
              <w:rPr>
                <w:rFonts w:cs="Calibri"/>
                <w:b/>
                <w:bCs/>
                <w:szCs w:val="22"/>
              </w:rPr>
              <w:br/>
            </w:r>
            <w:r w:rsidRPr="00564C95">
              <w:rPr>
                <w:rFonts w:cs="Calibri"/>
                <w:szCs w:val="22"/>
              </w:rPr>
              <w:t>(TS 052)</w:t>
            </w:r>
          </w:p>
        </w:tc>
        <w:tc>
          <w:tcPr>
            <w:tcW w:w="2940" w:type="dxa"/>
            <w:tcBorders>
              <w:top w:val="nil"/>
              <w:left w:val="nil"/>
              <w:bottom w:val="single" w:sz="4" w:space="0" w:color="auto"/>
              <w:right w:val="single" w:sz="4" w:space="0" w:color="auto"/>
            </w:tcBorders>
            <w:shd w:val="clear" w:color="000000" w:fill="E2EFDA"/>
            <w:vAlign w:val="center"/>
            <w:hideMark/>
          </w:tcPr>
          <w:p w:rsidR="00E613B5" w:rsidRPr="00564C95" w:rsidRDefault="00E613B5" w:rsidP="00E613B5">
            <w:pPr>
              <w:jc w:val="center"/>
              <w:rPr>
                <w:rFonts w:cs="Calibri"/>
                <w:b/>
                <w:bCs/>
                <w:szCs w:val="22"/>
              </w:rPr>
            </w:pPr>
            <w:r w:rsidRPr="00564C95">
              <w:rPr>
                <w:rFonts w:cs="Calibri"/>
                <w:b/>
                <w:bCs/>
                <w:szCs w:val="22"/>
              </w:rPr>
              <w:t>Nyilvántartott pályakezdő álláskeresők száma</w:t>
            </w:r>
            <w:r w:rsidRPr="00564C95">
              <w:rPr>
                <w:rFonts w:cs="Calibri"/>
                <w:b/>
                <w:bCs/>
                <w:szCs w:val="22"/>
              </w:rPr>
              <w:br/>
            </w:r>
            <w:r w:rsidRPr="00564C95">
              <w:rPr>
                <w:rFonts w:cs="Calibri"/>
                <w:szCs w:val="22"/>
              </w:rPr>
              <w:t>(TS 053)</w:t>
            </w:r>
          </w:p>
        </w:tc>
      </w:tr>
      <w:tr w:rsidR="00E613B5" w:rsidRPr="00564C95" w:rsidTr="00E613B5">
        <w:trPr>
          <w:trHeight w:val="375"/>
        </w:trPr>
        <w:tc>
          <w:tcPr>
            <w:tcW w:w="960" w:type="dxa"/>
            <w:vMerge/>
            <w:tcBorders>
              <w:top w:val="nil"/>
              <w:left w:val="single" w:sz="4" w:space="0" w:color="auto"/>
              <w:bottom w:val="single" w:sz="4" w:space="0" w:color="000000"/>
              <w:right w:val="single" w:sz="4" w:space="0" w:color="auto"/>
            </w:tcBorders>
            <w:vAlign w:val="center"/>
            <w:hideMark/>
          </w:tcPr>
          <w:p w:rsidR="00E613B5" w:rsidRPr="00564C95" w:rsidRDefault="00E613B5" w:rsidP="00E613B5">
            <w:pPr>
              <w:jc w:val="left"/>
              <w:rPr>
                <w:rFonts w:cs="Calibri"/>
                <w:b/>
                <w:bCs/>
                <w:szCs w:val="22"/>
              </w:rPr>
            </w:pPr>
          </w:p>
        </w:tc>
        <w:tc>
          <w:tcPr>
            <w:tcW w:w="2300" w:type="dxa"/>
            <w:tcBorders>
              <w:top w:val="single" w:sz="4" w:space="0" w:color="auto"/>
              <w:left w:val="nil"/>
              <w:bottom w:val="single" w:sz="4" w:space="0" w:color="auto"/>
              <w:right w:val="single" w:sz="4" w:space="0" w:color="auto"/>
            </w:tcBorders>
            <w:shd w:val="clear" w:color="000000" w:fill="E2EFDA"/>
            <w:noWrap/>
            <w:vAlign w:val="center"/>
            <w:hideMark/>
          </w:tcPr>
          <w:p w:rsidR="00E613B5" w:rsidRPr="00564C95" w:rsidRDefault="00E613B5" w:rsidP="00E613B5">
            <w:pPr>
              <w:jc w:val="center"/>
              <w:rPr>
                <w:rFonts w:cs="Calibri"/>
                <w:b/>
                <w:bCs/>
                <w:szCs w:val="22"/>
              </w:rPr>
            </w:pPr>
            <w:r w:rsidRPr="00564C95">
              <w:rPr>
                <w:rFonts w:cs="Calibri"/>
                <w:b/>
                <w:bCs/>
                <w:szCs w:val="22"/>
              </w:rPr>
              <w:t>fő</w:t>
            </w:r>
          </w:p>
        </w:tc>
        <w:tc>
          <w:tcPr>
            <w:tcW w:w="2940" w:type="dxa"/>
            <w:tcBorders>
              <w:top w:val="nil"/>
              <w:left w:val="nil"/>
              <w:bottom w:val="single" w:sz="4" w:space="0" w:color="auto"/>
              <w:right w:val="single" w:sz="4" w:space="0" w:color="auto"/>
            </w:tcBorders>
            <w:shd w:val="clear" w:color="000000" w:fill="E2EFDA"/>
            <w:noWrap/>
            <w:vAlign w:val="center"/>
            <w:hideMark/>
          </w:tcPr>
          <w:p w:rsidR="00E613B5" w:rsidRPr="00564C95" w:rsidRDefault="00E613B5" w:rsidP="00E613B5">
            <w:pPr>
              <w:jc w:val="center"/>
              <w:rPr>
                <w:rFonts w:cs="Calibri"/>
                <w:b/>
                <w:bCs/>
                <w:szCs w:val="22"/>
              </w:rPr>
            </w:pPr>
            <w:r w:rsidRPr="00564C95">
              <w:rPr>
                <w:rFonts w:cs="Calibri"/>
                <w:b/>
                <w:bCs/>
                <w:szCs w:val="22"/>
              </w:rPr>
              <w:t>Fő</w:t>
            </w:r>
          </w:p>
        </w:tc>
      </w:tr>
      <w:tr w:rsidR="00E613B5" w:rsidRPr="00564C95" w:rsidTr="00E613B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2016</w:t>
            </w:r>
          </w:p>
        </w:tc>
        <w:tc>
          <w:tcPr>
            <w:tcW w:w="230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w:t>
            </w:r>
          </w:p>
        </w:tc>
        <w:tc>
          <w:tcPr>
            <w:tcW w:w="29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0</w:t>
            </w:r>
          </w:p>
        </w:tc>
      </w:tr>
      <w:tr w:rsidR="00E613B5" w:rsidRPr="00564C95" w:rsidTr="00E613B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2017</w:t>
            </w:r>
          </w:p>
        </w:tc>
        <w:tc>
          <w:tcPr>
            <w:tcW w:w="230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5</w:t>
            </w:r>
          </w:p>
        </w:tc>
        <w:tc>
          <w:tcPr>
            <w:tcW w:w="29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1</w:t>
            </w:r>
          </w:p>
        </w:tc>
      </w:tr>
      <w:tr w:rsidR="00E613B5" w:rsidRPr="00564C95" w:rsidTr="00E613B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2018</w:t>
            </w:r>
          </w:p>
        </w:tc>
        <w:tc>
          <w:tcPr>
            <w:tcW w:w="230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3</w:t>
            </w:r>
          </w:p>
        </w:tc>
        <w:tc>
          <w:tcPr>
            <w:tcW w:w="29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0</w:t>
            </w:r>
          </w:p>
        </w:tc>
      </w:tr>
      <w:tr w:rsidR="00E613B5" w:rsidRPr="00564C95" w:rsidTr="00E613B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2019</w:t>
            </w:r>
          </w:p>
        </w:tc>
        <w:tc>
          <w:tcPr>
            <w:tcW w:w="230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7</w:t>
            </w:r>
          </w:p>
        </w:tc>
        <w:tc>
          <w:tcPr>
            <w:tcW w:w="29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1</w:t>
            </w:r>
          </w:p>
        </w:tc>
      </w:tr>
      <w:tr w:rsidR="00E613B5" w:rsidRPr="00564C95" w:rsidTr="00E613B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2020</w:t>
            </w:r>
          </w:p>
        </w:tc>
        <w:tc>
          <w:tcPr>
            <w:tcW w:w="230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5</w:t>
            </w:r>
          </w:p>
        </w:tc>
        <w:tc>
          <w:tcPr>
            <w:tcW w:w="29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0</w:t>
            </w:r>
          </w:p>
        </w:tc>
      </w:tr>
      <w:tr w:rsidR="00E613B5" w:rsidRPr="00564C95" w:rsidTr="00E613B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2021</w:t>
            </w:r>
          </w:p>
        </w:tc>
        <w:tc>
          <w:tcPr>
            <w:tcW w:w="230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6</w:t>
            </w:r>
          </w:p>
        </w:tc>
        <w:tc>
          <w:tcPr>
            <w:tcW w:w="2940" w:type="dxa"/>
            <w:tcBorders>
              <w:top w:val="nil"/>
              <w:left w:val="nil"/>
              <w:bottom w:val="single" w:sz="4" w:space="0" w:color="auto"/>
              <w:right w:val="single" w:sz="4" w:space="0" w:color="auto"/>
            </w:tcBorders>
            <w:shd w:val="clear" w:color="auto" w:fill="auto"/>
            <w:vAlign w:val="center"/>
            <w:hideMark/>
          </w:tcPr>
          <w:p w:rsidR="00E613B5" w:rsidRPr="00564C95" w:rsidRDefault="00E613B5" w:rsidP="00E613B5">
            <w:pPr>
              <w:jc w:val="center"/>
              <w:rPr>
                <w:rFonts w:cs="Calibri"/>
                <w:szCs w:val="22"/>
              </w:rPr>
            </w:pPr>
            <w:r w:rsidRPr="00564C95">
              <w:rPr>
                <w:rFonts w:cs="Calibri"/>
                <w:szCs w:val="22"/>
              </w:rPr>
              <w:t>0</w:t>
            </w:r>
          </w:p>
        </w:tc>
      </w:tr>
      <w:tr w:rsidR="00E613B5" w:rsidRPr="00564C95" w:rsidTr="00E613B5">
        <w:trPr>
          <w:trHeight w:val="300"/>
        </w:trPr>
        <w:tc>
          <w:tcPr>
            <w:tcW w:w="6200" w:type="dxa"/>
            <w:gridSpan w:val="3"/>
            <w:tcBorders>
              <w:top w:val="nil"/>
              <w:left w:val="nil"/>
              <w:bottom w:val="nil"/>
              <w:right w:val="nil"/>
            </w:tcBorders>
            <w:shd w:val="clear" w:color="000000" w:fill="FFFFFF"/>
            <w:noWrap/>
            <w:vAlign w:val="bottom"/>
            <w:hideMark/>
          </w:tcPr>
          <w:p w:rsidR="00E613B5" w:rsidRPr="00564C95" w:rsidRDefault="00E613B5" w:rsidP="00E613B5">
            <w:pPr>
              <w:jc w:val="left"/>
              <w:rPr>
                <w:rFonts w:cs="Calibri"/>
                <w:szCs w:val="22"/>
              </w:rPr>
            </w:pPr>
            <w:r w:rsidRPr="00564C95">
              <w:rPr>
                <w:rFonts w:cs="Calibri"/>
                <w:szCs w:val="22"/>
              </w:rPr>
              <w:t>Forrás: TeIR, Nemzeti Munkaügyi Hivatal</w:t>
            </w:r>
          </w:p>
        </w:tc>
      </w:tr>
    </w:tbl>
    <w:p w:rsidR="007506B2" w:rsidRPr="00564C95" w:rsidRDefault="00E613B5" w:rsidP="007506B2">
      <w:pPr>
        <w:rPr>
          <w:rFonts w:ascii="Times New Roman" w:hAnsi="Times New Roman"/>
          <w:sz w:val="24"/>
        </w:rPr>
      </w:pPr>
      <w:r w:rsidRPr="00564C95">
        <w:rPr>
          <w:noProof/>
        </w:rPr>
        <w:drawing>
          <wp:anchor distT="0" distB="0" distL="114300" distR="114300" simplePos="0" relativeHeight="251683840" behindDoc="0" locked="0" layoutInCell="1" allowOverlap="1" wp14:anchorId="23E9293B" wp14:editId="42DF93E0">
            <wp:simplePos x="0" y="0"/>
            <wp:positionH relativeFrom="column">
              <wp:posOffset>994352</wp:posOffset>
            </wp:positionH>
            <wp:positionV relativeFrom="paragraph">
              <wp:posOffset>179705</wp:posOffset>
            </wp:positionV>
            <wp:extent cx="4478020" cy="2857500"/>
            <wp:effectExtent l="0" t="0" r="17780" b="0"/>
            <wp:wrapTopAndBottom/>
            <wp:docPr id="48" name="Diagram 48">
              <a:extLst xmlns:a="http://schemas.openxmlformats.org/drawingml/2006/main">
                <a:ext uri="{FF2B5EF4-FFF2-40B4-BE49-F238E27FC236}">
                  <a16:creationId xmlns:a16="http://schemas.microsoft.com/office/drawing/2014/main" id="{00000000-0008-0000-05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p>
    <w:p w:rsidR="00E613B5" w:rsidRPr="00564C95" w:rsidRDefault="00E613B5" w:rsidP="007506B2">
      <w:pPr>
        <w:rPr>
          <w:rFonts w:ascii="Times New Roman" w:hAnsi="Times New Roman"/>
          <w:sz w:val="24"/>
        </w:rPr>
      </w:pPr>
    </w:p>
    <w:p w:rsidR="007506B2" w:rsidRPr="00564C95" w:rsidRDefault="007506B2" w:rsidP="007506B2">
      <w:pPr>
        <w:rPr>
          <w:rFonts w:ascii="Times New Roman" w:hAnsi="Times New Roman"/>
          <w:sz w:val="24"/>
        </w:rPr>
      </w:pPr>
      <w:r w:rsidRPr="00564C95">
        <w:rPr>
          <w:rFonts w:ascii="Times New Roman" w:hAnsi="Times New Roman"/>
          <w:sz w:val="24"/>
        </w:rPr>
        <w:t>Tapasztalataink szerint a gyermekvállalás, a munkahelytől való hosszabb idejű távolmaradás nagymértékben rontja a nők munkaerőpiacra való visszalépésének esélyeit. A nők között is kiemelten hátrányos helyzetben vannak</w:t>
      </w:r>
    </w:p>
    <w:p w:rsidR="007506B2" w:rsidRPr="00564C95" w:rsidRDefault="007506B2" w:rsidP="007506B2">
      <w:pPr>
        <w:rPr>
          <w:rFonts w:ascii="Times New Roman" w:hAnsi="Times New Roman"/>
          <w:sz w:val="24"/>
        </w:rPr>
      </w:pPr>
      <w:r w:rsidRPr="00564C95">
        <w:rPr>
          <w:rFonts w:ascii="Times New Roman" w:hAnsi="Times New Roman"/>
          <w:sz w:val="24"/>
        </w:rPr>
        <w:t>· a 45 év feletti nők a változó képzettségi követelmények,</w:t>
      </w:r>
    </w:p>
    <w:p w:rsidR="007506B2" w:rsidRPr="00564C95" w:rsidRDefault="007506B2" w:rsidP="007506B2">
      <w:pPr>
        <w:rPr>
          <w:rFonts w:ascii="Times New Roman" w:hAnsi="Times New Roman"/>
          <w:sz w:val="24"/>
        </w:rPr>
      </w:pPr>
      <w:r w:rsidRPr="00564C95">
        <w:rPr>
          <w:rFonts w:ascii="Times New Roman" w:hAnsi="Times New Roman"/>
          <w:sz w:val="24"/>
        </w:rPr>
        <w:t>· a pályakezdők a szakmai tapasztalat hiánya,</w:t>
      </w:r>
    </w:p>
    <w:p w:rsidR="007506B2" w:rsidRPr="00564C95" w:rsidRDefault="007506B2" w:rsidP="007506B2">
      <w:pPr>
        <w:rPr>
          <w:rFonts w:ascii="Times New Roman" w:hAnsi="Times New Roman"/>
          <w:sz w:val="24"/>
        </w:rPr>
      </w:pPr>
      <w:r w:rsidRPr="00564C95">
        <w:rPr>
          <w:rFonts w:ascii="Times New Roman" w:hAnsi="Times New Roman"/>
          <w:sz w:val="24"/>
        </w:rPr>
        <w:t>· a gyesen lévő, illetve a kisgyermekes anyák a munkából való kiesés miatt.</w:t>
      </w:r>
    </w:p>
    <w:p w:rsidR="007506B2" w:rsidRPr="00564C95" w:rsidRDefault="007506B2" w:rsidP="007506B2">
      <w:pPr>
        <w:rPr>
          <w:rFonts w:ascii="Times New Roman" w:hAnsi="Times New Roman"/>
          <w:sz w:val="24"/>
        </w:rPr>
      </w:pPr>
    </w:p>
    <w:p w:rsidR="007506B2" w:rsidRPr="00564C95" w:rsidRDefault="007506B2" w:rsidP="007506B2">
      <w:pPr>
        <w:rPr>
          <w:rFonts w:ascii="Times New Roman" w:hAnsi="Times New Roman"/>
          <w:sz w:val="24"/>
        </w:rPr>
      </w:pPr>
      <w:r w:rsidRPr="00564C95">
        <w:rPr>
          <w:rFonts w:ascii="Times New Roman" w:hAnsi="Times New Roman"/>
          <w:sz w:val="24"/>
        </w:rPr>
        <w:t xml:space="preserve">A munkaerőpiacról történő kiesés nem csak és nem elsősorban a szaktudás elavulása miatt jelent nagy hátrányt a kisgyerekes nőknek. Fontos probléma lehet a kapcsolati háló gyengülése, ám a szakmai, munkahelyi kapcsolatok ápolása segítheti a visszatérést. </w:t>
      </w:r>
    </w:p>
    <w:p w:rsidR="009005AA" w:rsidRPr="00564C95" w:rsidRDefault="009005AA" w:rsidP="00C76BE7">
      <w:pPr>
        <w:autoSpaceDE w:val="0"/>
        <w:autoSpaceDN w:val="0"/>
        <w:adjustRightInd w:val="0"/>
        <w:spacing w:after="20"/>
        <w:ind w:firstLine="142"/>
        <w:rPr>
          <w:rFonts w:ascii="Times New Roman" w:hAnsi="Times New Roman"/>
          <w:i/>
          <w:iCs/>
          <w:sz w:val="24"/>
        </w:rPr>
      </w:pPr>
    </w:p>
    <w:p w:rsidR="006865E8" w:rsidRPr="00564C95" w:rsidRDefault="006865E8" w:rsidP="00C76BE7">
      <w:pPr>
        <w:autoSpaceDE w:val="0"/>
        <w:autoSpaceDN w:val="0"/>
        <w:adjustRightInd w:val="0"/>
        <w:spacing w:after="20"/>
        <w:ind w:firstLine="142"/>
        <w:rPr>
          <w:rFonts w:ascii="Times New Roman" w:hAnsi="Times New Roman"/>
          <w:sz w:val="24"/>
        </w:rPr>
      </w:pPr>
      <w:r w:rsidRPr="00564C95">
        <w:rPr>
          <w:rFonts w:ascii="Times New Roman" w:hAnsi="Times New Roman"/>
          <w:i/>
          <w:iCs/>
          <w:sz w:val="24"/>
        </w:rPr>
        <w:t>b)</w:t>
      </w:r>
      <w:r w:rsidRPr="00564C95">
        <w:rPr>
          <w:rFonts w:ascii="Times New Roman" w:hAnsi="Times New Roman"/>
          <w:sz w:val="24"/>
        </w:rPr>
        <w:t xml:space="preserve"> nők részvétele foglalkoztatást segítő és képzési programokban </w:t>
      </w:r>
    </w:p>
    <w:p w:rsidR="00CF2485" w:rsidRPr="00564C95" w:rsidRDefault="00CF2485" w:rsidP="00C76BE7">
      <w:pPr>
        <w:rPr>
          <w:rFonts w:ascii="Times New Roman" w:hAnsi="Times New Roman"/>
          <w:sz w:val="24"/>
        </w:rPr>
      </w:pPr>
    </w:p>
    <w:p w:rsidR="009005AA" w:rsidRPr="00564C95" w:rsidRDefault="009005AA" w:rsidP="00C76BE7">
      <w:pPr>
        <w:rPr>
          <w:rFonts w:ascii="Times New Roman" w:hAnsi="Times New Roman"/>
          <w:sz w:val="24"/>
        </w:rPr>
      </w:pPr>
      <w:r w:rsidRPr="00564C95">
        <w:rPr>
          <w:rFonts w:ascii="Times New Roman" w:hAnsi="Times New Roman"/>
          <w:sz w:val="24"/>
        </w:rPr>
        <w:t xml:space="preserve">A nők részvétele a közfoglalkoztatásban mindig is jelentős foglalkoztatáspolitikai eszköz volt. </w:t>
      </w:r>
    </w:p>
    <w:p w:rsidR="009005AA" w:rsidRPr="00564C95" w:rsidRDefault="009005AA" w:rsidP="00C76BE7">
      <w:pPr>
        <w:rPr>
          <w:rFonts w:ascii="Times New Roman" w:hAnsi="Times New Roman"/>
          <w:sz w:val="24"/>
        </w:rPr>
      </w:pPr>
      <w:r w:rsidRPr="00564C95">
        <w:rPr>
          <w:rFonts w:ascii="Times New Roman" w:hAnsi="Times New Roman"/>
          <w:sz w:val="24"/>
        </w:rPr>
        <w:t>A családi, gyermekneveléssel kapcsolatos feladatok ellátása hagyományosan itt a leginkább összeegyeztethető a munkahelyi elvárásokkal, ezért szívesen választják ezt a foglalkoztatási formát a kisgyermekes, valamint a munkaerőpiacról kiszoruló, nyugdíj előtt álló nők.</w:t>
      </w:r>
    </w:p>
    <w:p w:rsidR="009005AA" w:rsidRPr="00564C95" w:rsidRDefault="009005AA" w:rsidP="00C76BE7">
      <w:pPr>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sz w:val="24"/>
        </w:rPr>
      </w:pPr>
      <w:r w:rsidRPr="00564C95">
        <w:rPr>
          <w:rFonts w:ascii="Times New Roman" w:hAnsi="Times New Roman"/>
          <w:i/>
          <w:iCs/>
          <w:sz w:val="24"/>
        </w:rPr>
        <w:lastRenderedPageBreak/>
        <w:t>c)</w:t>
      </w:r>
      <w:r w:rsidRPr="00564C95">
        <w:rPr>
          <w:rFonts w:ascii="Times New Roman" w:hAnsi="Times New Roman"/>
          <w:sz w:val="24"/>
        </w:rPr>
        <w:t xml:space="preserve"> alacsony iskolai végzettségű nők elhelyezkedési lehetőségei</w:t>
      </w:r>
    </w:p>
    <w:p w:rsidR="00CF2485" w:rsidRPr="00564C95" w:rsidRDefault="00CF2485" w:rsidP="00C76BE7">
      <w:pPr>
        <w:rPr>
          <w:rFonts w:ascii="Times New Roman" w:hAnsi="Times New Roman"/>
          <w:sz w:val="24"/>
        </w:rPr>
      </w:pPr>
    </w:p>
    <w:p w:rsidR="009005AA" w:rsidRPr="00564C95" w:rsidRDefault="009005AA" w:rsidP="009005AA">
      <w:pPr>
        <w:rPr>
          <w:rFonts w:ascii="Times New Roman" w:hAnsi="Times New Roman"/>
          <w:sz w:val="24"/>
        </w:rPr>
      </w:pPr>
      <w:r w:rsidRPr="00564C95">
        <w:rPr>
          <w:rFonts w:ascii="Times New Roman" w:hAnsi="Times New Roman"/>
          <w:sz w:val="24"/>
        </w:rPr>
        <w:t>A statisztikai adatokból megállapítható, hogy az alacsony végzettséggel rendelkező nők esélye a legrosszabb a munkaerő piacon történő elhelyezkedés szempontjából. Elhelyezkedési esélyüket tovább rontja, hogy gyakran vállalnak három vagy több gyermeket.</w:t>
      </w:r>
    </w:p>
    <w:p w:rsidR="009005AA" w:rsidRPr="00564C95" w:rsidRDefault="009005AA" w:rsidP="00C76BE7">
      <w:pPr>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sz w:val="24"/>
        </w:rPr>
      </w:pPr>
      <w:r w:rsidRPr="00564C95">
        <w:rPr>
          <w:rFonts w:ascii="Times New Roman" w:hAnsi="Times New Roman"/>
          <w:i/>
          <w:iCs/>
          <w:sz w:val="24"/>
        </w:rPr>
        <w:t>d)</w:t>
      </w:r>
      <w:r w:rsidRPr="00564C95">
        <w:rPr>
          <w:rFonts w:ascii="Times New Roman" w:hAnsi="Times New Roman"/>
          <w:sz w:val="24"/>
        </w:rPr>
        <w:t xml:space="preserve"> hátrányos megkülönböztetés a foglalkoztatás területén (pl. bérkülönbség)</w:t>
      </w:r>
    </w:p>
    <w:p w:rsidR="00196FF2" w:rsidRPr="00564C95" w:rsidRDefault="00196FF2" w:rsidP="00C76BE7">
      <w:pPr>
        <w:autoSpaceDE w:val="0"/>
        <w:autoSpaceDN w:val="0"/>
        <w:adjustRightInd w:val="0"/>
        <w:spacing w:after="20"/>
        <w:ind w:firstLine="142"/>
        <w:rPr>
          <w:rFonts w:ascii="Times New Roman" w:hAnsi="Times New Roman"/>
          <w:sz w:val="24"/>
        </w:rPr>
      </w:pPr>
    </w:p>
    <w:p w:rsidR="009005AA" w:rsidRPr="00564C95" w:rsidRDefault="009005AA" w:rsidP="009005AA">
      <w:pPr>
        <w:rPr>
          <w:rFonts w:ascii="Times New Roman" w:hAnsi="Times New Roman"/>
          <w:sz w:val="24"/>
        </w:rPr>
      </w:pPr>
      <w:r w:rsidRPr="00564C95">
        <w:rPr>
          <w:rFonts w:ascii="Times New Roman" w:hAnsi="Times New Roman"/>
          <w:sz w:val="24"/>
        </w:rPr>
        <w:t xml:space="preserve">Nincs tudomásunk a nőket érintően a foglalkoztatás területén hátrányos megkülönböztetésről, a munkáltatók az egyenlő bánásmód követelményét betartják. </w:t>
      </w:r>
    </w:p>
    <w:p w:rsidR="00CF2485" w:rsidRPr="00564C95" w:rsidRDefault="00CF2485" w:rsidP="00C76BE7">
      <w:pPr>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sz w:val="24"/>
        </w:rPr>
      </w:pPr>
      <w:smartTag w:uri="urn:schemas-microsoft-com:office:smarttags" w:element="metricconverter">
        <w:smartTagPr>
          <w:attr w:name="ProductID" w:val="5.2 A"/>
        </w:smartTagPr>
        <w:r w:rsidRPr="00564C95">
          <w:rPr>
            <w:rFonts w:ascii="Times New Roman" w:hAnsi="Times New Roman"/>
            <w:b/>
            <w:sz w:val="24"/>
          </w:rPr>
          <w:t>5.2 A</w:t>
        </w:r>
      </w:smartTag>
      <w:r w:rsidRPr="00564C95">
        <w:rPr>
          <w:rFonts w:ascii="Times New Roman" w:hAnsi="Times New Roman"/>
          <w:b/>
          <w:sz w:val="24"/>
        </w:rPr>
        <w:t xml:space="preserve"> munkaerő-piaci és családi feladatok összeegyeztetését segítő szolgáltatások (pl. bölcsődei, családi napközi, óvodai férőhelyek, férőhelyhiány; közintézményekben rugalmas munkaidő, családbarát munkahelyi megoldások stb.</w:t>
      </w:r>
      <w:r w:rsidRPr="00564C95">
        <w:rPr>
          <w:rFonts w:ascii="Times New Roman" w:hAnsi="Times New Roman"/>
          <w:sz w:val="24"/>
        </w:rPr>
        <w:t>)</w:t>
      </w:r>
    </w:p>
    <w:p w:rsidR="00EA186C" w:rsidRPr="00564C95" w:rsidRDefault="009005AA" w:rsidP="00761BF2">
      <w:pPr>
        <w:autoSpaceDE w:val="0"/>
        <w:autoSpaceDN w:val="0"/>
        <w:adjustRightInd w:val="0"/>
        <w:spacing w:after="20"/>
        <w:ind w:firstLine="142"/>
        <w:rPr>
          <w:rFonts w:ascii="Times New Roman" w:hAnsi="Times New Roman"/>
          <w:sz w:val="24"/>
        </w:rPr>
      </w:pPr>
      <w:r w:rsidRPr="00564C95">
        <w:rPr>
          <w:rFonts w:ascii="Times New Roman" w:hAnsi="Times New Roman"/>
          <w:sz w:val="24"/>
        </w:rPr>
        <w:t>A kisgyermeket nevelő nők és férfiak esélyeit a szolgáltatási hiányosságok alapvetően rontják. A kisgyermekesek munkaerő-piaci esélyeinek tekintetében elsődleges a gyermekek napközbeni ellátásának színvonala.</w:t>
      </w:r>
    </w:p>
    <w:p w:rsidR="00EA186C" w:rsidRPr="00564C95" w:rsidRDefault="00EA186C" w:rsidP="009005AA">
      <w:pPr>
        <w:rPr>
          <w:rFonts w:ascii="Times New Roman" w:hAnsi="Times New Roman"/>
          <w:sz w:val="24"/>
        </w:rPr>
      </w:pPr>
    </w:p>
    <w:tbl>
      <w:tblPr>
        <w:tblW w:w="7220" w:type="dxa"/>
        <w:tblInd w:w="1062" w:type="dxa"/>
        <w:tblCellMar>
          <w:left w:w="70" w:type="dxa"/>
          <w:right w:w="70" w:type="dxa"/>
        </w:tblCellMar>
        <w:tblLook w:val="04A0" w:firstRow="1" w:lastRow="0" w:firstColumn="1" w:lastColumn="0" w:noHBand="0" w:noVBand="1"/>
      </w:tblPr>
      <w:tblGrid>
        <w:gridCol w:w="960"/>
        <w:gridCol w:w="2080"/>
        <w:gridCol w:w="2100"/>
        <w:gridCol w:w="2080"/>
      </w:tblGrid>
      <w:tr w:rsidR="00EA186C" w:rsidRPr="00564C95" w:rsidTr="00761BF2">
        <w:trPr>
          <w:trHeight w:val="319"/>
        </w:trPr>
        <w:tc>
          <w:tcPr>
            <w:tcW w:w="72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86C" w:rsidRPr="00564C95" w:rsidRDefault="00EA186C" w:rsidP="00EA186C">
            <w:pPr>
              <w:jc w:val="center"/>
              <w:rPr>
                <w:rFonts w:cs="Calibri"/>
                <w:b/>
                <w:bCs/>
                <w:color w:val="000000"/>
                <w:szCs w:val="22"/>
              </w:rPr>
            </w:pPr>
            <w:r w:rsidRPr="00564C95">
              <w:rPr>
                <w:rFonts w:cs="Calibri"/>
                <w:b/>
                <w:bCs/>
                <w:color w:val="000000"/>
                <w:szCs w:val="22"/>
              </w:rPr>
              <w:t xml:space="preserve">5. 2. 1. számú táblázat – Védőnői álláshelyek száma </w:t>
            </w:r>
            <w:r w:rsidRPr="00564C95">
              <w:rPr>
                <w:rFonts w:cs="Calibri"/>
                <w:color w:val="000000"/>
                <w:szCs w:val="22"/>
              </w:rPr>
              <w:t>(a 4.3.1. táblával azonos)</w:t>
            </w:r>
          </w:p>
        </w:tc>
      </w:tr>
      <w:tr w:rsidR="00EA186C" w:rsidRPr="00564C95" w:rsidTr="00EA186C">
        <w:trPr>
          <w:trHeight w:val="945"/>
        </w:trPr>
        <w:tc>
          <w:tcPr>
            <w:tcW w:w="96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EA186C" w:rsidRPr="00564C95" w:rsidRDefault="00EA186C" w:rsidP="00EA186C">
            <w:pPr>
              <w:jc w:val="center"/>
              <w:rPr>
                <w:rFonts w:cs="Calibri"/>
                <w:b/>
                <w:bCs/>
                <w:color w:val="000000"/>
                <w:szCs w:val="22"/>
              </w:rPr>
            </w:pPr>
            <w:r w:rsidRPr="00564C95">
              <w:rPr>
                <w:rFonts w:cs="Calibri"/>
                <w:b/>
                <w:bCs/>
                <w:color w:val="000000"/>
                <w:szCs w:val="22"/>
              </w:rPr>
              <w:t>Év</w:t>
            </w:r>
          </w:p>
        </w:tc>
        <w:tc>
          <w:tcPr>
            <w:tcW w:w="2080" w:type="dxa"/>
            <w:tcBorders>
              <w:top w:val="nil"/>
              <w:left w:val="nil"/>
              <w:bottom w:val="single" w:sz="4" w:space="0" w:color="auto"/>
              <w:right w:val="single" w:sz="4" w:space="0" w:color="auto"/>
            </w:tcBorders>
            <w:shd w:val="clear" w:color="000000" w:fill="E2EFDA"/>
            <w:vAlign w:val="center"/>
            <w:hideMark/>
          </w:tcPr>
          <w:p w:rsidR="00EA186C" w:rsidRPr="00564C95" w:rsidRDefault="00EA186C" w:rsidP="00EA186C">
            <w:pPr>
              <w:jc w:val="center"/>
              <w:rPr>
                <w:rFonts w:cs="Calibri"/>
                <w:b/>
                <w:bCs/>
                <w:color w:val="000000"/>
                <w:szCs w:val="22"/>
              </w:rPr>
            </w:pPr>
            <w:r w:rsidRPr="00564C95">
              <w:rPr>
                <w:rFonts w:cs="Calibri"/>
                <w:b/>
                <w:bCs/>
                <w:color w:val="000000"/>
                <w:szCs w:val="22"/>
              </w:rPr>
              <w:t>Betöltött védőnői álláshelyek száma</w:t>
            </w:r>
            <w:r w:rsidRPr="00564C95">
              <w:rPr>
                <w:rFonts w:cs="Calibri"/>
                <w:b/>
                <w:bCs/>
                <w:color w:val="000000"/>
                <w:szCs w:val="22"/>
              </w:rPr>
              <w:br/>
            </w:r>
            <w:r w:rsidRPr="00564C95">
              <w:rPr>
                <w:rFonts w:cs="Calibri"/>
                <w:color w:val="000000"/>
                <w:szCs w:val="22"/>
              </w:rPr>
              <w:t>(TS 109)</w:t>
            </w:r>
          </w:p>
        </w:tc>
        <w:tc>
          <w:tcPr>
            <w:tcW w:w="2100" w:type="dxa"/>
            <w:tcBorders>
              <w:top w:val="nil"/>
              <w:left w:val="nil"/>
              <w:bottom w:val="single" w:sz="4" w:space="0" w:color="auto"/>
              <w:right w:val="single" w:sz="4" w:space="0" w:color="auto"/>
            </w:tcBorders>
            <w:shd w:val="clear" w:color="000000" w:fill="E2EFDA"/>
            <w:vAlign w:val="center"/>
            <w:hideMark/>
          </w:tcPr>
          <w:p w:rsidR="00EA186C" w:rsidRPr="00564C95" w:rsidRDefault="00EA186C" w:rsidP="00EA186C">
            <w:pPr>
              <w:jc w:val="center"/>
              <w:rPr>
                <w:rFonts w:cs="Calibri"/>
                <w:b/>
                <w:bCs/>
                <w:color w:val="000000"/>
                <w:szCs w:val="22"/>
              </w:rPr>
            </w:pPr>
            <w:r w:rsidRPr="00564C95">
              <w:rPr>
                <w:rFonts w:cs="Calibri"/>
                <w:b/>
                <w:bCs/>
                <w:color w:val="000000"/>
                <w:szCs w:val="22"/>
              </w:rPr>
              <w:t>0-3 év közötti gyermekek száma</w:t>
            </w:r>
          </w:p>
        </w:tc>
        <w:tc>
          <w:tcPr>
            <w:tcW w:w="2080" w:type="dxa"/>
            <w:tcBorders>
              <w:top w:val="nil"/>
              <w:left w:val="nil"/>
              <w:bottom w:val="single" w:sz="4" w:space="0" w:color="auto"/>
              <w:right w:val="single" w:sz="4" w:space="0" w:color="auto"/>
            </w:tcBorders>
            <w:shd w:val="clear" w:color="000000" w:fill="E2EFDA"/>
            <w:vAlign w:val="center"/>
            <w:hideMark/>
          </w:tcPr>
          <w:p w:rsidR="00EA186C" w:rsidRPr="00564C95" w:rsidRDefault="00EA186C" w:rsidP="00EA186C">
            <w:pPr>
              <w:jc w:val="center"/>
              <w:rPr>
                <w:rFonts w:cs="Calibri"/>
                <w:b/>
                <w:bCs/>
                <w:color w:val="000000"/>
                <w:szCs w:val="22"/>
              </w:rPr>
            </w:pPr>
            <w:r w:rsidRPr="00564C95">
              <w:rPr>
                <w:rFonts w:cs="Calibri"/>
                <w:b/>
                <w:bCs/>
                <w:color w:val="000000"/>
                <w:szCs w:val="22"/>
              </w:rPr>
              <w:t>Átlagos gyermekszám védőnőnként</w:t>
            </w:r>
          </w:p>
        </w:tc>
      </w:tr>
      <w:tr w:rsidR="00EA186C" w:rsidRPr="00564C95" w:rsidTr="00EA186C">
        <w:trPr>
          <w:trHeight w:val="375"/>
        </w:trPr>
        <w:tc>
          <w:tcPr>
            <w:tcW w:w="960" w:type="dxa"/>
            <w:vMerge/>
            <w:tcBorders>
              <w:top w:val="nil"/>
              <w:left w:val="single" w:sz="4" w:space="0" w:color="auto"/>
              <w:bottom w:val="single" w:sz="4" w:space="0" w:color="auto"/>
              <w:right w:val="single" w:sz="4" w:space="0" w:color="auto"/>
            </w:tcBorders>
            <w:vAlign w:val="center"/>
            <w:hideMark/>
          </w:tcPr>
          <w:p w:rsidR="00EA186C" w:rsidRPr="00564C95" w:rsidRDefault="00EA186C" w:rsidP="00EA186C">
            <w:pPr>
              <w:jc w:val="left"/>
              <w:rPr>
                <w:rFonts w:cs="Calibri"/>
                <w:b/>
                <w:bCs/>
                <w:color w:val="000000"/>
                <w:szCs w:val="22"/>
              </w:rPr>
            </w:pPr>
          </w:p>
        </w:tc>
        <w:tc>
          <w:tcPr>
            <w:tcW w:w="2080" w:type="dxa"/>
            <w:tcBorders>
              <w:top w:val="nil"/>
              <w:left w:val="nil"/>
              <w:bottom w:val="single" w:sz="4" w:space="0" w:color="auto"/>
              <w:right w:val="single" w:sz="4" w:space="0" w:color="auto"/>
            </w:tcBorders>
            <w:shd w:val="clear" w:color="000000" w:fill="E2EFDA"/>
            <w:noWrap/>
            <w:vAlign w:val="center"/>
            <w:hideMark/>
          </w:tcPr>
          <w:p w:rsidR="00EA186C" w:rsidRPr="00564C95" w:rsidRDefault="00EA186C" w:rsidP="00EA186C">
            <w:pPr>
              <w:jc w:val="center"/>
              <w:rPr>
                <w:rFonts w:cs="Calibri"/>
                <w:b/>
                <w:bCs/>
                <w:color w:val="000000"/>
                <w:szCs w:val="22"/>
              </w:rPr>
            </w:pPr>
            <w:r w:rsidRPr="00564C95">
              <w:rPr>
                <w:rFonts w:cs="Calibri"/>
                <w:b/>
                <w:bCs/>
                <w:color w:val="000000"/>
                <w:szCs w:val="22"/>
              </w:rPr>
              <w:t>db</w:t>
            </w:r>
          </w:p>
        </w:tc>
        <w:tc>
          <w:tcPr>
            <w:tcW w:w="2100" w:type="dxa"/>
            <w:tcBorders>
              <w:top w:val="nil"/>
              <w:left w:val="nil"/>
              <w:bottom w:val="single" w:sz="4" w:space="0" w:color="auto"/>
              <w:right w:val="single" w:sz="4" w:space="0" w:color="auto"/>
            </w:tcBorders>
            <w:shd w:val="clear" w:color="000000" w:fill="E2EFDA"/>
            <w:noWrap/>
            <w:vAlign w:val="center"/>
            <w:hideMark/>
          </w:tcPr>
          <w:p w:rsidR="00EA186C" w:rsidRPr="00564C95" w:rsidRDefault="00EA186C" w:rsidP="00EA186C">
            <w:pPr>
              <w:jc w:val="center"/>
              <w:rPr>
                <w:rFonts w:cs="Calibri"/>
                <w:b/>
                <w:bCs/>
                <w:color w:val="000000"/>
                <w:szCs w:val="22"/>
              </w:rPr>
            </w:pPr>
            <w:r w:rsidRPr="00564C95">
              <w:rPr>
                <w:rFonts w:cs="Calibri"/>
                <w:b/>
                <w:bCs/>
                <w:color w:val="000000"/>
                <w:szCs w:val="22"/>
              </w:rPr>
              <w:t>fő</w:t>
            </w:r>
          </w:p>
        </w:tc>
        <w:tc>
          <w:tcPr>
            <w:tcW w:w="2080" w:type="dxa"/>
            <w:tcBorders>
              <w:top w:val="nil"/>
              <w:left w:val="nil"/>
              <w:bottom w:val="single" w:sz="4" w:space="0" w:color="auto"/>
              <w:right w:val="single" w:sz="4" w:space="0" w:color="auto"/>
            </w:tcBorders>
            <w:shd w:val="clear" w:color="000000" w:fill="E2EFDA"/>
            <w:noWrap/>
            <w:vAlign w:val="center"/>
            <w:hideMark/>
          </w:tcPr>
          <w:p w:rsidR="00EA186C" w:rsidRPr="00564C95" w:rsidRDefault="00EA186C" w:rsidP="00EA186C">
            <w:pPr>
              <w:jc w:val="center"/>
              <w:rPr>
                <w:rFonts w:cs="Calibri"/>
                <w:b/>
                <w:bCs/>
                <w:color w:val="000000"/>
                <w:szCs w:val="22"/>
              </w:rPr>
            </w:pPr>
            <w:r w:rsidRPr="00564C95">
              <w:rPr>
                <w:rFonts w:cs="Calibri"/>
                <w:b/>
                <w:bCs/>
                <w:color w:val="000000"/>
                <w:szCs w:val="22"/>
              </w:rPr>
              <w:t>fő</w:t>
            </w:r>
          </w:p>
        </w:tc>
      </w:tr>
      <w:tr w:rsidR="00EA186C" w:rsidRPr="00564C95" w:rsidTr="00EA186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Cs w:val="22"/>
              </w:rPr>
            </w:pPr>
            <w:r w:rsidRPr="00564C95">
              <w:rPr>
                <w:rFonts w:cs="Calibri"/>
                <w:szCs w:val="22"/>
              </w:rPr>
              <w:t>2016</w:t>
            </w:r>
          </w:p>
        </w:tc>
        <w:tc>
          <w:tcPr>
            <w:tcW w:w="2080" w:type="dxa"/>
            <w:tcBorders>
              <w:top w:val="nil"/>
              <w:left w:val="nil"/>
              <w:bottom w:val="single" w:sz="4" w:space="0" w:color="auto"/>
              <w:right w:val="single" w:sz="4" w:space="0" w:color="auto"/>
            </w:tcBorders>
            <w:shd w:val="clear" w:color="auto" w:fill="auto"/>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6</w:t>
            </w:r>
          </w:p>
        </w:tc>
        <w:tc>
          <w:tcPr>
            <w:tcW w:w="2080" w:type="dxa"/>
            <w:tcBorders>
              <w:top w:val="nil"/>
              <w:left w:val="nil"/>
              <w:bottom w:val="single" w:sz="4" w:space="0" w:color="auto"/>
              <w:right w:val="single" w:sz="4" w:space="0" w:color="auto"/>
            </w:tcBorders>
            <w:shd w:val="clear" w:color="000000" w:fill="FCE4D6"/>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w:t>
            </w:r>
          </w:p>
        </w:tc>
      </w:tr>
      <w:tr w:rsidR="00EA186C" w:rsidRPr="00564C95" w:rsidTr="00EA186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Cs w:val="22"/>
              </w:rPr>
            </w:pPr>
            <w:r w:rsidRPr="00564C95">
              <w:rPr>
                <w:rFonts w:cs="Calibri"/>
                <w:szCs w:val="22"/>
              </w:rPr>
              <w:t>2017</w:t>
            </w:r>
          </w:p>
        </w:tc>
        <w:tc>
          <w:tcPr>
            <w:tcW w:w="2080" w:type="dxa"/>
            <w:tcBorders>
              <w:top w:val="nil"/>
              <w:left w:val="nil"/>
              <w:bottom w:val="single" w:sz="4" w:space="0" w:color="auto"/>
              <w:right w:val="single" w:sz="4" w:space="0" w:color="auto"/>
            </w:tcBorders>
            <w:shd w:val="clear" w:color="auto" w:fill="auto"/>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7</w:t>
            </w:r>
          </w:p>
        </w:tc>
        <w:tc>
          <w:tcPr>
            <w:tcW w:w="2080" w:type="dxa"/>
            <w:tcBorders>
              <w:top w:val="nil"/>
              <w:left w:val="nil"/>
              <w:bottom w:val="single" w:sz="4" w:space="0" w:color="auto"/>
              <w:right w:val="single" w:sz="4" w:space="0" w:color="auto"/>
            </w:tcBorders>
            <w:shd w:val="clear" w:color="000000" w:fill="FCE4D6"/>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w:t>
            </w:r>
          </w:p>
        </w:tc>
      </w:tr>
      <w:tr w:rsidR="00EA186C" w:rsidRPr="00564C95" w:rsidTr="00EA186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Cs w:val="22"/>
              </w:rPr>
            </w:pPr>
            <w:r w:rsidRPr="00564C95">
              <w:rPr>
                <w:rFonts w:cs="Calibri"/>
                <w:szCs w:val="22"/>
              </w:rPr>
              <w:t>2018</w:t>
            </w:r>
          </w:p>
        </w:tc>
        <w:tc>
          <w:tcPr>
            <w:tcW w:w="2080" w:type="dxa"/>
            <w:tcBorders>
              <w:top w:val="nil"/>
              <w:left w:val="nil"/>
              <w:bottom w:val="single" w:sz="4" w:space="0" w:color="auto"/>
              <w:right w:val="single" w:sz="4" w:space="0" w:color="auto"/>
            </w:tcBorders>
            <w:shd w:val="clear" w:color="auto" w:fill="auto"/>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6</w:t>
            </w:r>
          </w:p>
        </w:tc>
        <w:tc>
          <w:tcPr>
            <w:tcW w:w="2080" w:type="dxa"/>
            <w:tcBorders>
              <w:top w:val="nil"/>
              <w:left w:val="nil"/>
              <w:bottom w:val="single" w:sz="4" w:space="0" w:color="auto"/>
              <w:right w:val="single" w:sz="4" w:space="0" w:color="auto"/>
            </w:tcBorders>
            <w:shd w:val="clear" w:color="000000" w:fill="FCE4D6"/>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w:t>
            </w:r>
          </w:p>
        </w:tc>
      </w:tr>
      <w:tr w:rsidR="00EA186C" w:rsidRPr="00564C95" w:rsidTr="00EA186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Cs w:val="22"/>
              </w:rPr>
            </w:pPr>
            <w:r w:rsidRPr="00564C95">
              <w:rPr>
                <w:rFonts w:cs="Calibri"/>
                <w:szCs w:val="22"/>
              </w:rPr>
              <w:t>2019</w:t>
            </w:r>
          </w:p>
        </w:tc>
        <w:tc>
          <w:tcPr>
            <w:tcW w:w="2080" w:type="dxa"/>
            <w:tcBorders>
              <w:top w:val="nil"/>
              <w:left w:val="nil"/>
              <w:bottom w:val="single" w:sz="4" w:space="0" w:color="auto"/>
              <w:right w:val="single" w:sz="4" w:space="0" w:color="auto"/>
            </w:tcBorders>
            <w:shd w:val="clear" w:color="auto" w:fill="auto"/>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5</w:t>
            </w:r>
          </w:p>
        </w:tc>
        <w:tc>
          <w:tcPr>
            <w:tcW w:w="2080" w:type="dxa"/>
            <w:tcBorders>
              <w:top w:val="nil"/>
              <w:left w:val="nil"/>
              <w:bottom w:val="single" w:sz="4" w:space="0" w:color="auto"/>
              <w:right w:val="single" w:sz="4" w:space="0" w:color="auto"/>
            </w:tcBorders>
            <w:shd w:val="clear" w:color="000000" w:fill="FCE4D6"/>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w:t>
            </w:r>
          </w:p>
        </w:tc>
      </w:tr>
      <w:tr w:rsidR="00EA186C" w:rsidRPr="00564C95" w:rsidTr="00EA186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Cs w:val="22"/>
              </w:rPr>
            </w:pPr>
            <w:r w:rsidRPr="00564C95">
              <w:rPr>
                <w:rFonts w:cs="Calibri"/>
                <w:szCs w:val="22"/>
              </w:rPr>
              <w:t>2020</w:t>
            </w:r>
          </w:p>
        </w:tc>
        <w:tc>
          <w:tcPr>
            <w:tcW w:w="2080" w:type="dxa"/>
            <w:tcBorders>
              <w:top w:val="nil"/>
              <w:left w:val="nil"/>
              <w:bottom w:val="single" w:sz="4" w:space="0" w:color="auto"/>
              <w:right w:val="single" w:sz="4" w:space="0" w:color="auto"/>
            </w:tcBorders>
            <w:shd w:val="clear" w:color="auto" w:fill="auto"/>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4</w:t>
            </w:r>
          </w:p>
        </w:tc>
        <w:tc>
          <w:tcPr>
            <w:tcW w:w="2080" w:type="dxa"/>
            <w:tcBorders>
              <w:top w:val="nil"/>
              <w:left w:val="nil"/>
              <w:bottom w:val="single" w:sz="4" w:space="0" w:color="auto"/>
              <w:right w:val="single" w:sz="4" w:space="0" w:color="auto"/>
            </w:tcBorders>
            <w:shd w:val="clear" w:color="000000" w:fill="FCE4D6"/>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w:t>
            </w:r>
          </w:p>
        </w:tc>
      </w:tr>
      <w:tr w:rsidR="00EA186C" w:rsidRPr="00564C95" w:rsidTr="00EA186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Cs w:val="22"/>
              </w:rPr>
            </w:pPr>
            <w:r w:rsidRPr="00564C95">
              <w:rPr>
                <w:rFonts w:cs="Calibri"/>
                <w:szCs w:val="22"/>
              </w:rPr>
              <w:t>2021</w:t>
            </w:r>
          </w:p>
        </w:tc>
        <w:tc>
          <w:tcPr>
            <w:tcW w:w="2080" w:type="dxa"/>
            <w:tcBorders>
              <w:top w:val="nil"/>
              <w:left w:val="nil"/>
              <w:bottom w:val="single" w:sz="4" w:space="0" w:color="auto"/>
              <w:right w:val="single" w:sz="4" w:space="0" w:color="auto"/>
            </w:tcBorders>
            <w:shd w:val="clear" w:color="auto" w:fill="auto"/>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6</w:t>
            </w:r>
          </w:p>
        </w:tc>
        <w:tc>
          <w:tcPr>
            <w:tcW w:w="2080" w:type="dxa"/>
            <w:tcBorders>
              <w:top w:val="nil"/>
              <w:left w:val="nil"/>
              <w:bottom w:val="single" w:sz="4" w:space="0" w:color="auto"/>
              <w:right w:val="single" w:sz="4" w:space="0" w:color="auto"/>
            </w:tcBorders>
            <w:shd w:val="clear" w:color="000000" w:fill="FCE4D6"/>
            <w:noWrap/>
            <w:vAlign w:val="center"/>
            <w:hideMark/>
          </w:tcPr>
          <w:p w:rsidR="00EA186C" w:rsidRPr="00564C95" w:rsidRDefault="00EA186C" w:rsidP="00EA186C">
            <w:pPr>
              <w:jc w:val="center"/>
              <w:rPr>
                <w:rFonts w:cs="Calibri"/>
                <w:color w:val="000000"/>
                <w:szCs w:val="22"/>
              </w:rPr>
            </w:pPr>
            <w:r w:rsidRPr="00564C95">
              <w:rPr>
                <w:rFonts w:cs="Calibri"/>
                <w:color w:val="000000"/>
                <w:szCs w:val="22"/>
              </w:rPr>
              <w:t>-</w:t>
            </w:r>
          </w:p>
        </w:tc>
      </w:tr>
      <w:tr w:rsidR="00EA186C" w:rsidRPr="00564C95" w:rsidTr="00EA186C">
        <w:trPr>
          <w:trHeight w:val="300"/>
        </w:trPr>
        <w:tc>
          <w:tcPr>
            <w:tcW w:w="5140" w:type="dxa"/>
            <w:gridSpan w:val="3"/>
            <w:tcBorders>
              <w:top w:val="nil"/>
              <w:left w:val="nil"/>
              <w:bottom w:val="nil"/>
              <w:right w:val="nil"/>
            </w:tcBorders>
            <w:shd w:val="clear" w:color="auto" w:fill="auto"/>
            <w:noWrap/>
            <w:vAlign w:val="bottom"/>
            <w:hideMark/>
          </w:tcPr>
          <w:p w:rsidR="00EA186C" w:rsidRPr="00564C95" w:rsidRDefault="00EA186C" w:rsidP="00EA186C">
            <w:pPr>
              <w:jc w:val="left"/>
              <w:rPr>
                <w:rFonts w:cs="Calibri"/>
                <w:szCs w:val="22"/>
              </w:rPr>
            </w:pPr>
            <w:r w:rsidRPr="00564C95">
              <w:rPr>
                <w:rFonts w:cs="Calibri"/>
                <w:szCs w:val="22"/>
              </w:rPr>
              <w:t>Forrás: TeIR, KSH Tstar, Önkormányzati adatok</w:t>
            </w:r>
          </w:p>
        </w:tc>
        <w:tc>
          <w:tcPr>
            <w:tcW w:w="2080" w:type="dxa"/>
            <w:tcBorders>
              <w:top w:val="nil"/>
              <w:left w:val="nil"/>
              <w:bottom w:val="nil"/>
              <w:right w:val="nil"/>
            </w:tcBorders>
            <w:shd w:val="clear" w:color="auto" w:fill="auto"/>
            <w:noWrap/>
            <w:vAlign w:val="bottom"/>
            <w:hideMark/>
          </w:tcPr>
          <w:p w:rsidR="00EA186C" w:rsidRPr="00564C95" w:rsidRDefault="00EA186C" w:rsidP="00EA186C">
            <w:pPr>
              <w:jc w:val="left"/>
              <w:rPr>
                <w:rFonts w:cs="Calibri"/>
                <w:szCs w:val="22"/>
              </w:rPr>
            </w:pPr>
          </w:p>
        </w:tc>
      </w:tr>
    </w:tbl>
    <w:p w:rsidR="009005AA" w:rsidRPr="00564C95" w:rsidRDefault="009005AA" w:rsidP="009005AA">
      <w:pPr>
        <w:rPr>
          <w:rFonts w:ascii="Times New Roman" w:hAnsi="Times New Roman"/>
          <w:sz w:val="24"/>
        </w:rPr>
      </w:pPr>
    </w:p>
    <w:p w:rsidR="009005AA" w:rsidRPr="00564C95" w:rsidRDefault="009005AA" w:rsidP="009005AA">
      <w:pPr>
        <w:rPr>
          <w:rFonts w:ascii="Times New Roman" w:hAnsi="Times New Roman"/>
          <w:sz w:val="24"/>
        </w:rPr>
      </w:pPr>
      <w:r w:rsidRPr="00564C95">
        <w:rPr>
          <w:rFonts w:ascii="Times New Roman" w:hAnsi="Times New Roman"/>
          <w:sz w:val="24"/>
        </w:rPr>
        <w:t xml:space="preserve">A gyermekek napközbeni ellátása a gyermekek életkorának megfelelő nappali felügyeletét, gondozását, nevelését, foglalkoztatását és étkeztetését jelenti, amelyet arra az időre kell megszervezni, amíg a szülő munkavégzése, betegség vagy egyéb ok miatt nem tud gondoskodni gyermekéről. A napközbeni ellátás megszervezhető - a gyermekek életkorának megfelelően - bölcsődében, családi napköziben, házi gyermekfelügyelet keretében, nyári napközis otthonban vagy napközis táborban, valamint az óvodában és iskolai napköziben. </w:t>
      </w:r>
    </w:p>
    <w:p w:rsidR="009005AA" w:rsidRPr="00564C95" w:rsidRDefault="009005AA" w:rsidP="009005AA">
      <w:pPr>
        <w:rPr>
          <w:rFonts w:ascii="Times New Roman" w:hAnsi="Times New Roman"/>
          <w:sz w:val="24"/>
        </w:rPr>
      </w:pPr>
    </w:p>
    <w:tbl>
      <w:tblPr>
        <w:tblW w:w="7160" w:type="dxa"/>
        <w:tblInd w:w="1090" w:type="dxa"/>
        <w:tblCellMar>
          <w:left w:w="70" w:type="dxa"/>
          <w:right w:w="70" w:type="dxa"/>
        </w:tblCellMar>
        <w:tblLook w:val="04A0" w:firstRow="1" w:lastRow="0" w:firstColumn="1" w:lastColumn="0" w:noHBand="0" w:noVBand="1"/>
      </w:tblPr>
      <w:tblGrid>
        <w:gridCol w:w="890"/>
        <w:gridCol w:w="3470"/>
        <w:gridCol w:w="2800"/>
      </w:tblGrid>
      <w:tr w:rsidR="00EA186C" w:rsidRPr="00564C95" w:rsidTr="00383E42">
        <w:trPr>
          <w:trHeight w:val="359"/>
        </w:trPr>
        <w:tc>
          <w:tcPr>
            <w:tcW w:w="71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86C" w:rsidRPr="00564C95" w:rsidRDefault="00EA186C" w:rsidP="00EA186C">
            <w:pPr>
              <w:jc w:val="center"/>
              <w:rPr>
                <w:rFonts w:cs="Calibri"/>
                <w:b/>
                <w:bCs/>
                <w:sz w:val="18"/>
                <w:szCs w:val="18"/>
              </w:rPr>
            </w:pPr>
            <w:r w:rsidRPr="00564C95">
              <w:rPr>
                <w:rFonts w:cs="Calibri"/>
                <w:b/>
                <w:bCs/>
                <w:sz w:val="18"/>
                <w:szCs w:val="18"/>
              </w:rPr>
              <w:t>5.2.2. a) Bölcsődék és bölcsődébe beíratott gyermekek száma</w:t>
            </w:r>
            <w:r w:rsidRPr="00564C95">
              <w:rPr>
                <w:rFonts w:cs="Calibri"/>
                <w:sz w:val="18"/>
                <w:szCs w:val="18"/>
              </w:rPr>
              <w:t xml:space="preserve"> (4.3.3. a.) számú táblázatból</w:t>
            </w:r>
          </w:p>
        </w:tc>
      </w:tr>
      <w:tr w:rsidR="00EA186C" w:rsidRPr="00564C95" w:rsidTr="00383E42">
        <w:trPr>
          <w:trHeight w:val="691"/>
        </w:trPr>
        <w:tc>
          <w:tcPr>
            <w:tcW w:w="89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EA186C" w:rsidRPr="00564C95" w:rsidRDefault="00EA186C" w:rsidP="00EA186C">
            <w:pPr>
              <w:jc w:val="center"/>
              <w:rPr>
                <w:rFonts w:cs="Calibri"/>
                <w:b/>
                <w:bCs/>
                <w:sz w:val="18"/>
                <w:szCs w:val="18"/>
              </w:rPr>
            </w:pPr>
            <w:r w:rsidRPr="00564C95">
              <w:rPr>
                <w:rFonts w:cs="Calibri"/>
                <w:b/>
                <w:bCs/>
                <w:sz w:val="18"/>
                <w:szCs w:val="18"/>
              </w:rPr>
              <w:t>Év</w:t>
            </w:r>
          </w:p>
        </w:tc>
        <w:tc>
          <w:tcPr>
            <w:tcW w:w="3470" w:type="dxa"/>
            <w:tcBorders>
              <w:top w:val="nil"/>
              <w:left w:val="nil"/>
              <w:bottom w:val="single" w:sz="4" w:space="0" w:color="auto"/>
              <w:right w:val="single" w:sz="4" w:space="0" w:color="auto"/>
            </w:tcBorders>
            <w:shd w:val="clear" w:color="000000" w:fill="E2EFDA"/>
            <w:vAlign w:val="center"/>
            <w:hideMark/>
          </w:tcPr>
          <w:p w:rsidR="00EA186C" w:rsidRPr="00564C95" w:rsidRDefault="00EA186C" w:rsidP="00EA186C">
            <w:pPr>
              <w:jc w:val="center"/>
              <w:rPr>
                <w:rFonts w:cs="Calibri"/>
                <w:b/>
                <w:bCs/>
                <w:sz w:val="18"/>
                <w:szCs w:val="18"/>
              </w:rPr>
            </w:pPr>
            <w:r w:rsidRPr="00564C95">
              <w:rPr>
                <w:rFonts w:cs="Calibri"/>
                <w:b/>
                <w:bCs/>
                <w:sz w:val="18"/>
                <w:szCs w:val="18"/>
              </w:rPr>
              <w:t>Működő, önkormányzati bölcsődei férőhelyek száma</w:t>
            </w:r>
          </w:p>
        </w:tc>
        <w:tc>
          <w:tcPr>
            <w:tcW w:w="2800" w:type="dxa"/>
            <w:tcBorders>
              <w:top w:val="nil"/>
              <w:left w:val="nil"/>
              <w:bottom w:val="single" w:sz="4" w:space="0" w:color="auto"/>
              <w:right w:val="single" w:sz="4" w:space="0" w:color="auto"/>
            </w:tcBorders>
            <w:shd w:val="clear" w:color="000000" w:fill="E2EFDA"/>
            <w:vAlign w:val="center"/>
            <w:hideMark/>
          </w:tcPr>
          <w:p w:rsidR="00EA186C" w:rsidRPr="00564C95" w:rsidRDefault="00EA186C" w:rsidP="00EA186C">
            <w:pPr>
              <w:jc w:val="center"/>
              <w:rPr>
                <w:rFonts w:cs="Calibri"/>
                <w:b/>
                <w:bCs/>
                <w:sz w:val="18"/>
                <w:szCs w:val="18"/>
              </w:rPr>
            </w:pPr>
            <w:r w:rsidRPr="00564C95">
              <w:rPr>
                <w:rFonts w:cs="Calibri"/>
                <w:b/>
                <w:bCs/>
                <w:sz w:val="18"/>
                <w:szCs w:val="18"/>
              </w:rPr>
              <w:t>Önkormányzati bölcsődébe beírt gyerekek száma</w:t>
            </w:r>
          </w:p>
        </w:tc>
      </w:tr>
      <w:tr w:rsidR="00EA186C" w:rsidRPr="00564C95" w:rsidTr="00383E42">
        <w:trPr>
          <w:trHeight w:val="275"/>
        </w:trPr>
        <w:tc>
          <w:tcPr>
            <w:tcW w:w="890" w:type="dxa"/>
            <w:vMerge/>
            <w:tcBorders>
              <w:top w:val="nil"/>
              <w:left w:val="single" w:sz="4" w:space="0" w:color="auto"/>
              <w:bottom w:val="single" w:sz="4" w:space="0" w:color="000000"/>
              <w:right w:val="single" w:sz="4" w:space="0" w:color="auto"/>
            </w:tcBorders>
            <w:vAlign w:val="center"/>
            <w:hideMark/>
          </w:tcPr>
          <w:p w:rsidR="00EA186C" w:rsidRPr="00564C95" w:rsidRDefault="00EA186C" w:rsidP="00EA186C">
            <w:pPr>
              <w:jc w:val="left"/>
              <w:rPr>
                <w:rFonts w:cs="Calibri"/>
                <w:b/>
                <w:bCs/>
                <w:sz w:val="18"/>
                <w:szCs w:val="18"/>
              </w:rPr>
            </w:pPr>
          </w:p>
        </w:tc>
        <w:tc>
          <w:tcPr>
            <w:tcW w:w="3470" w:type="dxa"/>
            <w:tcBorders>
              <w:top w:val="nil"/>
              <w:left w:val="nil"/>
              <w:bottom w:val="single" w:sz="4" w:space="0" w:color="auto"/>
              <w:right w:val="single" w:sz="4" w:space="0" w:color="auto"/>
            </w:tcBorders>
            <w:shd w:val="clear" w:color="000000" w:fill="E2EFDA"/>
            <w:noWrap/>
            <w:vAlign w:val="center"/>
            <w:hideMark/>
          </w:tcPr>
          <w:p w:rsidR="00EA186C" w:rsidRPr="00564C95" w:rsidRDefault="00EA186C" w:rsidP="00EA186C">
            <w:pPr>
              <w:jc w:val="center"/>
              <w:rPr>
                <w:rFonts w:cs="Calibri"/>
                <w:b/>
                <w:bCs/>
                <w:color w:val="000000"/>
                <w:sz w:val="18"/>
                <w:szCs w:val="18"/>
              </w:rPr>
            </w:pPr>
            <w:r w:rsidRPr="00564C95">
              <w:rPr>
                <w:rFonts w:cs="Calibri"/>
                <w:b/>
                <w:bCs/>
                <w:color w:val="000000"/>
                <w:sz w:val="18"/>
                <w:szCs w:val="18"/>
              </w:rPr>
              <w:t>db</w:t>
            </w:r>
          </w:p>
        </w:tc>
        <w:tc>
          <w:tcPr>
            <w:tcW w:w="2800" w:type="dxa"/>
            <w:tcBorders>
              <w:top w:val="nil"/>
              <w:left w:val="nil"/>
              <w:bottom w:val="single" w:sz="4" w:space="0" w:color="auto"/>
              <w:right w:val="single" w:sz="4" w:space="0" w:color="auto"/>
            </w:tcBorders>
            <w:shd w:val="clear" w:color="000000" w:fill="E2EFDA"/>
            <w:noWrap/>
            <w:vAlign w:val="center"/>
            <w:hideMark/>
          </w:tcPr>
          <w:p w:rsidR="00EA186C" w:rsidRPr="00564C95" w:rsidRDefault="00EA186C" w:rsidP="00EA186C">
            <w:pPr>
              <w:jc w:val="center"/>
              <w:rPr>
                <w:rFonts w:cs="Calibri"/>
                <w:b/>
                <w:bCs/>
                <w:color w:val="000000"/>
                <w:sz w:val="18"/>
                <w:szCs w:val="18"/>
              </w:rPr>
            </w:pPr>
            <w:r w:rsidRPr="00564C95">
              <w:rPr>
                <w:rFonts w:cs="Calibri"/>
                <w:b/>
                <w:bCs/>
                <w:color w:val="000000"/>
                <w:sz w:val="18"/>
                <w:szCs w:val="18"/>
              </w:rPr>
              <w:t>Fő</w:t>
            </w:r>
          </w:p>
        </w:tc>
      </w:tr>
      <w:tr w:rsidR="00EA186C" w:rsidRPr="00564C95" w:rsidTr="00383E42">
        <w:trPr>
          <w:trHeight w:val="300"/>
        </w:trPr>
        <w:tc>
          <w:tcPr>
            <w:tcW w:w="890"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2016</w:t>
            </w:r>
          </w:p>
        </w:tc>
        <w:tc>
          <w:tcPr>
            <w:tcW w:w="3470"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2800"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r>
      <w:tr w:rsidR="00EA186C" w:rsidRPr="00564C95" w:rsidTr="00383E42">
        <w:trPr>
          <w:trHeight w:val="242"/>
        </w:trPr>
        <w:tc>
          <w:tcPr>
            <w:tcW w:w="890"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2017</w:t>
            </w:r>
          </w:p>
        </w:tc>
        <w:tc>
          <w:tcPr>
            <w:tcW w:w="3470"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2800"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r>
      <w:tr w:rsidR="00EA186C" w:rsidRPr="00564C95" w:rsidTr="00383E42">
        <w:trPr>
          <w:trHeight w:val="300"/>
        </w:trPr>
        <w:tc>
          <w:tcPr>
            <w:tcW w:w="890"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2018</w:t>
            </w:r>
          </w:p>
        </w:tc>
        <w:tc>
          <w:tcPr>
            <w:tcW w:w="3470"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2800"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r>
      <w:tr w:rsidR="00EA186C" w:rsidRPr="00564C95" w:rsidTr="00383E42">
        <w:trPr>
          <w:trHeight w:val="250"/>
        </w:trPr>
        <w:tc>
          <w:tcPr>
            <w:tcW w:w="890"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2019</w:t>
            </w:r>
          </w:p>
        </w:tc>
        <w:tc>
          <w:tcPr>
            <w:tcW w:w="3470"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2800"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r>
      <w:tr w:rsidR="00EA186C" w:rsidRPr="00564C95" w:rsidTr="00383E42">
        <w:trPr>
          <w:trHeight w:val="139"/>
        </w:trPr>
        <w:tc>
          <w:tcPr>
            <w:tcW w:w="890"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2020</w:t>
            </w:r>
          </w:p>
        </w:tc>
        <w:tc>
          <w:tcPr>
            <w:tcW w:w="3470"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2800"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r>
      <w:tr w:rsidR="00EA186C" w:rsidRPr="00564C95" w:rsidTr="00383E42">
        <w:trPr>
          <w:trHeight w:val="200"/>
        </w:trPr>
        <w:tc>
          <w:tcPr>
            <w:tcW w:w="890"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2021</w:t>
            </w:r>
          </w:p>
        </w:tc>
        <w:tc>
          <w:tcPr>
            <w:tcW w:w="3470"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2800"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r>
      <w:tr w:rsidR="00EA186C" w:rsidRPr="00564C95" w:rsidTr="00EA186C">
        <w:trPr>
          <w:trHeight w:val="300"/>
        </w:trPr>
        <w:tc>
          <w:tcPr>
            <w:tcW w:w="7160" w:type="dxa"/>
            <w:gridSpan w:val="3"/>
            <w:tcBorders>
              <w:top w:val="nil"/>
              <w:left w:val="nil"/>
              <w:bottom w:val="nil"/>
              <w:right w:val="nil"/>
            </w:tcBorders>
            <w:shd w:val="clear" w:color="auto" w:fill="auto"/>
            <w:noWrap/>
            <w:vAlign w:val="bottom"/>
            <w:hideMark/>
          </w:tcPr>
          <w:p w:rsidR="00EA186C" w:rsidRPr="00564C95" w:rsidRDefault="00EA186C" w:rsidP="00EA186C">
            <w:pPr>
              <w:jc w:val="left"/>
              <w:rPr>
                <w:rFonts w:cs="Calibri"/>
                <w:sz w:val="18"/>
                <w:szCs w:val="18"/>
              </w:rPr>
            </w:pPr>
            <w:r w:rsidRPr="00564C95">
              <w:rPr>
                <w:rFonts w:cs="Calibri"/>
                <w:sz w:val="18"/>
                <w:szCs w:val="18"/>
              </w:rPr>
              <w:t>Forrás: Önkormányzati és intézményi adatgyűjtés</w:t>
            </w:r>
          </w:p>
        </w:tc>
      </w:tr>
    </w:tbl>
    <w:p w:rsidR="00EA186C" w:rsidRPr="00564C95" w:rsidRDefault="00EA186C" w:rsidP="009005AA">
      <w:pPr>
        <w:rPr>
          <w:rFonts w:ascii="Times New Roman" w:hAnsi="Times New Roman"/>
          <w:sz w:val="24"/>
        </w:rPr>
      </w:pPr>
    </w:p>
    <w:p w:rsidR="00EA186C" w:rsidRPr="00564C95" w:rsidRDefault="00EA186C" w:rsidP="009005AA">
      <w:pPr>
        <w:rPr>
          <w:rFonts w:ascii="Times New Roman" w:hAnsi="Times New Roman"/>
          <w:sz w:val="24"/>
        </w:rPr>
      </w:pPr>
    </w:p>
    <w:p w:rsidR="00CF2485" w:rsidRPr="00564C95" w:rsidRDefault="009005AA" w:rsidP="009005AA">
      <w:pPr>
        <w:rPr>
          <w:rFonts w:ascii="Times New Roman" w:hAnsi="Times New Roman"/>
          <w:sz w:val="24"/>
        </w:rPr>
      </w:pPr>
      <w:r w:rsidRPr="00564C95">
        <w:rPr>
          <w:rFonts w:ascii="Times New Roman" w:hAnsi="Times New Roman"/>
          <w:sz w:val="24"/>
        </w:rPr>
        <w:t>A GYES utáni visszatérést nehezíti a bölcsődei férőhelyek korlátozottsága, a vidéki munkavállalást az óvodai nyitva tartás korlátozottsága.</w:t>
      </w:r>
    </w:p>
    <w:p w:rsidR="00761BF2" w:rsidRPr="00564C95" w:rsidRDefault="00761BF2" w:rsidP="00761BF2">
      <w:pPr>
        <w:rPr>
          <w:rFonts w:ascii="Times New Roman" w:hAnsi="Times New Roman"/>
          <w:sz w:val="24"/>
        </w:rPr>
      </w:pPr>
    </w:p>
    <w:p w:rsidR="00761BF2" w:rsidRPr="00564C95" w:rsidRDefault="00761BF2" w:rsidP="00761BF2">
      <w:pPr>
        <w:rPr>
          <w:rFonts w:ascii="Times New Roman" w:hAnsi="Times New Roman"/>
          <w:sz w:val="24"/>
        </w:rPr>
      </w:pPr>
      <w:r w:rsidRPr="00564C95">
        <w:rPr>
          <w:rFonts w:ascii="Times New Roman" w:hAnsi="Times New Roman"/>
          <w:sz w:val="24"/>
        </w:rPr>
        <w:t xml:space="preserve">Településünkön bölcsőde és óvoda nincs, a szülők ezt a szolgáltatást legközelebb Sásdon vehetik igénybe, az eljutást a falugondnoki szolgálat segíti, kifejezetten az óvoda nyitva tartásához igazított járattal. </w:t>
      </w:r>
    </w:p>
    <w:p w:rsidR="00EA186C" w:rsidRPr="00564C95" w:rsidRDefault="00EA186C" w:rsidP="009005AA">
      <w:pPr>
        <w:rPr>
          <w:rFonts w:ascii="Times New Roman" w:hAnsi="Times New Roman"/>
          <w:sz w:val="24"/>
        </w:rPr>
      </w:pPr>
    </w:p>
    <w:tbl>
      <w:tblPr>
        <w:tblW w:w="8961" w:type="dxa"/>
        <w:tblCellMar>
          <w:left w:w="70" w:type="dxa"/>
          <w:right w:w="70" w:type="dxa"/>
        </w:tblCellMar>
        <w:tblLook w:val="04A0" w:firstRow="1" w:lastRow="0" w:firstColumn="1" w:lastColumn="0" w:noHBand="0" w:noVBand="1"/>
      </w:tblPr>
      <w:tblGrid>
        <w:gridCol w:w="587"/>
        <w:gridCol w:w="1101"/>
        <w:gridCol w:w="1114"/>
        <w:gridCol w:w="1011"/>
        <w:gridCol w:w="1077"/>
        <w:gridCol w:w="1011"/>
        <w:gridCol w:w="1077"/>
        <w:gridCol w:w="1011"/>
        <w:gridCol w:w="1082"/>
      </w:tblGrid>
      <w:tr w:rsidR="00EA186C" w:rsidRPr="00564C95" w:rsidTr="00761BF2">
        <w:trPr>
          <w:trHeight w:val="333"/>
        </w:trPr>
        <w:tc>
          <w:tcPr>
            <w:tcW w:w="896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86C" w:rsidRPr="00564C95" w:rsidRDefault="00EA186C" w:rsidP="00EA186C">
            <w:pPr>
              <w:jc w:val="center"/>
              <w:rPr>
                <w:rFonts w:cs="Calibri"/>
                <w:b/>
                <w:bCs/>
                <w:sz w:val="18"/>
                <w:szCs w:val="18"/>
              </w:rPr>
            </w:pPr>
            <w:r w:rsidRPr="00564C95">
              <w:rPr>
                <w:rFonts w:cs="Calibri"/>
                <w:b/>
                <w:bCs/>
                <w:sz w:val="18"/>
                <w:szCs w:val="18"/>
              </w:rPr>
              <w:t xml:space="preserve">5.2.2. b) Bölcsődék és bölcsődébe beíratott gyermekek száma </w:t>
            </w:r>
            <w:r w:rsidRPr="00564C95">
              <w:rPr>
                <w:rFonts w:cs="Calibri"/>
                <w:sz w:val="18"/>
                <w:szCs w:val="18"/>
              </w:rPr>
              <w:t>(4.3.3. b.) számú táblázatból</w:t>
            </w:r>
          </w:p>
        </w:tc>
      </w:tr>
      <w:tr w:rsidR="00EA186C" w:rsidRPr="00564C95" w:rsidTr="00761BF2">
        <w:trPr>
          <w:trHeight w:val="1543"/>
        </w:trPr>
        <w:tc>
          <w:tcPr>
            <w:tcW w:w="477"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EA186C" w:rsidRPr="00564C95" w:rsidRDefault="00EA186C" w:rsidP="00EA186C">
            <w:pPr>
              <w:jc w:val="center"/>
              <w:rPr>
                <w:rFonts w:cs="Calibri"/>
                <w:b/>
                <w:bCs/>
                <w:szCs w:val="22"/>
              </w:rPr>
            </w:pPr>
            <w:r w:rsidRPr="00564C95">
              <w:rPr>
                <w:rFonts w:cs="Calibri"/>
                <w:b/>
                <w:bCs/>
                <w:szCs w:val="22"/>
              </w:rPr>
              <w:t>Év</w:t>
            </w:r>
          </w:p>
        </w:tc>
        <w:tc>
          <w:tcPr>
            <w:tcW w:w="1101" w:type="dxa"/>
            <w:tcBorders>
              <w:top w:val="nil"/>
              <w:left w:val="nil"/>
              <w:bottom w:val="single" w:sz="4" w:space="0" w:color="auto"/>
              <w:right w:val="single" w:sz="4" w:space="0" w:color="auto"/>
            </w:tcBorders>
            <w:shd w:val="clear" w:color="000000" w:fill="E2EFDA"/>
            <w:vAlign w:val="center"/>
            <w:hideMark/>
          </w:tcPr>
          <w:p w:rsidR="00EA186C" w:rsidRPr="00564C95" w:rsidRDefault="00EA186C" w:rsidP="00EA186C">
            <w:pPr>
              <w:jc w:val="center"/>
              <w:rPr>
                <w:rFonts w:cs="Calibri"/>
                <w:b/>
                <w:bCs/>
                <w:sz w:val="18"/>
                <w:szCs w:val="18"/>
              </w:rPr>
            </w:pPr>
            <w:r w:rsidRPr="00564C95">
              <w:rPr>
                <w:rFonts w:cs="Calibri"/>
                <w:b/>
                <w:bCs/>
                <w:sz w:val="18"/>
                <w:szCs w:val="18"/>
              </w:rPr>
              <w:t>Működő munkahelyi bölcsődei férőhelyek száma</w:t>
            </w:r>
            <w:r w:rsidRPr="00564C95">
              <w:rPr>
                <w:rFonts w:cs="Calibri"/>
                <w:sz w:val="18"/>
                <w:szCs w:val="18"/>
              </w:rPr>
              <w:t xml:space="preserve"> (TS 126)</w:t>
            </w:r>
          </w:p>
        </w:tc>
        <w:tc>
          <w:tcPr>
            <w:tcW w:w="1114" w:type="dxa"/>
            <w:tcBorders>
              <w:top w:val="nil"/>
              <w:left w:val="nil"/>
              <w:bottom w:val="single" w:sz="4" w:space="0" w:color="auto"/>
              <w:right w:val="single" w:sz="4" w:space="0" w:color="auto"/>
            </w:tcBorders>
            <w:shd w:val="clear" w:color="000000" w:fill="E2EFDA"/>
            <w:vAlign w:val="center"/>
            <w:hideMark/>
          </w:tcPr>
          <w:p w:rsidR="00EA186C" w:rsidRPr="00564C95" w:rsidRDefault="00EA186C" w:rsidP="00EA186C">
            <w:pPr>
              <w:jc w:val="center"/>
              <w:rPr>
                <w:rFonts w:cs="Calibri"/>
                <w:b/>
                <w:bCs/>
                <w:sz w:val="18"/>
                <w:szCs w:val="18"/>
              </w:rPr>
            </w:pPr>
            <w:r w:rsidRPr="00564C95">
              <w:rPr>
                <w:rFonts w:cs="Calibri"/>
                <w:b/>
                <w:bCs/>
                <w:sz w:val="18"/>
                <w:szCs w:val="18"/>
              </w:rPr>
              <w:t>Munkahelyi bölcsődébe beírt gyerekek száma</w:t>
            </w:r>
            <w:r w:rsidRPr="00564C95">
              <w:rPr>
                <w:rFonts w:cs="Calibri"/>
                <w:sz w:val="18"/>
                <w:szCs w:val="18"/>
              </w:rPr>
              <w:t xml:space="preserve"> (TS 122)</w:t>
            </w:r>
          </w:p>
        </w:tc>
        <w:tc>
          <w:tcPr>
            <w:tcW w:w="1011" w:type="dxa"/>
            <w:tcBorders>
              <w:top w:val="nil"/>
              <w:left w:val="nil"/>
              <w:bottom w:val="single" w:sz="4" w:space="0" w:color="auto"/>
              <w:right w:val="single" w:sz="4" w:space="0" w:color="auto"/>
            </w:tcBorders>
            <w:shd w:val="clear" w:color="000000" w:fill="E2EFDA"/>
            <w:vAlign w:val="center"/>
            <w:hideMark/>
          </w:tcPr>
          <w:p w:rsidR="00EA186C" w:rsidRPr="00564C95" w:rsidRDefault="00EA186C" w:rsidP="00EA186C">
            <w:pPr>
              <w:jc w:val="center"/>
              <w:rPr>
                <w:rFonts w:cs="Calibri"/>
                <w:b/>
                <w:bCs/>
                <w:sz w:val="18"/>
                <w:szCs w:val="18"/>
              </w:rPr>
            </w:pPr>
            <w:r w:rsidRPr="00564C95">
              <w:rPr>
                <w:rFonts w:cs="Calibri"/>
                <w:b/>
                <w:bCs/>
                <w:sz w:val="18"/>
                <w:szCs w:val="18"/>
              </w:rPr>
              <w:t xml:space="preserve">Működő családi bölcsödei  férőhelyek száma </w:t>
            </w:r>
            <w:r w:rsidRPr="00564C95">
              <w:rPr>
                <w:rFonts w:cs="Calibri"/>
                <w:b/>
                <w:bCs/>
                <w:sz w:val="18"/>
                <w:szCs w:val="18"/>
              </w:rPr>
              <w:br/>
            </w:r>
            <w:r w:rsidRPr="00564C95">
              <w:rPr>
                <w:rFonts w:cs="Calibri"/>
                <w:sz w:val="18"/>
                <w:szCs w:val="18"/>
              </w:rPr>
              <w:t>(TS 125)</w:t>
            </w:r>
          </w:p>
        </w:tc>
        <w:tc>
          <w:tcPr>
            <w:tcW w:w="1077" w:type="dxa"/>
            <w:tcBorders>
              <w:top w:val="nil"/>
              <w:left w:val="nil"/>
              <w:bottom w:val="single" w:sz="4" w:space="0" w:color="auto"/>
              <w:right w:val="single" w:sz="4" w:space="0" w:color="auto"/>
            </w:tcBorders>
            <w:shd w:val="clear" w:color="000000" w:fill="E2EFDA"/>
            <w:vAlign w:val="center"/>
            <w:hideMark/>
          </w:tcPr>
          <w:p w:rsidR="00EA186C" w:rsidRPr="00564C95" w:rsidRDefault="00EA186C" w:rsidP="00EA186C">
            <w:pPr>
              <w:jc w:val="center"/>
              <w:rPr>
                <w:rFonts w:cs="Calibri"/>
                <w:b/>
                <w:bCs/>
                <w:sz w:val="18"/>
                <w:szCs w:val="18"/>
              </w:rPr>
            </w:pPr>
            <w:r w:rsidRPr="00564C95">
              <w:rPr>
                <w:rFonts w:cs="Calibri"/>
                <w:b/>
                <w:bCs/>
                <w:sz w:val="18"/>
                <w:szCs w:val="18"/>
              </w:rPr>
              <w:t>Családi bölcsődébe beírt gyerekek száma</w:t>
            </w:r>
            <w:r w:rsidRPr="00564C95">
              <w:rPr>
                <w:rFonts w:cs="Calibri"/>
                <w:sz w:val="18"/>
                <w:szCs w:val="18"/>
              </w:rPr>
              <w:t xml:space="preserve"> (TS 121)</w:t>
            </w:r>
          </w:p>
        </w:tc>
        <w:tc>
          <w:tcPr>
            <w:tcW w:w="1011" w:type="dxa"/>
            <w:tcBorders>
              <w:top w:val="nil"/>
              <w:left w:val="nil"/>
              <w:bottom w:val="single" w:sz="4" w:space="0" w:color="auto"/>
              <w:right w:val="single" w:sz="4" w:space="0" w:color="auto"/>
            </w:tcBorders>
            <w:shd w:val="clear" w:color="000000" w:fill="E2EFDA"/>
            <w:vAlign w:val="center"/>
            <w:hideMark/>
          </w:tcPr>
          <w:p w:rsidR="00EA186C" w:rsidRPr="00564C95" w:rsidRDefault="00EA186C" w:rsidP="00EA186C">
            <w:pPr>
              <w:jc w:val="center"/>
              <w:rPr>
                <w:rFonts w:cs="Calibri"/>
                <w:b/>
                <w:bCs/>
                <w:sz w:val="18"/>
                <w:szCs w:val="18"/>
              </w:rPr>
            </w:pPr>
            <w:r w:rsidRPr="00564C95">
              <w:rPr>
                <w:rFonts w:cs="Calibri"/>
                <w:b/>
                <w:bCs/>
                <w:sz w:val="18"/>
                <w:szCs w:val="18"/>
              </w:rPr>
              <w:t xml:space="preserve">Működő mini bölcsődei férőhelyek száma </w:t>
            </w:r>
            <w:r w:rsidRPr="00564C95">
              <w:rPr>
                <w:rFonts w:cs="Calibri"/>
                <w:sz w:val="18"/>
                <w:szCs w:val="18"/>
              </w:rPr>
              <w:t>(TS 127)</w:t>
            </w:r>
          </w:p>
        </w:tc>
        <w:tc>
          <w:tcPr>
            <w:tcW w:w="1077" w:type="dxa"/>
            <w:tcBorders>
              <w:top w:val="nil"/>
              <w:left w:val="nil"/>
              <w:bottom w:val="single" w:sz="4" w:space="0" w:color="auto"/>
              <w:right w:val="single" w:sz="4" w:space="0" w:color="auto"/>
            </w:tcBorders>
            <w:shd w:val="clear" w:color="000000" w:fill="E2EFDA"/>
            <w:vAlign w:val="center"/>
            <w:hideMark/>
          </w:tcPr>
          <w:p w:rsidR="00EA186C" w:rsidRPr="00564C95" w:rsidRDefault="00EA186C" w:rsidP="00EA186C">
            <w:pPr>
              <w:jc w:val="center"/>
              <w:rPr>
                <w:rFonts w:cs="Calibri"/>
                <w:b/>
                <w:bCs/>
                <w:sz w:val="18"/>
                <w:szCs w:val="18"/>
              </w:rPr>
            </w:pPr>
            <w:r w:rsidRPr="00564C95">
              <w:rPr>
                <w:rFonts w:cs="Calibri"/>
                <w:b/>
                <w:bCs/>
                <w:sz w:val="18"/>
                <w:szCs w:val="18"/>
              </w:rPr>
              <w:t xml:space="preserve">Mini bölcsődébe beírt gyerekek száma </w:t>
            </w:r>
            <w:r w:rsidRPr="00564C95">
              <w:rPr>
                <w:rFonts w:cs="Calibri"/>
                <w:sz w:val="18"/>
                <w:szCs w:val="18"/>
              </w:rPr>
              <w:t>(TS 123)</w:t>
            </w:r>
          </w:p>
        </w:tc>
        <w:tc>
          <w:tcPr>
            <w:tcW w:w="1011" w:type="dxa"/>
            <w:tcBorders>
              <w:top w:val="nil"/>
              <w:left w:val="nil"/>
              <w:bottom w:val="single" w:sz="4" w:space="0" w:color="auto"/>
              <w:right w:val="single" w:sz="4" w:space="0" w:color="auto"/>
            </w:tcBorders>
            <w:shd w:val="clear" w:color="000000" w:fill="E2EFDA"/>
            <w:vAlign w:val="center"/>
            <w:hideMark/>
          </w:tcPr>
          <w:p w:rsidR="00EA186C" w:rsidRPr="00564C95" w:rsidRDefault="00EA186C" w:rsidP="00EA186C">
            <w:pPr>
              <w:jc w:val="center"/>
              <w:rPr>
                <w:rFonts w:cs="Calibri"/>
                <w:b/>
                <w:bCs/>
                <w:sz w:val="18"/>
                <w:szCs w:val="18"/>
              </w:rPr>
            </w:pPr>
            <w:r w:rsidRPr="00564C95">
              <w:rPr>
                <w:rFonts w:cs="Calibri"/>
                <w:b/>
                <w:bCs/>
                <w:sz w:val="18"/>
                <w:szCs w:val="18"/>
              </w:rPr>
              <w:t xml:space="preserve">Működő (összes) bölcsődei férőhelyek száma </w:t>
            </w:r>
            <w:r w:rsidRPr="00564C95">
              <w:rPr>
                <w:rFonts w:cs="Calibri"/>
                <w:sz w:val="18"/>
                <w:szCs w:val="18"/>
              </w:rPr>
              <w:t>(TS 124)</w:t>
            </w:r>
          </w:p>
        </w:tc>
        <w:tc>
          <w:tcPr>
            <w:tcW w:w="1082" w:type="dxa"/>
            <w:tcBorders>
              <w:top w:val="nil"/>
              <w:left w:val="nil"/>
              <w:bottom w:val="single" w:sz="4" w:space="0" w:color="auto"/>
              <w:right w:val="single" w:sz="4" w:space="0" w:color="auto"/>
            </w:tcBorders>
            <w:shd w:val="clear" w:color="000000" w:fill="E2EFDA"/>
            <w:vAlign w:val="center"/>
            <w:hideMark/>
          </w:tcPr>
          <w:p w:rsidR="00EA186C" w:rsidRPr="00564C95" w:rsidRDefault="00EA186C" w:rsidP="00EA186C">
            <w:pPr>
              <w:jc w:val="center"/>
              <w:rPr>
                <w:rFonts w:cs="Calibri"/>
                <w:b/>
                <w:bCs/>
                <w:sz w:val="18"/>
                <w:szCs w:val="18"/>
              </w:rPr>
            </w:pPr>
            <w:r w:rsidRPr="00564C95">
              <w:rPr>
                <w:rFonts w:cs="Calibri"/>
                <w:b/>
                <w:bCs/>
                <w:sz w:val="18"/>
                <w:szCs w:val="18"/>
              </w:rPr>
              <w:t>Bölcsődébe (összes) beírt gyermekek száma</w:t>
            </w:r>
            <w:r w:rsidRPr="00564C95">
              <w:rPr>
                <w:rFonts w:cs="Calibri"/>
                <w:b/>
                <w:bCs/>
                <w:sz w:val="18"/>
                <w:szCs w:val="18"/>
              </w:rPr>
              <w:br/>
            </w:r>
            <w:r w:rsidRPr="00564C95">
              <w:rPr>
                <w:rFonts w:cs="Calibri"/>
                <w:sz w:val="18"/>
                <w:szCs w:val="18"/>
              </w:rPr>
              <w:t>(TS 120)</w:t>
            </w:r>
          </w:p>
        </w:tc>
      </w:tr>
      <w:tr w:rsidR="00EA186C" w:rsidRPr="00564C95" w:rsidTr="00761BF2">
        <w:trPr>
          <w:trHeight w:val="133"/>
        </w:trPr>
        <w:tc>
          <w:tcPr>
            <w:tcW w:w="477" w:type="dxa"/>
            <w:vMerge/>
            <w:tcBorders>
              <w:top w:val="nil"/>
              <w:left w:val="single" w:sz="4" w:space="0" w:color="auto"/>
              <w:bottom w:val="single" w:sz="4" w:space="0" w:color="000000"/>
              <w:right w:val="single" w:sz="4" w:space="0" w:color="auto"/>
            </w:tcBorders>
            <w:vAlign w:val="center"/>
            <w:hideMark/>
          </w:tcPr>
          <w:p w:rsidR="00EA186C" w:rsidRPr="00564C95" w:rsidRDefault="00EA186C" w:rsidP="00EA186C">
            <w:pPr>
              <w:jc w:val="left"/>
              <w:rPr>
                <w:rFonts w:cs="Calibri"/>
                <w:b/>
                <w:bCs/>
                <w:szCs w:val="22"/>
              </w:rPr>
            </w:pPr>
          </w:p>
        </w:tc>
        <w:tc>
          <w:tcPr>
            <w:tcW w:w="1101" w:type="dxa"/>
            <w:tcBorders>
              <w:top w:val="nil"/>
              <w:left w:val="nil"/>
              <w:bottom w:val="single" w:sz="4" w:space="0" w:color="auto"/>
              <w:right w:val="single" w:sz="4" w:space="0" w:color="auto"/>
            </w:tcBorders>
            <w:shd w:val="clear" w:color="000000" w:fill="E2EFDA"/>
            <w:noWrap/>
            <w:vAlign w:val="center"/>
            <w:hideMark/>
          </w:tcPr>
          <w:p w:rsidR="00EA186C" w:rsidRPr="00564C95" w:rsidRDefault="00EA186C" w:rsidP="00EA186C">
            <w:pPr>
              <w:jc w:val="center"/>
              <w:rPr>
                <w:rFonts w:cs="Calibri"/>
                <w:b/>
                <w:bCs/>
                <w:color w:val="000000"/>
                <w:sz w:val="18"/>
                <w:szCs w:val="18"/>
              </w:rPr>
            </w:pPr>
            <w:r w:rsidRPr="00564C95">
              <w:rPr>
                <w:rFonts w:cs="Calibri"/>
                <w:b/>
                <w:bCs/>
                <w:color w:val="000000"/>
                <w:sz w:val="18"/>
                <w:szCs w:val="18"/>
              </w:rPr>
              <w:t>db</w:t>
            </w:r>
          </w:p>
        </w:tc>
        <w:tc>
          <w:tcPr>
            <w:tcW w:w="1114" w:type="dxa"/>
            <w:tcBorders>
              <w:top w:val="nil"/>
              <w:left w:val="nil"/>
              <w:bottom w:val="single" w:sz="4" w:space="0" w:color="auto"/>
              <w:right w:val="single" w:sz="4" w:space="0" w:color="auto"/>
            </w:tcBorders>
            <w:shd w:val="clear" w:color="000000" w:fill="E2EFDA"/>
            <w:noWrap/>
            <w:vAlign w:val="center"/>
            <w:hideMark/>
          </w:tcPr>
          <w:p w:rsidR="00EA186C" w:rsidRPr="00564C95" w:rsidRDefault="00EA186C" w:rsidP="00EA186C">
            <w:pPr>
              <w:jc w:val="center"/>
              <w:rPr>
                <w:rFonts w:cs="Calibri"/>
                <w:b/>
                <w:bCs/>
                <w:color w:val="000000"/>
                <w:sz w:val="18"/>
                <w:szCs w:val="18"/>
              </w:rPr>
            </w:pPr>
            <w:r w:rsidRPr="00564C95">
              <w:rPr>
                <w:rFonts w:cs="Calibri"/>
                <w:b/>
                <w:bCs/>
                <w:color w:val="000000"/>
                <w:sz w:val="18"/>
                <w:szCs w:val="18"/>
              </w:rPr>
              <w:t>Fő</w:t>
            </w:r>
          </w:p>
        </w:tc>
        <w:tc>
          <w:tcPr>
            <w:tcW w:w="1011" w:type="dxa"/>
            <w:tcBorders>
              <w:top w:val="nil"/>
              <w:left w:val="nil"/>
              <w:bottom w:val="single" w:sz="4" w:space="0" w:color="auto"/>
              <w:right w:val="single" w:sz="4" w:space="0" w:color="auto"/>
            </w:tcBorders>
            <w:shd w:val="clear" w:color="000000" w:fill="E2EFDA"/>
            <w:noWrap/>
            <w:vAlign w:val="center"/>
            <w:hideMark/>
          </w:tcPr>
          <w:p w:rsidR="00EA186C" w:rsidRPr="00564C95" w:rsidRDefault="00EA186C" w:rsidP="00EA186C">
            <w:pPr>
              <w:jc w:val="center"/>
              <w:rPr>
                <w:rFonts w:cs="Calibri"/>
                <w:b/>
                <w:bCs/>
                <w:color w:val="000000"/>
                <w:sz w:val="18"/>
                <w:szCs w:val="18"/>
              </w:rPr>
            </w:pPr>
            <w:r w:rsidRPr="00564C95">
              <w:rPr>
                <w:rFonts w:cs="Calibri"/>
                <w:b/>
                <w:bCs/>
                <w:color w:val="000000"/>
                <w:sz w:val="18"/>
                <w:szCs w:val="18"/>
              </w:rPr>
              <w:t>db</w:t>
            </w:r>
          </w:p>
        </w:tc>
        <w:tc>
          <w:tcPr>
            <w:tcW w:w="1077" w:type="dxa"/>
            <w:tcBorders>
              <w:top w:val="nil"/>
              <w:left w:val="nil"/>
              <w:bottom w:val="single" w:sz="4" w:space="0" w:color="auto"/>
              <w:right w:val="single" w:sz="4" w:space="0" w:color="auto"/>
            </w:tcBorders>
            <w:shd w:val="clear" w:color="000000" w:fill="E2EFDA"/>
            <w:noWrap/>
            <w:vAlign w:val="center"/>
            <w:hideMark/>
          </w:tcPr>
          <w:p w:rsidR="00EA186C" w:rsidRPr="00564C95" w:rsidRDefault="00EA186C" w:rsidP="00EA186C">
            <w:pPr>
              <w:jc w:val="center"/>
              <w:rPr>
                <w:rFonts w:cs="Calibri"/>
                <w:b/>
                <w:bCs/>
                <w:color w:val="000000"/>
                <w:sz w:val="18"/>
                <w:szCs w:val="18"/>
              </w:rPr>
            </w:pPr>
            <w:r w:rsidRPr="00564C95">
              <w:rPr>
                <w:rFonts w:cs="Calibri"/>
                <w:b/>
                <w:bCs/>
                <w:color w:val="000000"/>
                <w:sz w:val="18"/>
                <w:szCs w:val="18"/>
              </w:rPr>
              <w:t>Fő</w:t>
            </w:r>
          </w:p>
        </w:tc>
        <w:tc>
          <w:tcPr>
            <w:tcW w:w="1011" w:type="dxa"/>
            <w:tcBorders>
              <w:top w:val="nil"/>
              <w:left w:val="nil"/>
              <w:bottom w:val="single" w:sz="4" w:space="0" w:color="auto"/>
              <w:right w:val="single" w:sz="4" w:space="0" w:color="auto"/>
            </w:tcBorders>
            <w:shd w:val="clear" w:color="000000" w:fill="E2EFDA"/>
            <w:noWrap/>
            <w:vAlign w:val="center"/>
            <w:hideMark/>
          </w:tcPr>
          <w:p w:rsidR="00EA186C" w:rsidRPr="00564C95" w:rsidRDefault="00EA186C" w:rsidP="00EA186C">
            <w:pPr>
              <w:jc w:val="center"/>
              <w:rPr>
                <w:rFonts w:cs="Calibri"/>
                <w:b/>
                <w:bCs/>
                <w:color w:val="000000"/>
                <w:sz w:val="18"/>
                <w:szCs w:val="18"/>
              </w:rPr>
            </w:pPr>
            <w:r w:rsidRPr="00564C95">
              <w:rPr>
                <w:rFonts w:cs="Calibri"/>
                <w:b/>
                <w:bCs/>
                <w:color w:val="000000"/>
                <w:sz w:val="18"/>
                <w:szCs w:val="18"/>
              </w:rPr>
              <w:t>db</w:t>
            </w:r>
          </w:p>
        </w:tc>
        <w:tc>
          <w:tcPr>
            <w:tcW w:w="1077" w:type="dxa"/>
            <w:tcBorders>
              <w:top w:val="nil"/>
              <w:left w:val="nil"/>
              <w:bottom w:val="single" w:sz="4" w:space="0" w:color="auto"/>
              <w:right w:val="single" w:sz="4" w:space="0" w:color="auto"/>
            </w:tcBorders>
            <w:shd w:val="clear" w:color="000000" w:fill="E2EFDA"/>
            <w:noWrap/>
            <w:vAlign w:val="center"/>
            <w:hideMark/>
          </w:tcPr>
          <w:p w:rsidR="00EA186C" w:rsidRPr="00564C95" w:rsidRDefault="00EA186C" w:rsidP="00EA186C">
            <w:pPr>
              <w:jc w:val="center"/>
              <w:rPr>
                <w:rFonts w:cs="Calibri"/>
                <w:b/>
                <w:bCs/>
                <w:color w:val="000000"/>
                <w:sz w:val="18"/>
                <w:szCs w:val="18"/>
              </w:rPr>
            </w:pPr>
            <w:r w:rsidRPr="00564C95">
              <w:rPr>
                <w:rFonts w:cs="Calibri"/>
                <w:b/>
                <w:bCs/>
                <w:color w:val="000000"/>
                <w:sz w:val="18"/>
                <w:szCs w:val="18"/>
              </w:rPr>
              <w:t>Fő</w:t>
            </w:r>
          </w:p>
        </w:tc>
        <w:tc>
          <w:tcPr>
            <w:tcW w:w="1011" w:type="dxa"/>
            <w:tcBorders>
              <w:top w:val="nil"/>
              <w:left w:val="nil"/>
              <w:bottom w:val="single" w:sz="4" w:space="0" w:color="auto"/>
              <w:right w:val="single" w:sz="4" w:space="0" w:color="auto"/>
            </w:tcBorders>
            <w:shd w:val="clear" w:color="000000" w:fill="E2EFDA"/>
            <w:noWrap/>
            <w:vAlign w:val="center"/>
            <w:hideMark/>
          </w:tcPr>
          <w:p w:rsidR="00EA186C" w:rsidRPr="00564C95" w:rsidRDefault="00EA186C" w:rsidP="00EA186C">
            <w:pPr>
              <w:jc w:val="center"/>
              <w:rPr>
                <w:rFonts w:cs="Calibri"/>
                <w:b/>
                <w:bCs/>
                <w:color w:val="000000"/>
                <w:sz w:val="18"/>
                <w:szCs w:val="18"/>
              </w:rPr>
            </w:pPr>
            <w:r w:rsidRPr="00564C95">
              <w:rPr>
                <w:rFonts w:cs="Calibri"/>
                <w:b/>
                <w:bCs/>
                <w:color w:val="000000"/>
                <w:sz w:val="18"/>
                <w:szCs w:val="18"/>
              </w:rPr>
              <w:t>db</w:t>
            </w:r>
          </w:p>
        </w:tc>
        <w:tc>
          <w:tcPr>
            <w:tcW w:w="1082" w:type="dxa"/>
            <w:tcBorders>
              <w:top w:val="nil"/>
              <w:left w:val="nil"/>
              <w:bottom w:val="single" w:sz="4" w:space="0" w:color="auto"/>
              <w:right w:val="single" w:sz="4" w:space="0" w:color="auto"/>
            </w:tcBorders>
            <w:shd w:val="clear" w:color="000000" w:fill="E2EFDA"/>
            <w:noWrap/>
            <w:vAlign w:val="center"/>
            <w:hideMark/>
          </w:tcPr>
          <w:p w:rsidR="00EA186C" w:rsidRPr="00564C95" w:rsidRDefault="00EA186C" w:rsidP="00EA186C">
            <w:pPr>
              <w:jc w:val="center"/>
              <w:rPr>
                <w:rFonts w:cs="Calibri"/>
                <w:b/>
                <w:bCs/>
                <w:color w:val="000000"/>
                <w:sz w:val="18"/>
                <w:szCs w:val="18"/>
              </w:rPr>
            </w:pPr>
            <w:r w:rsidRPr="00564C95">
              <w:rPr>
                <w:rFonts w:cs="Calibri"/>
                <w:b/>
                <w:bCs/>
                <w:color w:val="000000"/>
                <w:sz w:val="18"/>
                <w:szCs w:val="18"/>
              </w:rPr>
              <w:t>Fő</w:t>
            </w:r>
          </w:p>
        </w:tc>
      </w:tr>
      <w:tr w:rsidR="00EA186C" w:rsidRPr="00564C95" w:rsidTr="00EA186C">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Cs w:val="22"/>
              </w:rPr>
            </w:pPr>
            <w:r w:rsidRPr="00564C95">
              <w:rPr>
                <w:rFonts w:cs="Calibri"/>
                <w:szCs w:val="22"/>
              </w:rPr>
              <w:t>2016</w:t>
            </w:r>
          </w:p>
        </w:tc>
        <w:tc>
          <w:tcPr>
            <w:tcW w:w="110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114"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82"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r>
      <w:tr w:rsidR="00EA186C" w:rsidRPr="00564C95" w:rsidTr="00EA186C">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Cs w:val="22"/>
              </w:rPr>
            </w:pPr>
            <w:r w:rsidRPr="00564C95">
              <w:rPr>
                <w:rFonts w:cs="Calibri"/>
                <w:szCs w:val="22"/>
              </w:rPr>
              <w:t>2017</w:t>
            </w:r>
          </w:p>
        </w:tc>
        <w:tc>
          <w:tcPr>
            <w:tcW w:w="110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114"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82"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r>
      <w:tr w:rsidR="00EA186C" w:rsidRPr="00564C95" w:rsidTr="00EA186C">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Cs w:val="22"/>
              </w:rPr>
            </w:pPr>
            <w:r w:rsidRPr="00564C95">
              <w:rPr>
                <w:rFonts w:cs="Calibri"/>
                <w:szCs w:val="22"/>
              </w:rPr>
              <w:t>2018</w:t>
            </w:r>
          </w:p>
        </w:tc>
        <w:tc>
          <w:tcPr>
            <w:tcW w:w="110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114"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82"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r>
      <w:tr w:rsidR="00EA186C" w:rsidRPr="00564C95" w:rsidTr="00EA186C">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Cs w:val="22"/>
              </w:rPr>
            </w:pPr>
            <w:r w:rsidRPr="00564C95">
              <w:rPr>
                <w:rFonts w:cs="Calibri"/>
                <w:szCs w:val="22"/>
              </w:rPr>
              <w:t>2019</w:t>
            </w:r>
          </w:p>
        </w:tc>
        <w:tc>
          <w:tcPr>
            <w:tcW w:w="110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114"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82"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r>
      <w:tr w:rsidR="00EA186C" w:rsidRPr="00564C95" w:rsidTr="00EA186C">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Cs w:val="22"/>
              </w:rPr>
            </w:pPr>
            <w:r w:rsidRPr="00564C95">
              <w:rPr>
                <w:rFonts w:cs="Calibri"/>
                <w:szCs w:val="22"/>
              </w:rPr>
              <w:t>2020</w:t>
            </w:r>
          </w:p>
        </w:tc>
        <w:tc>
          <w:tcPr>
            <w:tcW w:w="110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114"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82"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r>
      <w:tr w:rsidR="00EA186C" w:rsidRPr="00564C95" w:rsidTr="00EA186C">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Cs w:val="22"/>
              </w:rPr>
            </w:pPr>
            <w:r w:rsidRPr="00564C95">
              <w:rPr>
                <w:rFonts w:cs="Calibri"/>
                <w:szCs w:val="22"/>
              </w:rPr>
              <w:t>2021</w:t>
            </w:r>
          </w:p>
        </w:tc>
        <w:tc>
          <w:tcPr>
            <w:tcW w:w="110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114"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c>
          <w:tcPr>
            <w:tcW w:w="1082" w:type="dxa"/>
            <w:tcBorders>
              <w:top w:val="nil"/>
              <w:left w:val="nil"/>
              <w:bottom w:val="single" w:sz="4" w:space="0" w:color="auto"/>
              <w:right w:val="single" w:sz="4" w:space="0" w:color="auto"/>
            </w:tcBorders>
            <w:shd w:val="clear" w:color="auto" w:fill="auto"/>
            <w:vAlign w:val="center"/>
            <w:hideMark/>
          </w:tcPr>
          <w:p w:rsidR="00EA186C" w:rsidRPr="00564C95" w:rsidRDefault="00EA186C" w:rsidP="00EA186C">
            <w:pPr>
              <w:jc w:val="center"/>
              <w:rPr>
                <w:rFonts w:cs="Calibri"/>
                <w:sz w:val="18"/>
                <w:szCs w:val="18"/>
              </w:rPr>
            </w:pPr>
            <w:r w:rsidRPr="00564C95">
              <w:rPr>
                <w:rFonts w:cs="Calibri"/>
                <w:sz w:val="18"/>
                <w:szCs w:val="18"/>
              </w:rPr>
              <w:t>0</w:t>
            </w:r>
          </w:p>
        </w:tc>
      </w:tr>
      <w:tr w:rsidR="00EA186C" w:rsidRPr="00564C95" w:rsidTr="00EA186C">
        <w:trPr>
          <w:trHeight w:val="300"/>
        </w:trPr>
        <w:tc>
          <w:tcPr>
            <w:tcW w:w="477" w:type="dxa"/>
            <w:tcBorders>
              <w:top w:val="nil"/>
              <w:left w:val="nil"/>
              <w:bottom w:val="nil"/>
              <w:right w:val="nil"/>
            </w:tcBorders>
            <w:shd w:val="clear" w:color="auto" w:fill="auto"/>
            <w:noWrap/>
            <w:vAlign w:val="bottom"/>
            <w:hideMark/>
          </w:tcPr>
          <w:p w:rsidR="00EA186C" w:rsidRPr="00564C95" w:rsidRDefault="00EA186C" w:rsidP="00EA186C">
            <w:pPr>
              <w:jc w:val="center"/>
              <w:rPr>
                <w:rFonts w:cs="Calibri"/>
                <w:sz w:val="20"/>
                <w:szCs w:val="20"/>
              </w:rPr>
            </w:pPr>
          </w:p>
        </w:tc>
        <w:tc>
          <w:tcPr>
            <w:tcW w:w="3226" w:type="dxa"/>
            <w:gridSpan w:val="3"/>
            <w:tcBorders>
              <w:top w:val="nil"/>
              <w:left w:val="nil"/>
              <w:bottom w:val="nil"/>
              <w:right w:val="nil"/>
            </w:tcBorders>
            <w:shd w:val="clear" w:color="auto" w:fill="auto"/>
            <w:noWrap/>
            <w:vAlign w:val="bottom"/>
            <w:hideMark/>
          </w:tcPr>
          <w:p w:rsidR="00EA186C" w:rsidRPr="00564C95" w:rsidRDefault="00EA186C" w:rsidP="00EA186C">
            <w:pPr>
              <w:jc w:val="left"/>
              <w:rPr>
                <w:rFonts w:cs="Calibri"/>
                <w:sz w:val="18"/>
                <w:szCs w:val="18"/>
              </w:rPr>
            </w:pPr>
            <w:r w:rsidRPr="00564C95">
              <w:rPr>
                <w:rFonts w:cs="Calibri"/>
                <w:sz w:val="18"/>
                <w:szCs w:val="18"/>
              </w:rPr>
              <w:t>Forrás: TeIR, KSH Tstar</w:t>
            </w:r>
          </w:p>
        </w:tc>
        <w:tc>
          <w:tcPr>
            <w:tcW w:w="1077" w:type="dxa"/>
            <w:tcBorders>
              <w:top w:val="nil"/>
              <w:left w:val="nil"/>
              <w:bottom w:val="nil"/>
              <w:right w:val="nil"/>
            </w:tcBorders>
            <w:shd w:val="clear" w:color="auto" w:fill="auto"/>
            <w:noWrap/>
            <w:vAlign w:val="bottom"/>
            <w:hideMark/>
          </w:tcPr>
          <w:p w:rsidR="00EA186C" w:rsidRPr="00564C95" w:rsidRDefault="00EA186C" w:rsidP="00EA186C">
            <w:pPr>
              <w:jc w:val="left"/>
              <w:rPr>
                <w:rFonts w:cs="Calibri"/>
                <w:sz w:val="18"/>
                <w:szCs w:val="18"/>
              </w:rPr>
            </w:pPr>
          </w:p>
        </w:tc>
        <w:tc>
          <w:tcPr>
            <w:tcW w:w="1011" w:type="dxa"/>
            <w:tcBorders>
              <w:top w:val="nil"/>
              <w:left w:val="nil"/>
              <w:bottom w:val="nil"/>
              <w:right w:val="nil"/>
            </w:tcBorders>
            <w:shd w:val="clear" w:color="auto" w:fill="auto"/>
            <w:noWrap/>
            <w:vAlign w:val="bottom"/>
            <w:hideMark/>
          </w:tcPr>
          <w:p w:rsidR="00EA186C" w:rsidRPr="00564C95" w:rsidRDefault="00EA186C" w:rsidP="00EA186C">
            <w:pPr>
              <w:jc w:val="left"/>
              <w:rPr>
                <w:rFonts w:ascii="Times New Roman" w:hAnsi="Times New Roman"/>
                <w:sz w:val="18"/>
                <w:szCs w:val="18"/>
              </w:rPr>
            </w:pPr>
          </w:p>
        </w:tc>
        <w:tc>
          <w:tcPr>
            <w:tcW w:w="1077" w:type="dxa"/>
            <w:tcBorders>
              <w:top w:val="nil"/>
              <w:left w:val="nil"/>
              <w:bottom w:val="nil"/>
              <w:right w:val="nil"/>
            </w:tcBorders>
            <w:shd w:val="clear" w:color="auto" w:fill="auto"/>
            <w:noWrap/>
            <w:vAlign w:val="bottom"/>
            <w:hideMark/>
          </w:tcPr>
          <w:p w:rsidR="00EA186C" w:rsidRPr="00564C95" w:rsidRDefault="00EA186C" w:rsidP="00EA186C">
            <w:pPr>
              <w:jc w:val="left"/>
              <w:rPr>
                <w:rFonts w:ascii="Times New Roman" w:hAnsi="Times New Roman"/>
                <w:sz w:val="18"/>
                <w:szCs w:val="18"/>
              </w:rPr>
            </w:pPr>
          </w:p>
        </w:tc>
        <w:tc>
          <w:tcPr>
            <w:tcW w:w="1011" w:type="dxa"/>
            <w:tcBorders>
              <w:top w:val="nil"/>
              <w:left w:val="nil"/>
              <w:bottom w:val="nil"/>
              <w:right w:val="nil"/>
            </w:tcBorders>
            <w:shd w:val="clear" w:color="auto" w:fill="auto"/>
            <w:noWrap/>
            <w:vAlign w:val="bottom"/>
            <w:hideMark/>
          </w:tcPr>
          <w:p w:rsidR="00EA186C" w:rsidRPr="00564C95" w:rsidRDefault="00EA186C" w:rsidP="00EA186C">
            <w:pPr>
              <w:jc w:val="left"/>
              <w:rPr>
                <w:rFonts w:ascii="Times New Roman" w:hAnsi="Times New Roman"/>
                <w:sz w:val="18"/>
                <w:szCs w:val="18"/>
              </w:rPr>
            </w:pPr>
          </w:p>
        </w:tc>
        <w:tc>
          <w:tcPr>
            <w:tcW w:w="1082" w:type="dxa"/>
            <w:tcBorders>
              <w:top w:val="nil"/>
              <w:left w:val="nil"/>
              <w:bottom w:val="nil"/>
              <w:right w:val="nil"/>
            </w:tcBorders>
            <w:shd w:val="clear" w:color="auto" w:fill="auto"/>
            <w:noWrap/>
            <w:vAlign w:val="bottom"/>
            <w:hideMark/>
          </w:tcPr>
          <w:p w:rsidR="00EA186C" w:rsidRPr="00564C95" w:rsidRDefault="00EA186C" w:rsidP="00EA186C">
            <w:pPr>
              <w:jc w:val="left"/>
              <w:rPr>
                <w:rFonts w:ascii="Times New Roman" w:hAnsi="Times New Roman"/>
                <w:sz w:val="18"/>
                <w:szCs w:val="18"/>
              </w:rPr>
            </w:pPr>
          </w:p>
        </w:tc>
      </w:tr>
    </w:tbl>
    <w:p w:rsidR="00EA186C" w:rsidRPr="00564C95" w:rsidRDefault="00EA186C" w:rsidP="009005AA">
      <w:pPr>
        <w:rPr>
          <w:rFonts w:ascii="Times New Roman" w:hAnsi="Times New Roman"/>
          <w:sz w:val="24"/>
        </w:rPr>
      </w:pPr>
    </w:p>
    <w:p w:rsidR="001426CD" w:rsidRPr="00564C95" w:rsidRDefault="001426CD" w:rsidP="00C76BE7">
      <w:pPr>
        <w:pStyle w:val="NormlWeb"/>
        <w:spacing w:before="0" w:beforeAutospacing="0" w:after="0" w:afterAutospacing="0"/>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t>5.3 Családtervezés, anya- és gyermekgondozás területe</w:t>
      </w:r>
    </w:p>
    <w:p w:rsidR="00155D51" w:rsidRPr="00564C95" w:rsidRDefault="00155D51" w:rsidP="00C76BE7">
      <w:pPr>
        <w:autoSpaceDE w:val="0"/>
        <w:autoSpaceDN w:val="0"/>
        <w:adjustRightInd w:val="0"/>
        <w:spacing w:after="20"/>
        <w:rPr>
          <w:rFonts w:ascii="Times New Roman" w:hAnsi="Times New Roman"/>
          <w:sz w:val="24"/>
        </w:rPr>
      </w:pPr>
    </w:p>
    <w:p w:rsidR="001426CD" w:rsidRPr="00564C95" w:rsidRDefault="00155D51" w:rsidP="00C76BE7">
      <w:pPr>
        <w:autoSpaceDE w:val="0"/>
        <w:autoSpaceDN w:val="0"/>
        <w:adjustRightInd w:val="0"/>
        <w:spacing w:after="20"/>
        <w:rPr>
          <w:rFonts w:ascii="Times New Roman" w:hAnsi="Times New Roman"/>
          <w:sz w:val="24"/>
        </w:rPr>
      </w:pPr>
      <w:r w:rsidRPr="00564C95">
        <w:rPr>
          <w:rFonts w:ascii="Times New Roman" w:hAnsi="Times New Roman"/>
          <w:sz w:val="24"/>
        </w:rPr>
        <w:t>A családtervezés, anya- és gyermekgondozás a védőnői hálózat szakmai munkájában jelenik meg. Ennek során a szociálisan nehéz helyzetben élő várandós anyára és gyermekre fokozott figyelmet fordítanak. A leendő szülők számára a gyermekgondozással kapcsolatos ismeretek átadását már várandós korban kezdik meg beszélgetések, családlátogatások formájában. Segítséget nyújtanak a családi-, szociális juttatások megismerésében és a hozzá tartozó nyomtatványok kitöltésében. Családtervezéssel kapcsolatban a gyermekek felvilágosítására alapvetően az iskolában kerül sor.</w:t>
      </w:r>
    </w:p>
    <w:p w:rsidR="00196FF2" w:rsidRPr="00564C95" w:rsidRDefault="00196FF2" w:rsidP="00C76BE7">
      <w:pPr>
        <w:autoSpaceDE w:val="0"/>
        <w:autoSpaceDN w:val="0"/>
        <w:adjustRightInd w:val="0"/>
        <w:spacing w:after="20"/>
        <w:ind w:firstLine="142"/>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5.4 A"/>
        </w:smartTagPr>
        <w:r w:rsidRPr="00564C95">
          <w:rPr>
            <w:rFonts w:ascii="Times New Roman" w:hAnsi="Times New Roman"/>
            <w:b/>
            <w:sz w:val="24"/>
          </w:rPr>
          <w:t>5.4 A</w:t>
        </w:r>
      </w:smartTag>
      <w:r w:rsidRPr="00564C95">
        <w:rPr>
          <w:rFonts w:ascii="Times New Roman" w:hAnsi="Times New Roman"/>
          <w:b/>
          <w:sz w:val="24"/>
        </w:rPr>
        <w:t xml:space="preserve"> nőket érő erőszak, </w:t>
      </w:r>
      <w:r w:rsidR="00F46C1F" w:rsidRPr="00564C95">
        <w:rPr>
          <w:rFonts w:ascii="Times New Roman" w:hAnsi="Times New Roman"/>
          <w:b/>
          <w:sz w:val="24"/>
        </w:rPr>
        <w:t>kapcsolati erőszak</w:t>
      </w:r>
    </w:p>
    <w:p w:rsidR="000B62C3" w:rsidRPr="00564C95" w:rsidRDefault="000B62C3" w:rsidP="00C76BE7">
      <w:pPr>
        <w:pStyle w:val="StlusNormlWebCalibri11ptSorkizrt"/>
        <w:rPr>
          <w:rStyle w:val="Kiemels2"/>
          <w:rFonts w:ascii="Times New Roman" w:hAnsi="Times New Roman"/>
          <w:b w:val="0"/>
          <w:sz w:val="24"/>
          <w:szCs w:val="24"/>
        </w:rPr>
      </w:pPr>
    </w:p>
    <w:p w:rsidR="00155D51" w:rsidRPr="00564C95" w:rsidRDefault="00155D51" w:rsidP="00155D51">
      <w:pPr>
        <w:autoSpaceDE w:val="0"/>
        <w:autoSpaceDN w:val="0"/>
        <w:adjustRightInd w:val="0"/>
        <w:spacing w:after="20"/>
        <w:ind w:firstLine="142"/>
        <w:rPr>
          <w:rFonts w:ascii="Times New Roman" w:hAnsi="Times New Roman"/>
          <w:sz w:val="24"/>
        </w:rPr>
      </w:pPr>
      <w:r w:rsidRPr="00564C95">
        <w:rPr>
          <w:rFonts w:ascii="Times New Roman" w:hAnsi="Times New Roman"/>
          <w:sz w:val="24"/>
        </w:rPr>
        <w:t xml:space="preserve">A statisztikai adatok azt mutatják, hogy a nők ellen elkövetett bűncselekmények között egyértelműen a családon belüli erőszak a leggyakoribb halálozási ok. Magyarországon hetente hal meg egy nő társa általi bántalmazástól. A helyzetet tovább nehezíti, hogy a családban, az otthon falai mögött folyó erőszak a privát szféra sérthetetlenségénél fogva gyakran láthatatlan, ami az áldozat számára jelentősen megnehezíti a segítségkérést, a környezet számára pedig a segítségnyújtást. </w:t>
      </w:r>
    </w:p>
    <w:p w:rsidR="00155D51" w:rsidRPr="00564C95" w:rsidRDefault="00155D51" w:rsidP="00155D51">
      <w:pPr>
        <w:autoSpaceDE w:val="0"/>
        <w:autoSpaceDN w:val="0"/>
        <w:adjustRightInd w:val="0"/>
        <w:spacing w:after="20"/>
        <w:ind w:firstLine="142"/>
        <w:rPr>
          <w:rFonts w:ascii="Times New Roman" w:hAnsi="Times New Roman"/>
          <w:sz w:val="24"/>
        </w:rPr>
      </w:pPr>
    </w:p>
    <w:p w:rsidR="00155D51" w:rsidRPr="00564C95" w:rsidRDefault="00155D51" w:rsidP="00155D51">
      <w:pPr>
        <w:autoSpaceDE w:val="0"/>
        <w:autoSpaceDN w:val="0"/>
        <w:adjustRightInd w:val="0"/>
        <w:spacing w:after="20"/>
        <w:ind w:firstLine="142"/>
        <w:rPr>
          <w:rFonts w:ascii="Times New Roman" w:hAnsi="Times New Roman"/>
          <w:sz w:val="24"/>
        </w:rPr>
      </w:pPr>
      <w:r w:rsidRPr="00564C95">
        <w:rPr>
          <w:rFonts w:ascii="Times New Roman" w:hAnsi="Times New Roman"/>
          <w:sz w:val="24"/>
        </w:rPr>
        <w:t xml:space="preserve">Jellemzően az erőszak jó része a családban marad, hiszen a nőket, illetve a családokat érő erőszakos cselekedetek nagy része </w:t>
      </w:r>
      <w:r w:rsidR="000000AF" w:rsidRPr="00564C95">
        <w:rPr>
          <w:rFonts w:ascii="Times New Roman" w:hAnsi="Times New Roman"/>
          <w:sz w:val="24"/>
        </w:rPr>
        <w:t>településünkö</w:t>
      </w:r>
      <w:r w:rsidRPr="00564C95">
        <w:rPr>
          <w:rFonts w:ascii="Times New Roman" w:hAnsi="Times New Roman"/>
          <w:sz w:val="24"/>
        </w:rPr>
        <w:t>n is felderítetlen marad. A gyermekvédelmi, szociális szolgáltatások, a védőnői hálózat, a rendőri tevékenység eredményeként, a jelzőrendszerek alapján derülhet erre fény, illetve ha már egyre többen tudják, hogy problémáikkal hova fordulhatnak segítségért.</w:t>
      </w:r>
    </w:p>
    <w:p w:rsidR="00155D51" w:rsidRPr="00564C95" w:rsidRDefault="00155D51" w:rsidP="00155D51">
      <w:pPr>
        <w:autoSpaceDE w:val="0"/>
        <w:autoSpaceDN w:val="0"/>
        <w:adjustRightInd w:val="0"/>
        <w:spacing w:after="20"/>
        <w:ind w:firstLine="142"/>
        <w:rPr>
          <w:rFonts w:ascii="Times New Roman" w:hAnsi="Times New Roman"/>
          <w:sz w:val="24"/>
        </w:rPr>
      </w:pPr>
    </w:p>
    <w:p w:rsidR="003D04D6" w:rsidRPr="00564C95" w:rsidRDefault="00155D51" w:rsidP="00155D51">
      <w:pPr>
        <w:autoSpaceDE w:val="0"/>
        <w:autoSpaceDN w:val="0"/>
        <w:adjustRightInd w:val="0"/>
        <w:spacing w:after="20"/>
        <w:ind w:firstLine="142"/>
        <w:rPr>
          <w:rFonts w:ascii="Times New Roman" w:hAnsi="Times New Roman"/>
          <w:sz w:val="24"/>
        </w:rPr>
      </w:pPr>
      <w:r w:rsidRPr="00564C95">
        <w:rPr>
          <w:rFonts w:ascii="Times New Roman" w:hAnsi="Times New Roman"/>
          <w:sz w:val="24"/>
        </w:rPr>
        <w:lastRenderedPageBreak/>
        <w:t>A nők elleni erőszak, brutalitás nyíltan és látens formában egyaránt jelen van, ugyanakkor a nőket érő erőszak, a családon belüli erőszak (CSBE) statisztikái nem kiugróak. A megtörtént esetek következetes kivizsgálása, a gyermekvédelmi, családsegítő szervezetek, szolgálatok azonnali intézkedése jelent előrelépést.</w:t>
      </w:r>
    </w:p>
    <w:p w:rsidR="00155D51" w:rsidRPr="00564C95" w:rsidRDefault="00155D51" w:rsidP="00155D51">
      <w:pPr>
        <w:autoSpaceDE w:val="0"/>
        <w:autoSpaceDN w:val="0"/>
        <w:adjustRightInd w:val="0"/>
        <w:spacing w:after="20"/>
        <w:ind w:firstLine="142"/>
        <w:rPr>
          <w:rFonts w:ascii="Times New Roman" w:hAnsi="Times New Roman"/>
          <w:sz w:val="24"/>
        </w:rPr>
      </w:pPr>
    </w:p>
    <w:p w:rsidR="00155D51" w:rsidRPr="00564C95" w:rsidRDefault="00155D51" w:rsidP="00155D51">
      <w:pPr>
        <w:autoSpaceDE w:val="0"/>
        <w:autoSpaceDN w:val="0"/>
        <w:adjustRightInd w:val="0"/>
        <w:spacing w:after="20"/>
        <w:ind w:firstLine="142"/>
        <w:rPr>
          <w:rFonts w:ascii="Times New Roman" w:hAnsi="Times New Roman"/>
          <w:sz w:val="24"/>
        </w:rPr>
      </w:pPr>
      <w:r w:rsidRPr="00564C95">
        <w:rPr>
          <w:rFonts w:ascii="Times New Roman" w:hAnsi="Times New Roman"/>
          <w:sz w:val="24"/>
        </w:rPr>
        <w:t>Felsőegerszegen az elmúlt 3 évben hozzátartozók közötti erőszak, családvédelmi koordinációs eset nem fordult elő.</w:t>
      </w:r>
    </w:p>
    <w:p w:rsidR="00155D51" w:rsidRPr="00564C95" w:rsidRDefault="00155D51" w:rsidP="00155D51">
      <w:pPr>
        <w:autoSpaceDE w:val="0"/>
        <w:autoSpaceDN w:val="0"/>
        <w:adjustRightInd w:val="0"/>
        <w:spacing w:after="20"/>
        <w:ind w:firstLine="142"/>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t>5.5 Krízishelyzetben igénybe vehető szolgáltatások (pl. anyaotthon, családok átmeneti otthona)</w:t>
      </w:r>
    </w:p>
    <w:p w:rsidR="00155D51" w:rsidRPr="00564C95" w:rsidRDefault="00155D51" w:rsidP="00155D51">
      <w:pPr>
        <w:autoSpaceDE w:val="0"/>
        <w:autoSpaceDN w:val="0"/>
        <w:adjustRightInd w:val="0"/>
        <w:spacing w:after="20"/>
        <w:ind w:firstLine="142"/>
        <w:rPr>
          <w:rFonts w:ascii="Times New Roman" w:hAnsi="Times New Roman"/>
          <w:sz w:val="24"/>
        </w:rPr>
      </w:pPr>
    </w:p>
    <w:p w:rsidR="003D04D6" w:rsidRPr="00564C95" w:rsidRDefault="00155D51" w:rsidP="00155D51">
      <w:pPr>
        <w:autoSpaceDE w:val="0"/>
        <w:autoSpaceDN w:val="0"/>
        <w:adjustRightInd w:val="0"/>
        <w:spacing w:after="20"/>
        <w:ind w:firstLine="142"/>
        <w:rPr>
          <w:rFonts w:ascii="Times New Roman" w:hAnsi="Times New Roman"/>
          <w:sz w:val="24"/>
        </w:rPr>
      </w:pPr>
      <w:r w:rsidRPr="00564C95">
        <w:rPr>
          <w:rFonts w:ascii="Times New Roman" w:hAnsi="Times New Roman"/>
          <w:sz w:val="24"/>
        </w:rPr>
        <w:t>A krízishelyzetben igénybe vehető szolgáltatások – anyaotthon, családok átmeneti otthona - közvetítése a családsegítő szolgálat által történik. Hiányzik a járásban a krízishelyzetben levő nők és családok azonnali megsegítését szolgáló szolgáltatások közül az anyaotthon, illetve a családok átmeneti otthona (CSÁO). Ezeket a szolgáltatásokat lehetne járási szinten is biztosítani, nagy igény lenne rá a családsegítő és gyermekjóléti szolgáltatást ellátó szakemberek véleménye és tapasztalatai alapján.</w:t>
      </w:r>
    </w:p>
    <w:p w:rsidR="003D04D6" w:rsidRPr="00564C95" w:rsidRDefault="003D04D6" w:rsidP="00C76BE7">
      <w:pPr>
        <w:autoSpaceDE w:val="0"/>
        <w:autoSpaceDN w:val="0"/>
        <w:adjustRightInd w:val="0"/>
        <w:spacing w:after="20"/>
        <w:rPr>
          <w:rFonts w:ascii="Times New Roman" w:hAnsi="Times New Roman"/>
          <w:sz w:val="24"/>
        </w:rPr>
      </w:pPr>
    </w:p>
    <w:p w:rsidR="006865E8" w:rsidRPr="00564C95" w:rsidRDefault="006865E8" w:rsidP="00D55F85">
      <w:pPr>
        <w:autoSpaceDE w:val="0"/>
        <w:autoSpaceDN w:val="0"/>
        <w:adjustRightInd w:val="0"/>
        <w:spacing w:after="20"/>
        <w:ind w:firstLine="180"/>
        <w:rPr>
          <w:rFonts w:ascii="Times New Roman" w:hAnsi="Times New Roman"/>
          <w:b/>
          <w:sz w:val="24"/>
        </w:rPr>
      </w:pPr>
      <w:smartTag w:uri="urn:schemas-microsoft-com:office:smarttags" w:element="metricconverter">
        <w:smartTagPr>
          <w:attr w:name="ProductID" w:val="5.6 A"/>
        </w:smartTagPr>
        <w:r w:rsidRPr="00564C95">
          <w:rPr>
            <w:rFonts w:ascii="Times New Roman" w:hAnsi="Times New Roman"/>
            <w:b/>
            <w:sz w:val="24"/>
          </w:rPr>
          <w:t>5.6 A</w:t>
        </w:r>
      </w:smartTag>
      <w:r w:rsidRPr="00564C95">
        <w:rPr>
          <w:rFonts w:ascii="Times New Roman" w:hAnsi="Times New Roman"/>
          <w:b/>
          <w:sz w:val="24"/>
        </w:rPr>
        <w:t xml:space="preserve"> nők szerepe a helyi közéletben</w:t>
      </w:r>
    </w:p>
    <w:p w:rsidR="003D04D6" w:rsidRPr="00564C95" w:rsidRDefault="003D04D6" w:rsidP="00C76BE7">
      <w:pPr>
        <w:autoSpaceDE w:val="0"/>
        <w:autoSpaceDN w:val="0"/>
        <w:adjustRightInd w:val="0"/>
        <w:spacing w:after="20"/>
        <w:ind w:firstLine="142"/>
        <w:rPr>
          <w:rFonts w:ascii="Times New Roman" w:hAnsi="Times New Roman"/>
          <w:sz w:val="24"/>
        </w:rPr>
      </w:pPr>
    </w:p>
    <w:p w:rsidR="00155D51" w:rsidRPr="00564C95" w:rsidRDefault="00155D51" w:rsidP="00155D51">
      <w:pPr>
        <w:rPr>
          <w:rFonts w:ascii="Times New Roman" w:hAnsi="Times New Roman"/>
          <w:sz w:val="24"/>
        </w:rPr>
      </w:pPr>
      <w:r w:rsidRPr="00564C95">
        <w:rPr>
          <w:rFonts w:ascii="Times New Roman" w:hAnsi="Times New Roman"/>
          <w:sz w:val="24"/>
        </w:rPr>
        <w:t>Önkormányzati képviselő-testületünk 5 tagjából 2 nő, a község alpolgármestere is köztük van. A női lakosságra általában jellemzőbb, hogy a közösség érdekében végzett munkából kiveszik a részüket, jobban mozgósíthatóak önkéntes közösségszervező munkára, mint a férfiak.</w:t>
      </w:r>
    </w:p>
    <w:p w:rsidR="003D04D6" w:rsidRPr="00564C95" w:rsidRDefault="00155D51" w:rsidP="00155D51">
      <w:pPr>
        <w:rPr>
          <w:rFonts w:ascii="Times New Roman" w:hAnsi="Times New Roman"/>
          <w:sz w:val="24"/>
        </w:rPr>
      </w:pPr>
      <w:r w:rsidRPr="00564C95">
        <w:rPr>
          <w:rFonts w:ascii="Times New Roman" w:hAnsi="Times New Roman"/>
          <w:sz w:val="24"/>
        </w:rPr>
        <w:t>A községben azonban a nők érdekvédelme nem tudatos, tervszerű módon történik, nem működik olyan szervezet sem, amely a női érdekvédelmet tűzte volna célul.</w:t>
      </w:r>
    </w:p>
    <w:p w:rsidR="00155D51" w:rsidRPr="00564C95" w:rsidRDefault="00155D51" w:rsidP="00C76BE7">
      <w:pPr>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5.7 A"/>
        </w:smartTagPr>
        <w:r w:rsidRPr="00564C95">
          <w:rPr>
            <w:rFonts w:ascii="Times New Roman" w:hAnsi="Times New Roman"/>
            <w:b/>
            <w:sz w:val="24"/>
          </w:rPr>
          <w:t>5.7 A</w:t>
        </w:r>
      </w:smartTag>
      <w:r w:rsidRPr="00564C95">
        <w:rPr>
          <w:rFonts w:ascii="Times New Roman" w:hAnsi="Times New Roman"/>
          <w:b/>
          <w:sz w:val="24"/>
        </w:rPr>
        <w:t xml:space="preserve"> nőket helyi szinten fokozottan érintő társadalmi problémák és felszámolásukra irányuló kezdeményezések</w:t>
      </w:r>
    </w:p>
    <w:p w:rsidR="00155D51" w:rsidRPr="00564C95" w:rsidRDefault="00155D51" w:rsidP="00155D51">
      <w:pPr>
        <w:rPr>
          <w:rFonts w:ascii="Times New Roman" w:hAnsi="Times New Roman"/>
          <w:sz w:val="24"/>
        </w:rPr>
      </w:pPr>
    </w:p>
    <w:p w:rsidR="00155D51" w:rsidRPr="00564C95" w:rsidRDefault="00155D51" w:rsidP="00155D51">
      <w:pPr>
        <w:rPr>
          <w:rFonts w:ascii="Times New Roman" w:hAnsi="Times New Roman"/>
          <w:sz w:val="24"/>
        </w:rPr>
      </w:pPr>
      <w:r w:rsidRPr="00564C95">
        <w:rPr>
          <w:rFonts w:ascii="Times New Roman" w:hAnsi="Times New Roman"/>
          <w:sz w:val="24"/>
        </w:rPr>
        <w:t>A roma nők, a kisgyermeket nevelő, a sokgyermekes, vagy gyermeküket egyedül nevelő anyák, valamint a 45 év feletti nők különösen, többszörösen is hátrányos helyzetben vannak a munkaerőpiacon.</w:t>
      </w:r>
    </w:p>
    <w:p w:rsidR="00155D51" w:rsidRPr="00564C95" w:rsidRDefault="00155D51" w:rsidP="00155D51">
      <w:pPr>
        <w:rPr>
          <w:rFonts w:ascii="Times New Roman" w:hAnsi="Times New Roman"/>
          <w:sz w:val="24"/>
        </w:rPr>
      </w:pPr>
      <w:r w:rsidRPr="00564C95">
        <w:rPr>
          <w:rFonts w:ascii="Times New Roman" w:hAnsi="Times New Roman"/>
          <w:sz w:val="24"/>
        </w:rPr>
        <w:t>Ennek oka egyebek között a magyar társadalom hagyományos családmodelljében keresendő: még ma is sokan vallják, hogy a nők helye a ház körül, a családban van, nem a munkaerőpiacon. Ezt a szemléletet tovább súlyosbítják a nőkkel kapcsolatos negatív sztereotípiák. A munkanélküliség aránya körükben magasabb, ez össztársadalmi probléma, amelyen komplex programokkal lehet enyhíteni.</w:t>
      </w:r>
    </w:p>
    <w:p w:rsidR="00265CF0" w:rsidRPr="00564C95" w:rsidRDefault="00155D51" w:rsidP="00155D51">
      <w:pPr>
        <w:rPr>
          <w:rFonts w:ascii="Times New Roman" w:hAnsi="Times New Roman"/>
          <w:sz w:val="24"/>
        </w:rPr>
      </w:pPr>
      <w:r w:rsidRPr="00564C95">
        <w:rPr>
          <w:rFonts w:ascii="Times New Roman" w:hAnsi="Times New Roman"/>
          <w:sz w:val="24"/>
        </w:rPr>
        <w:t>Tapasztalataink szerint a gyermek születését követően az otthon maradó szülő magányosnak érzi magát. Hirtelen az eddigi aktív életéből minden háttérbe szorul, a megszokottól eltér, és fellép a félelem a „más”- tól. Ezért az önkormányzat a közművelődés, a sport, a szabadidő eltöltésének terén olyan családbarát környezetet kíván teremteni, amely közösségi teret nyújt számukra is. A kisgyermekes anyák életét igyekszik segíteni a védőnői szolgálat által patronált, civil kezdeményezésként Sásdon létrejött Baba-Mama Klub is, amely a hasonló élethelyzetben, azonos kihívásokkal rendelkező anyák önsegítő csoportja.</w:t>
      </w:r>
    </w:p>
    <w:p w:rsidR="00155D51" w:rsidRPr="00564C95" w:rsidRDefault="00155D51" w:rsidP="00C76BE7">
      <w:pPr>
        <w:autoSpaceDE w:val="0"/>
        <w:autoSpaceDN w:val="0"/>
        <w:adjustRightInd w:val="0"/>
        <w:spacing w:after="20"/>
        <w:ind w:firstLine="142"/>
        <w:rPr>
          <w:rFonts w:ascii="Times New Roman" w:hAnsi="Times New Roman"/>
          <w:b/>
          <w:sz w:val="24"/>
        </w:rPr>
      </w:pPr>
    </w:p>
    <w:p w:rsidR="006D5F68" w:rsidRPr="00564C95" w:rsidRDefault="006D5F68" w:rsidP="00C76BE7">
      <w:pPr>
        <w:autoSpaceDE w:val="0"/>
        <w:autoSpaceDN w:val="0"/>
        <w:adjustRightInd w:val="0"/>
        <w:spacing w:after="20"/>
        <w:ind w:firstLine="142"/>
        <w:rPr>
          <w:rFonts w:ascii="Times New Roman" w:hAnsi="Times New Roman"/>
          <w:b/>
          <w:sz w:val="24"/>
        </w:rPr>
      </w:pPr>
    </w:p>
    <w:p w:rsidR="006D5F68" w:rsidRPr="00564C95" w:rsidRDefault="006D5F68" w:rsidP="00C76BE7">
      <w:pPr>
        <w:autoSpaceDE w:val="0"/>
        <w:autoSpaceDN w:val="0"/>
        <w:adjustRightInd w:val="0"/>
        <w:spacing w:after="20"/>
        <w:ind w:firstLine="142"/>
        <w:rPr>
          <w:rFonts w:ascii="Times New Roman" w:hAnsi="Times New Roman"/>
          <w:b/>
          <w:sz w:val="24"/>
        </w:rPr>
      </w:pPr>
    </w:p>
    <w:p w:rsidR="006D5F68" w:rsidRPr="00564C95" w:rsidRDefault="006D5F68" w:rsidP="00C76BE7">
      <w:pPr>
        <w:autoSpaceDE w:val="0"/>
        <w:autoSpaceDN w:val="0"/>
        <w:adjustRightInd w:val="0"/>
        <w:spacing w:after="20"/>
        <w:ind w:firstLine="142"/>
        <w:rPr>
          <w:rFonts w:ascii="Times New Roman" w:hAnsi="Times New Roman"/>
          <w:b/>
          <w:sz w:val="24"/>
        </w:rPr>
      </w:pPr>
    </w:p>
    <w:p w:rsidR="006D5F68" w:rsidRPr="00564C95" w:rsidRDefault="006D5F68" w:rsidP="00C76BE7">
      <w:pPr>
        <w:autoSpaceDE w:val="0"/>
        <w:autoSpaceDN w:val="0"/>
        <w:adjustRightInd w:val="0"/>
        <w:spacing w:after="20"/>
        <w:ind w:firstLine="142"/>
        <w:rPr>
          <w:rFonts w:ascii="Times New Roman" w:hAnsi="Times New Roman"/>
          <w:b/>
          <w:sz w:val="24"/>
        </w:rPr>
      </w:pPr>
    </w:p>
    <w:p w:rsidR="006D5F68" w:rsidRPr="00564C95" w:rsidRDefault="006D5F68" w:rsidP="00C76BE7">
      <w:pPr>
        <w:autoSpaceDE w:val="0"/>
        <w:autoSpaceDN w:val="0"/>
        <w:adjustRightInd w:val="0"/>
        <w:spacing w:after="20"/>
        <w:ind w:firstLine="142"/>
        <w:rPr>
          <w:rFonts w:ascii="Times New Roman" w:hAnsi="Times New Roman"/>
          <w:b/>
          <w:sz w:val="24"/>
        </w:rPr>
      </w:pPr>
    </w:p>
    <w:p w:rsidR="006D5F68" w:rsidRPr="00564C95" w:rsidRDefault="006D5F68" w:rsidP="00C76BE7">
      <w:pPr>
        <w:autoSpaceDE w:val="0"/>
        <w:autoSpaceDN w:val="0"/>
        <w:adjustRightInd w:val="0"/>
        <w:spacing w:after="20"/>
        <w:ind w:firstLine="142"/>
        <w:rPr>
          <w:rFonts w:ascii="Times New Roman" w:hAnsi="Times New Roman"/>
          <w:b/>
          <w:sz w:val="24"/>
        </w:rPr>
      </w:pPr>
    </w:p>
    <w:p w:rsidR="006865E8" w:rsidRPr="00564C95" w:rsidRDefault="006865E8" w:rsidP="00C76BE7">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lastRenderedPageBreak/>
        <w:t>5.8 Következtetések: problémák beazonosítása, fejlesztési lehetőségek meghatározása.</w:t>
      </w:r>
    </w:p>
    <w:p w:rsidR="006865E8" w:rsidRPr="00564C95" w:rsidRDefault="006865E8" w:rsidP="0040713C">
      <w:pPr>
        <w:autoSpaceDE w:val="0"/>
        <w:autoSpaceDN w:val="0"/>
        <w:adjustRightInd w:val="0"/>
        <w:spacing w:after="20"/>
        <w:ind w:firstLine="1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4F681B" w:rsidRPr="00564C95" w:rsidTr="00155D51">
        <w:trPr>
          <w:jc w:val="center"/>
        </w:trPr>
        <w:tc>
          <w:tcPr>
            <w:tcW w:w="9487" w:type="dxa"/>
            <w:gridSpan w:val="2"/>
          </w:tcPr>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564C95">
              <w:rPr>
                <w:rFonts w:ascii="Times New Roman" w:hAnsi="Times New Roman"/>
                <w:sz w:val="24"/>
              </w:rPr>
              <w:t>A nők helyzete, esélyegyenlősége vizsgálata során településünkön</w:t>
            </w:r>
          </w:p>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4F681B" w:rsidRPr="00564C95" w:rsidTr="00155D51">
        <w:trPr>
          <w:jc w:val="center"/>
        </w:trPr>
        <w:tc>
          <w:tcPr>
            <w:tcW w:w="4746" w:type="dxa"/>
          </w:tcPr>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564C95">
              <w:rPr>
                <w:rFonts w:ascii="Times New Roman" w:hAnsi="Times New Roman"/>
                <w:sz w:val="24"/>
              </w:rPr>
              <w:t>beazonosított problémák</w:t>
            </w:r>
          </w:p>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c>
          <w:tcPr>
            <w:tcW w:w="4741" w:type="dxa"/>
          </w:tcPr>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564C95">
              <w:rPr>
                <w:rFonts w:ascii="Times New Roman" w:hAnsi="Times New Roman"/>
                <w:sz w:val="24"/>
              </w:rPr>
              <w:t>fejlesztési lehetőségek</w:t>
            </w:r>
          </w:p>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155D51" w:rsidRPr="00564C95" w:rsidTr="00155D51">
        <w:trPr>
          <w:jc w:val="center"/>
        </w:trPr>
        <w:tc>
          <w:tcPr>
            <w:tcW w:w="4746" w:type="dxa"/>
          </w:tcPr>
          <w:p w:rsidR="00155D51" w:rsidRPr="00564C95" w:rsidRDefault="00761BF2" w:rsidP="00155D51">
            <w:pPr>
              <w:rPr>
                <w:rFonts w:ascii="Times New Roman" w:hAnsi="Times New Roman"/>
                <w:sz w:val="24"/>
              </w:rPr>
            </w:pPr>
            <w:r w:rsidRPr="00564C95">
              <w:rPr>
                <w:rFonts w:ascii="Times New Roman" w:hAnsi="Times New Roman"/>
                <w:sz w:val="24"/>
              </w:rPr>
              <w:t xml:space="preserve">Az </w:t>
            </w:r>
            <w:r w:rsidR="00155D51" w:rsidRPr="00564C95">
              <w:rPr>
                <w:rFonts w:ascii="Times New Roman" w:hAnsi="Times New Roman"/>
                <w:sz w:val="24"/>
              </w:rPr>
              <w:t>egyedül élő, idős nőknek gondot jelent a hagyományos nagy háztáji területek karbantartása</w:t>
            </w:r>
            <w:r w:rsidR="008A3971" w:rsidRPr="00564C95">
              <w:rPr>
                <w:rFonts w:ascii="Times New Roman" w:hAnsi="Times New Roman"/>
                <w:sz w:val="24"/>
              </w:rPr>
              <w:t>.</w:t>
            </w:r>
          </w:p>
        </w:tc>
        <w:tc>
          <w:tcPr>
            <w:tcW w:w="4741" w:type="dxa"/>
          </w:tcPr>
          <w:p w:rsidR="00155D51" w:rsidRPr="00564C95" w:rsidRDefault="008E6ED6" w:rsidP="00155D51">
            <w:pPr>
              <w:autoSpaceDE w:val="0"/>
              <w:autoSpaceDN w:val="0"/>
              <w:adjustRightInd w:val="0"/>
              <w:ind w:right="-2"/>
              <w:rPr>
                <w:rFonts w:ascii="Times New Roman" w:hAnsi="Times New Roman"/>
                <w:bCs/>
                <w:sz w:val="24"/>
              </w:rPr>
            </w:pPr>
            <w:r w:rsidRPr="00564C95">
              <w:rPr>
                <w:rFonts w:ascii="Times New Roman" w:hAnsi="Times New Roman"/>
                <w:bCs/>
                <w:sz w:val="24"/>
              </w:rPr>
              <w:t>S</w:t>
            </w:r>
            <w:r w:rsidR="00155D51" w:rsidRPr="00564C95">
              <w:rPr>
                <w:rFonts w:ascii="Times New Roman" w:hAnsi="Times New Roman"/>
                <w:bCs/>
                <w:sz w:val="24"/>
              </w:rPr>
              <w:t>egítő kezet nyújtani az egyedül élő, fizikai aktivitását vesztett idős nők számára</w:t>
            </w:r>
            <w:r w:rsidRPr="00564C95">
              <w:rPr>
                <w:rFonts w:ascii="Times New Roman" w:hAnsi="Times New Roman"/>
                <w:bCs/>
                <w:sz w:val="24"/>
              </w:rPr>
              <w:t>.</w:t>
            </w:r>
          </w:p>
          <w:p w:rsidR="00155D51" w:rsidRPr="00564C95" w:rsidRDefault="00155D51" w:rsidP="00155D51">
            <w:pPr>
              <w:rPr>
                <w:rFonts w:ascii="Times New Roman" w:hAnsi="Times New Roman"/>
                <w:sz w:val="24"/>
              </w:rPr>
            </w:pPr>
          </w:p>
        </w:tc>
      </w:tr>
      <w:tr w:rsidR="00155D51" w:rsidRPr="00564C95" w:rsidTr="00155D51">
        <w:trPr>
          <w:jc w:val="center"/>
        </w:trPr>
        <w:tc>
          <w:tcPr>
            <w:tcW w:w="4746" w:type="dxa"/>
          </w:tcPr>
          <w:p w:rsidR="00155D51" w:rsidRPr="00564C95" w:rsidRDefault="00761BF2" w:rsidP="00155D51">
            <w:pPr>
              <w:rPr>
                <w:rFonts w:ascii="Times New Roman" w:hAnsi="Times New Roman"/>
                <w:sz w:val="24"/>
              </w:rPr>
            </w:pPr>
            <w:r w:rsidRPr="00564C95">
              <w:rPr>
                <w:rFonts w:ascii="Times New Roman" w:hAnsi="Times New Roman"/>
                <w:sz w:val="24"/>
              </w:rPr>
              <w:t>A n</w:t>
            </w:r>
            <w:r w:rsidR="00155D51" w:rsidRPr="00564C95">
              <w:rPr>
                <w:rFonts w:ascii="Times New Roman" w:hAnsi="Times New Roman"/>
                <w:sz w:val="24"/>
              </w:rPr>
              <w:t>api bevásárlás gondot okoz, helyben bolt nincs, az egyetlen mozgóbolt kínálata csekély</w:t>
            </w:r>
            <w:r w:rsidR="004B7AFC" w:rsidRPr="00564C95">
              <w:rPr>
                <w:rFonts w:ascii="Times New Roman" w:hAnsi="Times New Roman"/>
                <w:sz w:val="24"/>
              </w:rPr>
              <w:t>.</w:t>
            </w:r>
          </w:p>
        </w:tc>
        <w:tc>
          <w:tcPr>
            <w:tcW w:w="4741" w:type="dxa"/>
          </w:tcPr>
          <w:p w:rsidR="00155D51" w:rsidRPr="00564C95" w:rsidRDefault="004B7AFC" w:rsidP="00155D51">
            <w:pPr>
              <w:rPr>
                <w:rFonts w:ascii="Times New Roman" w:hAnsi="Times New Roman"/>
                <w:sz w:val="24"/>
              </w:rPr>
            </w:pPr>
            <w:r w:rsidRPr="00564C95">
              <w:rPr>
                <w:rFonts w:ascii="Times New Roman" w:hAnsi="Times New Roman"/>
                <w:sz w:val="24"/>
              </w:rPr>
              <w:t>Falugondnoki szolgálat bevásárló járatai kétnaponta, havonta kétszer nagybevásárlás járat.</w:t>
            </w:r>
          </w:p>
        </w:tc>
      </w:tr>
      <w:tr w:rsidR="008E6ED6" w:rsidRPr="00564C95" w:rsidTr="00155D51">
        <w:trPr>
          <w:jc w:val="center"/>
        </w:trPr>
        <w:tc>
          <w:tcPr>
            <w:tcW w:w="4746" w:type="dxa"/>
          </w:tcPr>
          <w:p w:rsidR="008E6ED6" w:rsidRPr="00564C95" w:rsidRDefault="008E6ED6" w:rsidP="008E6ED6">
            <w:pPr>
              <w:rPr>
                <w:rFonts w:ascii="Times New Roman" w:hAnsi="Times New Roman"/>
                <w:sz w:val="24"/>
              </w:rPr>
            </w:pPr>
            <w:r w:rsidRPr="00564C95">
              <w:rPr>
                <w:rFonts w:ascii="Times New Roman" w:hAnsi="Times New Roman"/>
                <w:sz w:val="24"/>
              </w:rPr>
              <w:t>Kisgyermekintézmények elérhetősége nehezített.</w:t>
            </w:r>
          </w:p>
        </w:tc>
        <w:tc>
          <w:tcPr>
            <w:tcW w:w="4741" w:type="dxa"/>
          </w:tcPr>
          <w:p w:rsidR="008E6ED6" w:rsidRPr="00564C95" w:rsidRDefault="008E6ED6" w:rsidP="008E6ED6">
            <w:pPr>
              <w:rPr>
                <w:rFonts w:ascii="Times New Roman" w:hAnsi="Times New Roman"/>
                <w:sz w:val="24"/>
              </w:rPr>
            </w:pPr>
            <w:r w:rsidRPr="00564C95">
              <w:rPr>
                <w:rFonts w:ascii="Times New Roman" w:hAnsi="Times New Roman"/>
                <w:sz w:val="24"/>
              </w:rPr>
              <w:t>Óvodásjárat a falugondnoki szolgálat keretében, az intézmény nyitva tartásához igazodó időben.</w:t>
            </w:r>
          </w:p>
        </w:tc>
      </w:tr>
    </w:tbl>
    <w:p w:rsidR="004F681B" w:rsidRPr="00564C95" w:rsidRDefault="004F681B"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4F681B" w:rsidRPr="00564C95" w:rsidRDefault="004F681B" w:rsidP="0040713C">
      <w:pPr>
        <w:rPr>
          <w:rFonts w:ascii="Times New Roman" w:hAnsi="Times New Roman"/>
          <w:sz w:val="24"/>
        </w:rPr>
      </w:pPr>
    </w:p>
    <w:p w:rsidR="008A65F9" w:rsidRPr="00564C95" w:rsidRDefault="008A65F9">
      <w:pPr>
        <w:jc w:val="left"/>
        <w:rPr>
          <w:rFonts w:ascii="Times New Roman" w:hAnsi="Times New Roman"/>
          <w:sz w:val="24"/>
        </w:rPr>
      </w:pPr>
      <w:r w:rsidRPr="00564C95">
        <w:rPr>
          <w:rFonts w:ascii="Times New Roman" w:hAnsi="Times New Roman"/>
          <w:sz w:val="24"/>
        </w:rPr>
        <w:br w:type="page"/>
      </w:r>
    </w:p>
    <w:p w:rsidR="00265CF0" w:rsidRPr="00564C95" w:rsidRDefault="00265CF0"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6865E8" w:rsidRPr="00564C95" w:rsidRDefault="006865E8" w:rsidP="00D55F85">
      <w:pPr>
        <w:pStyle w:val="Cmsor3"/>
        <w:rPr>
          <w:rFonts w:ascii="Times New Roman" w:hAnsi="Times New Roman"/>
          <w:szCs w:val="24"/>
        </w:rPr>
      </w:pPr>
      <w:bookmarkStart w:id="70" w:name="_Toc129600351"/>
      <w:r w:rsidRPr="00564C95">
        <w:rPr>
          <w:rFonts w:ascii="Times New Roman" w:hAnsi="Times New Roman"/>
          <w:szCs w:val="24"/>
        </w:rPr>
        <w:t>6. Az idősek helyzete, esélyegyenlősége</w:t>
      </w:r>
      <w:bookmarkEnd w:id="70"/>
    </w:p>
    <w:p w:rsidR="00031783" w:rsidRPr="00564C95" w:rsidRDefault="00031783" w:rsidP="0040713C">
      <w:pPr>
        <w:autoSpaceDE w:val="0"/>
        <w:autoSpaceDN w:val="0"/>
        <w:adjustRightInd w:val="0"/>
        <w:spacing w:after="20"/>
        <w:ind w:firstLine="142"/>
        <w:rPr>
          <w:rFonts w:ascii="Times New Roman" w:hAnsi="Times New Roman"/>
          <w:sz w:val="24"/>
        </w:rPr>
      </w:pPr>
    </w:p>
    <w:p w:rsidR="00031783" w:rsidRPr="00564C95" w:rsidRDefault="00031783" w:rsidP="0040713C">
      <w:pPr>
        <w:autoSpaceDE w:val="0"/>
        <w:autoSpaceDN w:val="0"/>
        <w:adjustRightInd w:val="0"/>
        <w:spacing w:after="20"/>
        <w:ind w:firstLine="142"/>
        <w:rPr>
          <w:rFonts w:ascii="Times New Roman" w:hAnsi="Times New Roman"/>
          <w:sz w:val="24"/>
        </w:rPr>
      </w:pPr>
    </w:p>
    <w:p w:rsidR="006865E8" w:rsidRPr="00564C95" w:rsidRDefault="006865E8" w:rsidP="0040713C">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t>6.1 Az időskorú népesség főbb jellemzői (pl. száma, aránya, jövedelmi helyzete, demográfiai trendek stb.)</w:t>
      </w:r>
    </w:p>
    <w:p w:rsidR="000000AF" w:rsidRPr="00564C95" w:rsidRDefault="000000AF" w:rsidP="0040713C">
      <w:pPr>
        <w:autoSpaceDE w:val="0"/>
        <w:autoSpaceDN w:val="0"/>
        <w:adjustRightInd w:val="0"/>
        <w:spacing w:after="20"/>
        <w:ind w:firstLine="142"/>
        <w:rPr>
          <w:rFonts w:ascii="Times New Roman" w:hAnsi="Times New Roman"/>
          <w:b/>
          <w:sz w:val="24"/>
        </w:rPr>
      </w:pPr>
    </w:p>
    <w:p w:rsidR="00B73A10" w:rsidRPr="00564C95" w:rsidRDefault="00055F8E" w:rsidP="004055A6">
      <w:pPr>
        <w:autoSpaceDE w:val="0"/>
        <w:autoSpaceDN w:val="0"/>
        <w:adjustRightInd w:val="0"/>
        <w:spacing w:after="20"/>
        <w:ind w:firstLine="142"/>
        <w:rPr>
          <w:rFonts w:ascii="Times New Roman" w:hAnsi="Times New Roman"/>
          <w:sz w:val="24"/>
        </w:rPr>
      </w:pPr>
      <w:r w:rsidRPr="00564C95">
        <w:rPr>
          <w:rFonts w:ascii="Times New Roman" w:hAnsi="Times New Roman"/>
          <w:sz w:val="24"/>
        </w:rPr>
        <w:tab/>
      </w:r>
    </w:p>
    <w:p w:rsidR="00F40E48" w:rsidRPr="00564C95" w:rsidRDefault="00D37FC9" w:rsidP="00D37FC9">
      <w:pPr>
        <w:autoSpaceDE w:val="0"/>
        <w:autoSpaceDN w:val="0"/>
        <w:adjustRightInd w:val="0"/>
        <w:ind w:right="-2"/>
        <w:rPr>
          <w:rFonts w:ascii="Times New Roman" w:hAnsi="Times New Roman"/>
          <w:sz w:val="24"/>
        </w:rPr>
      </w:pPr>
      <w:r w:rsidRPr="00564C95">
        <w:rPr>
          <w:rFonts w:ascii="Times New Roman" w:hAnsi="Times New Roman"/>
          <w:sz w:val="24"/>
        </w:rPr>
        <w:t xml:space="preserve">Az idősek életminőségének javítását célzó társadalmi programok a szociális segítség feladatai mellett újszerű kihívásokkal is szembe találják magukat. </w:t>
      </w:r>
    </w:p>
    <w:p w:rsidR="00F40E48" w:rsidRPr="00564C95" w:rsidRDefault="00F40E48" w:rsidP="00D37FC9">
      <w:pPr>
        <w:autoSpaceDE w:val="0"/>
        <w:autoSpaceDN w:val="0"/>
        <w:adjustRightInd w:val="0"/>
        <w:ind w:right="-2"/>
        <w:rPr>
          <w:rFonts w:ascii="Times New Roman" w:hAnsi="Times New Roman"/>
          <w:sz w:val="24"/>
        </w:rPr>
      </w:pPr>
    </w:p>
    <w:tbl>
      <w:tblPr>
        <w:tblW w:w="7140" w:type="dxa"/>
        <w:tblInd w:w="1100" w:type="dxa"/>
        <w:tblCellMar>
          <w:left w:w="70" w:type="dxa"/>
          <w:right w:w="70" w:type="dxa"/>
        </w:tblCellMar>
        <w:tblLook w:val="04A0" w:firstRow="1" w:lastRow="0" w:firstColumn="1" w:lastColumn="0" w:noHBand="0" w:noVBand="1"/>
      </w:tblPr>
      <w:tblGrid>
        <w:gridCol w:w="1260"/>
        <w:gridCol w:w="2060"/>
        <w:gridCol w:w="2260"/>
        <w:gridCol w:w="1560"/>
      </w:tblGrid>
      <w:tr w:rsidR="00F40E48" w:rsidRPr="00564C95" w:rsidTr="00F40E48">
        <w:trPr>
          <w:trHeight w:val="1095"/>
        </w:trPr>
        <w:tc>
          <w:tcPr>
            <w:tcW w:w="71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E48" w:rsidRPr="00564C95" w:rsidRDefault="00F40E48" w:rsidP="00F40E48">
            <w:pPr>
              <w:jc w:val="center"/>
              <w:rPr>
                <w:rFonts w:cs="Calibri"/>
                <w:b/>
                <w:bCs/>
                <w:szCs w:val="22"/>
              </w:rPr>
            </w:pPr>
            <w:r w:rsidRPr="00564C95">
              <w:rPr>
                <w:rFonts w:cs="Calibri"/>
                <w:b/>
                <w:bCs/>
                <w:szCs w:val="22"/>
              </w:rPr>
              <w:t>6.1. számú táblázat - Öregedési index</w:t>
            </w:r>
            <w:r w:rsidRPr="00564C95">
              <w:rPr>
                <w:rFonts w:cs="Calibri"/>
                <w:szCs w:val="22"/>
              </w:rPr>
              <w:t xml:space="preserve"> (3. táblával azonos)</w:t>
            </w:r>
          </w:p>
        </w:tc>
      </w:tr>
      <w:tr w:rsidR="00F40E48" w:rsidRPr="00564C95" w:rsidTr="00F40E48">
        <w:trPr>
          <w:trHeight w:val="1380"/>
        </w:trPr>
        <w:tc>
          <w:tcPr>
            <w:tcW w:w="1260" w:type="dxa"/>
            <w:tcBorders>
              <w:top w:val="nil"/>
              <w:left w:val="single" w:sz="4" w:space="0" w:color="auto"/>
              <w:bottom w:val="single" w:sz="4" w:space="0" w:color="auto"/>
              <w:right w:val="single" w:sz="4" w:space="0" w:color="auto"/>
            </w:tcBorders>
            <w:shd w:val="clear" w:color="000000" w:fill="E2EFDA"/>
            <w:noWrap/>
            <w:vAlign w:val="center"/>
            <w:hideMark/>
          </w:tcPr>
          <w:p w:rsidR="00F40E48" w:rsidRPr="00564C95" w:rsidRDefault="00F40E48" w:rsidP="00F40E48">
            <w:pPr>
              <w:jc w:val="center"/>
              <w:rPr>
                <w:rFonts w:cs="Calibri"/>
                <w:b/>
                <w:bCs/>
                <w:szCs w:val="22"/>
              </w:rPr>
            </w:pPr>
            <w:r w:rsidRPr="00564C95">
              <w:rPr>
                <w:rFonts w:cs="Calibri"/>
                <w:b/>
                <w:bCs/>
                <w:szCs w:val="22"/>
              </w:rPr>
              <w:t>Év</w:t>
            </w:r>
          </w:p>
        </w:tc>
        <w:tc>
          <w:tcPr>
            <w:tcW w:w="2060" w:type="dxa"/>
            <w:tcBorders>
              <w:top w:val="nil"/>
              <w:left w:val="nil"/>
              <w:bottom w:val="single" w:sz="4" w:space="0" w:color="auto"/>
              <w:right w:val="single" w:sz="4" w:space="0" w:color="auto"/>
            </w:tcBorders>
            <w:shd w:val="clear" w:color="000000" w:fill="E2EFDA"/>
            <w:vAlign w:val="center"/>
            <w:hideMark/>
          </w:tcPr>
          <w:p w:rsidR="00F40E48" w:rsidRPr="00564C95" w:rsidRDefault="00F40E48" w:rsidP="00F40E48">
            <w:pPr>
              <w:jc w:val="center"/>
              <w:rPr>
                <w:rFonts w:cs="Calibri"/>
                <w:b/>
                <w:bCs/>
                <w:szCs w:val="22"/>
              </w:rPr>
            </w:pPr>
            <w:r w:rsidRPr="00564C95">
              <w:rPr>
                <w:rFonts w:cs="Calibri"/>
                <w:b/>
                <w:bCs/>
                <w:szCs w:val="22"/>
              </w:rPr>
              <w:t>65 év feletti állandó lakosok száma (fő)</w:t>
            </w:r>
            <w:r w:rsidRPr="00564C95">
              <w:rPr>
                <w:rFonts w:cs="Calibri"/>
                <w:b/>
                <w:bCs/>
                <w:szCs w:val="22"/>
              </w:rPr>
              <w:br/>
            </w:r>
            <w:r w:rsidRPr="00564C95">
              <w:rPr>
                <w:rFonts w:cs="Calibri"/>
                <w:szCs w:val="22"/>
              </w:rPr>
              <w:t>(TS 026 és TS 028 összesen)</w:t>
            </w:r>
          </w:p>
        </w:tc>
        <w:tc>
          <w:tcPr>
            <w:tcW w:w="2260" w:type="dxa"/>
            <w:tcBorders>
              <w:top w:val="nil"/>
              <w:left w:val="nil"/>
              <w:bottom w:val="single" w:sz="4" w:space="0" w:color="auto"/>
              <w:right w:val="single" w:sz="4" w:space="0" w:color="auto"/>
            </w:tcBorders>
            <w:shd w:val="clear" w:color="000000" w:fill="E2EFDA"/>
            <w:vAlign w:val="center"/>
            <w:hideMark/>
          </w:tcPr>
          <w:p w:rsidR="00F40E48" w:rsidRPr="00564C95" w:rsidRDefault="00F40E48" w:rsidP="00F40E48">
            <w:pPr>
              <w:jc w:val="center"/>
              <w:rPr>
                <w:rFonts w:cs="Calibri"/>
                <w:b/>
                <w:bCs/>
                <w:szCs w:val="22"/>
              </w:rPr>
            </w:pPr>
            <w:r w:rsidRPr="00564C95">
              <w:rPr>
                <w:rFonts w:cs="Calibri"/>
                <w:b/>
                <w:bCs/>
                <w:szCs w:val="22"/>
              </w:rPr>
              <w:t>0-14 éves korú állandó lakosok száma (fő)</w:t>
            </w:r>
            <w:r w:rsidRPr="00564C95">
              <w:rPr>
                <w:rFonts w:cs="Calibri"/>
                <w:b/>
                <w:bCs/>
                <w:szCs w:val="22"/>
              </w:rPr>
              <w:br/>
            </w:r>
            <w:r w:rsidRPr="00564C95">
              <w:rPr>
                <w:rFonts w:cs="Calibri"/>
                <w:szCs w:val="22"/>
              </w:rPr>
              <w:t>(TS 010 és TS 012 összesen)</w:t>
            </w:r>
          </w:p>
        </w:tc>
        <w:tc>
          <w:tcPr>
            <w:tcW w:w="1560" w:type="dxa"/>
            <w:tcBorders>
              <w:top w:val="nil"/>
              <w:left w:val="nil"/>
              <w:bottom w:val="single" w:sz="4" w:space="0" w:color="auto"/>
              <w:right w:val="single" w:sz="4" w:space="0" w:color="auto"/>
            </w:tcBorders>
            <w:shd w:val="clear" w:color="000000" w:fill="E2EFDA"/>
            <w:vAlign w:val="center"/>
            <w:hideMark/>
          </w:tcPr>
          <w:p w:rsidR="00F40E48" w:rsidRPr="00564C95" w:rsidRDefault="00F40E48" w:rsidP="00F40E48">
            <w:pPr>
              <w:jc w:val="center"/>
              <w:rPr>
                <w:rFonts w:cs="Calibri"/>
                <w:b/>
                <w:bCs/>
                <w:szCs w:val="22"/>
              </w:rPr>
            </w:pPr>
            <w:r w:rsidRPr="00564C95">
              <w:rPr>
                <w:rFonts w:cs="Calibri"/>
                <w:b/>
                <w:bCs/>
                <w:szCs w:val="22"/>
              </w:rPr>
              <w:t>Öregedési index</w:t>
            </w:r>
            <w:r w:rsidRPr="00564C95">
              <w:rPr>
                <w:rFonts w:cs="Calibri"/>
                <w:b/>
                <w:bCs/>
                <w:szCs w:val="22"/>
              </w:rPr>
              <w:br/>
              <w:t xml:space="preserve">% </w:t>
            </w:r>
            <w:r w:rsidRPr="00564C95">
              <w:rPr>
                <w:rFonts w:cs="Calibri"/>
                <w:b/>
                <w:bCs/>
                <w:szCs w:val="22"/>
              </w:rPr>
              <w:br/>
            </w:r>
            <w:r w:rsidRPr="00564C95">
              <w:rPr>
                <w:rFonts w:cs="Calibri"/>
                <w:szCs w:val="22"/>
              </w:rPr>
              <w:t>(TS 030)</w:t>
            </w:r>
          </w:p>
        </w:tc>
      </w:tr>
      <w:tr w:rsidR="00F40E48" w:rsidRPr="00564C95" w:rsidTr="00F40E48">
        <w:trPr>
          <w:trHeight w:val="33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Cs w:val="22"/>
              </w:rPr>
            </w:pPr>
            <w:r w:rsidRPr="00564C95">
              <w:rPr>
                <w:rFonts w:cs="Calibri"/>
                <w:szCs w:val="22"/>
              </w:rPr>
              <w:t>2016</w:t>
            </w:r>
          </w:p>
        </w:tc>
        <w:tc>
          <w:tcPr>
            <w:tcW w:w="2060" w:type="dxa"/>
            <w:tcBorders>
              <w:top w:val="nil"/>
              <w:left w:val="nil"/>
              <w:bottom w:val="single" w:sz="4" w:space="0" w:color="auto"/>
              <w:right w:val="single" w:sz="4" w:space="0" w:color="auto"/>
            </w:tcBorders>
            <w:shd w:val="clear" w:color="000000" w:fill="FCE4D6"/>
            <w:vAlign w:val="center"/>
            <w:hideMark/>
          </w:tcPr>
          <w:p w:rsidR="00F40E48" w:rsidRPr="00564C95" w:rsidRDefault="00F40E48" w:rsidP="00F40E48">
            <w:pPr>
              <w:jc w:val="center"/>
              <w:rPr>
                <w:rFonts w:cs="Calibri"/>
                <w:sz w:val="20"/>
                <w:szCs w:val="20"/>
              </w:rPr>
            </w:pPr>
            <w:r w:rsidRPr="00564C95">
              <w:rPr>
                <w:rFonts w:cs="Calibri"/>
                <w:sz w:val="20"/>
                <w:szCs w:val="20"/>
              </w:rPr>
              <w:t>30</w:t>
            </w:r>
          </w:p>
        </w:tc>
        <w:tc>
          <w:tcPr>
            <w:tcW w:w="2260" w:type="dxa"/>
            <w:tcBorders>
              <w:top w:val="nil"/>
              <w:left w:val="nil"/>
              <w:bottom w:val="single" w:sz="4" w:space="0" w:color="auto"/>
              <w:right w:val="single" w:sz="4" w:space="0" w:color="auto"/>
            </w:tcBorders>
            <w:shd w:val="clear" w:color="000000" w:fill="FCE4D6"/>
            <w:vAlign w:val="center"/>
            <w:hideMark/>
          </w:tcPr>
          <w:p w:rsidR="00F40E48" w:rsidRPr="00564C95" w:rsidRDefault="00F40E48" w:rsidP="00F40E48">
            <w:pPr>
              <w:jc w:val="center"/>
              <w:rPr>
                <w:rFonts w:cs="Calibri"/>
                <w:sz w:val="20"/>
                <w:szCs w:val="20"/>
              </w:rPr>
            </w:pPr>
            <w:r w:rsidRPr="00564C95">
              <w:rPr>
                <w:rFonts w:cs="Calibri"/>
                <w:sz w:val="20"/>
                <w:szCs w:val="20"/>
              </w:rPr>
              <w:t>14</w:t>
            </w:r>
          </w:p>
        </w:tc>
        <w:tc>
          <w:tcPr>
            <w:tcW w:w="156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214,29%</w:t>
            </w:r>
          </w:p>
        </w:tc>
      </w:tr>
      <w:tr w:rsidR="00F40E48" w:rsidRPr="00564C95" w:rsidTr="00F40E48">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Cs w:val="22"/>
              </w:rPr>
            </w:pPr>
            <w:r w:rsidRPr="00564C95">
              <w:rPr>
                <w:rFonts w:cs="Calibri"/>
                <w:szCs w:val="22"/>
              </w:rPr>
              <w:t>2017</w:t>
            </w:r>
          </w:p>
        </w:tc>
        <w:tc>
          <w:tcPr>
            <w:tcW w:w="2060" w:type="dxa"/>
            <w:tcBorders>
              <w:top w:val="nil"/>
              <w:left w:val="nil"/>
              <w:bottom w:val="single" w:sz="4" w:space="0" w:color="auto"/>
              <w:right w:val="single" w:sz="4" w:space="0" w:color="auto"/>
            </w:tcBorders>
            <w:shd w:val="clear" w:color="000000" w:fill="FCE4D6"/>
            <w:vAlign w:val="center"/>
            <w:hideMark/>
          </w:tcPr>
          <w:p w:rsidR="00F40E48" w:rsidRPr="00564C95" w:rsidRDefault="00F40E48" w:rsidP="00F40E48">
            <w:pPr>
              <w:jc w:val="center"/>
              <w:rPr>
                <w:rFonts w:cs="Calibri"/>
                <w:sz w:val="20"/>
                <w:szCs w:val="20"/>
              </w:rPr>
            </w:pPr>
            <w:r w:rsidRPr="00564C95">
              <w:rPr>
                <w:rFonts w:cs="Calibri"/>
                <w:sz w:val="20"/>
                <w:szCs w:val="20"/>
              </w:rPr>
              <w:t>32</w:t>
            </w:r>
          </w:p>
        </w:tc>
        <w:tc>
          <w:tcPr>
            <w:tcW w:w="2260" w:type="dxa"/>
            <w:tcBorders>
              <w:top w:val="nil"/>
              <w:left w:val="nil"/>
              <w:bottom w:val="single" w:sz="4" w:space="0" w:color="auto"/>
              <w:right w:val="single" w:sz="4" w:space="0" w:color="auto"/>
            </w:tcBorders>
            <w:shd w:val="clear" w:color="000000" w:fill="FCE4D6"/>
            <w:vAlign w:val="center"/>
            <w:hideMark/>
          </w:tcPr>
          <w:p w:rsidR="00F40E48" w:rsidRPr="00564C95" w:rsidRDefault="00F40E48" w:rsidP="00F40E48">
            <w:pPr>
              <w:jc w:val="center"/>
              <w:rPr>
                <w:rFonts w:cs="Calibri"/>
                <w:sz w:val="20"/>
                <w:szCs w:val="20"/>
              </w:rPr>
            </w:pPr>
            <w:r w:rsidRPr="00564C95">
              <w:rPr>
                <w:rFonts w:cs="Calibri"/>
                <w:sz w:val="20"/>
                <w:szCs w:val="20"/>
              </w:rPr>
              <w:t>14</w:t>
            </w:r>
          </w:p>
        </w:tc>
        <w:tc>
          <w:tcPr>
            <w:tcW w:w="156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228,57%</w:t>
            </w:r>
          </w:p>
        </w:tc>
      </w:tr>
      <w:tr w:rsidR="00F40E48" w:rsidRPr="00564C95" w:rsidTr="00F40E48">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Cs w:val="22"/>
              </w:rPr>
            </w:pPr>
            <w:r w:rsidRPr="00564C95">
              <w:rPr>
                <w:rFonts w:cs="Calibri"/>
                <w:szCs w:val="22"/>
              </w:rPr>
              <w:t>2018</w:t>
            </w:r>
          </w:p>
        </w:tc>
        <w:tc>
          <w:tcPr>
            <w:tcW w:w="2060" w:type="dxa"/>
            <w:tcBorders>
              <w:top w:val="nil"/>
              <w:left w:val="nil"/>
              <w:bottom w:val="single" w:sz="4" w:space="0" w:color="auto"/>
              <w:right w:val="single" w:sz="4" w:space="0" w:color="auto"/>
            </w:tcBorders>
            <w:shd w:val="clear" w:color="000000" w:fill="FCE4D6"/>
            <w:vAlign w:val="center"/>
            <w:hideMark/>
          </w:tcPr>
          <w:p w:rsidR="00F40E48" w:rsidRPr="00564C95" w:rsidRDefault="00F40E48" w:rsidP="00F40E48">
            <w:pPr>
              <w:jc w:val="center"/>
              <w:rPr>
                <w:rFonts w:cs="Calibri"/>
                <w:sz w:val="20"/>
                <w:szCs w:val="20"/>
              </w:rPr>
            </w:pPr>
            <w:r w:rsidRPr="00564C95">
              <w:rPr>
                <w:rFonts w:cs="Calibri"/>
                <w:sz w:val="20"/>
                <w:szCs w:val="20"/>
              </w:rPr>
              <w:t>32</w:t>
            </w:r>
          </w:p>
        </w:tc>
        <w:tc>
          <w:tcPr>
            <w:tcW w:w="2260" w:type="dxa"/>
            <w:tcBorders>
              <w:top w:val="nil"/>
              <w:left w:val="nil"/>
              <w:bottom w:val="single" w:sz="4" w:space="0" w:color="auto"/>
              <w:right w:val="single" w:sz="4" w:space="0" w:color="auto"/>
            </w:tcBorders>
            <w:shd w:val="clear" w:color="000000" w:fill="FCE4D6"/>
            <w:vAlign w:val="center"/>
            <w:hideMark/>
          </w:tcPr>
          <w:p w:rsidR="00F40E48" w:rsidRPr="00564C95" w:rsidRDefault="00F40E48" w:rsidP="00F40E48">
            <w:pPr>
              <w:jc w:val="center"/>
              <w:rPr>
                <w:rFonts w:cs="Calibri"/>
                <w:sz w:val="20"/>
                <w:szCs w:val="20"/>
              </w:rPr>
            </w:pPr>
            <w:r w:rsidRPr="00564C95">
              <w:rPr>
                <w:rFonts w:cs="Calibri"/>
                <w:sz w:val="20"/>
                <w:szCs w:val="20"/>
              </w:rPr>
              <w:t>15</w:t>
            </w:r>
          </w:p>
        </w:tc>
        <w:tc>
          <w:tcPr>
            <w:tcW w:w="156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213,33%</w:t>
            </w:r>
          </w:p>
        </w:tc>
      </w:tr>
      <w:tr w:rsidR="00F40E48" w:rsidRPr="00564C95" w:rsidTr="00F40E48">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Cs w:val="22"/>
              </w:rPr>
            </w:pPr>
            <w:r w:rsidRPr="00564C95">
              <w:rPr>
                <w:rFonts w:cs="Calibri"/>
                <w:szCs w:val="22"/>
              </w:rPr>
              <w:t>2019</w:t>
            </w:r>
          </w:p>
        </w:tc>
        <w:tc>
          <w:tcPr>
            <w:tcW w:w="2060" w:type="dxa"/>
            <w:tcBorders>
              <w:top w:val="nil"/>
              <w:left w:val="nil"/>
              <w:bottom w:val="single" w:sz="4" w:space="0" w:color="auto"/>
              <w:right w:val="single" w:sz="4" w:space="0" w:color="auto"/>
            </w:tcBorders>
            <w:shd w:val="clear" w:color="000000" w:fill="FCE4D6"/>
            <w:vAlign w:val="center"/>
            <w:hideMark/>
          </w:tcPr>
          <w:p w:rsidR="00F40E48" w:rsidRPr="00564C95" w:rsidRDefault="00F40E48" w:rsidP="00F40E48">
            <w:pPr>
              <w:jc w:val="center"/>
              <w:rPr>
                <w:rFonts w:cs="Calibri"/>
                <w:sz w:val="20"/>
                <w:szCs w:val="20"/>
              </w:rPr>
            </w:pPr>
            <w:r w:rsidRPr="00564C95">
              <w:rPr>
                <w:rFonts w:cs="Calibri"/>
                <w:sz w:val="20"/>
                <w:szCs w:val="20"/>
              </w:rPr>
              <w:t>30</w:t>
            </w:r>
          </w:p>
        </w:tc>
        <w:tc>
          <w:tcPr>
            <w:tcW w:w="2260" w:type="dxa"/>
            <w:tcBorders>
              <w:top w:val="nil"/>
              <w:left w:val="nil"/>
              <w:bottom w:val="single" w:sz="4" w:space="0" w:color="auto"/>
              <w:right w:val="single" w:sz="4" w:space="0" w:color="auto"/>
            </w:tcBorders>
            <w:shd w:val="clear" w:color="000000" w:fill="FCE4D6"/>
            <w:vAlign w:val="center"/>
            <w:hideMark/>
          </w:tcPr>
          <w:p w:rsidR="00F40E48" w:rsidRPr="00564C95" w:rsidRDefault="00F40E48" w:rsidP="00F40E48">
            <w:pPr>
              <w:jc w:val="center"/>
              <w:rPr>
                <w:rFonts w:cs="Calibri"/>
                <w:sz w:val="20"/>
                <w:szCs w:val="20"/>
              </w:rPr>
            </w:pPr>
            <w:r w:rsidRPr="00564C95">
              <w:rPr>
                <w:rFonts w:cs="Calibri"/>
                <w:sz w:val="20"/>
                <w:szCs w:val="20"/>
              </w:rPr>
              <w:t>12</w:t>
            </w:r>
          </w:p>
        </w:tc>
        <w:tc>
          <w:tcPr>
            <w:tcW w:w="156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250,00%</w:t>
            </w:r>
          </w:p>
        </w:tc>
      </w:tr>
      <w:tr w:rsidR="00F40E48" w:rsidRPr="00564C95" w:rsidTr="00F40E48">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Cs w:val="22"/>
              </w:rPr>
            </w:pPr>
            <w:r w:rsidRPr="00564C95">
              <w:rPr>
                <w:rFonts w:cs="Calibri"/>
                <w:szCs w:val="22"/>
              </w:rPr>
              <w:t>2020</w:t>
            </w:r>
          </w:p>
        </w:tc>
        <w:tc>
          <w:tcPr>
            <w:tcW w:w="2060" w:type="dxa"/>
            <w:tcBorders>
              <w:top w:val="nil"/>
              <w:left w:val="nil"/>
              <w:bottom w:val="single" w:sz="4" w:space="0" w:color="auto"/>
              <w:right w:val="single" w:sz="4" w:space="0" w:color="auto"/>
            </w:tcBorders>
            <w:shd w:val="clear" w:color="000000" w:fill="FCE4D6"/>
            <w:vAlign w:val="center"/>
            <w:hideMark/>
          </w:tcPr>
          <w:p w:rsidR="00F40E48" w:rsidRPr="00564C95" w:rsidRDefault="00F40E48" w:rsidP="00F40E48">
            <w:pPr>
              <w:jc w:val="center"/>
              <w:rPr>
                <w:rFonts w:cs="Calibri"/>
                <w:sz w:val="20"/>
                <w:szCs w:val="20"/>
              </w:rPr>
            </w:pPr>
            <w:r w:rsidRPr="00564C95">
              <w:rPr>
                <w:rFonts w:cs="Calibri"/>
                <w:sz w:val="20"/>
                <w:szCs w:val="20"/>
              </w:rPr>
              <w:t>31</w:t>
            </w:r>
          </w:p>
        </w:tc>
        <w:tc>
          <w:tcPr>
            <w:tcW w:w="2260" w:type="dxa"/>
            <w:tcBorders>
              <w:top w:val="nil"/>
              <w:left w:val="nil"/>
              <w:bottom w:val="single" w:sz="4" w:space="0" w:color="auto"/>
              <w:right w:val="single" w:sz="4" w:space="0" w:color="auto"/>
            </w:tcBorders>
            <w:shd w:val="clear" w:color="000000" w:fill="FCE4D6"/>
            <w:vAlign w:val="center"/>
            <w:hideMark/>
          </w:tcPr>
          <w:p w:rsidR="00F40E48" w:rsidRPr="00564C95" w:rsidRDefault="00F40E48" w:rsidP="00F40E48">
            <w:pPr>
              <w:jc w:val="center"/>
              <w:rPr>
                <w:rFonts w:cs="Calibri"/>
                <w:sz w:val="20"/>
                <w:szCs w:val="20"/>
              </w:rPr>
            </w:pPr>
            <w:r w:rsidRPr="00564C95">
              <w:rPr>
                <w:rFonts w:cs="Calibri"/>
                <w:sz w:val="20"/>
                <w:szCs w:val="20"/>
              </w:rPr>
              <w:t>14</w:t>
            </w:r>
          </w:p>
        </w:tc>
        <w:tc>
          <w:tcPr>
            <w:tcW w:w="156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221,43%</w:t>
            </w:r>
          </w:p>
        </w:tc>
      </w:tr>
      <w:tr w:rsidR="00F40E48" w:rsidRPr="00564C95" w:rsidTr="00F40E48">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Cs w:val="22"/>
              </w:rPr>
            </w:pPr>
            <w:r w:rsidRPr="00564C95">
              <w:rPr>
                <w:rFonts w:cs="Calibri"/>
                <w:szCs w:val="22"/>
              </w:rPr>
              <w:t>2021</w:t>
            </w:r>
          </w:p>
        </w:tc>
        <w:tc>
          <w:tcPr>
            <w:tcW w:w="2060" w:type="dxa"/>
            <w:tcBorders>
              <w:top w:val="nil"/>
              <w:left w:val="nil"/>
              <w:bottom w:val="single" w:sz="4" w:space="0" w:color="auto"/>
              <w:right w:val="single" w:sz="4" w:space="0" w:color="auto"/>
            </w:tcBorders>
            <w:shd w:val="clear" w:color="000000" w:fill="FCE4D6"/>
            <w:vAlign w:val="center"/>
            <w:hideMark/>
          </w:tcPr>
          <w:p w:rsidR="00F40E48" w:rsidRPr="00564C95" w:rsidRDefault="00F40E48" w:rsidP="00F40E48">
            <w:pPr>
              <w:jc w:val="center"/>
              <w:rPr>
                <w:rFonts w:cs="Calibri"/>
                <w:sz w:val="20"/>
                <w:szCs w:val="20"/>
              </w:rPr>
            </w:pPr>
            <w:r w:rsidRPr="00564C95">
              <w:rPr>
                <w:rFonts w:cs="Calibri"/>
                <w:sz w:val="20"/>
                <w:szCs w:val="20"/>
              </w:rPr>
              <w:t>29</w:t>
            </w:r>
          </w:p>
        </w:tc>
        <w:tc>
          <w:tcPr>
            <w:tcW w:w="2260" w:type="dxa"/>
            <w:tcBorders>
              <w:top w:val="nil"/>
              <w:left w:val="nil"/>
              <w:bottom w:val="single" w:sz="4" w:space="0" w:color="auto"/>
              <w:right w:val="single" w:sz="4" w:space="0" w:color="auto"/>
            </w:tcBorders>
            <w:shd w:val="clear" w:color="000000" w:fill="FCE4D6"/>
            <w:vAlign w:val="center"/>
            <w:hideMark/>
          </w:tcPr>
          <w:p w:rsidR="00F40E48" w:rsidRPr="00564C95" w:rsidRDefault="00F40E48" w:rsidP="00F40E48">
            <w:pPr>
              <w:jc w:val="center"/>
              <w:rPr>
                <w:rFonts w:cs="Calibri"/>
                <w:sz w:val="20"/>
                <w:szCs w:val="20"/>
              </w:rPr>
            </w:pPr>
            <w:r w:rsidRPr="00564C95">
              <w:rPr>
                <w:rFonts w:cs="Calibri"/>
                <w:sz w:val="20"/>
                <w:szCs w:val="20"/>
              </w:rPr>
              <w:t>18</w:t>
            </w:r>
          </w:p>
        </w:tc>
        <w:tc>
          <w:tcPr>
            <w:tcW w:w="156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161,11%</w:t>
            </w:r>
          </w:p>
        </w:tc>
      </w:tr>
      <w:tr w:rsidR="00F40E48" w:rsidRPr="00564C95" w:rsidTr="00F40E48">
        <w:trPr>
          <w:trHeight w:val="300"/>
        </w:trPr>
        <w:tc>
          <w:tcPr>
            <w:tcW w:w="3320" w:type="dxa"/>
            <w:gridSpan w:val="2"/>
            <w:tcBorders>
              <w:top w:val="nil"/>
              <w:left w:val="nil"/>
              <w:bottom w:val="nil"/>
              <w:right w:val="nil"/>
            </w:tcBorders>
            <w:shd w:val="clear" w:color="auto" w:fill="auto"/>
            <w:noWrap/>
            <w:vAlign w:val="bottom"/>
            <w:hideMark/>
          </w:tcPr>
          <w:p w:rsidR="00F40E48" w:rsidRPr="00564C95" w:rsidRDefault="00F40E48" w:rsidP="00F40E48">
            <w:pPr>
              <w:jc w:val="left"/>
              <w:rPr>
                <w:rFonts w:cs="Calibri"/>
                <w:szCs w:val="22"/>
              </w:rPr>
            </w:pPr>
            <w:r w:rsidRPr="00564C95">
              <w:rPr>
                <w:rFonts w:cs="Calibri"/>
                <w:szCs w:val="22"/>
              </w:rPr>
              <w:t>Forrás: TeIR, KSH-TSTAR</w:t>
            </w:r>
          </w:p>
        </w:tc>
        <w:tc>
          <w:tcPr>
            <w:tcW w:w="2260" w:type="dxa"/>
            <w:tcBorders>
              <w:top w:val="nil"/>
              <w:left w:val="nil"/>
              <w:bottom w:val="nil"/>
              <w:right w:val="nil"/>
            </w:tcBorders>
            <w:shd w:val="clear" w:color="auto" w:fill="auto"/>
            <w:noWrap/>
            <w:vAlign w:val="bottom"/>
            <w:hideMark/>
          </w:tcPr>
          <w:p w:rsidR="00F40E48" w:rsidRPr="00564C95" w:rsidRDefault="00F40E48" w:rsidP="00F40E48">
            <w:pPr>
              <w:jc w:val="left"/>
              <w:rPr>
                <w:rFonts w:cs="Calibri"/>
                <w:szCs w:val="22"/>
              </w:rPr>
            </w:pPr>
          </w:p>
        </w:tc>
        <w:tc>
          <w:tcPr>
            <w:tcW w:w="1560" w:type="dxa"/>
            <w:tcBorders>
              <w:top w:val="nil"/>
              <w:left w:val="nil"/>
              <w:bottom w:val="nil"/>
              <w:right w:val="nil"/>
            </w:tcBorders>
            <w:shd w:val="clear" w:color="auto" w:fill="auto"/>
            <w:noWrap/>
            <w:vAlign w:val="bottom"/>
            <w:hideMark/>
          </w:tcPr>
          <w:p w:rsidR="00F40E48" w:rsidRPr="00564C95" w:rsidRDefault="00F40E48" w:rsidP="00F40E48">
            <w:pPr>
              <w:jc w:val="left"/>
              <w:rPr>
                <w:rFonts w:ascii="Times New Roman" w:hAnsi="Times New Roman"/>
                <w:sz w:val="20"/>
                <w:szCs w:val="20"/>
              </w:rPr>
            </w:pPr>
          </w:p>
        </w:tc>
      </w:tr>
    </w:tbl>
    <w:p w:rsidR="00F40E48" w:rsidRPr="00564C95" w:rsidRDefault="00F40E48" w:rsidP="00D37FC9">
      <w:pPr>
        <w:autoSpaceDE w:val="0"/>
        <w:autoSpaceDN w:val="0"/>
        <w:adjustRightInd w:val="0"/>
        <w:ind w:right="-2"/>
        <w:rPr>
          <w:rFonts w:ascii="Times New Roman" w:hAnsi="Times New Roman"/>
          <w:sz w:val="24"/>
        </w:rPr>
      </w:pPr>
      <w:r w:rsidRPr="00564C95">
        <w:rPr>
          <w:noProof/>
        </w:rPr>
        <w:drawing>
          <wp:anchor distT="0" distB="0" distL="114300" distR="114300" simplePos="0" relativeHeight="251688960" behindDoc="0" locked="0" layoutInCell="1" allowOverlap="1" wp14:anchorId="1638D13E" wp14:editId="1CBFFB56">
            <wp:simplePos x="0" y="0"/>
            <wp:positionH relativeFrom="column">
              <wp:posOffset>661843</wp:posOffset>
            </wp:positionH>
            <wp:positionV relativeFrom="paragraph">
              <wp:posOffset>169429</wp:posOffset>
            </wp:positionV>
            <wp:extent cx="4515970" cy="2691902"/>
            <wp:effectExtent l="0" t="0" r="18415" b="13335"/>
            <wp:wrapTopAndBottom/>
            <wp:docPr id="53" name="Diagram 53">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margin">
              <wp14:pctWidth>0</wp14:pctWidth>
            </wp14:sizeRelH>
            <wp14:sizeRelV relativeFrom="margin">
              <wp14:pctHeight>0</wp14:pctHeight>
            </wp14:sizeRelV>
          </wp:anchor>
        </w:drawing>
      </w:r>
    </w:p>
    <w:p w:rsidR="00D37FC9" w:rsidRPr="00564C95" w:rsidRDefault="00D37FC9" w:rsidP="00D37FC9">
      <w:pPr>
        <w:autoSpaceDE w:val="0"/>
        <w:autoSpaceDN w:val="0"/>
        <w:adjustRightInd w:val="0"/>
        <w:ind w:right="-2"/>
        <w:rPr>
          <w:rFonts w:ascii="Times New Roman" w:hAnsi="Times New Roman"/>
          <w:sz w:val="24"/>
        </w:rPr>
      </w:pPr>
      <w:r w:rsidRPr="00564C95">
        <w:rPr>
          <w:rFonts w:ascii="Times New Roman" w:hAnsi="Times New Roman"/>
          <w:sz w:val="24"/>
        </w:rPr>
        <w:t xml:space="preserve">Demográfiai előrejelzések szerint valamennyi időskorú csoport aránya növekedni fog, de a legidősebbek, azon belül pedig a nők részaránya emelkedik legintenzívebben. A nemek aránya fokozatosan a nők felé tolódott el: 1980-ban ezer férfira 1064, 2001-ben 1102, 2005-ben 1107 nő jutott. Fontos körülmény, hogy a nők várható átlagos élettartama hosszabb, halandósága </w:t>
      </w:r>
      <w:r w:rsidRPr="00564C95">
        <w:rPr>
          <w:rFonts w:ascii="Times New Roman" w:hAnsi="Times New Roman"/>
          <w:sz w:val="24"/>
        </w:rPr>
        <w:lastRenderedPageBreak/>
        <w:t>alacsonyabb, mint a férfiaké. Ennek következtében a 40 évesnél-idősebb korosztályokban nőtöbblet alakul ki, és a kor előre haladtával növekszik.</w:t>
      </w:r>
    </w:p>
    <w:p w:rsidR="00D37FC9" w:rsidRPr="00564C95" w:rsidRDefault="00D37FC9" w:rsidP="00D37FC9">
      <w:pPr>
        <w:autoSpaceDE w:val="0"/>
        <w:autoSpaceDN w:val="0"/>
        <w:adjustRightInd w:val="0"/>
        <w:ind w:right="-2"/>
        <w:rPr>
          <w:rFonts w:ascii="Times New Roman" w:hAnsi="Times New Roman"/>
          <w:sz w:val="24"/>
        </w:rPr>
      </w:pPr>
    </w:p>
    <w:p w:rsidR="00D37FC9" w:rsidRPr="00564C95" w:rsidRDefault="00D37FC9" w:rsidP="00D37FC9">
      <w:pPr>
        <w:autoSpaceDE w:val="0"/>
        <w:autoSpaceDN w:val="0"/>
        <w:adjustRightInd w:val="0"/>
        <w:ind w:right="-2"/>
        <w:rPr>
          <w:rFonts w:ascii="Times New Roman" w:hAnsi="Times New Roman"/>
          <w:sz w:val="24"/>
        </w:rPr>
      </w:pPr>
      <w:r w:rsidRPr="00564C95">
        <w:rPr>
          <w:rFonts w:ascii="Times New Roman" w:hAnsi="Times New Roman"/>
          <w:sz w:val="24"/>
        </w:rPr>
        <w:t>Az idős korban jellemző megbetegedések - a daganatok, keringési zavarok, szív- és érrendszeri megbetegedések, ízületi problémák - mellett pszichés problémák is jelen vannak. Az idős ember egyedül marad, izolálódik, szellemi és fizikai aktivitása hanyatlik, önellátási képessége beszűkül. Ez nagyon sok embernél okoz pszichés megbetegedéseket. Különösen gyakori a depresszió és a demencia kialakulása. Jellemző, hogy a betegségek általában együttesen fordulnak elő, különösen 70 éves kor fölött jellemzőek a súlyos, krónikus megbetegedések és az előrehaladott demencia.</w:t>
      </w:r>
    </w:p>
    <w:p w:rsidR="00D37FC9" w:rsidRPr="00564C95" w:rsidRDefault="00D37FC9" w:rsidP="00D37FC9">
      <w:pPr>
        <w:autoSpaceDE w:val="0"/>
        <w:autoSpaceDN w:val="0"/>
        <w:adjustRightInd w:val="0"/>
        <w:ind w:right="-2"/>
        <w:rPr>
          <w:rFonts w:ascii="Times New Roman" w:hAnsi="Times New Roman"/>
          <w:sz w:val="24"/>
        </w:rPr>
      </w:pPr>
    </w:p>
    <w:p w:rsidR="00D37FC9" w:rsidRPr="00564C95" w:rsidRDefault="00D37FC9" w:rsidP="00D37FC9">
      <w:pPr>
        <w:autoSpaceDE w:val="0"/>
        <w:autoSpaceDN w:val="0"/>
        <w:adjustRightInd w:val="0"/>
        <w:ind w:right="-2"/>
        <w:rPr>
          <w:rFonts w:ascii="Times New Roman" w:hAnsi="Times New Roman"/>
          <w:sz w:val="24"/>
        </w:rPr>
      </w:pPr>
      <w:r w:rsidRPr="00564C95">
        <w:rPr>
          <w:rFonts w:ascii="Times New Roman" w:hAnsi="Times New Roman"/>
          <w:sz w:val="24"/>
        </w:rPr>
        <w:t>Az országos trenddel egyezően községünkben is jellemző a lakónépesség elöregedése, még ha lassú mértékben is jelentkezik. Jelenleg az össznépesség mintegy harmada, 38 fő tartozik a 60 évnél idősebb korosztályba.</w:t>
      </w:r>
    </w:p>
    <w:p w:rsidR="00D37FC9" w:rsidRPr="00564C95" w:rsidRDefault="00D37FC9" w:rsidP="00D37FC9">
      <w:pPr>
        <w:autoSpaceDE w:val="0"/>
        <w:autoSpaceDN w:val="0"/>
        <w:adjustRightInd w:val="0"/>
        <w:ind w:right="-2"/>
        <w:rPr>
          <w:rFonts w:ascii="Times New Roman" w:hAnsi="Times New Roman"/>
          <w:sz w:val="24"/>
        </w:rPr>
      </w:pPr>
    </w:p>
    <w:p w:rsidR="00D37FC9" w:rsidRPr="00564C95" w:rsidRDefault="00F40E48" w:rsidP="00D37FC9">
      <w:pPr>
        <w:autoSpaceDE w:val="0"/>
        <w:autoSpaceDN w:val="0"/>
        <w:adjustRightInd w:val="0"/>
        <w:ind w:right="-2"/>
        <w:rPr>
          <w:rFonts w:ascii="Times New Roman" w:hAnsi="Times New Roman"/>
          <w:sz w:val="24"/>
        </w:rPr>
      </w:pPr>
      <w:r w:rsidRPr="00564C95">
        <w:rPr>
          <w:noProof/>
        </w:rPr>
        <w:drawing>
          <wp:anchor distT="0" distB="0" distL="114300" distR="114300" simplePos="0" relativeHeight="251691008" behindDoc="0" locked="0" layoutInCell="1" allowOverlap="1" wp14:anchorId="0C19D47B" wp14:editId="55F93C0A">
            <wp:simplePos x="0" y="0"/>
            <wp:positionH relativeFrom="column">
              <wp:posOffset>1148715</wp:posOffset>
            </wp:positionH>
            <wp:positionV relativeFrom="paragraph">
              <wp:posOffset>6381115</wp:posOffset>
            </wp:positionV>
            <wp:extent cx="3870960" cy="2600960"/>
            <wp:effectExtent l="0" t="0" r="15240" b="8890"/>
            <wp:wrapTopAndBottom/>
            <wp:docPr id="55" name="Diagram 55">
              <a:extLst xmlns:a="http://schemas.openxmlformats.org/drawingml/2006/main">
                <a:ext uri="{FF2B5EF4-FFF2-40B4-BE49-F238E27FC236}">
                  <a16:creationId xmlns:a16="http://schemas.microsoft.com/office/drawing/2014/main" id="{00000000-0008-0000-06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H relativeFrom="margin">
              <wp14:pctWidth>0</wp14:pctWidth>
            </wp14:sizeRelH>
            <wp14:sizeRelV relativeFrom="margin">
              <wp14:pctHeight>0</wp14:pctHeight>
            </wp14:sizeRelV>
          </wp:anchor>
        </w:drawing>
      </w:r>
      <w:r w:rsidRPr="00564C95">
        <w:rPr>
          <w:noProof/>
        </w:rPr>
        <w:drawing>
          <wp:anchor distT="0" distB="0" distL="114300" distR="114300" simplePos="0" relativeHeight="251689984" behindDoc="0" locked="0" layoutInCell="1" allowOverlap="1" wp14:anchorId="55811ECD" wp14:editId="55879023">
            <wp:simplePos x="0" y="0"/>
            <wp:positionH relativeFrom="column">
              <wp:posOffset>1041878</wp:posOffset>
            </wp:positionH>
            <wp:positionV relativeFrom="paragraph">
              <wp:posOffset>3780155</wp:posOffset>
            </wp:positionV>
            <wp:extent cx="4096385" cy="2432685"/>
            <wp:effectExtent l="0" t="0" r="18415" b="5715"/>
            <wp:wrapTopAndBottom/>
            <wp:docPr id="54" name="Diagram 54">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margin">
              <wp14:pctWidth>0</wp14:pctWidth>
            </wp14:sizeRelH>
            <wp14:sizeRelV relativeFrom="margin">
              <wp14:pctHeight>0</wp14:pctHeight>
            </wp14:sizeRelV>
          </wp:anchor>
        </w:drawing>
      </w:r>
      <w:r w:rsidR="00D37FC9" w:rsidRPr="00564C95">
        <w:rPr>
          <w:rFonts w:ascii="Times New Roman" w:hAnsi="Times New Roman"/>
          <w:sz w:val="24"/>
        </w:rPr>
        <w:t>A mai egészségügyi, tudományos, technológiai lehetőségek már biztosítják az időskor jobb egészségben történő megélését. Az időskorúak aktívabban vállalnak részt a közéletben, hatékonyabban járulnak hozzá a saját közösségeik alakításához.</w:t>
      </w:r>
    </w:p>
    <w:tbl>
      <w:tblPr>
        <w:tblW w:w="7880" w:type="dxa"/>
        <w:tblInd w:w="726" w:type="dxa"/>
        <w:tblCellMar>
          <w:left w:w="70" w:type="dxa"/>
          <w:right w:w="70" w:type="dxa"/>
        </w:tblCellMar>
        <w:tblLook w:val="04A0" w:firstRow="1" w:lastRow="0" w:firstColumn="1" w:lastColumn="0" w:noHBand="0" w:noVBand="1"/>
      </w:tblPr>
      <w:tblGrid>
        <w:gridCol w:w="1560"/>
        <w:gridCol w:w="2440"/>
        <w:gridCol w:w="2260"/>
        <w:gridCol w:w="1620"/>
      </w:tblGrid>
      <w:tr w:rsidR="00F40E48" w:rsidRPr="00564C95" w:rsidTr="00F40E48">
        <w:trPr>
          <w:trHeight w:val="1095"/>
        </w:trPr>
        <w:tc>
          <w:tcPr>
            <w:tcW w:w="78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b/>
                <w:bCs/>
                <w:szCs w:val="22"/>
              </w:rPr>
            </w:pPr>
            <w:r w:rsidRPr="00564C95">
              <w:rPr>
                <w:rFonts w:cs="Calibri"/>
                <w:b/>
                <w:bCs/>
                <w:szCs w:val="22"/>
              </w:rPr>
              <w:t>6.1.1. számú táblázat – Nyugdíjban, ellátásban, járadékban és egyéb járandóságban részesülők száma</w:t>
            </w:r>
          </w:p>
        </w:tc>
      </w:tr>
      <w:tr w:rsidR="00F40E48" w:rsidRPr="00564C95" w:rsidTr="00F40E48">
        <w:trPr>
          <w:trHeight w:val="1380"/>
        </w:trPr>
        <w:tc>
          <w:tcPr>
            <w:tcW w:w="1560" w:type="dxa"/>
            <w:tcBorders>
              <w:top w:val="nil"/>
              <w:left w:val="single" w:sz="4" w:space="0" w:color="auto"/>
              <w:bottom w:val="single" w:sz="4" w:space="0" w:color="auto"/>
              <w:right w:val="single" w:sz="4" w:space="0" w:color="auto"/>
            </w:tcBorders>
            <w:shd w:val="clear" w:color="000000" w:fill="E2EFDA"/>
            <w:noWrap/>
            <w:vAlign w:val="center"/>
            <w:hideMark/>
          </w:tcPr>
          <w:p w:rsidR="00F40E48" w:rsidRPr="00564C95" w:rsidRDefault="00F40E48" w:rsidP="00F40E48">
            <w:pPr>
              <w:jc w:val="center"/>
              <w:rPr>
                <w:rFonts w:cs="Calibri"/>
                <w:b/>
                <w:bCs/>
                <w:szCs w:val="22"/>
              </w:rPr>
            </w:pPr>
            <w:r w:rsidRPr="00564C95">
              <w:rPr>
                <w:rFonts w:cs="Calibri"/>
                <w:b/>
                <w:bCs/>
                <w:szCs w:val="22"/>
              </w:rPr>
              <w:t>Év</w:t>
            </w:r>
          </w:p>
        </w:tc>
        <w:tc>
          <w:tcPr>
            <w:tcW w:w="2440" w:type="dxa"/>
            <w:tcBorders>
              <w:top w:val="nil"/>
              <w:left w:val="nil"/>
              <w:bottom w:val="single" w:sz="4" w:space="0" w:color="auto"/>
              <w:right w:val="single" w:sz="4" w:space="0" w:color="auto"/>
            </w:tcBorders>
            <w:shd w:val="clear" w:color="000000" w:fill="E2EFDA"/>
            <w:vAlign w:val="center"/>
            <w:hideMark/>
          </w:tcPr>
          <w:p w:rsidR="00F40E48" w:rsidRPr="00564C95" w:rsidRDefault="00F40E48" w:rsidP="00F40E48">
            <w:pPr>
              <w:jc w:val="center"/>
              <w:rPr>
                <w:rFonts w:cs="Calibri"/>
                <w:b/>
                <w:bCs/>
                <w:szCs w:val="22"/>
              </w:rPr>
            </w:pPr>
            <w:r w:rsidRPr="00564C95">
              <w:rPr>
                <w:rFonts w:cs="Calibri"/>
                <w:b/>
                <w:bCs/>
                <w:szCs w:val="22"/>
              </w:rPr>
              <w:t xml:space="preserve">Nyugdíjban, ellátásban, járadékban és egyéb járandóságban részesülő férfiak száma </w:t>
            </w:r>
            <w:r w:rsidRPr="00564C95">
              <w:rPr>
                <w:rFonts w:cs="Calibri"/>
                <w:szCs w:val="22"/>
              </w:rPr>
              <w:t>(TS 063)</w:t>
            </w:r>
          </w:p>
        </w:tc>
        <w:tc>
          <w:tcPr>
            <w:tcW w:w="2260" w:type="dxa"/>
            <w:tcBorders>
              <w:top w:val="nil"/>
              <w:left w:val="nil"/>
              <w:bottom w:val="single" w:sz="4" w:space="0" w:color="auto"/>
              <w:right w:val="single" w:sz="4" w:space="0" w:color="auto"/>
            </w:tcBorders>
            <w:shd w:val="clear" w:color="000000" w:fill="E2EFDA"/>
            <w:vAlign w:val="center"/>
            <w:hideMark/>
          </w:tcPr>
          <w:p w:rsidR="00F40E48" w:rsidRPr="00564C95" w:rsidRDefault="00F40E48" w:rsidP="00F40E48">
            <w:pPr>
              <w:jc w:val="center"/>
              <w:rPr>
                <w:rFonts w:cs="Calibri"/>
                <w:b/>
                <w:bCs/>
                <w:szCs w:val="22"/>
              </w:rPr>
            </w:pPr>
            <w:r w:rsidRPr="00564C95">
              <w:rPr>
                <w:rFonts w:cs="Calibri"/>
                <w:b/>
                <w:bCs/>
                <w:szCs w:val="22"/>
              </w:rPr>
              <w:t xml:space="preserve">Nyugdíjban, ellátásban, járadékban és egyéb járandóságban részesülő nők száma </w:t>
            </w:r>
            <w:r w:rsidRPr="00564C95">
              <w:rPr>
                <w:rFonts w:cs="Calibri"/>
                <w:szCs w:val="22"/>
              </w:rPr>
              <w:t>(TS 064)</w:t>
            </w:r>
          </w:p>
        </w:tc>
        <w:tc>
          <w:tcPr>
            <w:tcW w:w="1620" w:type="dxa"/>
            <w:tcBorders>
              <w:top w:val="nil"/>
              <w:left w:val="nil"/>
              <w:bottom w:val="single" w:sz="4" w:space="0" w:color="auto"/>
              <w:right w:val="single" w:sz="4" w:space="0" w:color="auto"/>
            </w:tcBorders>
            <w:shd w:val="clear" w:color="000000" w:fill="E2EFDA"/>
            <w:vAlign w:val="center"/>
            <w:hideMark/>
          </w:tcPr>
          <w:p w:rsidR="00F40E48" w:rsidRPr="00564C95" w:rsidRDefault="00F40E48" w:rsidP="00F40E48">
            <w:pPr>
              <w:jc w:val="center"/>
              <w:rPr>
                <w:rFonts w:cs="Calibri"/>
                <w:b/>
                <w:bCs/>
                <w:szCs w:val="22"/>
              </w:rPr>
            </w:pPr>
            <w:r w:rsidRPr="00564C95">
              <w:rPr>
                <w:rFonts w:cs="Calibri"/>
                <w:b/>
                <w:bCs/>
                <w:szCs w:val="22"/>
              </w:rPr>
              <w:t>Összes nyugdíjas</w:t>
            </w:r>
          </w:p>
        </w:tc>
      </w:tr>
      <w:tr w:rsidR="00F40E48" w:rsidRPr="00564C95" w:rsidTr="00F40E48">
        <w:trPr>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Cs w:val="22"/>
              </w:rPr>
            </w:pPr>
            <w:r w:rsidRPr="00564C95">
              <w:rPr>
                <w:rFonts w:cs="Calibri"/>
                <w:szCs w:val="22"/>
              </w:rPr>
              <w:t>2016</w:t>
            </w:r>
          </w:p>
        </w:tc>
        <w:tc>
          <w:tcPr>
            <w:tcW w:w="244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17</w:t>
            </w:r>
          </w:p>
        </w:tc>
        <w:tc>
          <w:tcPr>
            <w:tcW w:w="226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23</w:t>
            </w:r>
          </w:p>
        </w:tc>
        <w:tc>
          <w:tcPr>
            <w:tcW w:w="1620" w:type="dxa"/>
            <w:tcBorders>
              <w:top w:val="nil"/>
              <w:left w:val="nil"/>
              <w:bottom w:val="single" w:sz="4" w:space="0" w:color="auto"/>
              <w:right w:val="single" w:sz="4" w:space="0" w:color="auto"/>
            </w:tcBorders>
            <w:shd w:val="clear" w:color="000000" w:fill="FCE4D6"/>
            <w:noWrap/>
            <w:vAlign w:val="center"/>
            <w:hideMark/>
          </w:tcPr>
          <w:p w:rsidR="00F40E48" w:rsidRPr="00564C95" w:rsidRDefault="00F40E48" w:rsidP="00F40E48">
            <w:pPr>
              <w:jc w:val="center"/>
              <w:rPr>
                <w:rFonts w:cs="Calibri"/>
                <w:szCs w:val="22"/>
              </w:rPr>
            </w:pPr>
            <w:r w:rsidRPr="00564C95">
              <w:rPr>
                <w:rFonts w:cs="Calibri"/>
                <w:szCs w:val="22"/>
              </w:rPr>
              <w:t>40</w:t>
            </w:r>
          </w:p>
        </w:tc>
      </w:tr>
      <w:tr w:rsidR="00F40E48" w:rsidRPr="00564C95" w:rsidTr="00F40E48">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Cs w:val="22"/>
              </w:rPr>
            </w:pPr>
            <w:r w:rsidRPr="00564C95">
              <w:rPr>
                <w:rFonts w:cs="Calibri"/>
                <w:szCs w:val="22"/>
              </w:rPr>
              <w:t>2017</w:t>
            </w:r>
          </w:p>
        </w:tc>
        <w:tc>
          <w:tcPr>
            <w:tcW w:w="244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16</w:t>
            </w:r>
          </w:p>
        </w:tc>
        <w:tc>
          <w:tcPr>
            <w:tcW w:w="226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24</w:t>
            </w:r>
          </w:p>
        </w:tc>
        <w:tc>
          <w:tcPr>
            <w:tcW w:w="1620" w:type="dxa"/>
            <w:tcBorders>
              <w:top w:val="nil"/>
              <w:left w:val="nil"/>
              <w:bottom w:val="single" w:sz="4" w:space="0" w:color="auto"/>
              <w:right w:val="single" w:sz="4" w:space="0" w:color="auto"/>
            </w:tcBorders>
            <w:shd w:val="clear" w:color="000000" w:fill="FCE4D6"/>
            <w:noWrap/>
            <w:vAlign w:val="center"/>
            <w:hideMark/>
          </w:tcPr>
          <w:p w:rsidR="00F40E48" w:rsidRPr="00564C95" w:rsidRDefault="00F40E48" w:rsidP="00F40E48">
            <w:pPr>
              <w:jc w:val="center"/>
              <w:rPr>
                <w:rFonts w:cs="Calibri"/>
                <w:szCs w:val="22"/>
              </w:rPr>
            </w:pPr>
            <w:r w:rsidRPr="00564C95">
              <w:rPr>
                <w:rFonts w:cs="Calibri"/>
                <w:szCs w:val="22"/>
              </w:rPr>
              <w:t>40</w:t>
            </w:r>
          </w:p>
        </w:tc>
      </w:tr>
      <w:tr w:rsidR="00F40E48" w:rsidRPr="00564C95" w:rsidTr="00F40E48">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Cs w:val="22"/>
              </w:rPr>
            </w:pPr>
            <w:r w:rsidRPr="00564C95">
              <w:rPr>
                <w:rFonts w:cs="Calibri"/>
                <w:szCs w:val="22"/>
              </w:rPr>
              <w:t>2018</w:t>
            </w:r>
          </w:p>
        </w:tc>
        <w:tc>
          <w:tcPr>
            <w:tcW w:w="244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15</w:t>
            </w:r>
          </w:p>
        </w:tc>
        <w:tc>
          <w:tcPr>
            <w:tcW w:w="226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23</w:t>
            </w:r>
          </w:p>
        </w:tc>
        <w:tc>
          <w:tcPr>
            <w:tcW w:w="1620" w:type="dxa"/>
            <w:tcBorders>
              <w:top w:val="nil"/>
              <w:left w:val="nil"/>
              <w:bottom w:val="single" w:sz="4" w:space="0" w:color="auto"/>
              <w:right w:val="single" w:sz="4" w:space="0" w:color="auto"/>
            </w:tcBorders>
            <w:shd w:val="clear" w:color="000000" w:fill="FCE4D6"/>
            <w:noWrap/>
            <w:vAlign w:val="center"/>
            <w:hideMark/>
          </w:tcPr>
          <w:p w:rsidR="00F40E48" w:rsidRPr="00564C95" w:rsidRDefault="00F40E48" w:rsidP="00F40E48">
            <w:pPr>
              <w:jc w:val="center"/>
              <w:rPr>
                <w:rFonts w:cs="Calibri"/>
                <w:szCs w:val="22"/>
              </w:rPr>
            </w:pPr>
            <w:r w:rsidRPr="00564C95">
              <w:rPr>
                <w:rFonts w:cs="Calibri"/>
                <w:szCs w:val="22"/>
              </w:rPr>
              <w:t>38</w:t>
            </w:r>
          </w:p>
        </w:tc>
      </w:tr>
      <w:tr w:rsidR="00F40E48" w:rsidRPr="00564C95" w:rsidTr="00F40E48">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Cs w:val="22"/>
              </w:rPr>
            </w:pPr>
            <w:r w:rsidRPr="00564C95">
              <w:rPr>
                <w:rFonts w:cs="Calibri"/>
                <w:szCs w:val="22"/>
              </w:rPr>
              <w:t>2019</w:t>
            </w:r>
          </w:p>
        </w:tc>
        <w:tc>
          <w:tcPr>
            <w:tcW w:w="244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13</w:t>
            </w:r>
          </w:p>
        </w:tc>
        <w:tc>
          <w:tcPr>
            <w:tcW w:w="226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21</w:t>
            </w:r>
          </w:p>
        </w:tc>
        <w:tc>
          <w:tcPr>
            <w:tcW w:w="1620" w:type="dxa"/>
            <w:tcBorders>
              <w:top w:val="nil"/>
              <w:left w:val="nil"/>
              <w:bottom w:val="single" w:sz="4" w:space="0" w:color="auto"/>
              <w:right w:val="single" w:sz="4" w:space="0" w:color="auto"/>
            </w:tcBorders>
            <w:shd w:val="clear" w:color="000000" w:fill="FCE4D6"/>
            <w:noWrap/>
            <w:vAlign w:val="center"/>
            <w:hideMark/>
          </w:tcPr>
          <w:p w:rsidR="00F40E48" w:rsidRPr="00564C95" w:rsidRDefault="00F40E48" w:rsidP="00F40E48">
            <w:pPr>
              <w:jc w:val="center"/>
              <w:rPr>
                <w:rFonts w:cs="Calibri"/>
                <w:szCs w:val="22"/>
              </w:rPr>
            </w:pPr>
            <w:r w:rsidRPr="00564C95">
              <w:rPr>
                <w:rFonts w:cs="Calibri"/>
                <w:szCs w:val="22"/>
              </w:rPr>
              <w:t>34</w:t>
            </w:r>
          </w:p>
        </w:tc>
      </w:tr>
      <w:tr w:rsidR="00F40E48" w:rsidRPr="00564C95" w:rsidTr="00F40E48">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Cs w:val="22"/>
              </w:rPr>
            </w:pPr>
            <w:r w:rsidRPr="00564C95">
              <w:rPr>
                <w:rFonts w:cs="Calibri"/>
                <w:szCs w:val="22"/>
              </w:rPr>
              <w:t>2020</w:t>
            </w:r>
          </w:p>
        </w:tc>
        <w:tc>
          <w:tcPr>
            <w:tcW w:w="244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11</w:t>
            </w:r>
          </w:p>
        </w:tc>
        <w:tc>
          <w:tcPr>
            <w:tcW w:w="226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22</w:t>
            </w:r>
          </w:p>
        </w:tc>
        <w:tc>
          <w:tcPr>
            <w:tcW w:w="1620" w:type="dxa"/>
            <w:tcBorders>
              <w:top w:val="nil"/>
              <w:left w:val="nil"/>
              <w:bottom w:val="single" w:sz="4" w:space="0" w:color="auto"/>
              <w:right w:val="single" w:sz="4" w:space="0" w:color="auto"/>
            </w:tcBorders>
            <w:shd w:val="clear" w:color="000000" w:fill="FCE4D6"/>
            <w:noWrap/>
            <w:vAlign w:val="center"/>
            <w:hideMark/>
          </w:tcPr>
          <w:p w:rsidR="00F40E48" w:rsidRPr="00564C95" w:rsidRDefault="00F40E48" w:rsidP="00F40E48">
            <w:pPr>
              <w:jc w:val="center"/>
              <w:rPr>
                <w:rFonts w:cs="Calibri"/>
                <w:szCs w:val="22"/>
              </w:rPr>
            </w:pPr>
            <w:r w:rsidRPr="00564C95">
              <w:rPr>
                <w:rFonts w:cs="Calibri"/>
                <w:szCs w:val="22"/>
              </w:rPr>
              <w:t>33</w:t>
            </w:r>
          </w:p>
        </w:tc>
      </w:tr>
      <w:tr w:rsidR="00F40E48" w:rsidRPr="00564C95" w:rsidTr="00F40E48">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Cs w:val="22"/>
              </w:rPr>
            </w:pPr>
            <w:r w:rsidRPr="00564C95">
              <w:rPr>
                <w:rFonts w:cs="Calibri"/>
                <w:szCs w:val="22"/>
              </w:rPr>
              <w:t>2021</w:t>
            </w:r>
          </w:p>
        </w:tc>
        <w:tc>
          <w:tcPr>
            <w:tcW w:w="244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13</w:t>
            </w:r>
          </w:p>
        </w:tc>
        <w:tc>
          <w:tcPr>
            <w:tcW w:w="2260" w:type="dxa"/>
            <w:tcBorders>
              <w:top w:val="nil"/>
              <w:left w:val="nil"/>
              <w:bottom w:val="single" w:sz="4" w:space="0" w:color="auto"/>
              <w:right w:val="single" w:sz="4" w:space="0" w:color="auto"/>
            </w:tcBorders>
            <w:shd w:val="clear" w:color="auto" w:fill="auto"/>
            <w:vAlign w:val="center"/>
            <w:hideMark/>
          </w:tcPr>
          <w:p w:rsidR="00F40E48" w:rsidRPr="00564C95" w:rsidRDefault="00F40E48" w:rsidP="00F40E48">
            <w:pPr>
              <w:jc w:val="center"/>
              <w:rPr>
                <w:rFonts w:cs="Calibri"/>
                <w:sz w:val="20"/>
                <w:szCs w:val="20"/>
              </w:rPr>
            </w:pPr>
            <w:r w:rsidRPr="00564C95">
              <w:rPr>
                <w:rFonts w:cs="Calibri"/>
                <w:sz w:val="20"/>
                <w:szCs w:val="20"/>
              </w:rPr>
              <w:t>19</w:t>
            </w:r>
          </w:p>
        </w:tc>
        <w:tc>
          <w:tcPr>
            <w:tcW w:w="1620" w:type="dxa"/>
            <w:tcBorders>
              <w:top w:val="nil"/>
              <w:left w:val="nil"/>
              <w:bottom w:val="single" w:sz="4" w:space="0" w:color="auto"/>
              <w:right w:val="single" w:sz="4" w:space="0" w:color="auto"/>
            </w:tcBorders>
            <w:shd w:val="clear" w:color="000000" w:fill="FCE4D6"/>
            <w:noWrap/>
            <w:vAlign w:val="center"/>
            <w:hideMark/>
          </w:tcPr>
          <w:p w:rsidR="00F40E48" w:rsidRPr="00564C95" w:rsidRDefault="00F40E48" w:rsidP="00F40E48">
            <w:pPr>
              <w:jc w:val="center"/>
              <w:rPr>
                <w:rFonts w:cs="Calibri"/>
                <w:szCs w:val="22"/>
              </w:rPr>
            </w:pPr>
            <w:r w:rsidRPr="00564C95">
              <w:rPr>
                <w:rFonts w:cs="Calibri"/>
                <w:szCs w:val="22"/>
              </w:rPr>
              <w:t>32</w:t>
            </w:r>
          </w:p>
        </w:tc>
      </w:tr>
      <w:tr w:rsidR="00F40E48" w:rsidRPr="00564C95" w:rsidTr="00F40E48">
        <w:trPr>
          <w:trHeight w:val="300"/>
        </w:trPr>
        <w:tc>
          <w:tcPr>
            <w:tcW w:w="4000" w:type="dxa"/>
            <w:gridSpan w:val="2"/>
            <w:tcBorders>
              <w:top w:val="nil"/>
              <w:left w:val="nil"/>
              <w:bottom w:val="nil"/>
              <w:right w:val="nil"/>
            </w:tcBorders>
            <w:shd w:val="clear" w:color="auto" w:fill="auto"/>
            <w:noWrap/>
            <w:vAlign w:val="bottom"/>
            <w:hideMark/>
          </w:tcPr>
          <w:p w:rsidR="00F40E48" w:rsidRPr="00564C95" w:rsidRDefault="00F40E48" w:rsidP="00F40E48">
            <w:pPr>
              <w:jc w:val="left"/>
              <w:rPr>
                <w:rFonts w:cs="Calibri"/>
                <w:szCs w:val="22"/>
              </w:rPr>
            </w:pPr>
            <w:r w:rsidRPr="00564C95">
              <w:rPr>
                <w:rFonts w:cs="Calibri"/>
                <w:szCs w:val="22"/>
              </w:rPr>
              <w:t>Forrás: TeIR, KSH Tstar</w:t>
            </w:r>
          </w:p>
        </w:tc>
        <w:tc>
          <w:tcPr>
            <w:tcW w:w="2260" w:type="dxa"/>
            <w:tcBorders>
              <w:top w:val="nil"/>
              <w:left w:val="nil"/>
              <w:bottom w:val="nil"/>
              <w:right w:val="nil"/>
            </w:tcBorders>
            <w:shd w:val="clear" w:color="auto" w:fill="auto"/>
            <w:noWrap/>
            <w:vAlign w:val="bottom"/>
            <w:hideMark/>
          </w:tcPr>
          <w:p w:rsidR="00F40E48" w:rsidRPr="00564C95" w:rsidRDefault="00F40E48" w:rsidP="00F40E48">
            <w:pPr>
              <w:jc w:val="left"/>
              <w:rPr>
                <w:rFonts w:cs="Calibri"/>
                <w:szCs w:val="22"/>
              </w:rPr>
            </w:pPr>
          </w:p>
        </w:tc>
        <w:tc>
          <w:tcPr>
            <w:tcW w:w="1620" w:type="dxa"/>
            <w:tcBorders>
              <w:top w:val="nil"/>
              <w:left w:val="nil"/>
              <w:bottom w:val="nil"/>
              <w:right w:val="nil"/>
            </w:tcBorders>
            <w:shd w:val="clear" w:color="auto" w:fill="auto"/>
            <w:noWrap/>
            <w:vAlign w:val="bottom"/>
            <w:hideMark/>
          </w:tcPr>
          <w:p w:rsidR="00F40E48" w:rsidRPr="00564C95" w:rsidRDefault="00F40E48" w:rsidP="00F40E48">
            <w:pPr>
              <w:jc w:val="left"/>
              <w:rPr>
                <w:rFonts w:ascii="Times New Roman" w:hAnsi="Times New Roman"/>
                <w:sz w:val="20"/>
                <w:szCs w:val="20"/>
              </w:rPr>
            </w:pPr>
          </w:p>
        </w:tc>
      </w:tr>
    </w:tbl>
    <w:p w:rsidR="00C5295C" w:rsidRPr="00564C95" w:rsidRDefault="00C5295C"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tbl>
      <w:tblPr>
        <w:tblW w:w="8440" w:type="dxa"/>
        <w:tblInd w:w="445" w:type="dxa"/>
        <w:tblCellMar>
          <w:left w:w="70" w:type="dxa"/>
          <w:right w:w="70" w:type="dxa"/>
        </w:tblCellMar>
        <w:tblLook w:val="04A0" w:firstRow="1" w:lastRow="0" w:firstColumn="1" w:lastColumn="0" w:noHBand="0" w:noVBand="1"/>
      </w:tblPr>
      <w:tblGrid>
        <w:gridCol w:w="960"/>
        <w:gridCol w:w="2900"/>
        <w:gridCol w:w="2740"/>
        <w:gridCol w:w="1840"/>
      </w:tblGrid>
      <w:tr w:rsidR="00216171" w:rsidRPr="00564C95" w:rsidTr="00D42FB8">
        <w:trPr>
          <w:trHeight w:val="855"/>
        </w:trPr>
        <w:tc>
          <w:tcPr>
            <w:tcW w:w="84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16171" w:rsidRPr="00564C95" w:rsidRDefault="00216171" w:rsidP="00216171">
            <w:pPr>
              <w:jc w:val="center"/>
              <w:rPr>
                <w:rFonts w:cs="Calibri"/>
                <w:b/>
                <w:bCs/>
                <w:szCs w:val="22"/>
              </w:rPr>
            </w:pPr>
            <w:r w:rsidRPr="00564C95">
              <w:rPr>
                <w:rFonts w:cs="Calibri"/>
                <w:b/>
                <w:bCs/>
                <w:szCs w:val="22"/>
              </w:rPr>
              <w:t xml:space="preserve">6.3. számú táblázat – Nyugdíjban, ellátásban, járadékban és egyéb járandóságban részesülők száma </w:t>
            </w:r>
            <w:r w:rsidRPr="00564C95">
              <w:rPr>
                <w:rFonts w:cs="Calibri"/>
                <w:i/>
                <w:iCs/>
                <w:szCs w:val="22"/>
              </w:rPr>
              <w:t>(Megegyezik a 6.1.1-es táblázattal)</w:t>
            </w:r>
          </w:p>
        </w:tc>
      </w:tr>
      <w:tr w:rsidR="00216171" w:rsidRPr="00564C95" w:rsidTr="00D42FB8">
        <w:trPr>
          <w:trHeight w:val="1380"/>
        </w:trPr>
        <w:tc>
          <w:tcPr>
            <w:tcW w:w="960" w:type="dxa"/>
            <w:tcBorders>
              <w:top w:val="nil"/>
              <w:left w:val="single" w:sz="4" w:space="0" w:color="auto"/>
              <w:bottom w:val="single" w:sz="4" w:space="0" w:color="auto"/>
              <w:right w:val="single" w:sz="4" w:space="0" w:color="auto"/>
            </w:tcBorders>
            <w:shd w:val="clear" w:color="000000" w:fill="E2EFDA"/>
            <w:noWrap/>
            <w:vAlign w:val="center"/>
            <w:hideMark/>
          </w:tcPr>
          <w:p w:rsidR="00216171" w:rsidRPr="00564C95" w:rsidRDefault="00216171" w:rsidP="00216171">
            <w:pPr>
              <w:jc w:val="center"/>
              <w:rPr>
                <w:rFonts w:cs="Calibri"/>
                <w:b/>
                <w:bCs/>
                <w:szCs w:val="22"/>
              </w:rPr>
            </w:pPr>
            <w:r w:rsidRPr="00564C95">
              <w:rPr>
                <w:rFonts w:cs="Calibri"/>
                <w:b/>
                <w:bCs/>
                <w:szCs w:val="22"/>
              </w:rPr>
              <w:t>Év</w:t>
            </w:r>
          </w:p>
        </w:tc>
        <w:tc>
          <w:tcPr>
            <w:tcW w:w="2900" w:type="dxa"/>
            <w:tcBorders>
              <w:top w:val="nil"/>
              <w:left w:val="nil"/>
              <w:bottom w:val="single" w:sz="4" w:space="0" w:color="auto"/>
              <w:right w:val="single" w:sz="4" w:space="0" w:color="auto"/>
            </w:tcBorders>
            <w:shd w:val="clear" w:color="000000" w:fill="E2EFDA"/>
            <w:vAlign w:val="center"/>
            <w:hideMark/>
          </w:tcPr>
          <w:p w:rsidR="00216171" w:rsidRPr="00564C95" w:rsidRDefault="00216171" w:rsidP="00216171">
            <w:pPr>
              <w:jc w:val="center"/>
              <w:rPr>
                <w:rFonts w:cs="Calibri"/>
                <w:b/>
                <w:bCs/>
                <w:szCs w:val="22"/>
              </w:rPr>
            </w:pPr>
            <w:r w:rsidRPr="00564C95">
              <w:rPr>
                <w:rFonts w:cs="Calibri"/>
                <w:b/>
                <w:bCs/>
                <w:szCs w:val="22"/>
              </w:rPr>
              <w:t xml:space="preserve">Nyugdíjban, ellátásban, járadékban és egyéb járandóságban részesülő férfiak száma </w:t>
            </w:r>
            <w:r w:rsidRPr="00564C95">
              <w:rPr>
                <w:rFonts w:cs="Calibri"/>
                <w:szCs w:val="22"/>
              </w:rPr>
              <w:t>(TS 063)</w:t>
            </w:r>
          </w:p>
        </w:tc>
        <w:tc>
          <w:tcPr>
            <w:tcW w:w="2740" w:type="dxa"/>
            <w:tcBorders>
              <w:top w:val="nil"/>
              <w:left w:val="nil"/>
              <w:bottom w:val="single" w:sz="4" w:space="0" w:color="auto"/>
              <w:right w:val="single" w:sz="4" w:space="0" w:color="auto"/>
            </w:tcBorders>
            <w:shd w:val="clear" w:color="000000" w:fill="E2EFDA"/>
            <w:vAlign w:val="center"/>
            <w:hideMark/>
          </w:tcPr>
          <w:p w:rsidR="00216171" w:rsidRPr="00564C95" w:rsidRDefault="00216171" w:rsidP="00216171">
            <w:pPr>
              <w:jc w:val="center"/>
              <w:rPr>
                <w:rFonts w:cs="Calibri"/>
                <w:b/>
                <w:bCs/>
                <w:szCs w:val="22"/>
              </w:rPr>
            </w:pPr>
            <w:r w:rsidRPr="00564C95">
              <w:rPr>
                <w:rFonts w:cs="Calibri"/>
                <w:b/>
                <w:bCs/>
                <w:szCs w:val="22"/>
              </w:rPr>
              <w:t xml:space="preserve">Nyugdíjban, ellátásban, járadékban és egyéb járandóságban részesülő nők száma </w:t>
            </w:r>
            <w:r w:rsidRPr="00564C95">
              <w:rPr>
                <w:rFonts w:cs="Calibri"/>
                <w:szCs w:val="22"/>
              </w:rPr>
              <w:t>(TS 064)</w:t>
            </w:r>
          </w:p>
        </w:tc>
        <w:tc>
          <w:tcPr>
            <w:tcW w:w="1840" w:type="dxa"/>
            <w:tcBorders>
              <w:top w:val="nil"/>
              <w:left w:val="nil"/>
              <w:bottom w:val="single" w:sz="4" w:space="0" w:color="auto"/>
              <w:right w:val="single" w:sz="4" w:space="0" w:color="auto"/>
            </w:tcBorders>
            <w:shd w:val="clear" w:color="000000" w:fill="E2EFDA"/>
            <w:vAlign w:val="center"/>
            <w:hideMark/>
          </w:tcPr>
          <w:p w:rsidR="00216171" w:rsidRPr="00564C95" w:rsidRDefault="00216171" w:rsidP="00216171">
            <w:pPr>
              <w:jc w:val="center"/>
              <w:rPr>
                <w:rFonts w:cs="Calibri"/>
                <w:b/>
                <w:bCs/>
                <w:szCs w:val="22"/>
              </w:rPr>
            </w:pPr>
            <w:r w:rsidRPr="00564C95">
              <w:rPr>
                <w:rFonts w:cs="Calibri"/>
                <w:b/>
                <w:bCs/>
                <w:szCs w:val="22"/>
              </w:rPr>
              <w:t>Összes nyugdíjas</w:t>
            </w:r>
          </w:p>
        </w:tc>
      </w:tr>
      <w:tr w:rsidR="00216171" w:rsidRPr="00564C95" w:rsidTr="00D42FB8">
        <w:trPr>
          <w:trHeight w:val="5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Cs w:val="22"/>
              </w:rPr>
            </w:pPr>
            <w:r w:rsidRPr="00564C95">
              <w:rPr>
                <w:rFonts w:cs="Calibri"/>
                <w:szCs w:val="22"/>
              </w:rPr>
              <w:t>2016</w:t>
            </w:r>
          </w:p>
        </w:tc>
        <w:tc>
          <w:tcPr>
            <w:tcW w:w="2900" w:type="dxa"/>
            <w:tcBorders>
              <w:top w:val="nil"/>
              <w:left w:val="nil"/>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 w:val="20"/>
                <w:szCs w:val="20"/>
              </w:rPr>
            </w:pPr>
            <w:r w:rsidRPr="00564C95">
              <w:rPr>
                <w:rFonts w:cs="Calibri"/>
                <w:sz w:val="20"/>
                <w:szCs w:val="20"/>
              </w:rPr>
              <w:t>17</w:t>
            </w:r>
          </w:p>
        </w:tc>
        <w:tc>
          <w:tcPr>
            <w:tcW w:w="2740" w:type="dxa"/>
            <w:tcBorders>
              <w:top w:val="nil"/>
              <w:left w:val="nil"/>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 w:val="20"/>
                <w:szCs w:val="20"/>
              </w:rPr>
            </w:pPr>
            <w:r w:rsidRPr="00564C95">
              <w:rPr>
                <w:rFonts w:cs="Calibri"/>
                <w:sz w:val="20"/>
                <w:szCs w:val="20"/>
              </w:rPr>
              <w:t>23</w:t>
            </w:r>
          </w:p>
        </w:tc>
        <w:tc>
          <w:tcPr>
            <w:tcW w:w="1840" w:type="dxa"/>
            <w:tcBorders>
              <w:top w:val="nil"/>
              <w:left w:val="nil"/>
              <w:bottom w:val="single" w:sz="4" w:space="0" w:color="auto"/>
              <w:right w:val="single" w:sz="4" w:space="0" w:color="auto"/>
            </w:tcBorders>
            <w:shd w:val="clear" w:color="000000" w:fill="FCE4D6"/>
            <w:vAlign w:val="center"/>
            <w:hideMark/>
          </w:tcPr>
          <w:p w:rsidR="00216171" w:rsidRPr="00564C95" w:rsidRDefault="00216171" w:rsidP="00216171">
            <w:pPr>
              <w:jc w:val="center"/>
              <w:rPr>
                <w:rFonts w:cs="Calibri"/>
                <w:sz w:val="20"/>
                <w:szCs w:val="20"/>
              </w:rPr>
            </w:pPr>
            <w:r w:rsidRPr="00564C95">
              <w:rPr>
                <w:rFonts w:cs="Calibri"/>
                <w:sz w:val="20"/>
                <w:szCs w:val="20"/>
              </w:rPr>
              <w:t>40</w:t>
            </w:r>
          </w:p>
        </w:tc>
      </w:tr>
      <w:tr w:rsidR="00216171" w:rsidRPr="00564C95" w:rsidTr="00D42FB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Cs w:val="22"/>
              </w:rPr>
            </w:pPr>
            <w:r w:rsidRPr="00564C95">
              <w:rPr>
                <w:rFonts w:cs="Calibri"/>
                <w:szCs w:val="22"/>
              </w:rPr>
              <w:t>2017</w:t>
            </w:r>
          </w:p>
        </w:tc>
        <w:tc>
          <w:tcPr>
            <w:tcW w:w="2900" w:type="dxa"/>
            <w:tcBorders>
              <w:top w:val="nil"/>
              <w:left w:val="nil"/>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 w:val="20"/>
                <w:szCs w:val="20"/>
              </w:rPr>
            </w:pPr>
            <w:r w:rsidRPr="00564C95">
              <w:rPr>
                <w:rFonts w:cs="Calibri"/>
                <w:sz w:val="20"/>
                <w:szCs w:val="20"/>
              </w:rPr>
              <w:t>16</w:t>
            </w:r>
          </w:p>
        </w:tc>
        <w:tc>
          <w:tcPr>
            <w:tcW w:w="2740" w:type="dxa"/>
            <w:tcBorders>
              <w:top w:val="nil"/>
              <w:left w:val="nil"/>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 w:val="20"/>
                <w:szCs w:val="20"/>
              </w:rPr>
            </w:pPr>
            <w:r w:rsidRPr="00564C95">
              <w:rPr>
                <w:rFonts w:cs="Calibri"/>
                <w:sz w:val="20"/>
                <w:szCs w:val="20"/>
              </w:rPr>
              <w:t>24</w:t>
            </w:r>
          </w:p>
        </w:tc>
        <w:tc>
          <w:tcPr>
            <w:tcW w:w="1840" w:type="dxa"/>
            <w:tcBorders>
              <w:top w:val="nil"/>
              <w:left w:val="nil"/>
              <w:bottom w:val="single" w:sz="4" w:space="0" w:color="auto"/>
              <w:right w:val="single" w:sz="4" w:space="0" w:color="auto"/>
            </w:tcBorders>
            <w:shd w:val="clear" w:color="000000" w:fill="FCE4D6"/>
            <w:vAlign w:val="center"/>
            <w:hideMark/>
          </w:tcPr>
          <w:p w:rsidR="00216171" w:rsidRPr="00564C95" w:rsidRDefault="00216171" w:rsidP="00216171">
            <w:pPr>
              <w:jc w:val="center"/>
              <w:rPr>
                <w:rFonts w:cs="Calibri"/>
                <w:sz w:val="20"/>
                <w:szCs w:val="20"/>
              </w:rPr>
            </w:pPr>
            <w:r w:rsidRPr="00564C95">
              <w:rPr>
                <w:rFonts w:cs="Calibri"/>
                <w:sz w:val="20"/>
                <w:szCs w:val="20"/>
              </w:rPr>
              <w:t>40</w:t>
            </w:r>
          </w:p>
        </w:tc>
      </w:tr>
      <w:tr w:rsidR="00216171" w:rsidRPr="00564C95" w:rsidTr="00D42FB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Cs w:val="22"/>
              </w:rPr>
            </w:pPr>
            <w:r w:rsidRPr="00564C95">
              <w:rPr>
                <w:rFonts w:cs="Calibri"/>
                <w:szCs w:val="22"/>
              </w:rPr>
              <w:t>2018</w:t>
            </w:r>
          </w:p>
        </w:tc>
        <w:tc>
          <w:tcPr>
            <w:tcW w:w="2900" w:type="dxa"/>
            <w:tcBorders>
              <w:top w:val="nil"/>
              <w:left w:val="nil"/>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 w:val="20"/>
                <w:szCs w:val="20"/>
              </w:rPr>
            </w:pPr>
            <w:r w:rsidRPr="00564C95">
              <w:rPr>
                <w:rFonts w:cs="Calibri"/>
                <w:sz w:val="20"/>
                <w:szCs w:val="20"/>
              </w:rPr>
              <w:t>15</w:t>
            </w:r>
          </w:p>
        </w:tc>
        <w:tc>
          <w:tcPr>
            <w:tcW w:w="2740" w:type="dxa"/>
            <w:tcBorders>
              <w:top w:val="nil"/>
              <w:left w:val="nil"/>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 w:val="20"/>
                <w:szCs w:val="20"/>
              </w:rPr>
            </w:pPr>
            <w:r w:rsidRPr="00564C95">
              <w:rPr>
                <w:rFonts w:cs="Calibri"/>
                <w:sz w:val="20"/>
                <w:szCs w:val="20"/>
              </w:rPr>
              <w:t>23</w:t>
            </w:r>
          </w:p>
        </w:tc>
        <w:tc>
          <w:tcPr>
            <w:tcW w:w="1840" w:type="dxa"/>
            <w:tcBorders>
              <w:top w:val="nil"/>
              <w:left w:val="nil"/>
              <w:bottom w:val="single" w:sz="4" w:space="0" w:color="auto"/>
              <w:right w:val="single" w:sz="4" w:space="0" w:color="auto"/>
            </w:tcBorders>
            <w:shd w:val="clear" w:color="000000" w:fill="FCE4D6"/>
            <w:vAlign w:val="center"/>
            <w:hideMark/>
          </w:tcPr>
          <w:p w:rsidR="00216171" w:rsidRPr="00564C95" w:rsidRDefault="00216171" w:rsidP="00216171">
            <w:pPr>
              <w:jc w:val="center"/>
              <w:rPr>
                <w:rFonts w:cs="Calibri"/>
                <w:sz w:val="20"/>
                <w:szCs w:val="20"/>
              </w:rPr>
            </w:pPr>
            <w:r w:rsidRPr="00564C95">
              <w:rPr>
                <w:rFonts w:cs="Calibri"/>
                <w:sz w:val="20"/>
                <w:szCs w:val="20"/>
              </w:rPr>
              <w:t>38</w:t>
            </w:r>
          </w:p>
        </w:tc>
      </w:tr>
      <w:tr w:rsidR="00216171" w:rsidRPr="00564C95" w:rsidTr="00D42FB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Cs w:val="22"/>
              </w:rPr>
            </w:pPr>
            <w:r w:rsidRPr="00564C95">
              <w:rPr>
                <w:rFonts w:cs="Calibri"/>
                <w:szCs w:val="22"/>
              </w:rPr>
              <w:t>2019</w:t>
            </w:r>
          </w:p>
        </w:tc>
        <w:tc>
          <w:tcPr>
            <w:tcW w:w="2900" w:type="dxa"/>
            <w:tcBorders>
              <w:top w:val="nil"/>
              <w:left w:val="nil"/>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 w:val="20"/>
                <w:szCs w:val="20"/>
              </w:rPr>
            </w:pPr>
            <w:r w:rsidRPr="00564C95">
              <w:rPr>
                <w:rFonts w:cs="Calibri"/>
                <w:sz w:val="20"/>
                <w:szCs w:val="20"/>
              </w:rPr>
              <w:t>13</w:t>
            </w:r>
          </w:p>
        </w:tc>
        <w:tc>
          <w:tcPr>
            <w:tcW w:w="2740" w:type="dxa"/>
            <w:tcBorders>
              <w:top w:val="nil"/>
              <w:left w:val="nil"/>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 w:val="20"/>
                <w:szCs w:val="20"/>
              </w:rPr>
            </w:pPr>
            <w:r w:rsidRPr="00564C95">
              <w:rPr>
                <w:rFonts w:cs="Calibri"/>
                <w:sz w:val="20"/>
                <w:szCs w:val="20"/>
              </w:rPr>
              <w:t>21</w:t>
            </w:r>
          </w:p>
        </w:tc>
        <w:tc>
          <w:tcPr>
            <w:tcW w:w="1840" w:type="dxa"/>
            <w:tcBorders>
              <w:top w:val="nil"/>
              <w:left w:val="nil"/>
              <w:bottom w:val="single" w:sz="4" w:space="0" w:color="auto"/>
              <w:right w:val="single" w:sz="4" w:space="0" w:color="auto"/>
            </w:tcBorders>
            <w:shd w:val="clear" w:color="000000" w:fill="FCE4D6"/>
            <w:vAlign w:val="center"/>
            <w:hideMark/>
          </w:tcPr>
          <w:p w:rsidR="00216171" w:rsidRPr="00564C95" w:rsidRDefault="00216171" w:rsidP="00216171">
            <w:pPr>
              <w:jc w:val="center"/>
              <w:rPr>
                <w:rFonts w:cs="Calibri"/>
                <w:sz w:val="20"/>
                <w:szCs w:val="20"/>
              </w:rPr>
            </w:pPr>
            <w:r w:rsidRPr="00564C95">
              <w:rPr>
                <w:rFonts w:cs="Calibri"/>
                <w:sz w:val="20"/>
                <w:szCs w:val="20"/>
              </w:rPr>
              <w:t>34</w:t>
            </w:r>
          </w:p>
        </w:tc>
      </w:tr>
      <w:tr w:rsidR="00216171" w:rsidRPr="00564C95" w:rsidTr="00D42FB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Cs w:val="22"/>
              </w:rPr>
            </w:pPr>
            <w:r w:rsidRPr="00564C95">
              <w:rPr>
                <w:rFonts w:cs="Calibri"/>
                <w:szCs w:val="22"/>
              </w:rPr>
              <w:t>2020</w:t>
            </w:r>
          </w:p>
        </w:tc>
        <w:tc>
          <w:tcPr>
            <w:tcW w:w="2900" w:type="dxa"/>
            <w:tcBorders>
              <w:top w:val="nil"/>
              <w:left w:val="nil"/>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 w:val="20"/>
                <w:szCs w:val="20"/>
              </w:rPr>
            </w:pPr>
            <w:r w:rsidRPr="00564C95">
              <w:rPr>
                <w:rFonts w:cs="Calibri"/>
                <w:sz w:val="20"/>
                <w:szCs w:val="20"/>
              </w:rPr>
              <w:t>11</w:t>
            </w:r>
          </w:p>
        </w:tc>
        <w:tc>
          <w:tcPr>
            <w:tcW w:w="2740" w:type="dxa"/>
            <w:tcBorders>
              <w:top w:val="nil"/>
              <w:left w:val="nil"/>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 w:val="20"/>
                <w:szCs w:val="20"/>
              </w:rPr>
            </w:pPr>
            <w:r w:rsidRPr="00564C95">
              <w:rPr>
                <w:rFonts w:cs="Calibri"/>
                <w:sz w:val="20"/>
                <w:szCs w:val="20"/>
              </w:rPr>
              <w:t>22</w:t>
            </w:r>
          </w:p>
        </w:tc>
        <w:tc>
          <w:tcPr>
            <w:tcW w:w="1840" w:type="dxa"/>
            <w:tcBorders>
              <w:top w:val="nil"/>
              <w:left w:val="nil"/>
              <w:bottom w:val="single" w:sz="4" w:space="0" w:color="auto"/>
              <w:right w:val="single" w:sz="4" w:space="0" w:color="auto"/>
            </w:tcBorders>
            <w:shd w:val="clear" w:color="000000" w:fill="FCE4D6"/>
            <w:vAlign w:val="center"/>
            <w:hideMark/>
          </w:tcPr>
          <w:p w:rsidR="00216171" w:rsidRPr="00564C95" w:rsidRDefault="00216171" w:rsidP="00216171">
            <w:pPr>
              <w:jc w:val="center"/>
              <w:rPr>
                <w:rFonts w:cs="Calibri"/>
                <w:sz w:val="20"/>
                <w:szCs w:val="20"/>
              </w:rPr>
            </w:pPr>
            <w:r w:rsidRPr="00564C95">
              <w:rPr>
                <w:rFonts w:cs="Calibri"/>
                <w:sz w:val="20"/>
                <w:szCs w:val="20"/>
              </w:rPr>
              <w:t>33</w:t>
            </w:r>
          </w:p>
        </w:tc>
      </w:tr>
      <w:tr w:rsidR="00216171" w:rsidRPr="00564C95" w:rsidTr="00D42FB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Cs w:val="22"/>
              </w:rPr>
            </w:pPr>
            <w:r w:rsidRPr="00564C95">
              <w:rPr>
                <w:rFonts w:cs="Calibri"/>
                <w:szCs w:val="22"/>
              </w:rPr>
              <w:t>2021</w:t>
            </w:r>
          </w:p>
        </w:tc>
        <w:tc>
          <w:tcPr>
            <w:tcW w:w="2900" w:type="dxa"/>
            <w:tcBorders>
              <w:top w:val="nil"/>
              <w:left w:val="nil"/>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 w:val="20"/>
                <w:szCs w:val="20"/>
              </w:rPr>
            </w:pPr>
            <w:r w:rsidRPr="00564C95">
              <w:rPr>
                <w:rFonts w:cs="Calibri"/>
                <w:sz w:val="20"/>
                <w:szCs w:val="20"/>
              </w:rPr>
              <w:t>13</w:t>
            </w:r>
          </w:p>
        </w:tc>
        <w:tc>
          <w:tcPr>
            <w:tcW w:w="2740" w:type="dxa"/>
            <w:tcBorders>
              <w:top w:val="nil"/>
              <w:left w:val="nil"/>
              <w:bottom w:val="single" w:sz="4" w:space="0" w:color="auto"/>
              <w:right w:val="single" w:sz="4" w:space="0" w:color="auto"/>
            </w:tcBorders>
            <w:shd w:val="clear" w:color="auto" w:fill="auto"/>
            <w:vAlign w:val="center"/>
            <w:hideMark/>
          </w:tcPr>
          <w:p w:rsidR="00216171" w:rsidRPr="00564C95" w:rsidRDefault="00216171" w:rsidP="00216171">
            <w:pPr>
              <w:jc w:val="center"/>
              <w:rPr>
                <w:rFonts w:cs="Calibri"/>
                <w:sz w:val="20"/>
                <w:szCs w:val="20"/>
              </w:rPr>
            </w:pPr>
            <w:r w:rsidRPr="00564C95">
              <w:rPr>
                <w:rFonts w:cs="Calibri"/>
                <w:sz w:val="20"/>
                <w:szCs w:val="20"/>
              </w:rPr>
              <w:t>19</w:t>
            </w:r>
          </w:p>
        </w:tc>
        <w:tc>
          <w:tcPr>
            <w:tcW w:w="1840" w:type="dxa"/>
            <w:tcBorders>
              <w:top w:val="nil"/>
              <w:left w:val="nil"/>
              <w:bottom w:val="single" w:sz="4" w:space="0" w:color="auto"/>
              <w:right w:val="single" w:sz="4" w:space="0" w:color="auto"/>
            </w:tcBorders>
            <w:shd w:val="clear" w:color="000000" w:fill="FCE4D6"/>
            <w:vAlign w:val="center"/>
            <w:hideMark/>
          </w:tcPr>
          <w:p w:rsidR="00216171" w:rsidRPr="00564C95" w:rsidRDefault="00216171" w:rsidP="00216171">
            <w:pPr>
              <w:jc w:val="center"/>
              <w:rPr>
                <w:rFonts w:cs="Calibri"/>
                <w:sz w:val="20"/>
                <w:szCs w:val="20"/>
              </w:rPr>
            </w:pPr>
            <w:r w:rsidRPr="00564C95">
              <w:rPr>
                <w:rFonts w:cs="Calibri"/>
                <w:sz w:val="20"/>
                <w:szCs w:val="20"/>
              </w:rPr>
              <w:t>32</w:t>
            </w:r>
          </w:p>
        </w:tc>
      </w:tr>
      <w:tr w:rsidR="00216171" w:rsidRPr="00564C95" w:rsidTr="00D42FB8">
        <w:trPr>
          <w:trHeight w:val="300"/>
        </w:trPr>
        <w:tc>
          <w:tcPr>
            <w:tcW w:w="3860" w:type="dxa"/>
            <w:gridSpan w:val="2"/>
            <w:tcBorders>
              <w:top w:val="nil"/>
              <w:left w:val="nil"/>
              <w:bottom w:val="nil"/>
              <w:right w:val="nil"/>
            </w:tcBorders>
            <w:shd w:val="clear" w:color="auto" w:fill="auto"/>
            <w:noWrap/>
            <w:vAlign w:val="bottom"/>
            <w:hideMark/>
          </w:tcPr>
          <w:p w:rsidR="00216171" w:rsidRPr="00564C95" w:rsidRDefault="00216171" w:rsidP="00216171">
            <w:pPr>
              <w:jc w:val="left"/>
              <w:rPr>
                <w:rFonts w:cs="Calibri"/>
                <w:szCs w:val="22"/>
              </w:rPr>
            </w:pPr>
            <w:r w:rsidRPr="00564C95">
              <w:rPr>
                <w:rFonts w:cs="Calibri"/>
                <w:szCs w:val="22"/>
              </w:rPr>
              <w:t>Forrás: TeIR, KSH Tstar</w:t>
            </w:r>
          </w:p>
        </w:tc>
        <w:tc>
          <w:tcPr>
            <w:tcW w:w="2740" w:type="dxa"/>
            <w:tcBorders>
              <w:top w:val="nil"/>
              <w:left w:val="nil"/>
              <w:bottom w:val="nil"/>
              <w:right w:val="nil"/>
            </w:tcBorders>
            <w:shd w:val="clear" w:color="auto" w:fill="auto"/>
            <w:noWrap/>
            <w:vAlign w:val="bottom"/>
            <w:hideMark/>
          </w:tcPr>
          <w:p w:rsidR="00216171" w:rsidRPr="00564C95" w:rsidRDefault="00216171" w:rsidP="00216171">
            <w:pPr>
              <w:jc w:val="left"/>
              <w:rPr>
                <w:rFonts w:cs="Calibri"/>
                <w:szCs w:val="22"/>
              </w:rPr>
            </w:pPr>
          </w:p>
        </w:tc>
        <w:tc>
          <w:tcPr>
            <w:tcW w:w="1840" w:type="dxa"/>
            <w:tcBorders>
              <w:top w:val="nil"/>
              <w:left w:val="nil"/>
              <w:bottom w:val="nil"/>
              <w:right w:val="nil"/>
            </w:tcBorders>
            <w:shd w:val="clear" w:color="auto" w:fill="auto"/>
            <w:noWrap/>
            <w:vAlign w:val="bottom"/>
            <w:hideMark/>
          </w:tcPr>
          <w:p w:rsidR="00216171" w:rsidRPr="00564C95" w:rsidRDefault="00216171" w:rsidP="00216171">
            <w:pPr>
              <w:jc w:val="left"/>
              <w:rPr>
                <w:rFonts w:ascii="Times New Roman" w:hAnsi="Times New Roman"/>
                <w:sz w:val="20"/>
                <w:szCs w:val="20"/>
              </w:rPr>
            </w:pPr>
          </w:p>
        </w:tc>
      </w:tr>
    </w:tbl>
    <w:p w:rsidR="00B67086" w:rsidRPr="00564C95" w:rsidRDefault="00D42FB8" w:rsidP="0040713C">
      <w:pPr>
        <w:rPr>
          <w:rFonts w:ascii="Times New Roman" w:hAnsi="Times New Roman"/>
          <w:sz w:val="24"/>
        </w:rPr>
      </w:pPr>
      <w:r w:rsidRPr="00564C95">
        <w:rPr>
          <w:noProof/>
        </w:rPr>
        <w:drawing>
          <wp:anchor distT="0" distB="0" distL="114300" distR="114300" simplePos="0" relativeHeight="251692032" behindDoc="0" locked="0" layoutInCell="1" allowOverlap="1" wp14:anchorId="4CB17D9C" wp14:editId="502C9CEB">
            <wp:simplePos x="0" y="0"/>
            <wp:positionH relativeFrom="column">
              <wp:posOffset>649968</wp:posOffset>
            </wp:positionH>
            <wp:positionV relativeFrom="paragraph">
              <wp:posOffset>250437</wp:posOffset>
            </wp:positionV>
            <wp:extent cx="4610100" cy="3409950"/>
            <wp:effectExtent l="0" t="0" r="0" b="0"/>
            <wp:wrapTopAndBottom/>
            <wp:docPr id="6" name="Diagram 6">
              <a:extLst xmlns:a="http://schemas.openxmlformats.org/drawingml/2006/main">
                <a:ext uri="{FF2B5EF4-FFF2-40B4-BE49-F238E27FC236}">
                  <a16:creationId xmlns:a16="http://schemas.microsoft.com/office/drawing/2014/main" id="{00000000-0008-0000-06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anchor>
        </w:drawing>
      </w:r>
    </w:p>
    <w:p w:rsidR="00D42FB8" w:rsidRPr="00564C95" w:rsidRDefault="00D42FB8" w:rsidP="0040713C">
      <w:pPr>
        <w:rPr>
          <w:rFonts w:ascii="Times New Roman" w:hAnsi="Times New Roman"/>
          <w:sz w:val="24"/>
        </w:rPr>
      </w:pPr>
    </w:p>
    <w:p w:rsidR="00D42FB8" w:rsidRPr="00564C95" w:rsidRDefault="00D42FB8" w:rsidP="0040713C">
      <w:pPr>
        <w:rPr>
          <w:rFonts w:ascii="Times New Roman" w:hAnsi="Times New Roman"/>
          <w:sz w:val="24"/>
        </w:rPr>
      </w:pPr>
    </w:p>
    <w:p w:rsidR="006865E8" w:rsidRPr="00564C95" w:rsidRDefault="006865E8" w:rsidP="0040713C">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t>6.2 Idősek munkaerő-piaci helyzete</w:t>
      </w:r>
    </w:p>
    <w:p w:rsidR="003D04D6" w:rsidRPr="00564C95" w:rsidRDefault="003D04D6" w:rsidP="0040713C">
      <w:pPr>
        <w:autoSpaceDE w:val="0"/>
        <w:autoSpaceDN w:val="0"/>
        <w:adjustRightInd w:val="0"/>
        <w:spacing w:after="20"/>
        <w:ind w:firstLine="142"/>
        <w:rPr>
          <w:rFonts w:ascii="Times New Roman" w:hAnsi="Times New Roman"/>
          <w:i/>
          <w:iCs/>
          <w:sz w:val="24"/>
        </w:rPr>
      </w:pPr>
    </w:p>
    <w:p w:rsidR="006865E8" w:rsidRPr="00564C95" w:rsidRDefault="006865E8" w:rsidP="009551EE">
      <w:pPr>
        <w:numPr>
          <w:ilvl w:val="0"/>
          <w:numId w:val="20"/>
        </w:numPr>
        <w:autoSpaceDE w:val="0"/>
        <w:autoSpaceDN w:val="0"/>
        <w:adjustRightInd w:val="0"/>
        <w:spacing w:after="20"/>
        <w:rPr>
          <w:rFonts w:ascii="Times New Roman" w:hAnsi="Times New Roman"/>
          <w:sz w:val="24"/>
        </w:rPr>
      </w:pPr>
      <w:r w:rsidRPr="00564C95">
        <w:rPr>
          <w:rFonts w:ascii="Times New Roman" w:hAnsi="Times New Roman"/>
          <w:sz w:val="24"/>
        </w:rPr>
        <w:t>idősek, nyugdíjasok foglalkoztatottsága</w:t>
      </w:r>
      <w:r w:rsidR="0030613F" w:rsidRPr="00564C95">
        <w:rPr>
          <w:rFonts w:ascii="Times New Roman" w:hAnsi="Times New Roman"/>
          <w:sz w:val="24"/>
        </w:rPr>
        <w:t>;</w:t>
      </w:r>
    </w:p>
    <w:p w:rsidR="00D42FB8" w:rsidRPr="00564C95" w:rsidRDefault="00D42FB8" w:rsidP="00055F8E">
      <w:pPr>
        <w:autoSpaceDE w:val="0"/>
        <w:autoSpaceDN w:val="0"/>
        <w:adjustRightInd w:val="0"/>
        <w:spacing w:after="20"/>
        <w:ind w:left="502"/>
        <w:rPr>
          <w:rFonts w:ascii="Times New Roman" w:hAnsi="Times New Roman"/>
          <w:sz w:val="24"/>
        </w:rPr>
      </w:pPr>
    </w:p>
    <w:p w:rsidR="00D37FC9" w:rsidRPr="00564C95" w:rsidRDefault="00D37FC9" w:rsidP="00055F8E">
      <w:pPr>
        <w:autoSpaceDE w:val="0"/>
        <w:autoSpaceDN w:val="0"/>
        <w:adjustRightInd w:val="0"/>
        <w:spacing w:after="20"/>
        <w:ind w:left="502"/>
        <w:rPr>
          <w:rFonts w:ascii="Times New Roman" w:hAnsi="Times New Roman"/>
          <w:sz w:val="24"/>
        </w:rPr>
      </w:pPr>
      <w:r w:rsidRPr="00564C95">
        <w:rPr>
          <w:rFonts w:ascii="Times New Roman" w:hAnsi="Times New Roman"/>
          <w:sz w:val="24"/>
        </w:rPr>
        <w:t xml:space="preserve">Az öregedő népesség mellett az aktív korúak állásnélkülisége, az alacsony keresettel és nyugdíjjal rendelkezők arányának növekedése jellemző. Az időskorúak anyagi, fizikai, egészségügyi, szellemi állapota nagyon heterogén képet mutat. A 2011. évi népszámlálás adatai szerint Felsőegerszegen 18 egyszemélyes háztartás volt. Ez nagyrészt az időskorúakat érinti, hiszen közülük élnek legtöbben egyszemélyes háztartásban, magányosan, akik nélkülözik a családi gondoskodást. Jellemzően alacsony jövedelemmel rendelkeznek, a megélhetési és gyógyszerköltségeik magasak, önellátó képességük korlátozott, segítségre, </w:t>
      </w:r>
      <w:r w:rsidRPr="00564C95">
        <w:rPr>
          <w:rFonts w:ascii="Times New Roman" w:hAnsi="Times New Roman"/>
          <w:sz w:val="24"/>
        </w:rPr>
        <w:lastRenderedPageBreak/>
        <w:t xml:space="preserve">támogatásra szorulnak. Egy kisebb rétegük számára biztosított a családi gondoskodás, az anyagi biztonság, elérhetőek számukra a fizetős jóléti és kulturális szolgáltatások. </w:t>
      </w:r>
    </w:p>
    <w:p w:rsidR="00216171" w:rsidRPr="00564C95" w:rsidRDefault="00216171" w:rsidP="00055F8E">
      <w:pPr>
        <w:autoSpaceDE w:val="0"/>
        <w:autoSpaceDN w:val="0"/>
        <w:adjustRightInd w:val="0"/>
        <w:spacing w:after="20"/>
        <w:ind w:left="502"/>
        <w:rPr>
          <w:rFonts w:ascii="Times New Roman" w:hAnsi="Times New Roman"/>
          <w:sz w:val="24"/>
        </w:rPr>
      </w:pPr>
    </w:p>
    <w:tbl>
      <w:tblPr>
        <w:tblW w:w="9000" w:type="dxa"/>
        <w:tblInd w:w="174" w:type="dxa"/>
        <w:tblCellMar>
          <w:left w:w="70" w:type="dxa"/>
          <w:right w:w="70" w:type="dxa"/>
        </w:tblCellMar>
        <w:tblLook w:val="04A0" w:firstRow="1" w:lastRow="0" w:firstColumn="1" w:lastColumn="0" w:noHBand="0" w:noVBand="1"/>
      </w:tblPr>
      <w:tblGrid>
        <w:gridCol w:w="1720"/>
        <w:gridCol w:w="980"/>
        <w:gridCol w:w="1140"/>
        <w:gridCol w:w="960"/>
        <w:gridCol w:w="1100"/>
        <w:gridCol w:w="1060"/>
        <w:gridCol w:w="1000"/>
        <w:gridCol w:w="1040"/>
      </w:tblGrid>
      <w:tr w:rsidR="00D42FB8" w:rsidRPr="00564C95" w:rsidTr="002C4EC2">
        <w:trPr>
          <w:trHeight w:val="398"/>
        </w:trPr>
        <w:tc>
          <w:tcPr>
            <w:tcW w:w="90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FB8" w:rsidRPr="00564C95" w:rsidRDefault="00D42FB8" w:rsidP="00D42FB8">
            <w:pPr>
              <w:jc w:val="center"/>
              <w:rPr>
                <w:rFonts w:cs="Calibri"/>
                <w:b/>
                <w:bCs/>
                <w:szCs w:val="22"/>
              </w:rPr>
            </w:pPr>
            <w:r w:rsidRPr="00564C95">
              <w:rPr>
                <w:rFonts w:cs="Calibri"/>
                <w:b/>
                <w:bCs/>
                <w:szCs w:val="22"/>
              </w:rPr>
              <w:t xml:space="preserve">6.2. számú táblázat - Hátrányos megkülönböztetés a foglalkoztatás terén </w:t>
            </w:r>
            <w:r w:rsidRPr="00564C95">
              <w:rPr>
                <w:rFonts w:cs="Calibri"/>
                <w:szCs w:val="22"/>
              </w:rPr>
              <w:t>(a 3.2.2. táblázatból)</w:t>
            </w:r>
          </w:p>
        </w:tc>
      </w:tr>
      <w:tr w:rsidR="00D42FB8" w:rsidRPr="00564C95" w:rsidTr="00D42FB8">
        <w:trPr>
          <w:trHeight w:val="1380"/>
        </w:trPr>
        <w:tc>
          <w:tcPr>
            <w:tcW w:w="1720" w:type="dxa"/>
            <w:vMerge w:val="restart"/>
            <w:tcBorders>
              <w:top w:val="nil"/>
              <w:left w:val="single" w:sz="4" w:space="0" w:color="auto"/>
              <w:bottom w:val="single" w:sz="4" w:space="0" w:color="000000"/>
              <w:right w:val="single" w:sz="4" w:space="0" w:color="auto"/>
            </w:tcBorders>
            <w:shd w:val="clear" w:color="000000" w:fill="E2EFDA"/>
            <w:vAlign w:val="center"/>
            <w:hideMark/>
          </w:tcPr>
          <w:p w:rsidR="00D42FB8" w:rsidRPr="00564C95" w:rsidRDefault="00D42FB8" w:rsidP="00D42FB8">
            <w:pPr>
              <w:jc w:val="center"/>
              <w:rPr>
                <w:rFonts w:cs="Calibri"/>
                <w:b/>
                <w:bCs/>
                <w:szCs w:val="22"/>
              </w:rPr>
            </w:pPr>
            <w:r w:rsidRPr="00564C95">
              <w:rPr>
                <w:rFonts w:cs="Calibri"/>
                <w:b/>
                <w:bCs/>
                <w:szCs w:val="22"/>
              </w:rPr>
              <w:t>Nyilvántartott álláskeresők száma összesen</w:t>
            </w:r>
          </w:p>
        </w:tc>
        <w:tc>
          <w:tcPr>
            <w:tcW w:w="980" w:type="dxa"/>
            <w:tcBorders>
              <w:top w:val="nil"/>
              <w:left w:val="nil"/>
              <w:bottom w:val="single" w:sz="4" w:space="0" w:color="auto"/>
              <w:right w:val="single" w:sz="4" w:space="0" w:color="auto"/>
            </w:tcBorders>
            <w:shd w:val="clear" w:color="000000" w:fill="E2EFDA"/>
            <w:vAlign w:val="center"/>
            <w:hideMark/>
          </w:tcPr>
          <w:p w:rsidR="00D42FB8" w:rsidRPr="00564C95" w:rsidRDefault="00D42FB8" w:rsidP="00D42FB8">
            <w:pPr>
              <w:jc w:val="center"/>
              <w:rPr>
                <w:rFonts w:cs="Calibri"/>
                <w:b/>
                <w:bCs/>
                <w:szCs w:val="22"/>
              </w:rPr>
            </w:pPr>
            <w:r w:rsidRPr="00564C95">
              <w:rPr>
                <w:rFonts w:cs="Calibri"/>
                <w:b/>
                <w:bCs/>
                <w:szCs w:val="22"/>
              </w:rPr>
              <w:t>Év</w:t>
            </w:r>
          </w:p>
        </w:tc>
        <w:tc>
          <w:tcPr>
            <w:tcW w:w="1140" w:type="dxa"/>
            <w:tcBorders>
              <w:top w:val="nil"/>
              <w:left w:val="nil"/>
              <w:bottom w:val="single" w:sz="4" w:space="0" w:color="auto"/>
              <w:right w:val="single" w:sz="4" w:space="0" w:color="auto"/>
            </w:tcBorders>
            <w:shd w:val="clear" w:color="000000" w:fill="E2EFDA"/>
            <w:vAlign w:val="center"/>
            <w:hideMark/>
          </w:tcPr>
          <w:p w:rsidR="00D42FB8" w:rsidRPr="00564C95" w:rsidRDefault="00D42FB8" w:rsidP="00D42FB8">
            <w:pPr>
              <w:jc w:val="center"/>
              <w:rPr>
                <w:rFonts w:cs="Calibri"/>
                <w:b/>
                <w:bCs/>
                <w:szCs w:val="22"/>
              </w:rPr>
            </w:pPr>
            <w:r w:rsidRPr="00564C95">
              <w:rPr>
                <w:rFonts w:cs="Calibri"/>
                <w:b/>
                <w:bCs/>
                <w:szCs w:val="22"/>
              </w:rPr>
              <w:t>2016</w:t>
            </w:r>
          </w:p>
        </w:tc>
        <w:tc>
          <w:tcPr>
            <w:tcW w:w="960" w:type="dxa"/>
            <w:tcBorders>
              <w:top w:val="nil"/>
              <w:left w:val="nil"/>
              <w:bottom w:val="single" w:sz="4" w:space="0" w:color="auto"/>
              <w:right w:val="single" w:sz="4" w:space="0" w:color="auto"/>
            </w:tcBorders>
            <w:shd w:val="clear" w:color="000000" w:fill="E2EFDA"/>
            <w:vAlign w:val="center"/>
            <w:hideMark/>
          </w:tcPr>
          <w:p w:rsidR="00D42FB8" w:rsidRPr="00564C95" w:rsidRDefault="00D42FB8" w:rsidP="00D42FB8">
            <w:pPr>
              <w:jc w:val="center"/>
              <w:rPr>
                <w:rFonts w:cs="Calibri"/>
                <w:b/>
                <w:bCs/>
                <w:szCs w:val="22"/>
              </w:rPr>
            </w:pPr>
            <w:r w:rsidRPr="00564C95">
              <w:rPr>
                <w:rFonts w:cs="Calibri"/>
                <w:b/>
                <w:bCs/>
                <w:szCs w:val="22"/>
              </w:rPr>
              <w:t>2017</w:t>
            </w:r>
          </w:p>
        </w:tc>
        <w:tc>
          <w:tcPr>
            <w:tcW w:w="1100" w:type="dxa"/>
            <w:tcBorders>
              <w:top w:val="nil"/>
              <w:left w:val="nil"/>
              <w:bottom w:val="single" w:sz="4" w:space="0" w:color="auto"/>
              <w:right w:val="single" w:sz="4" w:space="0" w:color="auto"/>
            </w:tcBorders>
            <w:shd w:val="clear" w:color="000000" w:fill="E2EFDA"/>
            <w:vAlign w:val="center"/>
            <w:hideMark/>
          </w:tcPr>
          <w:p w:rsidR="00D42FB8" w:rsidRPr="00564C95" w:rsidRDefault="00D42FB8" w:rsidP="00D42FB8">
            <w:pPr>
              <w:jc w:val="center"/>
              <w:rPr>
                <w:rFonts w:cs="Calibri"/>
                <w:b/>
                <w:bCs/>
                <w:szCs w:val="22"/>
              </w:rPr>
            </w:pPr>
            <w:r w:rsidRPr="00564C95">
              <w:rPr>
                <w:rFonts w:cs="Calibri"/>
                <w:b/>
                <w:bCs/>
                <w:szCs w:val="22"/>
              </w:rPr>
              <w:t>2018</w:t>
            </w:r>
          </w:p>
        </w:tc>
        <w:tc>
          <w:tcPr>
            <w:tcW w:w="1060" w:type="dxa"/>
            <w:tcBorders>
              <w:top w:val="nil"/>
              <w:left w:val="nil"/>
              <w:bottom w:val="single" w:sz="4" w:space="0" w:color="auto"/>
              <w:right w:val="single" w:sz="4" w:space="0" w:color="auto"/>
            </w:tcBorders>
            <w:shd w:val="clear" w:color="000000" w:fill="E2EFDA"/>
            <w:vAlign w:val="center"/>
            <w:hideMark/>
          </w:tcPr>
          <w:p w:rsidR="00D42FB8" w:rsidRPr="00564C95" w:rsidRDefault="00D42FB8" w:rsidP="00D42FB8">
            <w:pPr>
              <w:jc w:val="center"/>
              <w:rPr>
                <w:rFonts w:cs="Calibri"/>
                <w:b/>
                <w:bCs/>
                <w:szCs w:val="22"/>
              </w:rPr>
            </w:pPr>
            <w:r w:rsidRPr="00564C95">
              <w:rPr>
                <w:rFonts w:cs="Calibri"/>
                <w:b/>
                <w:bCs/>
                <w:szCs w:val="22"/>
              </w:rPr>
              <w:t>2019</w:t>
            </w:r>
          </w:p>
        </w:tc>
        <w:tc>
          <w:tcPr>
            <w:tcW w:w="1000" w:type="dxa"/>
            <w:tcBorders>
              <w:top w:val="nil"/>
              <w:left w:val="nil"/>
              <w:bottom w:val="single" w:sz="4" w:space="0" w:color="auto"/>
              <w:right w:val="single" w:sz="4" w:space="0" w:color="auto"/>
            </w:tcBorders>
            <w:shd w:val="clear" w:color="000000" w:fill="E2EFDA"/>
            <w:vAlign w:val="center"/>
            <w:hideMark/>
          </w:tcPr>
          <w:p w:rsidR="00D42FB8" w:rsidRPr="00564C95" w:rsidRDefault="00D42FB8" w:rsidP="00D42FB8">
            <w:pPr>
              <w:jc w:val="center"/>
              <w:rPr>
                <w:rFonts w:cs="Calibri"/>
                <w:b/>
                <w:bCs/>
                <w:szCs w:val="22"/>
              </w:rPr>
            </w:pPr>
            <w:r w:rsidRPr="00564C95">
              <w:rPr>
                <w:rFonts w:cs="Calibri"/>
                <w:b/>
                <w:bCs/>
                <w:szCs w:val="22"/>
              </w:rPr>
              <w:t>2020</w:t>
            </w:r>
          </w:p>
        </w:tc>
        <w:tc>
          <w:tcPr>
            <w:tcW w:w="1040" w:type="dxa"/>
            <w:tcBorders>
              <w:top w:val="nil"/>
              <w:left w:val="nil"/>
              <w:bottom w:val="single" w:sz="4" w:space="0" w:color="auto"/>
              <w:right w:val="single" w:sz="4" w:space="0" w:color="auto"/>
            </w:tcBorders>
            <w:shd w:val="clear" w:color="000000" w:fill="E2EFDA"/>
            <w:vAlign w:val="center"/>
            <w:hideMark/>
          </w:tcPr>
          <w:p w:rsidR="00D42FB8" w:rsidRPr="00564C95" w:rsidRDefault="00D42FB8" w:rsidP="00D42FB8">
            <w:pPr>
              <w:jc w:val="center"/>
              <w:rPr>
                <w:rFonts w:cs="Calibri"/>
                <w:b/>
                <w:bCs/>
                <w:szCs w:val="22"/>
              </w:rPr>
            </w:pPr>
            <w:r w:rsidRPr="00564C95">
              <w:rPr>
                <w:rFonts w:cs="Calibri"/>
                <w:b/>
                <w:bCs/>
                <w:szCs w:val="22"/>
              </w:rPr>
              <w:t>2021</w:t>
            </w:r>
          </w:p>
        </w:tc>
      </w:tr>
      <w:tr w:rsidR="00D42FB8" w:rsidRPr="00564C95" w:rsidTr="00D42FB8">
        <w:trPr>
          <w:trHeight w:val="555"/>
        </w:trPr>
        <w:tc>
          <w:tcPr>
            <w:tcW w:w="1720" w:type="dxa"/>
            <w:vMerge/>
            <w:tcBorders>
              <w:top w:val="nil"/>
              <w:left w:val="single" w:sz="4" w:space="0" w:color="auto"/>
              <w:bottom w:val="single" w:sz="4" w:space="0" w:color="000000"/>
              <w:right w:val="single" w:sz="4" w:space="0" w:color="auto"/>
            </w:tcBorders>
            <w:vAlign w:val="center"/>
            <w:hideMark/>
          </w:tcPr>
          <w:p w:rsidR="00D42FB8" w:rsidRPr="00564C95" w:rsidRDefault="00D42FB8" w:rsidP="00D42FB8">
            <w:pPr>
              <w:jc w:val="left"/>
              <w:rPr>
                <w:rFonts w:cs="Calibri"/>
                <w:b/>
                <w:bCs/>
                <w:szCs w:val="22"/>
              </w:rPr>
            </w:pPr>
          </w:p>
        </w:tc>
        <w:tc>
          <w:tcPr>
            <w:tcW w:w="980" w:type="dxa"/>
            <w:tcBorders>
              <w:top w:val="nil"/>
              <w:left w:val="nil"/>
              <w:bottom w:val="single" w:sz="4" w:space="0" w:color="auto"/>
              <w:right w:val="single" w:sz="4" w:space="0" w:color="auto"/>
            </w:tcBorders>
            <w:shd w:val="clear" w:color="000000" w:fill="E2EFDA"/>
            <w:vAlign w:val="center"/>
            <w:hideMark/>
          </w:tcPr>
          <w:p w:rsidR="00D42FB8" w:rsidRPr="00564C95" w:rsidRDefault="00D42FB8" w:rsidP="00D42FB8">
            <w:pPr>
              <w:jc w:val="center"/>
              <w:rPr>
                <w:rFonts w:cs="Calibri"/>
                <w:b/>
                <w:bCs/>
                <w:szCs w:val="22"/>
              </w:rPr>
            </w:pPr>
            <w:r w:rsidRPr="00564C95">
              <w:rPr>
                <w:rFonts w:cs="Calibri"/>
                <w:b/>
                <w:bCs/>
                <w:szCs w:val="22"/>
              </w:rPr>
              <w:t>Fő összesen</w:t>
            </w:r>
          </w:p>
        </w:tc>
        <w:tc>
          <w:tcPr>
            <w:tcW w:w="1140" w:type="dxa"/>
            <w:tcBorders>
              <w:top w:val="nil"/>
              <w:left w:val="nil"/>
              <w:bottom w:val="single" w:sz="4" w:space="0" w:color="auto"/>
              <w:right w:val="single" w:sz="4" w:space="0" w:color="auto"/>
            </w:tcBorders>
            <w:shd w:val="clear" w:color="000000" w:fill="E2EFDA"/>
            <w:vAlign w:val="center"/>
            <w:hideMark/>
          </w:tcPr>
          <w:p w:rsidR="00D42FB8" w:rsidRPr="00564C95" w:rsidRDefault="00D42FB8" w:rsidP="00D42FB8">
            <w:pPr>
              <w:jc w:val="center"/>
              <w:rPr>
                <w:rFonts w:cs="Calibri"/>
                <w:b/>
                <w:bCs/>
                <w:szCs w:val="22"/>
              </w:rPr>
            </w:pPr>
            <w:r w:rsidRPr="00564C95">
              <w:rPr>
                <w:rFonts w:cs="Calibri"/>
                <w:b/>
                <w:bCs/>
                <w:szCs w:val="22"/>
              </w:rPr>
              <w:t>2</w:t>
            </w:r>
          </w:p>
        </w:tc>
        <w:tc>
          <w:tcPr>
            <w:tcW w:w="960" w:type="dxa"/>
            <w:tcBorders>
              <w:top w:val="nil"/>
              <w:left w:val="nil"/>
              <w:bottom w:val="single" w:sz="4" w:space="0" w:color="auto"/>
              <w:right w:val="single" w:sz="4" w:space="0" w:color="auto"/>
            </w:tcBorders>
            <w:shd w:val="clear" w:color="000000" w:fill="E2EFDA"/>
            <w:vAlign w:val="center"/>
            <w:hideMark/>
          </w:tcPr>
          <w:p w:rsidR="00D42FB8" w:rsidRPr="00564C95" w:rsidRDefault="00D42FB8" w:rsidP="00D42FB8">
            <w:pPr>
              <w:jc w:val="center"/>
              <w:rPr>
                <w:rFonts w:cs="Calibri"/>
                <w:b/>
                <w:bCs/>
                <w:szCs w:val="22"/>
              </w:rPr>
            </w:pPr>
            <w:r w:rsidRPr="00564C95">
              <w:rPr>
                <w:rFonts w:cs="Calibri"/>
                <w:b/>
                <w:bCs/>
                <w:szCs w:val="22"/>
              </w:rPr>
              <w:t>5</w:t>
            </w:r>
          </w:p>
        </w:tc>
        <w:tc>
          <w:tcPr>
            <w:tcW w:w="1100" w:type="dxa"/>
            <w:tcBorders>
              <w:top w:val="nil"/>
              <w:left w:val="nil"/>
              <w:bottom w:val="single" w:sz="4" w:space="0" w:color="auto"/>
              <w:right w:val="single" w:sz="4" w:space="0" w:color="auto"/>
            </w:tcBorders>
            <w:shd w:val="clear" w:color="000000" w:fill="E2EFDA"/>
            <w:vAlign w:val="center"/>
            <w:hideMark/>
          </w:tcPr>
          <w:p w:rsidR="00D42FB8" w:rsidRPr="00564C95" w:rsidRDefault="00D42FB8" w:rsidP="00D42FB8">
            <w:pPr>
              <w:jc w:val="center"/>
              <w:rPr>
                <w:rFonts w:cs="Calibri"/>
                <w:b/>
                <w:bCs/>
                <w:szCs w:val="22"/>
              </w:rPr>
            </w:pPr>
            <w:r w:rsidRPr="00564C95">
              <w:rPr>
                <w:rFonts w:cs="Calibri"/>
                <w:b/>
                <w:bCs/>
                <w:szCs w:val="22"/>
              </w:rPr>
              <w:t>3</w:t>
            </w:r>
          </w:p>
        </w:tc>
        <w:tc>
          <w:tcPr>
            <w:tcW w:w="1060" w:type="dxa"/>
            <w:tcBorders>
              <w:top w:val="nil"/>
              <w:left w:val="nil"/>
              <w:bottom w:val="single" w:sz="4" w:space="0" w:color="auto"/>
              <w:right w:val="single" w:sz="4" w:space="0" w:color="auto"/>
            </w:tcBorders>
            <w:shd w:val="clear" w:color="000000" w:fill="E2EFDA"/>
            <w:vAlign w:val="center"/>
            <w:hideMark/>
          </w:tcPr>
          <w:p w:rsidR="00D42FB8" w:rsidRPr="00564C95" w:rsidRDefault="00D42FB8" w:rsidP="00D42FB8">
            <w:pPr>
              <w:jc w:val="center"/>
              <w:rPr>
                <w:rFonts w:cs="Calibri"/>
                <w:b/>
                <w:bCs/>
                <w:szCs w:val="22"/>
              </w:rPr>
            </w:pPr>
            <w:r w:rsidRPr="00564C95">
              <w:rPr>
                <w:rFonts w:cs="Calibri"/>
                <w:b/>
                <w:bCs/>
                <w:szCs w:val="22"/>
              </w:rPr>
              <w:t>7</w:t>
            </w:r>
          </w:p>
        </w:tc>
        <w:tc>
          <w:tcPr>
            <w:tcW w:w="1000" w:type="dxa"/>
            <w:tcBorders>
              <w:top w:val="nil"/>
              <w:left w:val="nil"/>
              <w:bottom w:val="single" w:sz="4" w:space="0" w:color="auto"/>
              <w:right w:val="single" w:sz="4" w:space="0" w:color="auto"/>
            </w:tcBorders>
            <w:shd w:val="clear" w:color="000000" w:fill="E2EFDA"/>
            <w:vAlign w:val="center"/>
            <w:hideMark/>
          </w:tcPr>
          <w:p w:rsidR="00D42FB8" w:rsidRPr="00564C95" w:rsidRDefault="00D42FB8" w:rsidP="00D42FB8">
            <w:pPr>
              <w:jc w:val="center"/>
              <w:rPr>
                <w:rFonts w:cs="Calibri"/>
                <w:b/>
                <w:bCs/>
                <w:szCs w:val="22"/>
              </w:rPr>
            </w:pPr>
            <w:r w:rsidRPr="00564C95">
              <w:rPr>
                <w:rFonts w:cs="Calibri"/>
                <w:b/>
                <w:bCs/>
                <w:szCs w:val="22"/>
              </w:rPr>
              <w:t>5</w:t>
            </w:r>
          </w:p>
        </w:tc>
        <w:tc>
          <w:tcPr>
            <w:tcW w:w="1040" w:type="dxa"/>
            <w:tcBorders>
              <w:top w:val="nil"/>
              <w:left w:val="nil"/>
              <w:bottom w:val="single" w:sz="4" w:space="0" w:color="auto"/>
              <w:right w:val="single" w:sz="4" w:space="0" w:color="auto"/>
            </w:tcBorders>
            <w:shd w:val="clear" w:color="000000" w:fill="E2EFDA"/>
            <w:vAlign w:val="center"/>
            <w:hideMark/>
          </w:tcPr>
          <w:p w:rsidR="00D42FB8" w:rsidRPr="00564C95" w:rsidRDefault="00D42FB8" w:rsidP="00D42FB8">
            <w:pPr>
              <w:jc w:val="center"/>
              <w:rPr>
                <w:rFonts w:cs="Calibri"/>
                <w:b/>
                <w:bCs/>
                <w:szCs w:val="22"/>
              </w:rPr>
            </w:pPr>
            <w:r w:rsidRPr="00564C95">
              <w:rPr>
                <w:rFonts w:cs="Calibri"/>
                <w:b/>
                <w:bCs/>
                <w:szCs w:val="22"/>
              </w:rPr>
              <w:t>6</w:t>
            </w:r>
          </w:p>
        </w:tc>
      </w:tr>
      <w:tr w:rsidR="00D42FB8" w:rsidRPr="00564C95" w:rsidTr="00D42FB8">
        <w:trPr>
          <w:trHeight w:val="300"/>
        </w:trPr>
        <w:tc>
          <w:tcPr>
            <w:tcW w:w="1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42FB8" w:rsidRPr="00564C95" w:rsidRDefault="00D42FB8" w:rsidP="00D42FB8">
            <w:pPr>
              <w:jc w:val="center"/>
              <w:rPr>
                <w:rFonts w:cs="Calibri"/>
                <w:b/>
                <w:bCs/>
                <w:szCs w:val="22"/>
              </w:rPr>
            </w:pPr>
            <w:r w:rsidRPr="00564C95">
              <w:rPr>
                <w:rFonts w:cs="Calibri"/>
                <w:b/>
                <w:bCs/>
                <w:szCs w:val="22"/>
              </w:rPr>
              <w:t xml:space="preserve">41-45 év </w:t>
            </w:r>
            <w:r w:rsidRPr="00564C95">
              <w:rPr>
                <w:rFonts w:cs="Calibri"/>
                <w:szCs w:val="22"/>
              </w:rPr>
              <w:t>(TS 042)</w:t>
            </w:r>
          </w:p>
        </w:tc>
        <w:tc>
          <w:tcPr>
            <w:tcW w:w="98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Cs w:val="22"/>
              </w:rPr>
            </w:pPr>
            <w:r w:rsidRPr="00564C95">
              <w:rPr>
                <w:rFonts w:cs="Calibri"/>
                <w:szCs w:val="22"/>
              </w:rPr>
              <w:t>Fő</w:t>
            </w:r>
          </w:p>
        </w:tc>
        <w:tc>
          <w:tcPr>
            <w:tcW w:w="114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1</w:t>
            </w:r>
          </w:p>
        </w:tc>
        <w:tc>
          <w:tcPr>
            <w:tcW w:w="96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c>
          <w:tcPr>
            <w:tcW w:w="110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1</w:t>
            </w:r>
          </w:p>
        </w:tc>
        <w:tc>
          <w:tcPr>
            <w:tcW w:w="106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2</w:t>
            </w:r>
          </w:p>
        </w:tc>
        <w:tc>
          <w:tcPr>
            <w:tcW w:w="100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1</w:t>
            </w:r>
          </w:p>
        </w:tc>
      </w:tr>
      <w:tr w:rsidR="00D42FB8" w:rsidRPr="00564C95" w:rsidTr="00D42FB8">
        <w:trPr>
          <w:trHeight w:val="300"/>
        </w:trPr>
        <w:tc>
          <w:tcPr>
            <w:tcW w:w="1720" w:type="dxa"/>
            <w:vMerge/>
            <w:tcBorders>
              <w:top w:val="nil"/>
              <w:left w:val="single" w:sz="4" w:space="0" w:color="auto"/>
              <w:bottom w:val="single" w:sz="4" w:space="0" w:color="auto"/>
              <w:right w:val="single" w:sz="4" w:space="0" w:color="auto"/>
            </w:tcBorders>
            <w:vAlign w:val="center"/>
            <w:hideMark/>
          </w:tcPr>
          <w:p w:rsidR="00D42FB8" w:rsidRPr="00564C95" w:rsidRDefault="00D42FB8" w:rsidP="00D42FB8">
            <w:pPr>
              <w:jc w:val="left"/>
              <w:rPr>
                <w:rFonts w:cs="Calibri"/>
                <w:b/>
                <w:bCs/>
                <w:szCs w:val="22"/>
              </w:rPr>
            </w:pPr>
          </w:p>
        </w:tc>
        <w:tc>
          <w:tcPr>
            <w:tcW w:w="98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Cs w:val="22"/>
              </w:rPr>
            </w:pPr>
            <w:r w:rsidRPr="00564C95">
              <w:rPr>
                <w:rFonts w:cs="Calibri"/>
                <w:szCs w:val="22"/>
              </w:rPr>
              <w:t>%</w:t>
            </w:r>
          </w:p>
        </w:tc>
        <w:tc>
          <w:tcPr>
            <w:tcW w:w="114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50,00%</w:t>
            </w:r>
          </w:p>
        </w:tc>
        <w:tc>
          <w:tcPr>
            <w:tcW w:w="96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c>
          <w:tcPr>
            <w:tcW w:w="110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33,33%</w:t>
            </w:r>
          </w:p>
        </w:tc>
        <w:tc>
          <w:tcPr>
            <w:tcW w:w="106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28,57%</w:t>
            </w:r>
          </w:p>
        </w:tc>
        <w:tc>
          <w:tcPr>
            <w:tcW w:w="100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20,00%</w:t>
            </w:r>
          </w:p>
        </w:tc>
        <w:tc>
          <w:tcPr>
            <w:tcW w:w="104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16,67%</w:t>
            </w:r>
          </w:p>
        </w:tc>
      </w:tr>
      <w:tr w:rsidR="00D42FB8" w:rsidRPr="00564C95" w:rsidTr="00D42FB8">
        <w:trPr>
          <w:trHeight w:val="300"/>
        </w:trPr>
        <w:tc>
          <w:tcPr>
            <w:tcW w:w="1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42FB8" w:rsidRPr="00564C95" w:rsidRDefault="00D42FB8" w:rsidP="00D42FB8">
            <w:pPr>
              <w:jc w:val="center"/>
              <w:rPr>
                <w:rFonts w:cs="Calibri"/>
                <w:b/>
                <w:bCs/>
                <w:szCs w:val="22"/>
              </w:rPr>
            </w:pPr>
            <w:r w:rsidRPr="00564C95">
              <w:rPr>
                <w:rFonts w:cs="Calibri"/>
                <w:b/>
                <w:bCs/>
                <w:szCs w:val="22"/>
              </w:rPr>
              <w:t xml:space="preserve">46-50 év </w:t>
            </w:r>
            <w:r w:rsidRPr="00564C95">
              <w:rPr>
                <w:rFonts w:cs="Calibri"/>
                <w:szCs w:val="22"/>
              </w:rPr>
              <w:t>(TS 043)</w:t>
            </w:r>
          </w:p>
        </w:tc>
        <w:tc>
          <w:tcPr>
            <w:tcW w:w="98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Cs w:val="22"/>
              </w:rPr>
            </w:pPr>
            <w:r w:rsidRPr="00564C95">
              <w:rPr>
                <w:rFonts w:cs="Calibri"/>
                <w:szCs w:val="22"/>
              </w:rPr>
              <w:t>Fő</w:t>
            </w:r>
          </w:p>
        </w:tc>
        <w:tc>
          <w:tcPr>
            <w:tcW w:w="114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c>
          <w:tcPr>
            <w:tcW w:w="96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1</w:t>
            </w:r>
          </w:p>
        </w:tc>
        <w:tc>
          <w:tcPr>
            <w:tcW w:w="110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c>
          <w:tcPr>
            <w:tcW w:w="106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c>
          <w:tcPr>
            <w:tcW w:w="100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1</w:t>
            </w:r>
          </w:p>
        </w:tc>
      </w:tr>
      <w:tr w:rsidR="00D42FB8" w:rsidRPr="00564C95" w:rsidTr="00D42FB8">
        <w:trPr>
          <w:trHeight w:val="300"/>
        </w:trPr>
        <w:tc>
          <w:tcPr>
            <w:tcW w:w="1720" w:type="dxa"/>
            <w:vMerge/>
            <w:tcBorders>
              <w:top w:val="nil"/>
              <w:left w:val="single" w:sz="4" w:space="0" w:color="auto"/>
              <w:bottom w:val="single" w:sz="4" w:space="0" w:color="auto"/>
              <w:right w:val="single" w:sz="4" w:space="0" w:color="auto"/>
            </w:tcBorders>
            <w:vAlign w:val="center"/>
            <w:hideMark/>
          </w:tcPr>
          <w:p w:rsidR="00D42FB8" w:rsidRPr="00564C95" w:rsidRDefault="00D42FB8" w:rsidP="00D42FB8">
            <w:pPr>
              <w:jc w:val="left"/>
              <w:rPr>
                <w:rFonts w:cs="Calibri"/>
                <w:b/>
                <w:bCs/>
                <w:szCs w:val="22"/>
              </w:rPr>
            </w:pPr>
          </w:p>
        </w:tc>
        <w:tc>
          <w:tcPr>
            <w:tcW w:w="98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Cs w:val="22"/>
              </w:rPr>
            </w:pPr>
            <w:r w:rsidRPr="00564C95">
              <w:rPr>
                <w:rFonts w:cs="Calibri"/>
                <w:szCs w:val="22"/>
              </w:rPr>
              <w:t>%</w:t>
            </w:r>
          </w:p>
        </w:tc>
        <w:tc>
          <w:tcPr>
            <w:tcW w:w="114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c>
          <w:tcPr>
            <w:tcW w:w="96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20,00%</w:t>
            </w:r>
          </w:p>
        </w:tc>
        <w:tc>
          <w:tcPr>
            <w:tcW w:w="110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c>
          <w:tcPr>
            <w:tcW w:w="106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c>
          <w:tcPr>
            <w:tcW w:w="100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20,00%</w:t>
            </w:r>
          </w:p>
        </w:tc>
        <w:tc>
          <w:tcPr>
            <w:tcW w:w="104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16,67%</w:t>
            </w:r>
          </w:p>
        </w:tc>
      </w:tr>
      <w:tr w:rsidR="00D42FB8" w:rsidRPr="00564C95" w:rsidTr="00D42FB8">
        <w:trPr>
          <w:trHeight w:val="300"/>
        </w:trPr>
        <w:tc>
          <w:tcPr>
            <w:tcW w:w="1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42FB8" w:rsidRPr="00564C95" w:rsidRDefault="00D42FB8" w:rsidP="00D42FB8">
            <w:pPr>
              <w:jc w:val="center"/>
              <w:rPr>
                <w:rFonts w:cs="Calibri"/>
                <w:b/>
                <w:bCs/>
                <w:szCs w:val="22"/>
              </w:rPr>
            </w:pPr>
            <w:r w:rsidRPr="00564C95">
              <w:rPr>
                <w:rFonts w:cs="Calibri"/>
                <w:b/>
                <w:bCs/>
                <w:szCs w:val="22"/>
              </w:rPr>
              <w:t xml:space="preserve">51-55 év </w:t>
            </w:r>
            <w:r w:rsidRPr="00564C95">
              <w:rPr>
                <w:rFonts w:cs="Calibri"/>
                <w:szCs w:val="22"/>
              </w:rPr>
              <w:t>(TS 044)</w:t>
            </w:r>
          </w:p>
        </w:tc>
        <w:tc>
          <w:tcPr>
            <w:tcW w:w="98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Cs w:val="22"/>
              </w:rPr>
            </w:pPr>
            <w:r w:rsidRPr="00564C95">
              <w:rPr>
                <w:rFonts w:cs="Calibri"/>
                <w:szCs w:val="22"/>
              </w:rPr>
              <w:t>Fő</w:t>
            </w:r>
          </w:p>
        </w:tc>
        <w:tc>
          <w:tcPr>
            <w:tcW w:w="114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c>
          <w:tcPr>
            <w:tcW w:w="96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2</w:t>
            </w:r>
          </w:p>
        </w:tc>
        <w:tc>
          <w:tcPr>
            <w:tcW w:w="110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c>
          <w:tcPr>
            <w:tcW w:w="106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c>
          <w:tcPr>
            <w:tcW w:w="100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c>
          <w:tcPr>
            <w:tcW w:w="104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r>
      <w:tr w:rsidR="00D42FB8" w:rsidRPr="00564C95" w:rsidTr="00D42FB8">
        <w:trPr>
          <w:trHeight w:val="300"/>
        </w:trPr>
        <w:tc>
          <w:tcPr>
            <w:tcW w:w="1720" w:type="dxa"/>
            <w:vMerge/>
            <w:tcBorders>
              <w:top w:val="nil"/>
              <w:left w:val="single" w:sz="4" w:space="0" w:color="auto"/>
              <w:bottom w:val="single" w:sz="4" w:space="0" w:color="auto"/>
              <w:right w:val="single" w:sz="4" w:space="0" w:color="auto"/>
            </w:tcBorders>
            <w:vAlign w:val="center"/>
            <w:hideMark/>
          </w:tcPr>
          <w:p w:rsidR="00D42FB8" w:rsidRPr="00564C95" w:rsidRDefault="00D42FB8" w:rsidP="00D42FB8">
            <w:pPr>
              <w:jc w:val="left"/>
              <w:rPr>
                <w:rFonts w:cs="Calibri"/>
                <w:b/>
                <w:bCs/>
                <w:szCs w:val="22"/>
              </w:rPr>
            </w:pPr>
          </w:p>
        </w:tc>
        <w:tc>
          <w:tcPr>
            <w:tcW w:w="98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Cs w:val="22"/>
              </w:rPr>
            </w:pPr>
            <w:r w:rsidRPr="00564C95">
              <w:rPr>
                <w:rFonts w:cs="Calibri"/>
                <w:szCs w:val="22"/>
              </w:rPr>
              <w:t>%</w:t>
            </w:r>
          </w:p>
        </w:tc>
        <w:tc>
          <w:tcPr>
            <w:tcW w:w="114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c>
          <w:tcPr>
            <w:tcW w:w="96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40,00%</w:t>
            </w:r>
          </w:p>
        </w:tc>
        <w:tc>
          <w:tcPr>
            <w:tcW w:w="110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c>
          <w:tcPr>
            <w:tcW w:w="106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c>
          <w:tcPr>
            <w:tcW w:w="100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c>
          <w:tcPr>
            <w:tcW w:w="104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r>
      <w:tr w:rsidR="00D42FB8" w:rsidRPr="00564C95" w:rsidTr="00D42FB8">
        <w:trPr>
          <w:trHeight w:val="300"/>
        </w:trPr>
        <w:tc>
          <w:tcPr>
            <w:tcW w:w="1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42FB8" w:rsidRPr="00564C95" w:rsidRDefault="00D42FB8" w:rsidP="00D42FB8">
            <w:pPr>
              <w:jc w:val="center"/>
              <w:rPr>
                <w:rFonts w:cs="Calibri"/>
                <w:b/>
                <w:bCs/>
                <w:szCs w:val="22"/>
              </w:rPr>
            </w:pPr>
            <w:r w:rsidRPr="00564C95">
              <w:rPr>
                <w:rFonts w:cs="Calibri"/>
                <w:b/>
                <w:bCs/>
                <w:szCs w:val="22"/>
              </w:rPr>
              <w:t xml:space="preserve">56-60 év </w:t>
            </w:r>
            <w:r w:rsidRPr="00564C95">
              <w:rPr>
                <w:rFonts w:cs="Calibri"/>
                <w:szCs w:val="22"/>
              </w:rPr>
              <w:t>(TS 045)</w:t>
            </w:r>
          </w:p>
        </w:tc>
        <w:tc>
          <w:tcPr>
            <w:tcW w:w="98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Cs w:val="22"/>
              </w:rPr>
            </w:pPr>
            <w:r w:rsidRPr="00564C95">
              <w:rPr>
                <w:rFonts w:cs="Calibri"/>
                <w:szCs w:val="22"/>
              </w:rPr>
              <w:t>Fő</w:t>
            </w:r>
          </w:p>
        </w:tc>
        <w:tc>
          <w:tcPr>
            <w:tcW w:w="114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c>
          <w:tcPr>
            <w:tcW w:w="96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c>
          <w:tcPr>
            <w:tcW w:w="110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c>
          <w:tcPr>
            <w:tcW w:w="106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1</w:t>
            </w:r>
          </w:p>
        </w:tc>
        <w:tc>
          <w:tcPr>
            <w:tcW w:w="100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1</w:t>
            </w:r>
          </w:p>
        </w:tc>
      </w:tr>
      <w:tr w:rsidR="00D42FB8" w:rsidRPr="00564C95" w:rsidTr="00D42FB8">
        <w:trPr>
          <w:trHeight w:val="300"/>
        </w:trPr>
        <w:tc>
          <w:tcPr>
            <w:tcW w:w="1720" w:type="dxa"/>
            <w:vMerge/>
            <w:tcBorders>
              <w:top w:val="nil"/>
              <w:left w:val="single" w:sz="4" w:space="0" w:color="auto"/>
              <w:bottom w:val="single" w:sz="4" w:space="0" w:color="auto"/>
              <w:right w:val="single" w:sz="4" w:space="0" w:color="auto"/>
            </w:tcBorders>
            <w:vAlign w:val="center"/>
            <w:hideMark/>
          </w:tcPr>
          <w:p w:rsidR="00D42FB8" w:rsidRPr="00564C95" w:rsidRDefault="00D42FB8" w:rsidP="00D42FB8">
            <w:pPr>
              <w:jc w:val="left"/>
              <w:rPr>
                <w:rFonts w:cs="Calibri"/>
                <w:b/>
                <w:bCs/>
                <w:szCs w:val="22"/>
              </w:rPr>
            </w:pPr>
          </w:p>
        </w:tc>
        <w:tc>
          <w:tcPr>
            <w:tcW w:w="98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Cs w:val="22"/>
              </w:rPr>
            </w:pPr>
            <w:r w:rsidRPr="00564C95">
              <w:rPr>
                <w:rFonts w:cs="Calibri"/>
                <w:szCs w:val="22"/>
              </w:rPr>
              <w:t>%</w:t>
            </w:r>
          </w:p>
        </w:tc>
        <w:tc>
          <w:tcPr>
            <w:tcW w:w="114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c>
          <w:tcPr>
            <w:tcW w:w="96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c>
          <w:tcPr>
            <w:tcW w:w="110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c>
          <w:tcPr>
            <w:tcW w:w="106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14,29%</w:t>
            </w:r>
          </w:p>
        </w:tc>
        <w:tc>
          <w:tcPr>
            <w:tcW w:w="100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20,00%</w:t>
            </w:r>
          </w:p>
        </w:tc>
        <w:tc>
          <w:tcPr>
            <w:tcW w:w="104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16,67%</w:t>
            </w:r>
          </w:p>
        </w:tc>
      </w:tr>
      <w:tr w:rsidR="00D42FB8" w:rsidRPr="00564C95" w:rsidTr="00D42FB8">
        <w:trPr>
          <w:trHeight w:val="300"/>
        </w:trPr>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b/>
                <w:bCs/>
                <w:szCs w:val="22"/>
              </w:rPr>
            </w:pPr>
            <w:r w:rsidRPr="00564C95">
              <w:rPr>
                <w:rFonts w:cs="Calibri"/>
                <w:b/>
                <w:bCs/>
                <w:szCs w:val="22"/>
              </w:rPr>
              <w:t xml:space="preserve">61 éves, </w:t>
            </w:r>
            <w:r w:rsidRPr="00564C95">
              <w:rPr>
                <w:rFonts w:cs="Calibri"/>
                <w:b/>
                <w:bCs/>
                <w:szCs w:val="22"/>
              </w:rPr>
              <w:br/>
              <w:t>vagy afeletti</w:t>
            </w:r>
            <w:r w:rsidRPr="00564C95">
              <w:rPr>
                <w:rFonts w:cs="Calibri"/>
                <w:szCs w:val="22"/>
              </w:rPr>
              <w:t xml:space="preserve"> (TS 046)</w:t>
            </w:r>
          </w:p>
        </w:tc>
        <w:tc>
          <w:tcPr>
            <w:tcW w:w="98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Cs w:val="22"/>
              </w:rPr>
            </w:pPr>
            <w:r w:rsidRPr="00564C95">
              <w:rPr>
                <w:rFonts w:cs="Calibri"/>
                <w:szCs w:val="22"/>
              </w:rPr>
              <w:t>Fő</w:t>
            </w:r>
          </w:p>
        </w:tc>
        <w:tc>
          <w:tcPr>
            <w:tcW w:w="114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c>
          <w:tcPr>
            <w:tcW w:w="96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c>
          <w:tcPr>
            <w:tcW w:w="110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c>
          <w:tcPr>
            <w:tcW w:w="106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0</w:t>
            </w:r>
          </w:p>
        </w:tc>
        <w:tc>
          <w:tcPr>
            <w:tcW w:w="100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1</w:t>
            </w:r>
          </w:p>
        </w:tc>
        <w:tc>
          <w:tcPr>
            <w:tcW w:w="104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 w:val="20"/>
                <w:szCs w:val="20"/>
              </w:rPr>
            </w:pPr>
            <w:r w:rsidRPr="00564C95">
              <w:rPr>
                <w:rFonts w:cs="Calibri"/>
                <w:sz w:val="20"/>
                <w:szCs w:val="20"/>
              </w:rPr>
              <w:t>1</w:t>
            </w:r>
          </w:p>
        </w:tc>
      </w:tr>
      <w:tr w:rsidR="00D42FB8" w:rsidRPr="00564C95" w:rsidTr="00D42FB8">
        <w:trPr>
          <w:trHeight w:val="300"/>
        </w:trPr>
        <w:tc>
          <w:tcPr>
            <w:tcW w:w="1720" w:type="dxa"/>
            <w:vMerge/>
            <w:tcBorders>
              <w:top w:val="nil"/>
              <w:left w:val="single" w:sz="4" w:space="0" w:color="auto"/>
              <w:bottom w:val="single" w:sz="4" w:space="0" w:color="auto"/>
              <w:right w:val="single" w:sz="4" w:space="0" w:color="auto"/>
            </w:tcBorders>
            <w:vAlign w:val="center"/>
            <w:hideMark/>
          </w:tcPr>
          <w:p w:rsidR="00D42FB8" w:rsidRPr="00564C95" w:rsidRDefault="00D42FB8" w:rsidP="00D42FB8">
            <w:pPr>
              <w:jc w:val="left"/>
              <w:rPr>
                <w:rFonts w:cs="Calibri"/>
                <w:b/>
                <w:bCs/>
                <w:szCs w:val="22"/>
              </w:rPr>
            </w:pPr>
          </w:p>
        </w:tc>
        <w:tc>
          <w:tcPr>
            <w:tcW w:w="980" w:type="dxa"/>
            <w:tcBorders>
              <w:top w:val="nil"/>
              <w:left w:val="nil"/>
              <w:bottom w:val="single" w:sz="4" w:space="0" w:color="auto"/>
              <w:right w:val="single" w:sz="4" w:space="0" w:color="auto"/>
            </w:tcBorders>
            <w:shd w:val="clear" w:color="000000" w:fill="FFFFFF"/>
            <w:vAlign w:val="center"/>
            <w:hideMark/>
          </w:tcPr>
          <w:p w:rsidR="00D42FB8" w:rsidRPr="00564C95" w:rsidRDefault="00D42FB8" w:rsidP="00D42FB8">
            <w:pPr>
              <w:jc w:val="center"/>
              <w:rPr>
                <w:rFonts w:cs="Calibri"/>
                <w:szCs w:val="22"/>
              </w:rPr>
            </w:pPr>
            <w:r w:rsidRPr="00564C95">
              <w:rPr>
                <w:rFonts w:cs="Calibri"/>
                <w:szCs w:val="22"/>
              </w:rPr>
              <w:t>%</w:t>
            </w:r>
          </w:p>
        </w:tc>
        <w:tc>
          <w:tcPr>
            <w:tcW w:w="114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c>
          <w:tcPr>
            <w:tcW w:w="96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c>
          <w:tcPr>
            <w:tcW w:w="110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c>
          <w:tcPr>
            <w:tcW w:w="106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0,00%</w:t>
            </w:r>
          </w:p>
        </w:tc>
        <w:tc>
          <w:tcPr>
            <w:tcW w:w="100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20,00%</w:t>
            </w:r>
          </w:p>
        </w:tc>
        <w:tc>
          <w:tcPr>
            <w:tcW w:w="1040" w:type="dxa"/>
            <w:tcBorders>
              <w:top w:val="nil"/>
              <w:left w:val="nil"/>
              <w:bottom w:val="single" w:sz="4" w:space="0" w:color="auto"/>
              <w:right w:val="single" w:sz="4" w:space="0" w:color="auto"/>
            </w:tcBorders>
            <w:shd w:val="clear" w:color="000000" w:fill="FCE4D6"/>
            <w:vAlign w:val="center"/>
            <w:hideMark/>
          </w:tcPr>
          <w:p w:rsidR="00D42FB8" w:rsidRPr="00564C95" w:rsidRDefault="00D42FB8" w:rsidP="00D42FB8">
            <w:pPr>
              <w:jc w:val="center"/>
              <w:rPr>
                <w:rFonts w:cs="Calibri"/>
                <w:sz w:val="20"/>
                <w:szCs w:val="20"/>
              </w:rPr>
            </w:pPr>
            <w:r w:rsidRPr="00564C95">
              <w:rPr>
                <w:rFonts w:cs="Calibri"/>
                <w:sz w:val="20"/>
                <w:szCs w:val="20"/>
              </w:rPr>
              <w:t>16,67%</w:t>
            </w:r>
          </w:p>
        </w:tc>
      </w:tr>
      <w:tr w:rsidR="00D42FB8" w:rsidRPr="00564C95" w:rsidTr="00D42FB8">
        <w:trPr>
          <w:trHeight w:val="300"/>
        </w:trPr>
        <w:tc>
          <w:tcPr>
            <w:tcW w:w="3840" w:type="dxa"/>
            <w:gridSpan w:val="3"/>
            <w:tcBorders>
              <w:top w:val="nil"/>
              <w:left w:val="nil"/>
              <w:bottom w:val="nil"/>
              <w:right w:val="nil"/>
            </w:tcBorders>
            <w:shd w:val="clear" w:color="auto" w:fill="auto"/>
            <w:noWrap/>
            <w:vAlign w:val="bottom"/>
            <w:hideMark/>
          </w:tcPr>
          <w:p w:rsidR="00D42FB8" w:rsidRPr="00564C95" w:rsidRDefault="00D42FB8" w:rsidP="00D42FB8">
            <w:pPr>
              <w:jc w:val="left"/>
              <w:rPr>
                <w:rFonts w:cs="Calibri"/>
                <w:szCs w:val="22"/>
              </w:rPr>
            </w:pPr>
            <w:r w:rsidRPr="00564C95">
              <w:rPr>
                <w:rFonts w:cs="Calibri"/>
                <w:szCs w:val="22"/>
              </w:rPr>
              <w:t>Forrás: TeIR, Nemzeti Munkaügyi Hivatal</w:t>
            </w:r>
          </w:p>
        </w:tc>
        <w:tc>
          <w:tcPr>
            <w:tcW w:w="960" w:type="dxa"/>
            <w:tcBorders>
              <w:top w:val="nil"/>
              <w:left w:val="nil"/>
              <w:bottom w:val="nil"/>
              <w:right w:val="nil"/>
            </w:tcBorders>
            <w:shd w:val="clear" w:color="auto" w:fill="auto"/>
            <w:noWrap/>
            <w:vAlign w:val="bottom"/>
            <w:hideMark/>
          </w:tcPr>
          <w:p w:rsidR="00D42FB8" w:rsidRPr="00564C95" w:rsidRDefault="00D42FB8" w:rsidP="00D42FB8">
            <w:pPr>
              <w:jc w:val="left"/>
              <w:rPr>
                <w:rFonts w:cs="Calibri"/>
                <w:szCs w:val="22"/>
              </w:rPr>
            </w:pPr>
          </w:p>
        </w:tc>
        <w:tc>
          <w:tcPr>
            <w:tcW w:w="1100" w:type="dxa"/>
            <w:tcBorders>
              <w:top w:val="nil"/>
              <w:left w:val="nil"/>
              <w:bottom w:val="nil"/>
              <w:right w:val="nil"/>
            </w:tcBorders>
            <w:shd w:val="clear" w:color="auto" w:fill="auto"/>
            <w:noWrap/>
            <w:vAlign w:val="bottom"/>
            <w:hideMark/>
          </w:tcPr>
          <w:p w:rsidR="00D42FB8" w:rsidRPr="00564C95" w:rsidRDefault="00D42FB8" w:rsidP="00D42FB8">
            <w:pPr>
              <w:jc w:val="left"/>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rsidR="00D42FB8" w:rsidRPr="00564C95" w:rsidRDefault="00D42FB8" w:rsidP="00D42FB8">
            <w:pPr>
              <w:jc w:val="left"/>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rsidR="00D42FB8" w:rsidRPr="00564C95" w:rsidRDefault="00D42FB8" w:rsidP="00D42FB8">
            <w:pPr>
              <w:jc w:val="left"/>
              <w:rPr>
                <w:rFonts w:ascii="Times New Roman" w:hAnsi="Times New Roman"/>
                <w:sz w:val="20"/>
                <w:szCs w:val="20"/>
              </w:rPr>
            </w:pPr>
          </w:p>
        </w:tc>
        <w:tc>
          <w:tcPr>
            <w:tcW w:w="1040" w:type="dxa"/>
            <w:tcBorders>
              <w:top w:val="nil"/>
              <w:left w:val="nil"/>
              <w:bottom w:val="nil"/>
              <w:right w:val="nil"/>
            </w:tcBorders>
            <w:shd w:val="clear" w:color="auto" w:fill="auto"/>
            <w:noWrap/>
            <w:vAlign w:val="bottom"/>
            <w:hideMark/>
          </w:tcPr>
          <w:p w:rsidR="00D42FB8" w:rsidRPr="00564C95" w:rsidRDefault="00D42FB8" w:rsidP="00D42FB8">
            <w:pPr>
              <w:jc w:val="left"/>
              <w:rPr>
                <w:rFonts w:ascii="Times New Roman" w:hAnsi="Times New Roman"/>
                <w:sz w:val="20"/>
                <w:szCs w:val="20"/>
              </w:rPr>
            </w:pPr>
          </w:p>
        </w:tc>
      </w:tr>
    </w:tbl>
    <w:p w:rsidR="00216171" w:rsidRPr="00564C95" w:rsidRDefault="00216171" w:rsidP="00055F8E">
      <w:pPr>
        <w:autoSpaceDE w:val="0"/>
        <w:autoSpaceDN w:val="0"/>
        <w:adjustRightInd w:val="0"/>
        <w:spacing w:after="20"/>
        <w:ind w:left="502"/>
        <w:rPr>
          <w:rFonts w:ascii="Times New Roman" w:hAnsi="Times New Roman"/>
          <w:sz w:val="24"/>
        </w:rPr>
      </w:pPr>
    </w:p>
    <w:p w:rsidR="00D37FC9" w:rsidRPr="00564C95" w:rsidRDefault="00D37FC9" w:rsidP="00D37FC9">
      <w:pPr>
        <w:autoSpaceDE w:val="0"/>
        <w:autoSpaceDN w:val="0"/>
        <w:adjustRightInd w:val="0"/>
        <w:spacing w:after="20"/>
        <w:ind w:left="502"/>
        <w:rPr>
          <w:rFonts w:ascii="Times New Roman" w:hAnsi="Times New Roman"/>
          <w:sz w:val="24"/>
        </w:rPr>
      </w:pPr>
      <w:r w:rsidRPr="00564C95">
        <w:rPr>
          <w:rFonts w:ascii="Times New Roman" w:hAnsi="Times New Roman"/>
          <w:sz w:val="24"/>
        </w:rPr>
        <w:t>Az idősek, nyugdíjasok jövedelmi helyzetére tekintettel az egészségesek szívesen végeznének jövedelemkiegészítő tevékenységet. Erre esély a munkaerő-piacon kevés van, kivéve ha speciális tudással rendelkezik. Az idősebb korosztály sokkal jobban kiszolgáltatott a munkaerő-piaci diszkriminációnak, tehát nehezebben helyezkednek el, és a munkahelyi leépítések is előbb érik el őket. Jellemzően azonban ezek az esetek nem kapnak nagy visszhangot. A társadalmi megítélése azonban még gyakran az, hogy az idősödő ember igyekezzék minél előbb, a rá vonatkozó szabályok szerint az első alkalommal nyugdíjba, ne „vegye el” a lehetőséget, munkahelyet a fiatalok elől. Ezt a megközelítést sokszor maguk az érintettek is magukévá teszik, manapság a társadalmi igazságosság elvévé kezd válni – annak ellenére, hogy valójában nem szolgálja sem a nemzetgazdaság fejlődését, sem pedig az egyén számára az egészséges, aktív időskor megélését.</w:t>
      </w:r>
    </w:p>
    <w:p w:rsidR="00D37FC9" w:rsidRPr="00564C95" w:rsidRDefault="00D37FC9" w:rsidP="00D37FC9">
      <w:pPr>
        <w:autoSpaceDE w:val="0"/>
        <w:autoSpaceDN w:val="0"/>
        <w:adjustRightInd w:val="0"/>
        <w:spacing w:after="20"/>
        <w:ind w:left="502"/>
        <w:rPr>
          <w:rFonts w:ascii="Times New Roman" w:hAnsi="Times New Roman"/>
          <w:sz w:val="24"/>
        </w:rPr>
      </w:pPr>
    </w:p>
    <w:p w:rsidR="00D37FC9" w:rsidRPr="00564C95" w:rsidRDefault="00D37FC9" w:rsidP="00D37FC9">
      <w:pPr>
        <w:autoSpaceDE w:val="0"/>
        <w:autoSpaceDN w:val="0"/>
        <w:adjustRightInd w:val="0"/>
        <w:spacing w:after="20"/>
        <w:ind w:left="502"/>
        <w:rPr>
          <w:rFonts w:ascii="Times New Roman" w:hAnsi="Times New Roman"/>
          <w:sz w:val="24"/>
        </w:rPr>
      </w:pPr>
      <w:r w:rsidRPr="00564C95">
        <w:rPr>
          <w:rFonts w:ascii="Times New Roman" w:hAnsi="Times New Roman"/>
          <w:sz w:val="24"/>
        </w:rPr>
        <w:t>Nem rendelkezünk adatokkal az idősek foglalkoztatottsága, a még dolgozni akaró, illetve munkahellyel rendelkező nyugdíjasok pontos számáról. Azt azonban leszögezhetjük, hogy az aktív korú, de már nem fiatal, gyakran megfelelő képzettséggel sem rendelkező állástalanok munkába állási esélye a fiatalabbakhoz képest határozottan romlott, ezért ma már a munkanélküliek háromnegyede ebbe a korcsoportba tartozik.</w:t>
      </w:r>
    </w:p>
    <w:p w:rsidR="00C9320B" w:rsidRPr="00564C95" w:rsidRDefault="00C9320B" w:rsidP="00C76BE7">
      <w:pPr>
        <w:autoSpaceDE w:val="0"/>
        <w:autoSpaceDN w:val="0"/>
        <w:adjustRightInd w:val="0"/>
        <w:spacing w:after="20"/>
        <w:ind w:firstLine="142"/>
        <w:rPr>
          <w:rFonts w:ascii="Times New Roman" w:hAnsi="Times New Roman"/>
          <w:i/>
          <w:iCs/>
          <w:sz w:val="24"/>
        </w:rPr>
      </w:pPr>
    </w:p>
    <w:p w:rsidR="006865E8" w:rsidRPr="00564C95" w:rsidRDefault="006865E8" w:rsidP="00C76BE7">
      <w:pPr>
        <w:autoSpaceDE w:val="0"/>
        <w:autoSpaceDN w:val="0"/>
        <w:adjustRightInd w:val="0"/>
        <w:spacing w:after="20"/>
        <w:ind w:firstLine="142"/>
        <w:rPr>
          <w:rFonts w:ascii="Times New Roman" w:hAnsi="Times New Roman"/>
          <w:sz w:val="24"/>
        </w:rPr>
      </w:pPr>
      <w:r w:rsidRPr="00564C95">
        <w:rPr>
          <w:rFonts w:ascii="Times New Roman" w:hAnsi="Times New Roman"/>
          <w:i/>
          <w:iCs/>
          <w:sz w:val="24"/>
        </w:rPr>
        <w:t>b)</w:t>
      </w:r>
      <w:r w:rsidR="0030613F" w:rsidRPr="00564C95">
        <w:rPr>
          <w:rFonts w:ascii="Times New Roman" w:hAnsi="Times New Roman"/>
          <w:sz w:val="24"/>
        </w:rPr>
        <w:t xml:space="preserve"> tevékeny időskor, </w:t>
      </w:r>
      <w:r w:rsidRPr="00564C95">
        <w:rPr>
          <w:rFonts w:ascii="Times New Roman" w:hAnsi="Times New Roman"/>
          <w:sz w:val="24"/>
        </w:rPr>
        <w:t>élethosszig tartó tanulás, idősek, nyugdíjasok foglalkoztatásának lehetőségei a közintézményekben, foglakoztatásukat támogat</w:t>
      </w:r>
      <w:r w:rsidR="0030613F" w:rsidRPr="00564C95">
        <w:rPr>
          <w:rFonts w:ascii="Times New Roman" w:hAnsi="Times New Roman"/>
          <w:sz w:val="24"/>
        </w:rPr>
        <w:t>ó egyéb programok a településen;</w:t>
      </w:r>
    </w:p>
    <w:p w:rsidR="00C9320B" w:rsidRPr="00564C95" w:rsidRDefault="00C9320B" w:rsidP="00C76BE7">
      <w:pPr>
        <w:autoSpaceDE w:val="0"/>
        <w:autoSpaceDN w:val="0"/>
        <w:adjustRightInd w:val="0"/>
        <w:spacing w:after="20"/>
        <w:ind w:firstLine="142"/>
        <w:rPr>
          <w:rFonts w:ascii="Times New Roman" w:hAnsi="Times New Roman"/>
          <w:i/>
          <w:iCs/>
          <w:sz w:val="24"/>
        </w:rPr>
      </w:pPr>
    </w:p>
    <w:p w:rsidR="00D37FC9" w:rsidRPr="00564C95" w:rsidRDefault="00D37FC9" w:rsidP="002C4EC2">
      <w:pPr>
        <w:autoSpaceDE w:val="0"/>
        <w:autoSpaceDN w:val="0"/>
        <w:adjustRightInd w:val="0"/>
        <w:spacing w:after="20"/>
        <w:ind w:left="567"/>
        <w:rPr>
          <w:rFonts w:ascii="Times New Roman" w:hAnsi="Times New Roman"/>
          <w:iCs/>
          <w:sz w:val="24"/>
        </w:rPr>
      </w:pPr>
      <w:r w:rsidRPr="00564C95">
        <w:rPr>
          <w:rFonts w:ascii="Times New Roman" w:hAnsi="Times New Roman"/>
          <w:iCs/>
          <w:sz w:val="24"/>
        </w:rPr>
        <w:t>Önkormányzatunk lehetőségei kötöttek az idősek foglalkoztatása terén, az önkormányzat nem jelentős foglalkoztató, a közfoglalkoztatáson felül két alkalmazottja a falugondnok és a közművelődési munkatárs. Ennek megfelelően nincs lehetőség idősek, nyugdíjasok önkormányzati foglalkoztatására.</w:t>
      </w:r>
    </w:p>
    <w:p w:rsidR="00D37FC9" w:rsidRPr="00564C95" w:rsidRDefault="00D37FC9" w:rsidP="00C76BE7">
      <w:pPr>
        <w:autoSpaceDE w:val="0"/>
        <w:autoSpaceDN w:val="0"/>
        <w:adjustRightInd w:val="0"/>
        <w:spacing w:after="20"/>
        <w:ind w:firstLine="142"/>
        <w:rPr>
          <w:rFonts w:ascii="Times New Roman" w:hAnsi="Times New Roman"/>
          <w:iCs/>
          <w:sz w:val="24"/>
        </w:rPr>
      </w:pPr>
    </w:p>
    <w:p w:rsidR="006865E8" w:rsidRPr="00564C95" w:rsidRDefault="006865E8" w:rsidP="00C76BE7">
      <w:pPr>
        <w:autoSpaceDE w:val="0"/>
        <w:autoSpaceDN w:val="0"/>
        <w:adjustRightInd w:val="0"/>
        <w:spacing w:after="20"/>
        <w:ind w:firstLine="142"/>
        <w:rPr>
          <w:rFonts w:ascii="Times New Roman" w:hAnsi="Times New Roman"/>
          <w:sz w:val="24"/>
        </w:rPr>
      </w:pPr>
      <w:r w:rsidRPr="00564C95">
        <w:rPr>
          <w:rFonts w:ascii="Times New Roman" w:hAnsi="Times New Roman"/>
          <w:i/>
          <w:iCs/>
          <w:sz w:val="24"/>
        </w:rPr>
        <w:lastRenderedPageBreak/>
        <w:t>c)</w:t>
      </w:r>
      <w:r w:rsidRPr="00564C95">
        <w:rPr>
          <w:rFonts w:ascii="Times New Roman" w:hAnsi="Times New Roman"/>
          <w:sz w:val="24"/>
        </w:rPr>
        <w:t xml:space="preserve"> hátrányos megkülönböztetés a foglalkoztatás területén</w:t>
      </w:r>
      <w:r w:rsidR="0030613F" w:rsidRPr="00564C95">
        <w:rPr>
          <w:rFonts w:ascii="Times New Roman" w:hAnsi="Times New Roman"/>
          <w:sz w:val="24"/>
        </w:rPr>
        <w:t>.</w:t>
      </w:r>
    </w:p>
    <w:p w:rsidR="001F37F6" w:rsidRPr="00564C95" w:rsidRDefault="001F37F6" w:rsidP="001F37F6">
      <w:pPr>
        <w:rPr>
          <w:rFonts w:ascii="Times New Roman" w:hAnsi="Times New Roman"/>
          <w:sz w:val="24"/>
        </w:rPr>
      </w:pPr>
    </w:p>
    <w:p w:rsidR="001F37F6" w:rsidRPr="00564C95" w:rsidRDefault="001F37F6" w:rsidP="002C4EC2">
      <w:pPr>
        <w:ind w:left="567"/>
        <w:rPr>
          <w:rFonts w:ascii="Times New Roman" w:hAnsi="Times New Roman"/>
          <w:sz w:val="24"/>
        </w:rPr>
      </w:pPr>
      <w:r w:rsidRPr="00564C95">
        <w:rPr>
          <w:rFonts w:ascii="Times New Roman" w:hAnsi="Times New Roman"/>
          <w:sz w:val="24"/>
        </w:rPr>
        <w:t>Nincs tudomásunk az időseket érintően a foglalkoztatás területén hátrányos megkülönböztetésről, a munkáltatók az egyenlő bánásmód követelményét betartják. Az idősebbek elhelyezkedési esélyeit főként a megfelelő, piacképes képzettség hiánya rontja.</w:t>
      </w:r>
    </w:p>
    <w:p w:rsidR="00031783" w:rsidRPr="00564C95" w:rsidRDefault="00031783" w:rsidP="00C76BE7">
      <w:pPr>
        <w:autoSpaceDE w:val="0"/>
        <w:autoSpaceDN w:val="0"/>
        <w:adjustRightInd w:val="0"/>
        <w:spacing w:after="20"/>
        <w:ind w:firstLine="142"/>
        <w:rPr>
          <w:rFonts w:ascii="Times New Roman" w:hAnsi="Times New Roman"/>
          <w:sz w:val="24"/>
        </w:rPr>
      </w:pPr>
    </w:p>
    <w:p w:rsidR="00031783" w:rsidRPr="00564C95" w:rsidRDefault="00031783" w:rsidP="00C76BE7">
      <w:pPr>
        <w:autoSpaceDE w:val="0"/>
        <w:autoSpaceDN w:val="0"/>
        <w:adjustRightInd w:val="0"/>
        <w:spacing w:after="20"/>
        <w:ind w:firstLine="142"/>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6.3 A"/>
        </w:smartTagPr>
        <w:r w:rsidRPr="00564C95">
          <w:rPr>
            <w:rFonts w:ascii="Times New Roman" w:hAnsi="Times New Roman"/>
            <w:b/>
            <w:sz w:val="24"/>
          </w:rPr>
          <w:t>6.3 A</w:t>
        </w:r>
      </w:smartTag>
      <w:r w:rsidRPr="00564C95">
        <w:rPr>
          <w:rFonts w:ascii="Times New Roman" w:hAnsi="Times New Roman"/>
          <w:b/>
          <w:sz w:val="24"/>
        </w:rPr>
        <w:t xml:space="preserve"> közszolgáltatásokhoz, közösségi közlekedéshez, információhoz és a közösségi élet gyakorlásához való hozzáférés</w:t>
      </w:r>
    </w:p>
    <w:p w:rsidR="00971AEC" w:rsidRPr="00564C95" w:rsidRDefault="00971AEC" w:rsidP="0040713C">
      <w:pPr>
        <w:autoSpaceDE w:val="0"/>
        <w:autoSpaceDN w:val="0"/>
        <w:adjustRightInd w:val="0"/>
        <w:spacing w:after="20"/>
        <w:ind w:firstLine="142"/>
        <w:rPr>
          <w:rFonts w:ascii="Times New Roman" w:hAnsi="Times New Roman"/>
          <w:i/>
          <w:iCs/>
          <w:sz w:val="24"/>
        </w:rPr>
      </w:pPr>
    </w:p>
    <w:p w:rsidR="006865E8" w:rsidRPr="00564C95" w:rsidRDefault="006865E8" w:rsidP="009551EE">
      <w:pPr>
        <w:numPr>
          <w:ilvl w:val="0"/>
          <w:numId w:val="21"/>
        </w:numPr>
        <w:autoSpaceDE w:val="0"/>
        <w:autoSpaceDN w:val="0"/>
        <w:adjustRightInd w:val="0"/>
        <w:spacing w:after="20"/>
        <w:rPr>
          <w:rFonts w:ascii="Times New Roman" w:hAnsi="Times New Roman"/>
          <w:sz w:val="24"/>
        </w:rPr>
      </w:pPr>
      <w:r w:rsidRPr="00564C95">
        <w:rPr>
          <w:rFonts w:ascii="Times New Roman" w:hAnsi="Times New Roman"/>
          <w:sz w:val="24"/>
        </w:rPr>
        <w:t>az idősek egészségügyi és szociális szolgáltatásokhoz való hozzáférése</w:t>
      </w:r>
      <w:r w:rsidR="0030613F" w:rsidRPr="00564C95">
        <w:rPr>
          <w:rFonts w:ascii="Times New Roman" w:hAnsi="Times New Roman"/>
          <w:sz w:val="24"/>
        </w:rPr>
        <w:t>;</w:t>
      </w:r>
    </w:p>
    <w:p w:rsidR="004055A6" w:rsidRPr="00564C95" w:rsidRDefault="004055A6" w:rsidP="001F37F6">
      <w:pPr>
        <w:autoSpaceDE w:val="0"/>
        <w:autoSpaceDN w:val="0"/>
        <w:adjustRightInd w:val="0"/>
        <w:spacing w:after="20"/>
        <w:ind w:left="502"/>
        <w:rPr>
          <w:rFonts w:ascii="Times New Roman" w:hAnsi="Times New Roman"/>
          <w:sz w:val="24"/>
        </w:rPr>
      </w:pPr>
    </w:p>
    <w:p w:rsidR="001F37F6" w:rsidRPr="00564C95" w:rsidRDefault="001F37F6" w:rsidP="001F37F6">
      <w:pPr>
        <w:autoSpaceDE w:val="0"/>
        <w:autoSpaceDN w:val="0"/>
        <w:adjustRightInd w:val="0"/>
        <w:spacing w:after="20"/>
        <w:ind w:left="502"/>
        <w:rPr>
          <w:rFonts w:ascii="Times New Roman" w:hAnsi="Times New Roman"/>
          <w:sz w:val="24"/>
        </w:rPr>
      </w:pPr>
      <w:r w:rsidRPr="00564C95">
        <w:rPr>
          <w:rFonts w:ascii="Times New Roman" w:hAnsi="Times New Roman"/>
          <w:sz w:val="24"/>
        </w:rPr>
        <w:t xml:space="preserve">A háziorvosi alapellátást Sásdon 3 körzetben, 3 háziorvosi szolgálatnál vehetik igénybe az idősek. A vállalkozó háziorvosok saját tulajdonú rendelőben fogadják a pácienseket, a rendelők akadálymentesítettek. A háziorvosi ellátás keretében történik az idősek vizsgálata, gyógykezelése, egészségi állapotuk ellenőrzése, orvosi rehabilitációjuk, szükség esetén szakorvosi, vagy fekvőbeteg gyógyintézeti vizsgálatra, gyógykezelésre való utalásuk. A szolgálatok a napi betegforgalom ellátása mellett jelentős szerepet vállalnak az idősek gondozásában, felvilágosításában. A leggyakoribb betegségek a magas vérnyomás, melyben a 65 évesnél idősebb korosztály közel fele szenved, a szívizombetegségek, </w:t>
      </w:r>
      <w:r w:rsidR="002C4EC2" w:rsidRPr="00564C95">
        <w:rPr>
          <w:rFonts w:ascii="Times New Roman" w:hAnsi="Times New Roman"/>
          <w:sz w:val="24"/>
        </w:rPr>
        <w:t>mely a népesség negyedét érinti.</w:t>
      </w:r>
    </w:p>
    <w:p w:rsidR="002C4EC2" w:rsidRPr="00564C95" w:rsidRDefault="002C4EC2" w:rsidP="001F37F6">
      <w:pPr>
        <w:autoSpaceDE w:val="0"/>
        <w:autoSpaceDN w:val="0"/>
        <w:adjustRightInd w:val="0"/>
        <w:spacing w:after="20"/>
        <w:ind w:left="502"/>
        <w:rPr>
          <w:rFonts w:ascii="Times New Roman" w:hAnsi="Times New Roman"/>
          <w:sz w:val="24"/>
        </w:rPr>
      </w:pPr>
    </w:p>
    <w:tbl>
      <w:tblPr>
        <w:tblW w:w="7866" w:type="dxa"/>
        <w:tblInd w:w="1169" w:type="dxa"/>
        <w:tblCellMar>
          <w:left w:w="70" w:type="dxa"/>
          <w:right w:w="70" w:type="dxa"/>
        </w:tblCellMar>
        <w:tblLook w:val="04A0" w:firstRow="1" w:lastRow="0" w:firstColumn="1" w:lastColumn="0" w:noHBand="0" w:noVBand="1"/>
      </w:tblPr>
      <w:tblGrid>
        <w:gridCol w:w="2048"/>
        <w:gridCol w:w="1077"/>
        <w:gridCol w:w="1316"/>
        <w:gridCol w:w="1890"/>
        <w:gridCol w:w="1535"/>
      </w:tblGrid>
      <w:tr w:rsidR="00140B46" w:rsidRPr="00564C95" w:rsidTr="002C4EC2">
        <w:trPr>
          <w:trHeight w:val="404"/>
        </w:trPr>
        <w:tc>
          <w:tcPr>
            <w:tcW w:w="786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b/>
                <w:bCs/>
                <w:sz w:val="18"/>
                <w:szCs w:val="18"/>
              </w:rPr>
            </w:pPr>
            <w:r w:rsidRPr="00564C95">
              <w:rPr>
                <w:rFonts w:cs="Calibri"/>
                <w:b/>
                <w:bCs/>
                <w:sz w:val="18"/>
                <w:szCs w:val="18"/>
              </w:rPr>
              <w:t>6.3.1. számú táblázat - 65 évnél idősebb népesség és nappali ellátásban részesülő időskorúak száma</w:t>
            </w:r>
          </w:p>
        </w:tc>
      </w:tr>
      <w:tr w:rsidR="00140B46" w:rsidRPr="00564C95" w:rsidTr="00140B46">
        <w:trPr>
          <w:trHeight w:val="1380"/>
        </w:trPr>
        <w:tc>
          <w:tcPr>
            <w:tcW w:w="2048"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140B46" w:rsidRPr="00564C95" w:rsidRDefault="00140B46" w:rsidP="00140B46">
            <w:pPr>
              <w:jc w:val="center"/>
              <w:rPr>
                <w:rFonts w:cs="Calibri"/>
                <w:b/>
                <w:bCs/>
                <w:sz w:val="18"/>
                <w:szCs w:val="18"/>
              </w:rPr>
            </w:pPr>
            <w:r w:rsidRPr="00564C95">
              <w:rPr>
                <w:rFonts w:cs="Calibri"/>
                <w:b/>
                <w:bCs/>
                <w:sz w:val="18"/>
                <w:szCs w:val="18"/>
              </w:rPr>
              <w:t>Év</w:t>
            </w:r>
          </w:p>
        </w:tc>
        <w:tc>
          <w:tcPr>
            <w:tcW w:w="1077" w:type="dxa"/>
            <w:tcBorders>
              <w:top w:val="nil"/>
              <w:left w:val="nil"/>
              <w:bottom w:val="single" w:sz="4" w:space="0" w:color="auto"/>
              <w:right w:val="single" w:sz="4" w:space="0" w:color="auto"/>
            </w:tcBorders>
            <w:shd w:val="clear" w:color="000000" w:fill="E2EFDA"/>
            <w:vAlign w:val="center"/>
            <w:hideMark/>
          </w:tcPr>
          <w:p w:rsidR="00140B46" w:rsidRPr="00564C95" w:rsidRDefault="00140B46" w:rsidP="00140B46">
            <w:pPr>
              <w:jc w:val="center"/>
              <w:rPr>
                <w:rFonts w:cs="Calibri"/>
                <w:b/>
                <w:bCs/>
                <w:sz w:val="18"/>
                <w:szCs w:val="18"/>
              </w:rPr>
            </w:pPr>
            <w:r w:rsidRPr="00564C95">
              <w:rPr>
                <w:rFonts w:cs="Calibri"/>
                <w:b/>
                <w:bCs/>
                <w:sz w:val="18"/>
                <w:szCs w:val="18"/>
              </w:rPr>
              <w:t>65 év feletti lakosság száma</w:t>
            </w:r>
            <w:r w:rsidRPr="00564C95">
              <w:rPr>
                <w:rFonts w:cs="Calibri"/>
                <w:b/>
                <w:bCs/>
                <w:sz w:val="18"/>
                <w:szCs w:val="18"/>
              </w:rPr>
              <w:br/>
            </w:r>
            <w:r w:rsidRPr="00564C95">
              <w:rPr>
                <w:rFonts w:cs="Calibri"/>
                <w:sz w:val="18"/>
                <w:szCs w:val="18"/>
              </w:rPr>
              <w:t xml:space="preserve">(férfiak TS 026, </w:t>
            </w:r>
            <w:r w:rsidRPr="00564C95">
              <w:rPr>
                <w:rFonts w:cs="Calibri"/>
                <w:sz w:val="18"/>
                <w:szCs w:val="18"/>
              </w:rPr>
              <w:br/>
              <w:t>nők TS 028)</w:t>
            </w:r>
          </w:p>
        </w:tc>
        <w:tc>
          <w:tcPr>
            <w:tcW w:w="1316" w:type="dxa"/>
            <w:tcBorders>
              <w:top w:val="nil"/>
              <w:left w:val="nil"/>
              <w:bottom w:val="single" w:sz="4" w:space="0" w:color="auto"/>
              <w:right w:val="nil"/>
            </w:tcBorders>
            <w:shd w:val="clear" w:color="000000" w:fill="E2EFDA"/>
            <w:vAlign w:val="center"/>
            <w:hideMark/>
          </w:tcPr>
          <w:p w:rsidR="00140B46" w:rsidRPr="00564C95" w:rsidRDefault="00140B46" w:rsidP="00140B46">
            <w:pPr>
              <w:jc w:val="center"/>
              <w:rPr>
                <w:rFonts w:cs="Calibri"/>
                <w:b/>
                <w:bCs/>
                <w:sz w:val="18"/>
                <w:szCs w:val="18"/>
              </w:rPr>
            </w:pPr>
            <w:r w:rsidRPr="00564C95">
              <w:rPr>
                <w:rFonts w:cs="Calibri"/>
                <w:b/>
                <w:bCs/>
                <w:sz w:val="18"/>
                <w:szCs w:val="18"/>
              </w:rPr>
              <w:t xml:space="preserve">Nappali ellátásban részesülő </w:t>
            </w:r>
            <w:r w:rsidRPr="00564C95">
              <w:rPr>
                <w:rFonts w:cs="Calibri"/>
                <w:b/>
                <w:bCs/>
                <w:sz w:val="18"/>
                <w:szCs w:val="18"/>
              </w:rPr>
              <w:br/>
              <w:t xml:space="preserve">időskorúak száma </w:t>
            </w:r>
            <w:r w:rsidRPr="00564C95">
              <w:rPr>
                <w:rFonts w:cs="Calibri"/>
                <w:sz w:val="18"/>
                <w:szCs w:val="18"/>
              </w:rPr>
              <w:t>(TS 129)</w:t>
            </w:r>
          </w:p>
        </w:tc>
        <w:tc>
          <w:tcPr>
            <w:tcW w:w="1890" w:type="dxa"/>
            <w:tcBorders>
              <w:top w:val="nil"/>
              <w:left w:val="single" w:sz="4" w:space="0" w:color="auto"/>
              <w:bottom w:val="single" w:sz="4" w:space="0" w:color="auto"/>
              <w:right w:val="single" w:sz="4" w:space="0" w:color="auto"/>
            </w:tcBorders>
            <w:shd w:val="clear" w:color="000000" w:fill="E2EFDA"/>
            <w:vAlign w:val="center"/>
            <w:hideMark/>
          </w:tcPr>
          <w:p w:rsidR="00140B46" w:rsidRPr="00564C95" w:rsidRDefault="00140B46" w:rsidP="00140B46">
            <w:pPr>
              <w:jc w:val="center"/>
              <w:rPr>
                <w:rFonts w:cs="Calibri"/>
                <w:b/>
                <w:bCs/>
                <w:sz w:val="18"/>
                <w:szCs w:val="18"/>
              </w:rPr>
            </w:pPr>
            <w:r w:rsidRPr="00564C95">
              <w:rPr>
                <w:rFonts w:cs="Calibri"/>
                <w:b/>
                <w:bCs/>
                <w:sz w:val="18"/>
                <w:szCs w:val="18"/>
              </w:rPr>
              <w:t xml:space="preserve">Házi segítségnyújtásban </w:t>
            </w:r>
            <w:r w:rsidRPr="00564C95">
              <w:rPr>
                <w:rFonts w:cs="Calibri"/>
                <w:b/>
                <w:bCs/>
                <w:sz w:val="18"/>
                <w:szCs w:val="18"/>
              </w:rPr>
              <w:br/>
              <w:t>részesülők száma</w:t>
            </w:r>
            <w:r w:rsidRPr="00564C95">
              <w:rPr>
                <w:rFonts w:cs="Calibri"/>
                <w:b/>
                <w:bCs/>
                <w:sz w:val="18"/>
                <w:szCs w:val="18"/>
              </w:rPr>
              <w:br/>
            </w:r>
            <w:r w:rsidRPr="00564C95">
              <w:rPr>
                <w:rFonts w:cs="Calibri"/>
                <w:sz w:val="18"/>
                <w:szCs w:val="18"/>
              </w:rPr>
              <w:t>(TS 130)</w:t>
            </w:r>
          </w:p>
        </w:tc>
        <w:tc>
          <w:tcPr>
            <w:tcW w:w="1535" w:type="dxa"/>
            <w:tcBorders>
              <w:top w:val="nil"/>
              <w:left w:val="nil"/>
              <w:bottom w:val="single" w:sz="4" w:space="0" w:color="auto"/>
              <w:right w:val="single" w:sz="4" w:space="0" w:color="auto"/>
            </w:tcBorders>
            <w:shd w:val="clear" w:color="000000" w:fill="E2EFDA"/>
            <w:vAlign w:val="center"/>
            <w:hideMark/>
          </w:tcPr>
          <w:p w:rsidR="00140B46" w:rsidRPr="00564C95" w:rsidRDefault="00140B46" w:rsidP="00140B46">
            <w:pPr>
              <w:jc w:val="center"/>
              <w:rPr>
                <w:rFonts w:cs="Calibri"/>
                <w:b/>
                <w:bCs/>
                <w:color w:val="000000"/>
                <w:sz w:val="18"/>
                <w:szCs w:val="18"/>
              </w:rPr>
            </w:pPr>
            <w:r w:rsidRPr="00564C95">
              <w:rPr>
                <w:rFonts w:cs="Calibri"/>
                <w:b/>
                <w:bCs/>
                <w:color w:val="000000"/>
                <w:sz w:val="18"/>
                <w:szCs w:val="18"/>
              </w:rPr>
              <w:t xml:space="preserve">Szociális étkeztetésben </w:t>
            </w:r>
            <w:r w:rsidRPr="00564C95">
              <w:rPr>
                <w:rFonts w:cs="Calibri"/>
                <w:b/>
                <w:bCs/>
                <w:color w:val="000000"/>
                <w:sz w:val="18"/>
                <w:szCs w:val="18"/>
              </w:rPr>
              <w:br/>
              <w:t xml:space="preserve">részesülők száma </w:t>
            </w:r>
            <w:r w:rsidRPr="00564C95">
              <w:rPr>
                <w:rFonts w:cs="Calibri"/>
                <w:b/>
                <w:bCs/>
                <w:color w:val="000000"/>
                <w:sz w:val="18"/>
                <w:szCs w:val="18"/>
              </w:rPr>
              <w:br/>
            </w:r>
            <w:r w:rsidRPr="00564C95">
              <w:rPr>
                <w:rFonts w:cs="Calibri"/>
                <w:color w:val="000000"/>
                <w:sz w:val="18"/>
                <w:szCs w:val="18"/>
              </w:rPr>
              <w:t>(TS 131)</w:t>
            </w:r>
          </w:p>
        </w:tc>
      </w:tr>
      <w:tr w:rsidR="00140B46" w:rsidRPr="00564C95" w:rsidTr="002C4EC2">
        <w:trPr>
          <w:trHeight w:val="137"/>
        </w:trPr>
        <w:tc>
          <w:tcPr>
            <w:tcW w:w="2048" w:type="dxa"/>
            <w:vMerge/>
            <w:tcBorders>
              <w:top w:val="nil"/>
              <w:left w:val="single" w:sz="4" w:space="0" w:color="auto"/>
              <w:bottom w:val="single" w:sz="4" w:space="0" w:color="000000"/>
              <w:right w:val="single" w:sz="4" w:space="0" w:color="auto"/>
            </w:tcBorders>
            <w:vAlign w:val="center"/>
            <w:hideMark/>
          </w:tcPr>
          <w:p w:rsidR="00140B46" w:rsidRPr="00564C95" w:rsidRDefault="00140B46" w:rsidP="00140B46">
            <w:pPr>
              <w:jc w:val="left"/>
              <w:rPr>
                <w:rFonts w:cs="Calibri"/>
                <w:b/>
                <w:bCs/>
                <w:sz w:val="18"/>
                <w:szCs w:val="18"/>
              </w:rPr>
            </w:pPr>
          </w:p>
        </w:tc>
        <w:tc>
          <w:tcPr>
            <w:tcW w:w="1077" w:type="dxa"/>
            <w:tcBorders>
              <w:top w:val="nil"/>
              <w:left w:val="nil"/>
              <w:bottom w:val="single" w:sz="4" w:space="0" w:color="auto"/>
              <w:right w:val="single" w:sz="4" w:space="0" w:color="auto"/>
            </w:tcBorders>
            <w:shd w:val="clear" w:color="000000" w:fill="E2EFDA"/>
            <w:noWrap/>
            <w:vAlign w:val="center"/>
            <w:hideMark/>
          </w:tcPr>
          <w:p w:rsidR="00140B46" w:rsidRPr="00564C95" w:rsidRDefault="00140B46" w:rsidP="00140B46">
            <w:pPr>
              <w:jc w:val="center"/>
              <w:rPr>
                <w:rFonts w:cs="Calibri"/>
                <w:b/>
                <w:bCs/>
                <w:sz w:val="18"/>
                <w:szCs w:val="18"/>
              </w:rPr>
            </w:pPr>
            <w:r w:rsidRPr="00564C95">
              <w:rPr>
                <w:rFonts w:cs="Calibri"/>
                <w:b/>
                <w:bCs/>
                <w:sz w:val="18"/>
                <w:szCs w:val="18"/>
              </w:rPr>
              <w:t>Fő</w:t>
            </w:r>
          </w:p>
        </w:tc>
        <w:tc>
          <w:tcPr>
            <w:tcW w:w="1316" w:type="dxa"/>
            <w:tcBorders>
              <w:top w:val="nil"/>
              <w:left w:val="nil"/>
              <w:bottom w:val="single" w:sz="4" w:space="0" w:color="auto"/>
              <w:right w:val="nil"/>
            </w:tcBorders>
            <w:shd w:val="clear" w:color="000000" w:fill="E2EFDA"/>
            <w:noWrap/>
            <w:vAlign w:val="center"/>
            <w:hideMark/>
          </w:tcPr>
          <w:p w:rsidR="00140B46" w:rsidRPr="00564C95" w:rsidRDefault="00140B46" w:rsidP="00140B46">
            <w:pPr>
              <w:jc w:val="center"/>
              <w:rPr>
                <w:rFonts w:cs="Calibri"/>
                <w:b/>
                <w:bCs/>
                <w:sz w:val="18"/>
                <w:szCs w:val="18"/>
              </w:rPr>
            </w:pPr>
            <w:r w:rsidRPr="00564C95">
              <w:rPr>
                <w:rFonts w:cs="Calibri"/>
                <w:b/>
                <w:bCs/>
                <w:sz w:val="18"/>
                <w:szCs w:val="18"/>
              </w:rPr>
              <w:t>Fő</w:t>
            </w:r>
          </w:p>
        </w:tc>
        <w:tc>
          <w:tcPr>
            <w:tcW w:w="1890" w:type="dxa"/>
            <w:tcBorders>
              <w:top w:val="nil"/>
              <w:left w:val="single" w:sz="4" w:space="0" w:color="auto"/>
              <w:bottom w:val="single" w:sz="4" w:space="0" w:color="auto"/>
              <w:right w:val="single" w:sz="4" w:space="0" w:color="auto"/>
            </w:tcBorders>
            <w:shd w:val="clear" w:color="000000" w:fill="E2EFDA"/>
            <w:noWrap/>
            <w:vAlign w:val="center"/>
            <w:hideMark/>
          </w:tcPr>
          <w:p w:rsidR="00140B46" w:rsidRPr="00564C95" w:rsidRDefault="00140B46" w:rsidP="00140B46">
            <w:pPr>
              <w:jc w:val="center"/>
              <w:rPr>
                <w:rFonts w:cs="Calibri"/>
                <w:b/>
                <w:bCs/>
                <w:sz w:val="18"/>
                <w:szCs w:val="18"/>
              </w:rPr>
            </w:pPr>
            <w:r w:rsidRPr="00564C95">
              <w:rPr>
                <w:rFonts w:cs="Calibri"/>
                <w:b/>
                <w:bCs/>
                <w:sz w:val="18"/>
                <w:szCs w:val="18"/>
              </w:rPr>
              <w:t>fő</w:t>
            </w:r>
          </w:p>
        </w:tc>
        <w:tc>
          <w:tcPr>
            <w:tcW w:w="1535" w:type="dxa"/>
            <w:tcBorders>
              <w:top w:val="nil"/>
              <w:left w:val="nil"/>
              <w:bottom w:val="single" w:sz="4" w:space="0" w:color="auto"/>
              <w:right w:val="single" w:sz="4" w:space="0" w:color="auto"/>
            </w:tcBorders>
            <w:shd w:val="clear" w:color="000000" w:fill="E2EFDA"/>
            <w:noWrap/>
            <w:vAlign w:val="center"/>
            <w:hideMark/>
          </w:tcPr>
          <w:p w:rsidR="00140B46" w:rsidRPr="00564C95" w:rsidRDefault="00140B46" w:rsidP="00140B46">
            <w:pPr>
              <w:jc w:val="center"/>
              <w:rPr>
                <w:rFonts w:cs="Calibri"/>
                <w:b/>
                <w:bCs/>
                <w:sz w:val="18"/>
                <w:szCs w:val="18"/>
              </w:rPr>
            </w:pPr>
            <w:r w:rsidRPr="00564C95">
              <w:rPr>
                <w:rFonts w:cs="Calibri"/>
                <w:b/>
                <w:bCs/>
                <w:sz w:val="18"/>
                <w:szCs w:val="18"/>
              </w:rPr>
              <w:t>fő</w:t>
            </w:r>
          </w:p>
        </w:tc>
      </w:tr>
      <w:tr w:rsidR="00140B46" w:rsidRPr="00564C95" w:rsidTr="00140B46">
        <w:trPr>
          <w:trHeight w:val="300"/>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2016</w:t>
            </w:r>
          </w:p>
        </w:tc>
        <w:tc>
          <w:tcPr>
            <w:tcW w:w="1077" w:type="dxa"/>
            <w:tcBorders>
              <w:top w:val="nil"/>
              <w:left w:val="nil"/>
              <w:bottom w:val="single" w:sz="4" w:space="0" w:color="auto"/>
              <w:right w:val="single" w:sz="4" w:space="0" w:color="auto"/>
            </w:tcBorders>
            <w:shd w:val="clear" w:color="000000" w:fill="FCE4D6"/>
            <w:noWrap/>
            <w:vAlign w:val="center"/>
            <w:hideMark/>
          </w:tcPr>
          <w:p w:rsidR="00140B46" w:rsidRPr="00564C95" w:rsidRDefault="00140B46" w:rsidP="00140B46">
            <w:pPr>
              <w:jc w:val="center"/>
              <w:rPr>
                <w:rFonts w:cs="Calibri"/>
                <w:sz w:val="18"/>
                <w:szCs w:val="18"/>
              </w:rPr>
            </w:pPr>
            <w:r w:rsidRPr="00564C95">
              <w:rPr>
                <w:rFonts w:cs="Calibri"/>
                <w:sz w:val="18"/>
                <w:szCs w:val="18"/>
              </w:rPr>
              <w:t>30</w:t>
            </w:r>
          </w:p>
        </w:tc>
        <w:tc>
          <w:tcPr>
            <w:tcW w:w="1316"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0</w:t>
            </w:r>
          </w:p>
        </w:tc>
        <w:tc>
          <w:tcPr>
            <w:tcW w:w="189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4</w:t>
            </w:r>
          </w:p>
        </w:tc>
        <w:tc>
          <w:tcPr>
            <w:tcW w:w="1535"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0</w:t>
            </w:r>
          </w:p>
        </w:tc>
      </w:tr>
      <w:tr w:rsidR="00140B46" w:rsidRPr="00564C95" w:rsidTr="00140B46">
        <w:trPr>
          <w:trHeight w:val="300"/>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2017</w:t>
            </w:r>
          </w:p>
        </w:tc>
        <w:tc>
          <w:tcPr>
            <w:tcW w:w="1077" w:type="dxa"/>
            <w:tcBorders>
              <w:top w:val="nil"/>
              <w:left w:val="nil"/>
              <w:bottom w:val="single" w:sz="4" w:space="0" w:color="auto"/>
              <w:right w:val="single" w:sz="4" w:space="0" w:color="auto"/>
            </w:tcBorders>
            <w:shd w:val="clear" w:color="000000" w:fill="FCE4D6"/>
            <w:noWrap/>
            <w:vAlign w:val="center"/>
            <w:hideMark/>
          </w:tcPr>
          <w:p w:rsidR="00140B46" w:rsidRPr="00564C95" w:rsidRDefault="00140B46" w:rsidP="00140B46">
            <w:pPr>
              <w:jc w:val="center"/>
              <w:rPr>
                <w:rFonts w:cs="Calibri"/>
                <w:sz w:val="18"/>
                <w:szCs w:val="18"/>
              </w:rPr>
            </w:pPr>
            <w:r w:rsidRPr="00564C95">
              <w:rPr>
                <w:rFonts w:cs="Calibri"/>
                <w:sz w:val="18"/>
                <w:szCs w:val="18"/>
              </w:rPr>
              <w:t>32</w:t>
            </w:r>
          </w:p>
        </w:tc>
        <w:tc>
          <w:tcPr>
            <w:tcW w:w="1316"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0</w:t>
            </w:r>
          </w:p>
        </w:tc>
        <w:tc>
          <w:tcPr>
            <w:tcW w:w="189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5</w:t>
            </w:r>
          </w:p>
        </w:tc>
        <w:tc>
          <w:tcPr>
            <w:tcW w:w="1535"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0</w:t>
            </w:r>
          </w:p>
        </w:tc>
      </w:tr>
      <w:tr w:rsidR="00140B46" w:rsidRPr="00564C95" w:rsidTr="00140B46">
        <w:trPr>
          <w:trHeight w:val="300"/>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2018</w:t>
            </w:r>
          </w:p>
        </w:tc>
        <w:tc>
          <w:tcPr>
            <w:tcW w:w="1077" w:type="dxa"/>
            <w:tcBorders>
              <w:top w:val="nil"/>
              <w:left w:val="nil"/>
              <w:bottom w:val="single" w:sz="4" w:space="0" w:color="auto"/>
              <w:right w:val="single" w:sz="4" w:space="0" w:color="auto"/>
            </w:tcBorders>
            <w:shd w:val="clear" w:color="000000" w:fill="FCE4D6"/>
            <w:noWrap/>
            <w:vAlign w:val="center"/>
            <w:hideMark/>
          </w:tcPr>
          <w:p w:rsidR="00140B46" w:rsidRPr="00564C95" w:rsidRDefault="00140B46" w:rsidP="00140B46">
            <w:pPr>
              <w:jc w:val="center"/>
              <w:rPr>
                <w:rFonts w:cs="Calibri"/>
                <w:sz w:val="18"/>
                <w:szCs w:val="18"/>
              </w:rPr>
            </w:pPr>
            <w:r w:rsidRPr="00564C95">
              <w:rPr>
                <w:rFonts w:cs="Calibri"/>
                <w:sz w:val="18"/>
                <w:szCs w:val="18"/>
              </w:rPr>
              <w:t>32</w:t>
            </w:r>
          </w:p>
        </w:tc>
        <w:tc>
          <w:tcPr>
            <w:tcW w:w="1316"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0</w:t>
            </w:r>
          </w:p>
        </w:tc>
        <w:tc>
          <w:tcPr>
            <w:tcW w:w="189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4</w:t>
            </w:r>
          </w:p>
        </w:tc>
        <w:tc>
          <w:tcPr>
            <w:tcW w:w="1535"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0</w:t>
            </w:r>
          </w:p>
        </w:tc>
      </w:tr>
      <w:tr w:rsidR="00140B46" w:rsidRPr="00564C95" w:rsidTr="00140B46">
        <w:trPr>
          <w:trHeight w:val="300"/>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2019</w:t>
            </w:r>
          </w:p>
        </w:tc>
        <w:tc>
          <w:tcPr>
            <w:tcW w:w="1077" w:type="dxa"/>
            <w:tcBorders>
              <w:top w:val="nil"/>
              <w:left w:val="nil"/>
              <w:bottom w:val="single" w:sz="4" w:space="0" w:color="auto"/>
              <w:right w:val="single" w:sz="4" w:space="0" w:color="auto"/>
            </w:tcBorders>
            <w:shd w:val="clear" w:color="000000" w:fill="FCE4D6"/>
            <w:noWrap/>
            <w:vAlign w:val="center"/>
            <w:hideMark/>
          </w:tcPr>
          <w:p w:rsidR="00140B46" w:rsidRPr="00564C95" w:rsidRDefault="00140B46" w:rsidP="00140B46">
            <w:pPr>
              <w:jc w:val="center"/>
              <w:rPr>
                <w:rFonts w:cs="Calibri"/>
                <w:sz w:val="18"/>
                <w:szCs w:val="18"/>
              </w:rPr>
            </w:pPr>
            <w:r w:rsidRPr="00564C95">
              <w:rPr>
                <w:rFonts w:cs="Calibri"/>
                <w:sz w:val="18"/>
                <w:szCs w:val="18"/>
              </w:rPr>
              <w:t>30</w:t>
            </w:r>
          </w:p>
        </w:tc>
        <w:tc>
          <w:tcPr>
            <w:tcW w:w="1316"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0</w:t>
            </w:r>
          </w:p>
        </w:tc>
        <w:tc>
          <w:tcPr>
            <w:tcW w:w="189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2</w:t>
            </w:r>
          </w:p>
        </w:tc>
        <w:tc>
          <w:tcPr>
            <w:tcW w:w="1535"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0</w:t>
            </w:r>
          </w:p>
        </w:tc>
      </w:tr>
      <w:tr w:rsidR="00140B46" w:rsidRPr="00564C95" w:rsidTr="00140B46">
        <w:trPr>
          <w:trHeight w:val="300"/>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2020</w:t>
            </w:r>
          </w:p>
        </w:tc>
        <w:tc>
          <w:tcPr>
            <w:tcW w:w="1077" w:type="dxa"/>
            <w:tcBorders>
              <w:top w:val="nil"/>
              <w:left w:val="nil"/>
              <w:bottom w:val="single" w:sz="4" w:space="0" w:color="auto"/>
              <w:right w:val="single" w:sz="4" w:space="0" w:color="auto"/>
            </w:tcBorders>
            <w:shd w:val="clear" w:color="000000" w:fill="FCE4D6"/>
            <w:noWrap/>
            <w:vAlign w:val="center"/>
            <w:hideMark/>
          </w:tcPr>
          <w:p w:rsidR="00140B46" w:rsidRPr="00564C95" w:rsidRDefault="00140B46" w:rsidP="00140B46">
            <w:pPr>
              <w:jc w:val="center"/>
              <w:rPr>
                <w:rFonts w:cs="Calibri"/>
                <w:sz w:val="18"/>
                <w:szCs w:val="18"/>
              </w:rPr>
            </w:pPr>
            <w:r w:rsidRPr="00564C95">
              <w:rPr>
                <w:rFonts w:cs="Calibri"/>
                <w:sz w:val="18"/>
                <w:szCs w:val="18"/>
              </w:rPr>
              <w:t>31</w:t>
            </w:r>
          </w:p>
        </w:tc>
        <w:tc>
          <w:tcPr>
            <w:tcW w:w="1316"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0</w:t>
            </w:r>
          </w:p>
        </w:tc>
        <w:tc>
          <w:tcPr>
            <w:tcW w:w="189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2</w:t>
            </w:r>
          </w:p>
        </w:tc>
        <w:tc>
          <w:tcPr>
            <w:tcW w:w="1535"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1</w:t>
            </w:r>
          </w:p>
        </w:tc>
      </w:tr>
      <w:tr w:rsidR="00140B46" w:rsidRPr="00564C95" w:rsidTr="00140B46">
        <w:trPr>
          <w:trHeight w:val="300"/>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2021</w:t>
            </w:r>
          </w:p>
        </w:tc>
        <w:tc>
          <w:tcPr>
            <w:tcW w:w="1077" w:type="dxa"/>
            <w:tcBorders>
              <w:top w:val="nil"/>
              <w:left w:val="nil"/>
              <w:bottom w:val="single" w:sz="4" w:space="0" w:color="auto"/>
              <w:right w:val="single" w:sz="4" w:space="0" w:color="auto"/>
            </w:tcBorders>
            <w:shd w:val="clear" w:color="000000" w:fill="FCE4D6"/>
            <w:noWrap/>
            <w:vAlign w:val="center"/>
            <w:hideMark/>
          </w:tcPr>
          <w:p w:rsidR="00140B46" w:rsidRPr="00564C95" w:rsidRDefault="00140B46" w:rsidP="00140B46">
            <w:pPr>
              <w:jc w:val="center"/>
              <w:rPr>
                <w:rFonts w:cs="Calibri"/>
                <w:sz w:val="18"/>
                <w:szCs w:val="18"/>
              </w:rPr>
            </w:pPr>
            <w:r w:rsidRPr="00564C95">
              <w:rPr>
                <w:rFonts w:cs="Calibri"/>
                <w:sz w:val="18"/>
                <w:szCs w:val="18"/>
              </w:rPr>
              <w:t>29</w:t>
            </w:r>
          </w:p>
        </w:tc>
        <w:tc>
          <w:tcPr>
            <w:tcW w:w="1316"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0</w:t>
            </w:r>
          </w:p>
        </w:tc>
        <w:tc>
          <w:tcPr>
            <w:tcW w:w="189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1</w:t>
            </w:r>
          </w:p>
        </w:tc>
        <w:tc>
          <w:tcPr>
            <w:tcW w:w="1535"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18"/>
                <w:szCs w:val="18"/>
              </w:rPr>
            </w:pPr>
            <w:r w:rsidRPr="00564C95">
              <w:rPr>
                <w:rFonts w:cs="Calibri"/>
                <w:sz w:val="18"/>
                <w:szCs w:val="18"/>
              </w:rPr>
              <w:t>1</w:t>
            </w:r>
          </w:p>
        </w:tc>
      </w:tr>
      <w:tr w:rsidR="00140B46" w:rsidRPr="00564C95" w:rsidTr="00140B46">
        <w:trPr>
          <w:trHeight w:val="300"/>
        </w:trPr>
        <w:tc>
          <w:tcPr>
            <w:tcW w:w="2048" w:type="dxa"/>
            <w:tcBorders>
              <w:top w:val="nil"/>
              <w:left w:val="nil"/>
              <w:bottom w:val="nil"/>
              <w:right w:val="nil"/>
            </w:tcBorders>
            <w:shd w:val="clear" w:color="auto" w:fill="auto"/>
            <w:noWrap/>
            <w:vAlign w:val="bottom"/>
            <w:hideMark/>
          </w:tcPr>
          <w:p w:rsidR="00140B46" w:rsidRPr="00564C95" w:rsidRDefault="00140B46" w:rsidP="00140B46">
            <w:pPr>
              <w:jc w:val="left"/>
              <w:rPr>
                <w:rFonts w:cs="Calibri"/>
                <w:sz w:val="18"/>
                <w:szCs w:val="18"/>
              </w:rPr>
            </w:pPr>
            <w:r w:rsidRPr="00564C95">
              <w:rPr>
                <w:rFonts w:cs="Calibri"/>
                <w:sz w:val="18"/>
                <w:szCs w:val="18"/>
              </w:rPr>
              <w:t>Forrás: TeIR, KSH Tstar</w:t>
            </w:r>
          </w:p>
        </w:tc>
        <w:tc>
          <w:tcPr>
            <w:tcW w:w="1077" w:type="dxa"/>
            <w:tcBorders>
              <w:top w:val="nil"/>
              <w:left w:val="nil"/>
              <w:bottom w:val="nil"/>
              <w:right w:val="nil"/>
            </w:tcBorders>
            <w:shd w:val="clear" w:color="auto" w:fill="auto"/>
            <w:noWrap/>
            <w:vAlign w:val="center"/>
            <w:hideMark/>
          </w:tcPr>
          <w:p w:rsidR="00140B46" w:rsidRPr="00564C95" w:rsidRDefault="00140B46" w:rsidP="00140B46">
            <w:pPr>
              <w:jc w:val="left"/>
              <w:rPr>
                <w:rFonts w:cs="Calibri"/>
                <w:sz w:val="18"/>
                <w:szCs w:val="18"/>
              </w:rPr>
            </w:pPr>
          </w:p>
        </w:tc>
        <w:tc>
          <w:tcPr>
            <w:tcW w:w="1316" w:type="dxa"/>
            <w:tcBorders>
              <w:top w:val="nil"/>
              <w:left w:val="nil"/>
              <w:bottom w:val="nil"/>
              <w:right w:val="nil"/>
            </w:tcBorders>
            <w:shd w:val="clear" w:color="auto" w:fill="auto"/>
            <w:noWrap/>
            <w:vAlign w:val="center"/>
            <w:hideMark/>
          </w:tcPr>
          <w:p w:rsidR="00140B46" w:rsidRPr="00564C95" w:rsidRDefault="00140B46" w:rsidP="00140B46">
            <w:pPr>
              <w:jc w:val="center"/>
              <w:rPr>
                <w:rFonts w:ascii="Times New Roman" w:hAnsi="Times New Roman"/>
                <w:sz w:val="18"/>
                <w:szCs w:val="18"/>
              </w:rPr>
            </w:pPr>
          </w:p>
        </w:tc>
        <w:tc>
          <w:tcPr>
            <w:tcW w:w="1890" w:type="dxa"/>
            <w:tcBorders>
              <w:top w:val="nil"/>
              <w:left w:val="nil"/>
              <w:bottom w:val="nil"/>
              <w:right w:val="nil"/>
            </w:tcBorders>
            <w:shd w:val="clear" w:color="auto" w:fill="auto"/>
            <w:noWrap/>
            <w:vAlign w:val="bottom"/>
            <w:hideMark/>
          </w:tcPr>
          <w:p w:rsidR="00140B46" w:rsidRPr="00564C95" w:rsidRDefault="00140B46" w:rsidP="00140B46">
            <w:pPr>
              <w:jc w:val="center"/>
              <w:rPr>
                <w:rFonts w:ascii="Times New Roman" w:hAnsi="Times New Roman"/>
                <w:sz w:val="18"/>
                <w:szCs w:val="18"/>
              </w:rPr>
            </w:pPr>
          </w:p>
        </w:tc>
        <w:tc>
          <w:tcPr>
            <w:tcW w:w="1535" w:type="dxa"/>
            <w:tcBorders>
              <w:top w:val="nil"/>
              <w:left w:val="nil"/>
              <w:bottom w:val="nil"/>
              <w:right w:val="nil"/>
            </w:tcBorders>
            <w:shd w:val="clear" w:color="auto" w:fill="auto"/>
            <w:noWrap/>
            <w:vAlign w:val="bottom"/>
            <w:hideMark/>
          </w:tcPr>
          <w:p w:rsidR="00140B46" w:rsidRPr="00564C95" w:rsidRDefault="00140B46" w:rsidP="00140B46">
            <w:pPr>
              <w:jc w:val="left"/>
              <w:rPr>
                <w:rFonts w:ascii="Times New Roman" w:hAnsi="Times New Roman"/>
                <w:sz w:val="18"/>
                <w:szCs w:val="18"/>
              </w:rPr>
            </w:pPr>
          </w:p>
        </w:tc>
      </w:tr>
    </w:tbl>
    <w:p w:rsidR="001F37F6" w:rsidRPr="00564C95" w:rsidRDefault="001F37F6" w:rsidP="001F37F6">
      <w:pPr>
        <w:autoSpaceDE w:val="0"/>
        <w:autoSpaceDN w:val="0"/>
        <w:adjustRightInd w:val="0"/>
        <w:spacing w:after="20"/>
        <w:ind w:left="502"/>
        <w:rPr>
          <w:rFonts w:ascii="Times New Roman" w:hAnsi="Times New Roman"/>
          <w:sz w:val="24"/>
        </w:rPr>
      </w:pPr>
    </w:p>
    <w:p w:rsidR="001F37F6" w:rsidRPr="00564C95" w:rsidRDefault="001F37F6" w:rsidP="001F37F6">
      <w:pPr>
        <w:autoSpaceDE w:val="0"/>
        <w:autoSpaceDN w:val="0"/>
        <w:adjustRightInd w:val="0"/>
        <w:spacing w:after="20"/>
        <w:ind w:left="502"/>
        <w:rPr>
          <w:rFonts w:ascii="Times New Roman" w:hAnsi="Times New Roman"/>
          <w:sz w:val="24"/>
        </w:rPr>
      </w:pPr>
      <w:r w:rsidRPr="00564C95">
        <w:rPr>
          <w:rFonts w:ascii="Times New Roman" w:hAnsi="Times New Roman"/>
          <w:sz w:val="24"/>
        </w:rPr>
        <w:t>Az alapellátáson túl az önkormányzat az időskorúak egészségmegőrzése érdekében az állam által biztosított alanyi jogosultság mellett méltányosságból is támogatást nyújt a gyógyszerköltségekhez, gyógyászati segédeszközök kiváltásához (pl. szemüveg készítés, fogpótlás stb.) az időskorúak részére települési támogatás útján.</w:t>
      </w:r>
    </w:p>
    <w:p w:rsidR="001F37F6" w:rsidRPr="00564C95" w:rsidRDefault="001F37F6" w:rsidP="001F37F6">
      <w:pPr>
        <w:autoSpaceDE w:val="0"/>
        <w:autoSpaceDN w:val="0"/>
        <w:adjustRightInd w:val="0"/>
        <w:spacing w:after="20"/>
        <w:ind w:left="502"/>
        <w:rPr>
          <w:rFonts w:ascii="Times New Roman" w:hAnsi="Times New Roman"/>
          <w:sz w:val="24"/>
        </w:rPr>
      </w:pPr>
    </w:p>
    <w:p w:rsidR="001F37F6" w:rsidRPr="00564C95" w:rsidRDefault="001F37F6" w:rsidP="001F37F6">
      <w:pPr>
        <w:autoSpaceDE w:val="0"/>
        <w:autoSpaceDN w:val="0"/>
        <w:adjustRightInd w:val="0"/>
        <w:spacing w:after="20"/>
        <w:ind w:left="502"/>
        <w:rPr>
          <w:rFonts w:ascii="Times New Roman" w:hAnsi="Times New Roman"/>
          <w:sz w:val="24"/>
        </w:rPr>
      </w:pPr>
      <w:r w:rsidRPr="00564C95">
        <w:rPr>
          <w:rFonts w:ascii="Times New Roman" w:hAnsi="Times New Roman"/>
          <w:sz w:val="24"/>
        </w:rPr>
        <w:t xml:space="preserve">A szakrendelések dombóvári elérhetősége időskorban korlátozott, nehézséget jelent, melyet az önkormányzat a falugondnoki szolgálat keretében szervezett szakrendelés járattal segít. </w:t>
      </w:r>
    </w:p>
    <w:p w:rsidR="001F37F6" w:rsidRPr="00564C95" w:rsidRDefault="00140B46" w:rsidP="001F37F6">
      <w:pPr>
        <w:autoSpaceDE w:val="0"/>
        <w:autoSpaceDN w:val="0"/>
        <w:adjustRightInd w:val="0"/>
        <w:spacing w:after="20"/>
        <w:ind w:left="502"/>
        <w:rPr>
          <w:rFonts w:ascii="Times New Roman" w:hAnsi="Times New Roman"/>
          <w:sz w:val="24"/>
        </w:rPr>
      </w:pPr>
      <w:r w:rsidRPr="00564C95">
        <w:rPr>
          <w:noProof/>
        </w:rPr>
        <w:lastRenderedPageBreak/>
        <w:drawing>
          <wp:anchor distT="0" distB="0" distL="114300" distR="114300" simplePos="0" relativeHeight="251693056" behindDoc="0" locked="0" layoutInCell="1" allowOverlap="1" wp14:anchorId="5A8CB5A4" wp14:editId="63213F59">
            <wp:simplePos x="0" y="0"/>
            <wp:positionH relativeFrom="column">
              <wp:posOffset>1481282</wp:posOffset>
            </wp:positionH>
            <wp:positionV relativeFrom="paragraph">
              <wp:posOffset>186830</wp:posOffset>
            </wp:positionV>
            <wp:extent cx="3689062" cy="2904945"/>
            <wp:effectExtent l="0" t="0" r="6985" b="10160"/>
            <wp:wrapTopAndBottom/>
            <wp:docPr id="20" name="Diagram 20">
              <a:extLst xmlns:a="http://schemas.openxmlformats.org/drawingml/2006/main">
                <a:ext uri="{FF2B5EF4-FFF2-40B4-BE49-F238E27FC236}">
                  <a16:creationId xmlns:a16="http://schemas.microsoft.com/office/drawing/2014/main" id="{00000000-0008-0000-06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anchor>
        </w:drawing>
      </w:r>
    </w:p>
    <w:p w:rsidR="001F37F6" w:rsidRPr="00564C95" w:rsidRDefault="001F37F6" w:rsidP="001F37F6">
      <w:pPr>
        <w:autoSpaceDE w:val="0"/>
        <w:autoSpaceDN w:val="0"/>
        <w:adjustRightInd w:val="0"/>
        <w:spacing w:after="20"/>
        <w:ind w:left="502"/>
        <w:rPr>
          <w:rFonts w:ascii="Times New Roman" w:hAnsi="Times New Roman"/>
          <w:sz w:val="24"/>
        </w:rPr>
      </w:pPr>
      <w:r w:rsidRPr="00564C95">
        <w:rPr>
          <w:rFonts w:ascii="Times New Roman" w:hAnsi="Times New Roman"/>
          <w:sz w:val="24"/>
        </w:rPr>
        <w:t xml:space="preserve">A szociális igazgatásról és szociális ellátásokról szóló törvény szerint a személyes gondoskodást nyújtó szociális alapszolgáltatások célja, hogy az állam és a települési önkormányzat segítséget nyújtson a saját otthonukban az önálló életvitelük fenntartásában azoknak a szociálisan rászorulóknak, akik egészségi állapotukból, mentális állapotukból vagy más okból származó problémáik megoldásában egyedül nem képesek boldogulni. Az idősek koruk és a gyakran ezzel együtt járó egészségromlás miatt kiemelt célcsoportja a helyi alapellátásnak. </w:t>
      </w:r>
    </w:p>
    <w:p w:rsidR="001F37F6" w:rsidRPr="00564C95" w:rsidRDefault="001F37F6" w:rsidP="001F37F6">
      <w:pPr>
        <w:autoSpaceDE w:val="0"/>
        <w:autoSpaceDN w:val="0"/>
        <w:adjustRightInd w:val="0"/>
        <w:spacing w:after="20"/>
        <w:ind w:left="502"/>
        <w:rPr>
          <w:rFonts w:ascii="Times New Roman" w:hAnsi="Times New Roman"/>
          <w:sz w:val="24"/>
        </w:rPr>
      </w:pPr>
    </w:p>
    <w:p w:rsidR="001F37F6" w:rsidRPr="00564C95" w:rsidRDefault="001F37F6" w:rsidP="001F37F6">
      <w:pPr>
        <w:autoSpaceDE w:val="0"/>
        <w:autoSpaceDN w:val="0"/>
        <w:adjustRightInd w:val="0"/>
        <w:spacing w:after="20"/>
        <w:ind w:left="502"/>
        <w:rPr>
          <w:rFonts w:ascii="Times New Roman" w:hAnsi="Times New Roman"/>
          <w:sz w:val="24"/>
        </w:rPr>
      </w:pPr>
      <w:r w:rsidRPr="00564C95">
        <w:rPr>
          <w:rFonts w:ascii="Times New Roman" w:hAnsi="Times New Roman"/>
          <w:sz w:val="24"/>
        </w:rPr>
        <w:t xml:space="preserve">Községünkben jelenleg az időskorúak részére az alábbi kötelezően nyújtandó szociális szolgáltatások segítik az idősek megszokott környezetükben való önellátását. </w:t>
      </w:r>
    </w:p>
    <w:p w:rsidR="001F37F6" w:rsidRPr="00564C95" w:rsidRDefault="001F37F6" w:rsidP="00514321">
      <w:pPr>
        <w:pStyle w:val="Listaszerbekezds"/>
        <w:numPr>
          <w:ilvl w:val="0"/>
          <w:numId w:val="44"/>
        </w:numPr>
        <w:autoSpaceDE w:val="0"/>
        <w:autoSpaceDN w:val="0"/>
        <w:adjustRightInd w:val="0"/>
        <w:spacing w:after="20"/>
        <w:rPr>
          <w:rFonts w:ascii="Times New Roman" w:hAnsi="Times New Roman"/>
          <w:sz w:val="24"/>
        </w:rPr>
      </w:pPr>
      <w:r w:rsidRPr="00564C95">
        <w:rPr>
          <w:rFonts w:ascii="Times New Roman" w:hAnsi="Times New Roman"/>
          <w:sz w:val="24"/>
        </w:rPr>
        <w:t xml:space="preserve">Falugondnoki szolgálat, </w:t>
      </w:r>
    </w:p>
    <w:p w:rsidR="001F37F6" w:rsidRPr="00564C95" w:rsidRDefault="001F37F6" w:rsidP="00514321">
      <w:pPr>
        <w:pStyle w:val="Listaszerbekezds"/>
        <w:numPr>
          <w:ilvl w:val="0"/>
          <w:numId w:val="44"/>
        </w:numPr>
        <w:autoSpaceDE w:val="0"/>
        <w:autoSpaceDN w:val="0"/>
        <w:adjustRightInd w:val="0"/>
        <w:spacing w:after="20"/>
        <w:rPr>
          <w:rFonts w:ascii="Times New Roman" w:hAnsi="Times New Roman"/>
          <w:sz w:val="24"/>
        </w:rPr>
      </w:pPr>
      <w:r w:rsidRPr="00564C95">
        <w:rPr>
          <w:rFonts w:ascii="Times New Roman" w:hAnsi="Times New Roman"/>
          <w:sz w:val="24"/>
        </w:rPr>
        <w:t xml:space="preserve">Étkeztetés, </w:t>
      </w:r>
    </w:p>
    <w:p w:rsidR="001F37F6" w:rsidRPr="00564C95" w:rsidRDefault="001F37F6" w:rsidP="00514321">
      <w:pPr>
        <w:pStyle w:val="Listaszerbekezds"/>
        <w:numPr>
          <w:ilvl w:val="0"/>
          <w:numId w:val="44"/>
        </w:numPr>
        <w:autoSpaceDE w:val="0"/>
        <w:autoSpaceDN w:val="0"/>
        <w:adjustRightInd w:val="0"/>
        <w:spacing w:after="20"/>
        <w:rPr>
          <w:rFonts w:ascii="Times New Roman" w:hAnsi="Times New Roman"/>
          <w:sz w:val="24"/>
        </w:rPr>
      </w:pPr>
      <w:r w:rsidRPr="00564C95">
        <w:rPr>
          <w:rFonts w:ascii="Times New Roman" w:hAnsi="Times New Roman"/>
          <w:sz w:val="24"/>
        </w:rPr>
        <w:t>Házi segítségnyújtás,</w:t>
      </w:r>
    </w:p>
    <w:p w:rsidR="001F37F6" w:rsidRPr="00564C95" w:rsidRDefault="001F37F6" w:rsidP="00514321">
      <w:pPr>
        <w:pStyle w:val="Listaszerbekezds"/>
        <w:numPr>
          <w:ilvl w:val="0"/>
          <w:numId w:val="44"/>
        </w:numPr>
        <w:autoSpaceDE w:val="0"/>
        <w:autoSpaceDN w:val="0"/>
        <w:adjustRightInd w:val="0"/>
        <w:spacing w:after="20"/>
        <w:rPr>
          <w:rFonts w:ascii="Times New Roman" w:hAnsi="Times New Roman"/>
          <w:sz w:val="24"/>
        </w:rPr>
      </w:pPr>
      <w:r w:rsidRPr="00564C95">
        <w:rPr>
          <w:rFonts w:ascii="Times New Roman" w:hAnsi="Times New Roman"/>
          <w:sz w:val="24"/>
        </w:rPr>
        <w:t>Családsegítés,</w:t>
      </w:r>
    </w:p>
    <w:p w:rsidR="001F37F6" w:rsidRPr="00564C95" w:rsidRDefault="001F37F6" w:rsidP="00514321">
      <w:pPr>
        <w:pStyle w:val="Listaszerbekezds"/>
        <w:numPr>
          <w:ilvl w:val="0"/>
          <w:numId w:val="44"/>
        </w:numPr>
        <w:autoSpaceDE w:val="0"/>
        <w:autoSpaceDN w:val="0"/>
        <w:adjustRightInd w:val="0"/>
        <w:spacing w:after="20"/>
        <w:rPr>
          <w:rFonts w:ascii="Times New Roman" w:hAnsi="Times New Roman"/>
          <w:sz w:val="24"/>
        </w:rPr>
      </w:pPr>
      <w:r w:rsidRPr="00564C95">
        <w:rPr>
          <w:rFonts w:ascii="Times New Roman" w:hAnsi="Times New Roman"/>
          <w:sz w:val="24"/>
        </w:rPr>
        <w:t>Nappali ellátás,</w:t>
      </w:r>
    </w:p>
    <w:p w:rsidR="001F37F6" w:rsidRPr="00564C95" w:rsidRDefault="001F37F6" w:rsidP="00514321">
      <w:pPr>
        <w:pStyle w:val="Listaszerbekezds"/>
        <w:numPr>
          <w:ilvl w:val="0"/>
          <w:numId w:val="44"/>
        </w:numPr>
        <w:autoSpaceDE w:val="0"/>
        <w:autoSpaceDN w:val="0"/>
        <w:adjustRightInd w:val="0"/>
        <w:spacing w:after="20"/>
        <w:rPr>
          <w:rFonts w:ascii="Times New Roman" w:hAnsi="Times New Roman"/>
          <w:sz w:val="24"/>
        </w:rPr>
      </w:pPr>
      <w:r w:rsidRPr="00564C95">
        <w:rPr>
          <w:rFonts w:ascii="Times New Roman" w:hAnsi="Times New Roman"/>
          <w:sz w:val="24"/>
        </w:rPr>
        <w:t xml:space="preserve">Jelzőrendszeres házi segítségnyújtás, </w:t>
      </w:r>
    </w:p>
    <w:p w:rsidR="001F37F6" w:rsidRPr="00564C95" w:rsidRDefault="001F37F6" w:rsidP="00514321">
      <w:pPr>
        <w:pStyle w:val="Listaszerbekezds"/>
        <w:numPr>
          <w:ilvl w:val="0"/>
          <w:numId w:val="44"/>
        </w:numPr>
        <w:autoSpaceDE w:val="0"/>
        <w:autoSpaceDN w:val="0"/>
        <w:adjustRightInd w:val="0"/>
        <w:spacing w:after="20"/>
        <w:rPr>
          <w:rFonts w:ascii="Times New Roman" w:hAnsi="Times New Roman"/>
          <w:sz w:val="24"/>
        </w:rPr>
      </w:pPr>
      <w:r w:rsidRPr="00564C95">
        <w:rPr>
          <w:rFonts w:ascii="Times New Roman" w:hAnsi="Times New Roman"/>
          <w:sz w:val="24"/>
        </w:rPr>
        <w:t>Támogató szolgálat.</w:t>
      </w:r>
    </w:p>
    <w:p w:rsidR="001F37F6" w:rsidRPr="00564C95" w:rsidRDefault="001F37F6" w:rsidP="001F37F6">
      <w:pPr>
        <w:autoSpaceDE w:val="0"/>
        <w:autoSpaceDN w:val="0"/>
        <w:adjustRightInd w:val="0"/>
        <w:spacing w:after="20"/>
        <w:ind w:left="502"/>
        <w:rPr>
          <w:rFonts w:ascii="Times New Roman" w:hAnsi="Times New Roman"/>
          <w:sz w:val="24"/>
        </w:rPr>
      </w:pPr>
    </w:p>
    <w:p w:rsidR="002A1074" w:rsidRPr="00564C95" w:rsidRDefault="001F37F6" w:rsidP="001F37F6">
      <w:pPr>
        <w:autoSpaceDE w:val="0"/>
        <w:autoSpaceDN w:val="0"/>
        <w:adjustRightInd w:val="0"/>
        <w:spacing w:after="20"/>
        <w:ind w:left="502"/>
        <w:rPr>
          <w:rFonts w:ascii="Times New Roman" w:hAnsi="Times New Roman"/>
          <w:sz w:val="24"/>
        </w:rPr>
      </w:pPr>
      <w:r w:rsidRPr="00564C95">
        <w:rPr>
          <w:rFonts w:ascii="Times New Roman" w:hAnsi="Times New Roman"/>
          <w:sz w:val="24"/>
        </w:rPr>
        <w:t xml:space="preserve">Helyben működik az önkormányzati fenntartású falugondnoki szolgálat, Sásdon vehető igénybe a </w:t>
      </w:r>
      <w:r w:rsidR="004E1473" w:rsidRPr="00564C95">
        <w:rPr>
          <w:rFonts w:ascii="Times New Roman" w:hAnsi="Times New Roman"/>
          <w:sz w:val="24"/>
        </w:rPr>
        <w:t xml:space="preserve">város által fenntartott családsegítés és az étkeztetés, valamint a </w:t>
      </w:r>
      <w:r w:rsidRPr="00564C95">
        <w:rPr>
          <w:rFonts w:ascii="Times New Roman" w:hAnsi="Times New Roman"/>
          <w:sz w:val="24"/>
        </w:rPr>
        <w:t xml:space="preserve">társulási intézmény által nyújtott </w:t>
      </w:r>
      <w:r w:rsidR="004E1473" w:rsidRPr="00564C95">
        <w:rPr>
          <w:rFonts w:ascii="Times New Roman" w:hAnsi="Times New Roman"/>
          <w:sz w:val="24"/>
        </w:rPr>
        <w:t xml:space="preserve">házi segítségnyújtás és </w:t>
      </w:r>
      <w:r w:rsidRPr="00564C95">
        <w:rPr>
          <w:rFonts w:ascii="Times New Roman" w:hAnsi="Times New Roman"/>
          <w:sz w:val="24"/>
        </w:rPr>
        <w:t>nappali ellátás. A községben civil fenntartó által nyújtott támogató szolgálat és jelzőrendszeres házi segítségnyújtás érhető még el.</w:t>
      </w:r>
      <w:r w:rsidR="004E1473" w:rsidRPr="00564C95">
        <w:rPr>
          <w:rFonts w:ascii="Times New Roman" w:hAnsi="Times New Roman"/>
          <w:sz w:val="24"/>
        </w:rPr>
        <w:t xml:space="preserve"> A csak Sásdon igényelhető (étkeztetés, házi segítségnyújtás, jelzőrendszeres házi segítségnyújtás, támogató szolgálat), valamint a csak Sásdon igénybe vehető (nappali ellátás) szolgáltatásokhoz való hozzájutásban a falugondnok nyújt segítséget az idősek számára. </w:t>
      </w:r>
    </w:p>
    <w:p w:rsidR="00B73A10" w:rsidRPr="00564C95" w:rsidRDefault="00B73A10" w:rsidP="00C76BE7">
      <w:pPr>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sz w:val="24"/>
        </w:rPr>
      </w:pPr>
      <w:r w:rsidRPr="00564C95">
        <w:rPr>
          <w:rFonts w:ascii="Times New Roman" w:hAnsi="Times New Roman"/>
          <w:i/>
          <w:iCs/>
          <w:sz w:val="24"/>
        </w:rPr>
        <w:t>b)</w:t>
      </w:r>
      <w:r w:rsidRPr="00564C95">
        <w:rPr>
          <w:rFonts w:ascii="Times New Roman" w:hAnsi="Times New Roman"/>
          <w:sz w:val="24"/>
        </w:rPr>
        <w:t xml:space="preserve"> kulturális, közművelődési szolgáltatásokhoz való hozzáférés</w:t>
      </w:r>
      <w:r w:rsidR="0030613F" w:rsidRPr="00564C95">
        <w:rPr>
          <w:rFonts w:ascii="Times New Roman" w:hAnsi="Times New Roman"/>
          <w:sz w:val="24"/>
        </w:rPr>
        <w:t>;</w:t>
      </w:r>
    </w:p>
    <w:p w:rsidR="004E1473" w:rsidRPr="00564C95" w:rsidRDefault="004E1473" w:rsidP="004E1473">
      <w:pPr>
        <w:autoSpaceDE w:val="0"/>
        <w:autoSpaceDN w:val="0"/>
        <w:adjustRightInd w:val="0"/>
        <w:spacing w:after="20"/>
        <w:ind w:firstLine="142"/>
        <w:rPr>
          <w:rFonts w:ascii="Times New Roman" w:hAnsi="Times New Roman"/>
          <w:iCs/>
          <w:sz w:val="24"/>
        </w:rPr>
      </w:pPr>
    </w:p>
    <w:p w:rsidR="00C9320B" w:rsidRPr="00564C95" w:rsidRDefault="004E1473" w:rsidP="002C4EC2">
      <w:pPr>
        <w:autoSpaceDE w:val="0"/>
        <w:autoSpaceDN w:val="0"/>
        <w:adjustRightInd w:val="0"/>
        <w:spacing w:after="20"/>
        <w:ind w:left="567"/>
        <w:rPr>
          <w:rFonts w:ascii="Times New Roman" w:hAnsi="Times New Roman"/>
          <w:iCs/>
          <w:sz w:val="24"/>
        </w:rPr>
      </w:pPr>
      <w:r w:rsidRPr="00564C95">
        <w:rPr>
          <w:rFonts w:ascii="Times New Roman" w:hAnsi="Times New Roman"/>
          <w:iCs/>
          <w:sz w:val="24"/>
        </w:rPr>
        <w:t>Önkormányzatunk a faluház épületében közösségi színteret működtet, valamint a Csorba Győző Könyvtárral együttműködve, a Sásdi ÁMK könyvtára szakmai segítségét is igénybe véve mozgókönyvtári szolgáltató helyet tart fenn, e szolgáltatások naponta elérhetők bárki számára, térítésmentes könyvtári, információs és kulturális rendezvények szervezésével közművelődési szolgáltatásokat nyújtanak. A közművelődési munkatárs teljes munkaidős alkalmazott, főállásban várja a szolgáltatások iránt érdeklődőket.</w:t>
      </w:r>
    </w:p>
    <w:p w:rsidR="004E1473" w:rsidRPr="00564C95" w:rsidRDefault="004E1473" w:rsidP="004E1473">
      <w:pPr>
        <w:autoSpaceDE w:val="0"/>
        <w:autoSpaceDN w:val="0"/>
        <w:adjustRightInd w:val="0"/>
        <w:spacing w:after="20"/>
        <w:ind w:firstLine="142"/>
        <w:rPr>
          <w:rFonts w:ascii="Times New Roman" w:hAnsi="Times New Roman"/>
          <w:iCs/>
          <w:sz w:val="24"/>
        </w:rPr>
      </w:pPr>
    </w:p>
    <w:p w:rsidR="0030613F" w:rsidRPr="00564C95" w:rsidRDefault="0030613F" w:rsidP="009551EE">
      <w:pPr>
        <w:pStyle w:val="Listaszerbekezds"/>
        <w:numPr>
          <w:ilvl w:val="0"/>
          <w:numId w:val="21"/>
        </w:numPr>
        <w:autoSpaceDE w:val="0"/>
        <w:autoSpaceDN w:val="0"/>
        <w:adjustRightInd w:val="0"/>
        <w:spacing w:after="20"/>
        <w:rPr>
          <w:rFonts w:ascii="Times New Roman" w:hAnsi="Times New Roman"/>
          <w:iCs/>
          <w:sz w:val="24"/>
        </w:rPr>
      </w:pPr>
      <w:r w:rsidRPr="00564C95">
        <w:rPr>
          <w:rFonts w:ascii="Times New Roman" w:hAnsi="Times New Roman"/>
          <w:iCs/>
          <w:sz w:val="24"/>
        </w:rPr>
        <w:t>idősek informatikai jártassága;</w:t>
      </w:r>
    </w:p>
    <w:p w:rsidR="004E1473" w:rsidRPr="00564C95" w:rsidRDefault="004E1473" w:rsidP="004E1473">
      <w:pPr>
        <w:pStyle w:val="Listaszerbekezds"/>
        <w:autoSpaceDE w:val="0"/>
        <w:autoSpaceDN w:val="0"/>
        <w:adjustRightInd w:val="0"/>
        <w:spacing w:after="20"/>
        <w:ind w:left="502"/>
        <w:rPr>
          <w:rFonts w:ascii="Times New Roman" w:hAnsi="Times New Roman"/>
          <w:iCs/>
          <w:sz w:val="24"/>
        </w:rPr>
      </w:pPr>
    </w:p>
    <w:p w:rsidR="004E1473" w:rsidRPr="00564C95" w:rsidRDefault="004E1473" w:rsidP="004E1473">
      <w:pPr>
        <w:pStyle w:val="Listaszerbekezds"/>
        <w:autoSpaceDE w:val="0"/>
        <w:autoSpaceDN w:val="0"/>
        <w:adjustRightInd w:val="0"/>
        <w:spacing w:after="20"/>
        <w:ind w:left="502"/>
        <w:rPr>
          <w:rFonts w:ascii="Times New Roman" w:hAnsi="Times New Roman"/>
          <w:iCs/>
          <w:sz w:val="24"/>
        </w:rPr>
      </w:pPr>
      <w:r w:rsidRPr="00564C95">
        <w:rPr>
          <w:rFonts w:ascii="Times New Roman" w:hAnsi="Times New Roman"/>
          <w:iCs/>
          <w:sz w:val="24"/>
        </w:rPr>
        <w:t xml:space="preserve">Településünk idősei körében nem készült felmérés, így teljes körű adatokkal nem rendelkezünk az idősek informatikai jártasságáról. </w:t>
      </w:r>
    </w:p>
    <w:p w:rsidR="004E1473" w:rsidRPr="00564C95" w:rsidRDefault="004E1473" w:rsidP="004E1473">
      <w:pPr>
        <w:pStyle w:val="Listaszerbekezds"/>
        <w:autoSpaceDE w:val="0"/>
        <w:autoSpaceDN w:val="0"/>
        <w:adjustRightInd w:val="0"/>
        <w:spacing w:after="20"/>
        <w:ind w:left="502"/>
        <w:rPr>
          <w:rFonts w:ascii="Times New Roman" w:hAnsi="Times New Roman"/>
          <w:iCs/>
          <w:sz w:val="24"/>
        </w:rPr>
      </w:pPr>
    </w:p>
    <w:p w:rsidR="004E1473" w:rsidRPr="00564C95" w:rsidRDefault="004E1473" w:rsidP="004E1473">
      <w:pPr>
        <w:pStyle w:val="Listaszerbekezds"/>
        <w:autoSpaceDE w:val="0"/>
        <w:autoSpaceDN w:val="0"/>
        <w:adjustRightInd w:val="0"/>
        <w:spacing w:after="20"/>
        <w:ind w:left="502"/>
        <w:rPr>
          <w:rFonts w:ascii="Times New Roman" w:hAnsi="Times New Roman"/>
          <w:iCs/>
          <w:sz w:val="24"/>
        </w:rPr>
      </w:pPr>
      <w:r w:rsidRPr="00564C95">
        <w:rPr>
          <w:rFonts w:ascii="Times New Roman" w:hAnsi="Times New Roman"/>
          <w:iCs/>
          <w:sz w:val="24"/>
        </w:rPr>
        <w:t>Országos statisztikák szerint az 50-69 éves korosztály nagy lemaradásban van az internet használat terén, ezeknek a hátrányoknak a leküzdése, az egyénben ösztönösen működő gátak lerombolása, és a megfogalmazódó igények kielégítése érdekében országosan olyan kezdeményezés, képzés indult útjára, amelynek célja a szenior korosztály számítástechnikai oktatása.</w:t>
      </w:r>
    </w:p>
    <w:p w:rsidR="004E1473" w:rsidRPr="00564C95" w:rsidRDefault="004E1473" w:rsidP="004E1473">
      <w:pPr>
        <w:pStyle w:val="Listaszerbekezds"/>
        <w:autoSpaceDE w:val="0"/>
        <w:autoSpaceDN w:val="0"/>
        <w:adjustRightInd w:val="0"/>
        <w:spacing w:after="20"/>
        <w:ind w:left="502"/>
        <w:rPr>
          <w:rFonts w:ascii="Times New Roman" w:hAnsi="Times New Roman"/>
          <w:iCs/>
          <w:sz w:val="24"/>
        </w:rPr>
      </w:pPr>
    </w:p>
    <w:p w:rsidR="004E1473" w:rsidRPr="00564C95" w:rsidRDefault="004E1473" w:rsidP="004E1473">
      <w:pPr>
        <w:pStyle w:val="Listaszerbekezds"/>
        <w:autoSpaceDE w:val="0"/>
        <w:autoSpaceDN w:val="0"/>
        <w:adjustRightInd w:val="0"/>
        <w:spacing w:after="20"/>
        <w:ind w:left="502"/>
        <w:rPr>
          <w:rFonts w:ascii="Times New Roman" w:hAnsi="Times New Roman"/>
          <w:iCs/>
          <w:sz w:val="24"/>
        </w:rPr>
      </w:pPr>
      <w:r w:rsidRPr="00564C95">
        <w:rPr>
          <w:rFonts w:ascii="Times New Roman" w:hAnsi="Times New Roman"/>
          <w:iCs/>
          <w:sz w:val="24"/>
        </w:rPr>
        <w:t>A mozgókönyvtári szolgáltató hely szolgáltatásai között megtalálható az internet elérés, amely lehetőséget nyújt a korosztálytól független, széleskörű információk megismeréséhez és kicseréléséhez. Az itt dolgozó könyvtáros információs-technikai segítséget nyújt az érdeklődőknek.</w:t>
      </w:r>
    </w:p>
    <w:p w:rsidR="004E1473" w:rsidRPr="00564C95" w:rsidRDefault="004E1473" w:rsidP="004E1473">
      <w:pPr>
        <w:pStyle w:val="Listaszerbekezds"/>
        <w:autoSpaceDE w:val="0"/>
        <w:autoSpaceDN w:val="0"/>
        <w:adjustRightInd w:val="0"/>
        <w:spacing w:after="20"/>
        <w:ind w:left="502"/>
        <w:rPr>
          <w:rFonts w:ascii="Times New Roman" w:hAnsi="Times New Roman"/>
          <w:iCs/>
          <w:sz w:val="24"/>
        </w:rPr>
      </w:pPr>
    </w:p>
    <w:p w:rsidR="0030613F" w:rsidRPr="00564C95" w:rsidRDefault="002C4EC2" w:rsidP="002C4EC2">
      <w:pPr>
        <w:pStyle w:val="Listaszerbekezds"/>
        <w:numPr>
          <w:ilvl w:val="0"/>
          <w:numId w:val="21"/>
        </w:numPr>
        <w:autoSpaceDE w:val="0"/>
        <w:autoSpaceDN w:val="0"/>
        <w:adjustRightInd w:val="0"/>
        <w:spacing w:after="20"/>
        <w:rPr>
          <w:rFonts w:ascii="Times New Roman" w:hAnsi="Times New Roman"/>
          <w:iCs/>
          <w:sz w:val="24"/>
        </w:rPr>
      </w:pPr>
      <w:r w:rsidRPr="00564C95">
        <w:rPr>
          <w:rFonts w:ascii="Times New Roman" w:hAnsi="Times New Roman"/>
          <w:iCs/>
          <w:sz w:val="24"/>
        </w:rPr>
        <w:t>a generációk közötti programok</w:t>
      </w:r>
    </w:p>
    <w:p w:rsidR="002C4EC2" w:rsidRPr="00564C95" w:rsidRDefault="002C4EC2" w:rsidP="002C4EC2">
      <w:pPr>
        <w:autoSpaceDE w:val="0"/>
        <w:autoSpaceDN w:val="0"/>
        <w:adjustRightInd w:val="0"/>
        <w:spacing w:before="120" w:after="120"/>
        <w:ind w:left="567"/>
        <w:rPr>
          <w:rFonts w:ascii="Times New Roman" w:hAnsi="Times New Roman"/>
          <w:sz w:val="24"/>
        </w:rPr>
      </w:pPr>
      <w:r w:rsidRPr="00564C95">
        <w:rPr>
          <w:rFonts w:ascii="Times New Roman" w:hAnsi="Times New Roman"/>
          <w:sz w:val="24"/>
        </w:rPr>
        <w:t>Az önkormányzat a nemzedékek közötti szolidaritás, az elfogadás, tolerancia fejlesztését azzal is segíti, hogy a település kulturális rendezvényein különböző korosztályok az aktív szereplők, illetve a fellépők. Ezek a rendezvények egyúttal ismerkedési, kapcsolatépítési lehetőséget is biztosítanak a más-más korosztályhoz tartozók számára.</w:t>
      </w:r>
    </w:p>
    <w:p w:rsidR="0030613F" w:rsidRPr="00564C95" w:rsidRDefault="0030613F" w:rsidP="0030613F">
      <w:pPr>
        <w:autoSpaceDE w:val="0"/>
        <w:autoSpaceDN w:val="0"/>
        <w:adjustRightInd w:val="0"/>
        <w:spacing w:after="20"/>
        <w:ind w:firstLine="142"/>
        <w:rPr>
          <w:rFonts w:ascii="Times New Roman" w:hAnsi="Times New Roman"/>
          <w:iCs/>
          <w:sz w:val="24"/>
        </w:rPr>
      </w:pPr>
    </w:p>
    <w:p w:rsidR="006865E8" w:rsidRPr="00564C95" w:rsidRDefault="006865E8" w:rsidP="0030613F">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t>6.4 Az időseket, az életkorral járó sajátos igények kielégítését célzó programok a településen</w:t>
      </w:r>
    </w:p>
    <w:p w:rsidR="004E1473" w:rsidRPr="00564C95" w:rsidRDefault="004E1473" w:rsidP="004E1473">
      <w:pPr>
        <w:autoSpaceDE w:val="0"/>
        <w:autoSpaceDN w:val="0"/>
        <w:adjustRightInd w:val="0"/>
        <w:spacing w:after="20"/>
        <w:ind w:firstLine="142"/>
        <w:rPr>
          <w:rFonts w:ascii="Times New Roman" w:hAnsi="Times New Roman"/>
          <w:sz w:val="24"/>
        </w:rPr>
      </w:pPr>
    </w:p>
    <w:p w:rsidR="004E1473" w:rsidRPr="00564C95" w:rsidRDefault="004E1473" w:rsidP="004E1473">
      <w:pPr>
        <w:autoSpaceDE w:val="0"/>
        <w:autoSpaceDN w:val="0"/>
        <w:adjustRightInd w:val="0"/>
        <w:spacing w:after="20"/>
        <w:ind w:firstLine="142"/>
        <w:rPr>
          <w:rFonts w:ascii="Times New Roman" w:hAnsi="Times New Roman"/>
          <w:sz w:val="24"/>
        </w:rPr>
      </w:pPr>
      <w:r w:rsidRPr="00564C95">
        <w:rPr>
          <w:rFonts w:ascii="Times New Roman" w:hAnsi="Times New Roman"/>
          <w:sz w:val="24"/>
        </w:rPr>
        <w:t>Az általunk is támogatott aktív idősödés koncepciójában nemcsak arra nyílik lehetőség, hogy a szociális védelmi kiadásokat csökkentsük, és minőséget adjunk az emberi életnek idős korban is, hanem ahhoz is hozzájárul, hogy megoldást találjunk azokra a társadalmi élettel kapcsolatos követelményekre, amelyeket egy idősödő társadalom állít elénk.</w:t>
      </w:r>
    </w:p>
    <w:p w:rsidR="004E1473" w:rsidRPr="00564C95" w:rsidRDefault="004E1473" w:rsidP="004E1473">
      <w:pPr>
        <w:autoSpaceDE w:val="0"/>
        <w:autoSpaceDN w:val="0"/>
        <w:adjustRightInd w:val="0"/>
        <w:spacing w:after="20"/>
        <w:ind w:firstLine="142"/>
        <w:rPr>
          <w:rFonts w:ascii="Times New Roman" w:hAnsi="Times New Roman"/>
          <w:sz w:val="24"/>
        </w:rPr>
      </w:pPr>
    </w:p>
    <w:p w:rsidR="004E1473" w:rsidRPr="00564C95" w:rsidRDefault="004E1473" w:rsidP="004E1473">
      <w:pPr>
        <w:autoSpaceDE w:val="0"/>
        <w:autoSpaceDN w:val="0"/>
        <w:adjustRightInd w:val="0"/>
        <w:spacing w:after="20"/>
        <w:ind w:firstLine="142"/>
        <w:rPr>
          <w:rFonts w:ascii="Times New Roman" w:hAnsi="Times New Roman"/>
          <w:sz w:val="24"/>
        </w:rPr>
      </w:pPr>
      <w:r w:rsidRPr="00564C95">
        <w:rPr>
          <w:rFonts w:ascii="Times New Roman" w:hAnsi="Times New Roman"/>
          <w:sz w:val="24"/>
        </w:rPr>
        <w:t>Az idős korra való felkészülésnek még nem alakultak ki hagyományai. A nyugdíjba vonulás után megmaradó több szabad idő depresszív tünet-együttest generál. A megbirkózási stratégiák megismerésével, mind szélesebb ismeretterjesztő programok keretében kell segítséget adni az időskori problémák megoldására. Ennek formája a támogató kisebb közösségek létrehozása, mely egyben véd az elmagányosodástól, a fölöslegesség érzésétől is.</w:t>
      </w:r>
    </w:p>
    <w:p w:rsidR="004E1473" w:rsidRPr="00564C95" w:rsidRDefault="004E1473" w:rsidP="004E1473">
      <w:pPr>
        <w:autoSpaceDE w:val="0"/>
        <w:autoSpaceDN w:val="0"/>
        <w:adjustRightInd w:val="0"/>
        <w:spacing w:after="20"/>
        <w:ind w:firstLine="142"/>
        <w:rPr>
          <w:rFonts w:ascii="Times New Roman" w:hAnsi="Times New Roman"/>
          <w:sz w:val="24"/>
        </w:rPr>
      </w:pPr>
      <w:r w:rsidRPr="00564C95">
        <w:rPr>
          <w:rFonts w:ascii="Times New Roman" w:hAnsi="Times New Roman"/>
          <w:sz w:val="24"/>
        </w:rPr>
        <w:t>Szükség van az alábbi gyakorlatok fejlesztésére, erősítésére:</w:t>
      </w:r>
    </w:p>
    <w:p w:rsidR="004E1473" w:rsidRPr="00564C95" w:rsidRDefault="004E1473" w:rsidP="004E1473">
      <w:pPr>
        <w:autoSpaceDE w:val="0"/>
        <w:autoSpaceDN w:val="0"/>
        <w:adjustRightInd w:val="0"/>
        <w:spacing w:after="20"/>
        <w:ind w:firstLine="142"/>
        <w:rPr>
          <w:rFonts w:ascii="Times New Roman" w:hAnsi="Times New Roman"/>
          <w:sz w:val="24"/>
        </w:rPr>
      </w:pPr>
      <w:r w:rsidRPr="00564C95">
        <w:rPr>
          <w:rFonts w:ascii="Times New Roman" w:hAnsi="Times New Roman"/>
          <w:sz w:val="24"/>
        </w:rPr>
        <w:t>• rendszeres beszélgetések az időseket érintő témákról;</w:t>
      </w:r>
    </w:p>
    <w:p w:rsidR="004E1473" w:rsidRPr="00564C95" w:rsidRDefault="004E1473" w:rsidP="004E1473">
      <w:pPr>
        <w:autoSpaceDE w:val="0"/>
        <w:autoSpaceDN w:val="0"/>
        <w:adjustRightInd w:val="0"/>
        <w:spacing w:after="20"/>
        <w:ind w:firstLine="142"/>
        <w:rPr>
          <w:rFonts w:ascii="Times New Roman" w:hAnsi="Times New Roman"/>
          <w:sz w:val="24"/>
        </w:rPr>
      </w:pPr>
      <w:r w:rsidRPr="00564C95">
        <w:rPr>
          <w:rFonts w:ascii="Times New Roman" w:hAnsi="Times New Roman"/>
          <w:sz w:val="24"/>
        </w:rPr>
        <w:t>• fiatalokkal való találkozások, közösségi kapcsolatok kialakítása;</w:t>
      </w:r>
    </w:p>
    <w:p w:rsidR="004E1473" w:rsidRPr="00564C95" w:rsidRDefault="004E1473" w:rsidP="004E1473">
      <w:pPr>
        <w:autoSpaceDE w:val="0"/>
        <w:autoSpaceDN w:val="0"/>
        <w:adjustRightInd w:val="0"/>
        <w:spacing w:after="20"/>
        <w:ind w:firstLine="142"/>
        <w:rPr>
          <w:rFonts w:ascii="Times New Roman" w:hAnsi="Times New Roman"/>
          <w:sz w:val="24"/>
        </w:rPr>
      </w:pPr>
      <w:r w:rsidRPr="00564C95">
        <w:rPr>
          <w:rFonts w:ascii="Times New Roman" w:hAnsi="Times New Roman"/>
          <w:sz w:val="24"/>
        </w:rPr>
        <w:t>• olyan programokba való bevonás, amely a csoportkohéziót erősítik;</w:t>
      </w:r>
    </w:p>
    <w:p w:rsidR="004E1473" w:rsidRPr="00564C95" w:rsidRDefault="004E1473" w:rsidP="004E1473">
      <w:pPr>
        <w:autoSpaceDE w:val="0"/>
        <w:autoSpaceDN w:val="0"/>
        <w:adjustRightInd w:val="0"/>
        <w:spacing w:after="20"/>
        <w:ind w:firstLine="142"/>
        <w:rPr>
          <w:rFonts w:ascii="Times New Roman" w:hAnsi="Times New Roman"/>
          <w:sz w:val="24"/>
        </w:rPr>
      </w:pPr>
      <w:r w:rsidRPr="00564C95">
        <w:rPr>
          <w:rFonts w:ascii="Times New Roman" w:hAnsi="Times New Roman"/>
          <w:sz w:val="24"/>
        </w:rPr>
        <w:t>• színházi előadások látogatása, illetve kirándulások szervezése;</w:t>
      </w:r>
    </w:p>
    <w:p w:rsidR="004E1473" w:rsidRPr="00564C95" w:rsidRDefault="004E1473" w:rsidP="004E1473">
      <w:pPr>
        <w:autoSpaceDE w:val="0"/>
        <w:autoSpaceDN w:val="0"/>
        <w:adjustRightInd w:val="0"/>
        <w:spacing w:after="20"/>
        <w:ind w:firstLine="142"/>
        <w:rPr>
          <w:rFonts w:ascii="Times New Roman" w:hAnsi="Times New Roman"/>
          <w:sz w:val="24"/>
        </w:rPr>
      </w:pPr>
      <w:r w:rsidRPr="00564C95">
        <w:rPr>
          <w:rFonts w:ascii="Times New Roman" w:hAnsi="Times New Roman"/>
          <w:sz w:val="24"/>
        </w:rPr>
        <w:t>• klubfoglalkozások, társas programok, képzőművészeti körök szervezése;</w:t>
      </w:r>
    </w:p>
    <w:p w:rsidR="004E1473" w:rsidRPr="00564C95" w:rsidRDefault="004E1473" w:rsidP="004E1473">
      <w:pPr>
        <w:autoSpaceDE w:val="0"/>
        <w:autoSpaceDN w:val="0"/>
        <w:adjustRightInd w:val="0"/>
        <w:spacing w:after="20"/>
        <w:ind w:firstLine="142"/>
        <w:rPr>
          <w:rFonts w:ascii="Times New Roman" w:hAnsi="Times New Roman"/>
          <w:sz w:val="24"/>
        </w:rPr>
      </w:pPr>
      <w:r w:rsidRPr="00564C95">
        <w:rPr>
          <w:rFonts w:ascii="Times New Roman" w:hAnsi="Times New Roman"/>
          <w:sz w:val="24"/>
        </w:rPr>
        <w:t>• igény szerint mentálhigiénés gondozás, valamint lelki segélyszolgálat biztosítása.</w:t>
      </w:r>
    </w:p>
    <w:p w:rsidR="004E1473" w:rsidRPr="00564C95" w:rsidRDefault="004E1473" w:rsidP="004E1473">
      <w:pPr>
        <w:autoSpaceDE w:val="0"/>
        <w:autoSpaceDN w:val="0"/>
        <w:adjustRightInd w:val="0"/>
        <w:spacing w:after="20"/>
        <w:ind w:firstLine="142"/>
        <w:rPr>
          <w:rFonts w:ascii="Times New Roman" w:hAnsi="Times New Roman"/>
          <w:sz w:val="24"/>
        </w:rPr>
      </w:pPr>
    </w:p>
    <w:p w:rsidR="004E1473" w:rsidRPr="00564C95" w:rsidRDefault="004E1473" w:rsidP="004E1473">
      <w:pPr>
        <w:autoSpaceDE w:val="0"/>
        <w:autoSpaceDN w:val="0"/>
        <w:adjustRightInd w:val="0"/>
        <w:spacing w:after="20"/>
        <w:ind w:firstLine="142"/>
        <w:rPr>
          <w:rFonts w:ascii="Times New Roman" w:hAnsi="Times New Roman"/>
          <w:sz w:val="24"/>
        </w:rPr>
      </w:pPr>
      <w:r w:rsidRPr="00564C95">
        <w:rPr>
          <w:rFonts w:ascii="Times New Roman" w:hAnsi="Times New Roman"/>
          <w:sz w:val="24"/>
        </w:rPr>
        <w:t>Az idősebb korosztály egyrészt nagy szakmai tapasztalatokkal rendelkezik, másrészt sokan keresik az aktív elfoglaltság és szabadidő-eltöltés lehetőségeit, így az önkéntességben fontos szerepet játszhatnak.</w:t>
      </w:r>
    </w:p>
    <w:p w:rsidR="00031783" w:rsidRPr="00564C95" w:rsidRDefault="004E1473" w:rsidP="004E1473">
      <w:pPr>
        <w:autoSpaceDE w:val="0"/>
        <w:autoSpaceDN w:val="0"/>
        <w:adjustRightInd w:val="0"/>
        <w:spacing w:after="20"/>
        <w:ind w:firstLine="142"/>
        <w:rPr>
          <w:rFonts w:ascii="Times New Roman" w:hAnsi="Times New Roman"/>
          <w:sz w:val="24"/>
        </w:rPr>
      </w:pPr>
      <w:r w:rsidRPr="00564C95">
        <w:rPr>
          <w:rFonts w:ascii="Times New Roman" w:hAnsi="Times New Roman"/>
          <w:sz w:val="24"/>
        </w:rPr>
        <w:t>Önkéntes tevékenység keretében az idősek tudásuk és tapasztalat</w:t>
      </w:r>
      <w:r w:rsidR="00AB12C4" w:rsidRPr="00564C95">
        <w:rPr>
          <w:rFonts w:ascii="Times New Roman" w:hAnsi="Times New Roman"/>
          <w:sz w:val="24"/>
        </w:rPr>
        <w:t>a</w:t>
      </w:r>
      <w:r w:rsidRPr="00564C95">
        <w:rPr>
          <w:rFonts w:ascii="Times New Roman" w:hAnsi="Times New Roman"/>
          <w:sz w:val="24"/>
        </w:rPr>
        <w:t>ik révén nagy segítséget nyújthatnak a civil szervezetek működéséhez is. Legfőbb céljaink között szerepel a generációk együttműködését elősegítő programok bevezetése, együttműködés kialakítása a civil és önkormányzati, más-más generáció érdekeit képviselő intézmények között.</w:t>
      </w:r>
    </w:p>
    <w:p w:rsidR="000000AF" w:rsidRPr="00564C95" w:rsidRDefault="000000AF" w:rsidP="004E1473">
      <w:pPr>
        <w:autoSpaceDE w:val="0"/>
        <w:autoSpaceDN w:val="0"/>
        <w:adjustRightInd w:val="0"/>
        <w:spacing w:after="20"/>
        <w:ind w:firstLine="142"/>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t>6.5 Következtetések: problémák beazonosítása, fejlesztési lehetőségek meghatározása.</w:t>
      </w:r>
    </w:p>
    <w:p w:rsidR="004F681B" w:rsidRPr="00564C95" w:rsidRDefault="004F681B"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4F681B" w:rsidRPr="00564C95" w:rsidRDefault="004F681B"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4F681B" w:rsidRPr="00564C95" w:rsidTr="000000AF">
        <w:trPr>
          <w:jc w:val="center"/>
        </w:trPr>
        <w:tc>
          <w:tcPr>
            <w:tcW w:w="9487" w:type="dxa"/>
            <w:gridSpan w:val="2"/>
          </w:tcPr>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564C95">
              <w:rPr>
                <w:rFonts w:ascii="Times New Roman" w:hAnsi="Times New Roman"/>
                <w:sz w:val="24"/>
              </w:rPr>
              <w:t>Az idősek helyzete, esélyegyenlősége vizsgálata során településünkön</w:t>
            </w:r>
          </w:p>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4F681B" w:rsidRPr="00564C95" w:rsidTr="000000AF">
        <w:trPr>
          <w:jc w:val="center"/>
        </w:trPr>
        <w:tc>
          <w:tcPr>
            <w:tcW w:w="4746" w:type="dxa"/>
          </w:tcPr>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564C95">
              <w:rPr>
                <w:rFonts w:ascii="Times New Roman" w:hAnsi="Times New Roman"/>
                <w:sz w:val="24"/>
              </w:rPr>
              <w:t>beazonosított problémák</w:t>
            </w:r>
          </w:p>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c>
          <w:tcPr>
            <w:tcW w:w="4741" w:type="dxa"/>
          </w:tcPr>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564C95">
              <w:rPr>
                <w:rFonts w:ascii="Times New Roman" w:hAnsi="Times New Roman"/>
                <w:sz w:val="24"/>
              </w:rPr>
              <w:t>fejlesztési lehetőségek</w:t>
            </w:r>
          </w:p>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0000AF" w:rsidRPr="00564C95" w:rsidTr="000000AF">
        <w:trPr>
          <w:jc w:val="center"/>
        </w:trPr>
        <w:tc>
          <w:tcPr>
            <w:tcW w:w="4746" w:type="dxa"/>
          </w:tcPr>
          <w:p w:rsidR="000000AF" w:rsidRPr="00564C95" w:rsidRDefault="00086413" w:rsidP="00086413">
            <w:pPr>
              <w:rPr>
                <w:rFonts w:ascii="Times New Roman" w:hAnsi="Times New Roman"/>
                <w:sz w:val="24"/>
              </w:rPr>
            </w:pPr>
            <w:r w:rsidRPr="00564C95">
              <w:rPr>
                <w:rFonts w:ascii="Times New Roman" w:hAnsi="Times New Roman"/>
                <w:sz w:val="24"/>
              </w:rPr>
              <w:t>A</w:t>
            </w:r>
            <w:r w:rsidR="000000AF" w:rsidRPr="00564C95">
              <w:rPr>
                <w:rFonts w:ascii="Times New Roman" w:hAnsi="Times New Roman"/>
                <w:sz w:val="24"/>
              </w:rPr>
              <w:t>z idősek koruk, rossz egészségi állapotuk, az elmagányosodás veszélye miatt közösségi segítségre szorulnak napi életvitelük fenntartása érdekében</w:t>
            </w:r>
            <w:r w:rsidRPr="00564C95">
              <w:rPr>
                <w:rFonts w:ascii="Times New Roman" w:hAnsi="Times New Roman"/>
                <w:sz w:val="24"/>
              </w:rPr>
              <w:t>.</w:t>
            </w:r>
          </w:p>
        </w:tc>
        <w:tc>
          <w:tcPr>
            <w:tcW w:w="4741" w:type="dxa"/>
          </w:tcPr>
          <w:p w:rsidR="000000AF" w:rsidRPr="00564C95" w:rsidRDefault="00086413" w:rsidP="000000AF">
            <w:pPr>
              <w:rPr>
                <w:rFonts w:ascii="Times New Roman" w:hAnsi="Times New Roman"/>
                <w:sz w:val="24"/>
              </w:rPr>
            </w:pPr>
            <w:r w:rsidRPr="00564C95">
              <w:rPr>
                <w:rFonts w:ascii="Times New Roman" w:hAnsi="Times New Roman"/>
                <w:sz w:val="24"/>
              </w:rPr>
              <w:t>N</w:t>
            </w:r>
            <w:r w:rsidR="000000AF" w:rsidRPr="00564C95">
              <w:rPr>
                <w:rFonts w:ascii="Times New Roman" w:hAnsi="Times New Roman"/>
                <w:sz w:val="24"/>
              </w:rPr>
              <w:t>api életvitel fenntartása, saját otthonában való</w:t>
            </w:r>
            <w:r w:rsidRPr="00564C95">
              <w:rPr>
                <w:rFonts w:ascii="Times New Roman" w:hAnsi="Times New Roman"/>
                <w:sz w:val="24"/>
              </w:rPr>
              <w:t xml:space="preserve"> gondoskodás a rászorulókról.</w:t>
            </w:r>
          </w:p>
        </w:tc>
      </w:tr>
      <w:tr w:rsidR="000000AF" w:rsidRPr="00564C95" w:rsidTr="000000AF">
        <w:trPr>
          <w:jc w:val="center"/>
        </w:trPr>
        <w:tc>
          <w:tcPr>
            <w:tcW w:w="4746" w:type="dxa"/>
          </w:tcPr>
          <w:p w:rsidR="000000AF" w:rsidRPr="00564C95" w:rsidRDefault="00086413" w:rsidP="000000AF">
            <w:pPr>
              <w:rPr>
                <w:rFonts w:ascii="Times New Roman" w:hAnsi="Times New Roman"/>
                <w:sz w:val="24"/>
              </w:rPr>
            </w:pPr>
            <w:r w:rsidRPr="00564C95">
              <w:rPr>
                <w:rFonts w:ascii="Times New Roman" w:hAnsi="Times New Roman"/>
                <w:sz w:val="24"/>
              </w:rPr>
              <w:t>Egészségh</w:t>
            </w:r>
            <w:r w:rsidR="000000AF" w:rsidRPr="00564C95">
              <w:rPr>
                <w:rFonts w:ascii="Times New Roman" w:hAnsi="Times New Roman"/>
                <w:sz w:val="24"/>
              </w:rPr>
              <w:t xml:space="preserve">elyreállító, </w:t>
            </w:r>
            <w:r w:rsidRPr="00564C95">
              <w:rPr>
                <w:rFonts w:ascii="Times New Roman" w:hAnsi="Times New Roman"/>
                <w:sz w:val="24"/>
              </w:rPr>
              <w:t>-</w:t>
            </w:r>
            <w:r w:rsidR="000000AF" w:rsidRPr="00564C95">
              <w:rPr>
                <w:rFonts w:ascii="Times New Roman" w:hAnsi="Times New Roman"/>
                <w:sz w:val="24"/>
              </w:rPr>
              <w:t>fenntartó kezelések magas költsége</w:t>
            </w:r>
            <w:r w:rsidRPr="00564C95">
              <w:rPr>
                <w:rFonts w:ascii="Times New Roman" w:hAnsi="Times New Roman"/>
                <w:sz w:val="24"/>
              </w:rPr>
              <w:t>.</w:t>
            </w:r>
          </w:p>
        </w:tc>
        <w:tc>
          <w:tcPr>
            <w:tcW w:w="4741" w:type="dxa"/>
          </w:tcPr>
          <w:p w:rsidR="000000AF" w:rsidRPr="00564C95" w:rsidRDefault="000000AF" w:rsidP="000000AF">
            <w:pPr>
              <w:rPr>
                <w:rFonts w:ascii="Times New Roman" w:hAnsi="Times New Roman"/>
                <w:sz w:val="24"/>
              </w:rPr>
            </w:pPr>
            <w:r w:rsidRPr="00564C95">
              <w:rPr>
                <w:rFonts w:ascii="Times New Roman" w:hAnsi="Times New Roman"/>
                <w:sz w:val="24"/>
              </w:rPr>
              <w:t>a korosztály ösztönzése, hogy korábbi életvitelének fenntartása, aktivitásuk megőrzése érdekében vállaljanak fel szükséges kiadásokat</w:t>
            </w:r>
          </w:p>
        </w:tc>
      </w:tr>
      <w:tr w:rsidR="00086413" w:rsidRPr="00564C95" w:rsidTr="000000AF">
        <w:trPr>
          <w:jc w:val="center"/>
        </w:trPr>
        <w:tc>
          <w:tcPr>
            <w:tcW w:w="4746" w:type="dxa"/>
          </w:tcPr>
          <w:p w:rsidR="00086413" w:rsidRPr="00564C95" w:rsidRDefault="00086413" w:rsidP="00086413">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r w:rsidRPr="00564C95">
              <w:rPr>
                <w:rFonts w:ascii="Times New Roman" w:hAnsi="Times New Roman"/>
                <w:sz w:val="24"/>
              </w:rPr>
              <w:t>Az időseket a közösségben megkülönböztetett figyelem illesse meg.</w:t>
            </w:r>
          </w:p>
        </w:tc>
        <w:tc>
          <w:tcPr>
            <w:tcW w:w="4741" w:type="dxa"/>
          </w:tcPr>
          <w:p w:rsidR="00086413" w:rsidRPr="00564C95" w:rsidRDefault="00086413" w:rsidP="00086413">
            <w:pPr>
              <w:rPr>
                <w:rFonts w:ascii="Times New Roman" w:hAnsi="Times New Roman"/>
                <w:sz w:val="24"/>
              </w:rPr>
            </w:pPr>
            <w:r w:rsidRPr="00564C95">
              <w:rPr>
                <w:rFonts w:ascii="Times New Roman" w:hAnsi="Times New Roman"/>
                <w:sz w:val="24"/>
              </w:rPr>
              <w:t>Az idősek tisztelete jeléül idősek napja keretében közösségteremtő szándékkal rendezvény a közösségi színtér keretében, ajándékcsomaggal.</w:t>
            </w:r>
          </w:p>
        </w:tc>
      </w:tr>
      <w:tr w:rsidR="00D738B1" w:rsidRPr="00564C95" w:rsidTr="000000AF">
        <w:trPr>
          <w:jc w:val="center"/>
        </w:trPr>
        <w:tc>
          <w:tcPr>
            <w:tcW w:w="4746" w:type="dxa"/>
          </w:tcPr>
          <w:p w:rsidR="00D738B1" w:rsidRPr="00564C95" w:rsidRDefault="00D738B1" w:rsidP="00086413">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r w:rsidRPr="00564C95">
              <w:rPr>
                <w:rFonts w:ascii="Times New Roman" w:hAnsi="Times New Roman"/>
                <w:sz w:val="24"/>
              </w:rPr>
              <w:t>A háziorvosi ellátás, a gyógyszertár Sásdon érhető el, egy szakrendelés, egy laborvizsgálat, vérvétel elvégzése miatt Dombóvárra kell utazni, amely az idősek számára terhet jelent.</w:t>
            </w:r>
          </w:p>
        </w:tc>
        <w:tc>
          <w:tcPr>
            <w:tcW w:w="4741" w:type="dxa"/>
          </w:tcPr>
          <w:p w:rsidR="00D738B1" w:rsidRPr="00564C95" w:rsidRDefault="00D738B1" w:rsidP="00086413">
            <w:pPr>
              <w:rPr>
                <w:rFonts w:ascii="Times New Roman" w:hAnsi="Times New Roman"/>
                <w:sz w:val="24"/>
              </w:rPr>
            </w:pPr>
            <w:r w:rsidRPr="00564C95">
              <w:rPr>
                <w:rFonts w:ascii="Times New Roman" w:hAnsi="Times New Roman"/>
                <w:sz w:val="24"/>
              </w:rPr>
              <w:t>Falugondnoki járattal segíteni az időseket az egészségügyi ellátáshoz való hozzájutásban.</w:t>
            </w:r>
          </w:p>
        </w:tc>
      </w:tr>
    </w:tbl>
    <w:p w:rsidR="004F681B" w:rsidRPr="00564C95" w:rsidRDefault="004F681B"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8A65F9" w:rsidRPr="00564C95" w:rsidRDefault="008A65F9">
      <w:pPr>
        <w:jc w:val="left"/>
        <w:rPr>
          <w:rFonts w:ascii="Times New Roman" w:hAnsi="Times New Roman"/>
          <w:sz w:val="24"/>
        </w:rPr>
      </w:pPr>
      <w:r w:rsidRPr="00564C95">
        <w:rPr>
          <w:rFonts w:ascii="Times New Roman" w:hAnsi="Times New Roman"/>
          <w:sz w:val="24"/>
        </w:rPr>
        <w:br w:type="page"/>
      </w:r>
    </w:p>
    <w:p w:rsidR="004F681B" w:rsidRPr="00564C95" w:rsidRDefault="004F681B" w:rsidP="0040713C">
      <w:pPr>
        <w:rPr>
          <w:rFonts w:ascii="Times New Roman" w:hAnsi="Times New Roman"/>
          <w:sz w:val="24"/>
        </w:rPr>
      </w:pPr>
    </w:p>
    <w:p w:rsidR="006865E8" w:rsidRPr="00564C95" w:rsidRDefault="006865E8" w:rsidP="00D55F85">
      <w:pPr>
        <w:pStyle w:val="Cmsor3"/>
        <w:rPr>
          <w:rFonts w:ascii="Times New Roman" w:hAnsi="Times New Roman"/>
          <w:szCs w:val="24"/>
        </w:rPr>
      </w:pPr>
      <w:bookmarkStart w:id="71" w:name="_Toc129600352"/>
      <w:smartTag w:uri="urn:schemas-microsoft-com:office:smarttags" w:element="metricconverter">
        <w:smartTagPr>
          <w:attr w:name="ProductID" w:val="7. A"/>
        </w:smartTagPr>
        <w:r w:rsidRPr="00564C95">
          <w:rPr>
            <w:rFonts w:ascii="Times New Roman" w:hAnsi="Times New Roman"/>
            <w:szCs w:val="24"/>
          </w:rPr>
          <w:t>7. A</w:t>
        </w:r>
      </w:smartTag>
      <w:r w:rsidRPr="00564C95">
        <w:rPr>
          <w:rFonts w:ascii="Times New Roman" w:hAnsi="Times New Roman"/>
          <w:szCs w:val="24"/>
        </w:rPr>
        <w:t xml:space="preserve"> fogyatékkal élők helyzete, esélyegyenlősége</w:t>
      </w:r>
      <w:bookmarkEnd w:id="71"/>
    </w:p>
    <w:p w:rsidR="00B335D1" w:rsidRPr="00564C95" w:rsidRDefault="00B335D1" w:rsidP="00C76BE7">
      <w:pPr>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b/>
          <w:sz w:val="24"/>
        </w:rPr>
      </w:pPr>
      <w:smartTag w:uri="urn:schemas-microsoft-com:office:smarttags" w:element="metricconverter">
        <w:smartTagPr>
          <w:attr w:name="ProductID" w:val="7.1 A"/>
        </w:smartTagPr>
        <w:r w:rsidRPr="00564C95">
          <w:rPr>
            <w:rFonts w:ascii="Times New Roman" w:hAnsi="Times New Roman"/>
            <w:b/>
            <w:sz w:val="24"/>
          </w:rPr>
          <w:t>7.1 A</w:t>
        </w:r>
      </w:smartTag>
      <w:r w:rsidRPr="00564C95">
        <w:rPr>
          <w:rFonts w:ascii="Times New Roman" w:hAnsi="Times New Roman"/>
          <w:b/>
          <w:sz w:val="24"/>
        </w:rPr>
        <w:t xml:space="preserve"> településen fogyatékossággal élő személyek főbb jellemzői, sajátos problémái</w:t>
      </w:r>
    </w:p>
    <w:p w:rsidR="00611296" w:rsidRPr="00564C95" w:rsidRDefault="00611296" w:rsidP="00611296">
      <w:pPr>
        <w:autoSpaceDE w:val="0"/>
        <w:autoSpaceDN w:val="0"/>
        <w:adjustRightInd w:val="0"/>
        <w:spacing w:after="20"/>
        <w:ind w:firstLine="142"/>
        <w:rPr>
          <w:rFonts w:ascii="Times New Roman" w:hAnsi="Times New Roman"/>
          <w:i/>
          <w:iCs/>
          <w:sz w:val="24"/>
        </w:rPr>
      </w:pPr>
      <w:r w:rsidRPr="00564C95">
        <w:rPr>
          <w:rFonts w:ascii="Times New Roman" w:hAnsi="Times New Roman"/>
          <w:b/>
          <w:sz w:val="24"/>
        </w:rPr>
        <w:tab/>
      </w:r>
      <w:r w:rsidRPr="00564C95">
        <w:rPr>
          <w:rFonts w:ascii="Times New Roman" w:hAnsi="Times New Roman"/>
          <w:b/>
          <w:sz w:val="24"/>
        </w:rPr>
        <w:tab/>
      </w:r>
    </w:p>
    <w:p w:rsidR="000000AF" w:rsidRPr="00564C95" w:rsidRDefault="000000AF" w:rsidP="000000AF">
      <w:pPr>
        <w:rPr>
          <w:rFonts w:ascii="Times New Roman" w:hAnsi="Times New Roman"/>
          <w:sz w:val="24"/>
        </w:rPr>
      </w:pPr>
      <w:r w:rsidRPr="00564C95">
        <w:rPr>
          <w:rFonts w:ascii="Times New Roman" w:hAnsi="Times New Roman"/>
          <w:sz w:val="24"/>
        </w:rPr>
        <w:t>A fogyatékkal élő személyek számára vonatkozóan helyi adat nem áll rendelkezésre. A 2001. évi népszámláláskor Magyarországon 577 ezer fő volt a fogyatékkal élők száma, ez a népesség 5,7%-át tette ki. Az adatfelvétel - a KSH szerint is - alulbecsüli a fogyatékos népesség adatait, így a létszám 600 ezer főre becsülhető.</w:t>
      </w:r>
    </w:p>
    <w:p w:rsidR="000000AF" w:rsidRPr="00564C95" w:rsidRDefault="000000AF" w:rsidP="000000AF">
      <w:pPr>
        <w:rPr>
          <w:rFonts w:ascii="Times New Roman" w:hAnsi="Times New Roman"/>
          <w:sz w:val="24"/>
        </w:rPr>
      </w:pPr>
      <w:r w:rsidRPr="00564C95">
        <w:rPr>
          <w:rFonts w:ascii="Times New Roman" w:hAnsi="Times New Roman"/>
          <w:sz w:val="24"/>
        </w:rPr>
        <w:t>A fogyatékos személyek demográfiai összetételére jellemző, hogy közöttük jelentősebb számban vannak időskorúak, mivel a fogyatékos személyek nagy része nem születésétől fogva sérült, hanem életkora előre haladtával betegség vagy baleset következtében vált azzá. A fogyatékos személyek között a 60 évnél idősebbek aránya 44,8 %, több mint kétszerese a népesség egészében képviselt arányhoz viszonyítva. A fogyatékosságot leginkább valamilyen tartós betegség idézi elő (53,8 %). A fogyatékos személyek 17 %-a szenved születése óta fogyatékosságban.</w:t>
      </w:r>
    </w:p>
    <w:p w:rsidR="000000AF" w:rsidRPr="00564C95" w:rsidRDefault="000000AF" w:rsidP="000000AF">
      <w:pPr>
        <w:rPr>
          <w:rFonts w:ascii="Times New Roman" w:hAnsi="Times New Roman"/>
          <w:sz w:val="24"/>
        </w:rPr>
      </w:pPr>
      <w:r w:rsidRPr="00564C95">
        <w:rPr>
          <w:rFonts w:ascii="Times New Roman" w:hAnsi="Times New Roman"/>
          <w:sz w:val="24"/>
        </w:rPr>
        <w:t>A 2001. évi népszámlálás kategóriái szerint megállapítható, hogy a fogyatékos személyek közül legnagyobb arányt a testi fogyatékosok és a mozgássérültek képviselik együttesen (43,6%), míg az értelmi fogyatékosok aránya megközelítőleg 10 %, a vakok és gyengén látók aránya 14,4 %. Az egyéb fogyatékosságban szenvedők aránya 21,6 %. Hallás-, beszédzavar fogyatékosságban kb. 10%-uk szenved.</w:t>
      </w:r>
    </w:p>
    <w:p w:rsidR="000000AF" w:rsidRPr="00564C95" w:rsidRDefault="000000AF" w:rsidP="000000AF">
      <w:pPr>
        <w:rPr>
          <w:rFonts w:ascii="Times New Roman" w:hAnsi="Times New Roman"/>
          <w:sz w:val="24"/>
        </w:rPr>
      </w:pPr>
    </w:p>
    <w:p w:rsidR="000000AF" w:rsidRPr="00564C95" w:rsidRDefault="000000AF" w:rsidP="000000AF">
      <w:pPr>
        <w:rPr>
          <w:rFonts w:ascii="Times New Roman" w:hAnsi="Times New Roman"/>
          <w:sz w:val="24"/>
        </w:rPr>
      </w:pPr>
      <w:r w:rsidRPr="00564C95">
        <w:rPr>
          <w:rFonts w:ascii="Times New Roman" w:hAnsi="Times New Roman"/>
          <w:sz w:val="24"/>
        </w:rPr>
        <w:t>A 2001. évi népszámlálás adatai szerint a fogyatékos személyek 13,2%-a valamilyen speciális általános iskolában végezte tanulmányait. Az általános iskolánál magasabb fokú végzettséggel legnagyobb számban a mozgássérültek rendelkeznek, kisebb arányban a vakok és a hallássérültek, az értelmi fogyatékos tanulók pedig ebből szinte teljesen kirekesztődnek. A fogyatékos személyek iskolai végzettsége összességében alacsonyabb, mint a népesség egészéé. A népszámlálás adatai szerint a fogyatékos személyek 32%-a nem fejezte be az általános iskolát, s befejezett alapfokú iskolázottsággal csak 39%-uk rendelkezett. Ez a nem fogyatékos személyek iskolai végzettségének arányától messze elmarad. Szakképesítéssel, illetve érettségivel 25%-uk rendelkezik, míg egyetemi, főiskolai végzettsége a fogyatékos személyek 5%-ának van.</w:t>
      </w:r>
    </w:p>
    <w:p w:rsidR="000000AF" w:rsidRPr="00564C95" w:rsidRDefault="00140B46" w:rsidP="000000AF">
      <w:pPr>
        <w:rPr>
          <w:rFonts w:ascii="Times New Roman" w:hAnsi="Times New Roman"/>
          <w:sz w:val="24"/>
        </w:rPr>
      </w:pPr>
      <w:r w:rsidRPr="00564C95">
        <w:rPr>
          <w:noProof/>
        </w:rPr>
        <w:drawing>
          <wp:anchor distT="0" distB="0" distL="114300" distR="114300" simplePos="0" relativeHeight="251694080" behindDoc="0" locked="0" layoutInCell="1" allowOverlap="1" wp14:anchorId="0D883352" wp14:editId="3D25792D">
            <wp:simplePos x="0" y="0"/>
            <wp:positionH relativeFrom="column">
              <wp:posOffset>1255609</wp:posOffset>
            </wp:positionH>
            <wp:positionV relativeFrom="paragraph">
              <wp:posOffset>3366960</wp:posOffset>
            </wp:positionV>
            <wp:extent cx="3642952" cy="3239423"/>
            <wp:effectExtent l="0" t="0" r="15240" b="18415"/>
            <wp:wrapTopAndBottom/>
            <wp:docPr id="44" name="Diagram 44">
              <a:extLst xmlns:a="http://schemas.openxmlformats.org/drawingml/2006/main">
                <a:ext uri="{FF2B5EF4-FFF2-40B4-BE49-F238E27FC236}">
                  <a16:creationId xmlns:a16="http://schemas.microsoft.com/office/drawing/2014/main" id="{00000000-0008-0000-07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anchor>
        </w:drawing>
      </w:r>
    </w:p>
    <w:tbl>
      <w:tblPr>
        <w:tblW w:w="7100" w:type="dxa"/>
        <w:jc w:val="center"/>
        <w:tblCellMar>
          <w:left w:w="70" w:type="dxa"/>
          <w:right w:w="70" w:type="dxa"/>
        </w:tblCellMar>
        <w:tblLook w:val="04A0" w:firstRow="1" w:lastRow="0" w:firstColumn="1" w:lastColumn="0" w:noHBand="0" w:noVBand="1"/>
      </w:tblPr>
      <w:tblGrid>
        <w:gridCol w:w="1140"/>
        <w:gridCol w:w="2260"/>
        <w:gridCol w:w="2480"/>
        <w:gridCol w:w="1220"/>
      </w:tblGrid>
      <w:tr w:rsidR="00140B46" w:rsidRPr="00564C95" w:rsidTr="00140B46">
        <w:trPr>
          <w:trHeight w:val="855"/>
          <w:jc w:val="center"/>
        </w:trPr>
        <w:tc>
          <w:tcPr>
            <w:tcW w:w="71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40B46" w:rsidRPr="00564C95" w:rsidRDefault="00140B46" w:rsidP="00140B46">
            <w:pPr>
              <w:jc w:val="center"/>
              <w:rPr>
                <w:rFonts w:cs="Calibri"/>
                <w:b/>
                <w:bCs/>
                <w:color w:val="000000"/>
                <w:szCs w:val="22"/>
              </w:rPr>
            </w:pPr>
            <w:r w:rsidRPr="00564C95">
              <w:rPr>
                <w:rFonts w:cs="Calibri"/>
                <w:b/>
                <w:bCs/>
                <w:color w:val="000000"/>
                <w:szCs w:val="22"/>
              </w:rPr>
              <w:lastRenderedPageBreak/>
              <w:t>7.1.1 számú táblázat - Megváltozott munkaképességű személyek ellátásaiban részesülők száma nemenként</w:t>
            </w:r>
          </w:p>
        </w:tc>
      </w:tr>
      <w:tr w:rsidR="00140B46" w:rsidRPr="00564C95" w:rsidTr="00140B46">
        <w:trPr>
          <w:trHeight w:val="1455"/>
          <w:jc w:val="center"/>
        </w:trPr>
        <w:tc>
          <w:tcPr>
            <w:tcW w:w="1140" w:type="dxa"/>
            <w:tcBorders>
              <w:top w:val="nil"/>
              <w:left w:val="single" w:sz="4" w:space="0" w:color="auto"/>
              <w:bottom w:val="single" w:sz="4" w:space="0" w:color="auto"/>
              <w:right w:val="single" w:sz="4" w:space="0" w:color="auto"/>
            </w:tcBorders>
            <w:shd w:val="clear" w:color="000000" w:fill="E2EFDA"/>
            <w:noWrap/>
            <w:vAlign w:val="center"/>
            <w:hideMark/>
          </w:tcPr>
          <w:p w:rsidR="00140B46" w:rsidRPr="00564C95" w:rsidRDefault="00140B46" w:rsidP="00140B46">
            <w:pPr>
              <w:jc w:val="center"/>
              <w:rPr>
                <w:rFonts w:cs="Calibri"/>
                <w:b/>
                <w:bCs/>
                <w:color w:val="000000"/>
                <w:szCs w:val="22"/>
              </w:rPr>
            </w:pPr>
            <w:r w:rsidRPr="00564C95">
              <w:rPr>
                <w:rFonts w:cs="Calibri"/>
                <w:b/>
                <w:bCs/>
                <w:color w:val="000000"/>
                <w:szCs w:val="22"/>
              </w:rPr>
              <w:t>Év</w:t>
            </w:r>
          </w:p>
        </w:tc>
        <w:tc>
          <w:tcPr>
            <w:tcW w:w="2260" w:type="dxa"/>
            <w:tcBorders>
              <w:top w:val="nil"/>
              <w:left w:val="nil"/>
              <w:bottom w:val="single" w:sz="4" w:space="0" w:color="auto"/>
              <w:right w:val="single" w:sz="4" w:space="0" w:color="auto"/>
            </w:tcBorders>
            <w:shd w:val="clear" w:color="000000" w:fill="E2EFDA"/>
            <w:vAlign w:val="center"/>
            <w:hideMark/>
          </w:tcPr>
          <w:p w:rsidR="00140B46" w:rsidRPr="00564C95" w:rsidRDefault="00140B46" w:rsidP="00140B46">
            <w:pPr>
              <w:jc w:val="center"/>
              <w:rPr>
                <w:rFonts w:cs="Calibri"/>
                <w:b/>
                <w:bCs/>
                <w:color w:val="000000"/>
                <w:szCs w:val="22"/>
              </w:rPr>
            </w:pPr>
            <w:r w:rsidRPr="00564C95">
              <w:rPr>
                <w:rFonts w:cs="Calibri"/>
                <w:b/>
                <w:bCs/>
                <w:color w:val="000000"/>
                <w:szCs w:val="22"/>
              </w:rPr>
              <w:t>Megváltozott munkaképességű személyek ellátásaiban részesülők száma - Férfiak</w:t>
            </w:r>
            <w:r w:rsidRPr="00564C95">
              <w:rPr>
                <w:rFonts w:cs="Calibri"/>
                <w:color w:val="000000"/>
                <w:szCs w:val="22"/>
              </w:rPr>
              <w:t xml:space="preserve"> (TS 061)</w:t>
            </w:r>
          </w:p>
        </w:tc>
        <w:tc>
          <w:tcPr>
            <w:tcW w:w="2480" w:type="dxa"/>
            <w:tcBorders>
              <w:top w:val="nil"/>
              <w:left w:val="nil"/>
              <w:bottom w:val="single" w:sz="4" w:space="0" w:color="auto"/>
              <w:right w:val="single" w:sz="4" w:space="0" w:color="auto"/>
            </w:tcBorders>
            <w:shd w:val="clear" w:color="000000" w:fill="E2EFDA"/>
            <w:vAlign w:val="center"/>
            <w:hideMark/>
          </w:tcPr>
          <w:p w:rsidR="00140B46" w:rsidRPr="00564C95" w:rsidRDefault="00140B46" w:rsidP="00140B46">
            <w:pPr>
              <w:jc w:val="center"/>
              <w:rPr>
                <w:rFonts w:cs="Calibri"/>
                <w:b/>
                <w:bCs/>
                <w:color w:val="000000"/>
                <w:szCs w:val="22"/>
              </w:rPr>
            </w:pPr>
            <w:r w:rsidRPr="00564C95">
              <w:rPr>
                <w:rFonts w:cs="Calibri"/>
                <w:b/>
                <w:bCs/>
                <w:color w:val="000000"/>
                <w:szCs w:val="22"/>
              </w:rPr>
              <w:t xml:space="preserve">Megváltozott munkaképességű személyek ellátásaiban részesülők száma - Nők </w:t>
            </w:r>
            <w:r w:rsidRPr="00564C95">
              <w:rPr>
                <w:rFonts w:cs="Calibri"/>
                <w:color w:val="000000"/>
                <w:szCs w:val="22"/>
              </w:rPr>
              <w:t>(TS 062)</w:t>
            </w:r>
          </w:p>
        </w:tc>
        <w:tc>
          <w:tcPr>
            <w:tcW w:w="1220" w:type="dxa"/>
            <w:tcBorders>
              <w:top w:val="nil"/>
              <w:left w:val="nil"/>
              <w:bottom w:val="single" w:sz="4" w:space="0" w:color="auto"/>
              <w:right w:val="single" w:sz="4" w:space="0" w:color="auto"/>
            </w:tcBorders>
            <w:shd w:val="clear" w:color="000000" w:fill="E2EFDA"/>
            <w:vAlign w:val="center"/>
            <w:hideMark/>
          </w:tcPr>
          <w:p w:rsidR="00140B46" w:rsidRPr="00564C95" w:rsidRDefault="00140B46" w:rsidP="00140B46">
            <w:pPr>
              <w:jc w:val="center"/>
              <w:rPr>
                <w:rFonts w:cs="Calibri"/>
                <w:b/>
                <w:bCs/>
                <w:color w:val="000000"/>
                <w:szCs w:val="22"/>
              </w:rPr>
            </w:pPr>
            <w:r w:rsidRPr="00564C95">
              <w:rPr>
                <w:rFonts w:cs="Calibri"/>
                <w:b/>
                <w:bCs/>
                <w:color w:val="000000"/>
                <w:szCs w:val="22"/>
              </w:rPr>
              <w:t>Összesen</w:t>
            </w:r>
          </w:p>
        </w:tc>
      </w:tr>
      <w:tr w:rsidR="00140B46" w:rsidRPr="00564C95" w:rsidTr="00140B46">
        <w:trPr>
          <w:trHeight w:val="57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Cs w:val="22"/>
              </w:rPr>
            </w:pPr>
            <w:r w:rsidRPr="00564C95">
              <w:rPr>
                <w:rFonts w:cs="Calibri"/>
                <w:szCs w:val="22"/>
              </w:rPr>
              <w:t>2016</w:t>
            </w:r>
          </w:p>
        </w:tc>
        <w:tc>
          <w:tcPr>
            <w:tcW w:w="226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2</w:t>
            </w:r>
          </w:p>
        </w:tc>
        <w:tc>
          <w:tcPr>
            <w:tcW w:w="248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7</w:t>
            </w:r>
          </w:p>
        </w:tc>
        <w:tc>
          <w:tcPr>
            <w:tcW w:w="1220" w:type="dxa"/>
            <w:tcBorders>
              <w:top w:val="nil"/>
              <w:left w:val="nil"/>
              <w:bottom w:val="single" w:sz="4" w:space="0" w:color="auto"/>
              <w:right w:val="single" w:sz="4" w:space="0" w:color="auto"/>
            </w:tcBorders>
            <w:shd w:val="clear" w:color="000000" w:fill="FCE4D6"/>
            <w:noWrap/>
            <w:vAlign w:val="center"/>
            <w:hideMark/>
          </w:tcPr>
          <w:p w:rsidR="00140B46" w:rsidRPr="00564C95" w:rsidRDefault="00140B46" w:rsidP="00140B46">
            <w:pPr>
              <w:jc w:val="center"/>
              <w:rPr>
                <w:rFonts w:cs="Calibri"/>
                <w:szCs w:val="22"/>
              </w:rPr>
            </w:pPr>
            <w:r w:rsidRPr="00564C95">
              <w:rPr>
                <w:rFonts w:cs="Calibri"/>
                <w:szCs w:val="22"/>
              </w:rPr>
              <w:t>9</w:t>
            </w:r>
          </w:p>
        </w:tc>
      </w:tr>
      <w:tr w:rsidR="00140B46" w:rsidRPr="00564C95" w:rsidTr="00140B46">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Cs w:val="22"/>
              </w:rPr>
            </w:pPr>
            <w:r w:rsidRPr="00564C95">
              <w:rPr>
                <w:rFonts w:cs="Calibri"/>
                <w:szCs w:val="22"/>
              </w:rPr>
              <w:t>2017</w:t>
            </w:r>
          </w:p>
        </w:tc>
        <w:tc>
          <w:tcPr>
            <w:tcW w:w="226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1</w:t>
            </w:r>
          </w:p>
        </w:tc>
        <w:tc>
          <w:tcPr>
            <w:tcW w:w="248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5</w:t>
            </w:r>
          </w:p>
        </w:tc>
        <w:tc>
          <w:tcPr>
            <w:tcW w:w="1220" w:type="dxa"/>
            <w:tcBorders>
              <w:top w:val="nil"/>
              <w:left w:val="nil"/>
              <w:bottom w:val="single" w:sz="4" w:space="0" w:color="auto"/>
              <w:right w:val="single" w:sz="4" w:space="0" w:color="auto"/>
            </w:tcBorders>
            <w:shd w:val="clear" w:color="000000" w:fill="FCE4D6"/>
            <w:noWrap/>
            <w:vAlign w:val="center"/>
            <w:hideMark/>
          </w:tcPr>
          <w:p w:rsidR="00140B46" w:rsidRPr="00564C95" w:rsidRDefault="00140B46" w:rsidP="00140B46">
            <w:pPr>
              <w:jc w:val="center"/>
              <w:rPr>
                <w:rFonts w:cs="Calibri"/>
                <w:szCs w:val="22"/>
              </w:rPr>
            </w:pPr>
            <w:r w:rsidRPr="00564C95">
              <w:rPr>
                <w:rFonts w:cs="Calibri"/>
                <w:szCs w:val="22"/>
              </w:rPr>
              <w:t>6</w:t>
            </w:r>
          </w:p>
        </w:tc>
      </w:tr>
      <w:tr w:rsidR="00140B46" w:rsidRPr="00564C95" w:rsidTr="00140B46">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Cs w:val="22"/>
              </w:rPr>
            </w:pPr>
            <w:r w:rsidRPr="00564C95">
              <w:rPr>
                <w:rFonts w:cs="Calibri"/>
                <w:szCs w:val="22"/>
              </w:rPr>
              <w:t>2018</w:t>
            </w:r>
          </w:p>
        </w:tc>
        <w:tc>
          <w:tcPr>
            <w:tcW w:w="226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1</w:t>
            </w:r>
          </w:p>
        </w:tc>
        <w:tc>
          <w:tcPr>
            <w:tcW w:w="248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5</w:t>
            </w:r>
          </w:p>
        </w:tc>
        <w:tc>
          <w:tcPr>
            <w:tcW w:w="1220" w:type="dxa"/>
            <w:tcBorders>
              <w:top w:val="nil"/>
              <w:left w:val="nil"/>
              <w:bottom w:val="single" w:sz="4" w:space="0" w:color="auto"/>
              <w:right w:val="single" w:sz="4" w:space="0" w:color="auto"/>
            </w:tcBorders>
            <w:shd w:val="clear" w:color="000000" w:fill="FCE4D6"/>
            <w:noWrap/>
            <w:vAlign w:val="center"/>
            <w:hideMark/>
          </w:tcPr>
          <w:p w:rsidR="00140B46" w:rsidRPr="00564C95" w:rsidRDefault="00140B46" w:rsidP="00140B46">
            <w:pPr>
              <w:jc w:val="center"/>
              <w:rPr>
                <w:rFonts w:cs="Calibri"/>
                <w:szCs w:val="22"/>
              </w:rPr>
            </w:pPr>
            <w:r w:rsidRPr="00564C95">
              <w:rPr>
                <w:rFonts w:cs="Calibri"/>
                <w:szCs w:val="22"/>
              </w:rPr>
              <w:t>6</w:t>
            </w:r>
          </w:p>
        </w:tc>
      </w:tr>
      <w:tr w:rsidR="00140B46" w:rsidRPr="00564C95" w:rsidTr="00140B46">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Cs w:val="22"/>
              </w:rPr>
            </w:pPr>
            <w:r w:rsidRPr="00564C95">
              <w:rPr>
                <w:rFonts w:cs="Calibri"/>
                <w:szCs w:val="22"/>
              </w:rPr>
              <w:t>2019</w:t>
            </w:r>
          </w:p>
        </w:tc>
        <w:tc>
          <w:tcPr>
            <w:tcW w:w="226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1</w:t>
            </w:r>
          </w:p>
        </w:tc>
        <w:tc>
          <w:tcPr>
            <w:tcW w:w="248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5</w:t>
            </w:r>
          </w:p>
        </w:tc>
        <w:tc>
          <w:tcPr>
            <w:tcW w:w="1220" w:type="dxa"/>
            <w:tcBorders>
              <w:top w:val="nil"/>
              <w:left w:val="nil"/>
              <w:bottom w:val="single" w:sz="4" w:space="0" w:color="auto"/>
              <w:right w:val="single" w:sz="4" w:space="0" w:color="auto"/>
            </w:tcBorders>
            <w:shd w:val="clear" w:color="000000" w:fill="FCE4D6"/>
            <w:noWrap/>
            <w:vAlign w:val="center"/>
            <w:hideMark/>
          </w:tcPr>
          <w:p w:rsidR="00140B46" w:rsidRPr="00564C95" w:rsidRDefault="00140B46" w:rsidP="00140B46">
            <w:pPr>
              <w:jc w:val="center"/>
              <w:rPr>
                <w:rFonts w:cs="Calibri"/>
                <w:szCs w:val="22"/>
              </w:rPr>
            </w:pPr>
            <w:r w:rsidRPr="00564C95">
              <w:rPr>
                <w:rFonts w:cs="Calibri"/>
                <w:szCs w:val="22"/>
              </w:rPr>
              <w:t>6</w:t>
            </w:r>
          </w:p>
        </w:tc>
      </w:tr>
      <w:tr w:rsidR="00140B46" w:rsidRPr="00564C95" w:rsidTr="00140B46">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Cs w:val="22"/>
              </w:rPr>
            </w:pPr>
            <w:r w:rsidRPr="00564C95">
              <w:rPr>
                <w:rFonts w:cs="Calibri"/>
                <w:szCs w:val="22"/>
              </w:rPr>
              <w:t>2020</w:t>
            </w:r>
          </w:p>
        </w:tc>
        <w:tc>
          <w:tcPr>
            <w:tcW w:w="226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1</w:t>
            </w:r>
          </w:p>
        </w:tc>
        <w:tc>
          <w:tcPr>
            <w:tcW w:w="248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5</w:t>
            </w:r>
          </w:p>
        </w:tc>
        <w:tc>
          <w:tcPr>
            <w:tcW w:w="1220" w:type="dxa"/>
            <w:tcBorders>
              <w:top w:val="nil"/>
              <w:left w:val="nil"/>
              <w:bottom w:val="single" w:sz="4" w:space="0" w:color="auto"/>
              <w:right w:val="single" w:sz="4" w:space="0" w:color="auto"/>
            </w:tcBorders>
            <w:shd w:val="clear" w:color="000000" w:fill="FCE4D6"/>
            <w:noWrap/>
            <w:vAlign w:val="center"/>
            <w:hideMark/>
          </w:tcPr>
          <w:p w:rsidR="00140B46" w:rsidRPr="00564C95" w:rsidRDefault="00140B46" w:rsidP="00140B46">
            <w:pPr>
              <w:jc w:val="center"/>
              <w:rPr>
                <w:rFonts w:cs="Calibri"/>
                <w:szCs w:val="22"/>
              </w:rPr>
            </w:pPr>
            <w:r w:rsidRPr="00564C95">
              <w:rPr>
                <w:rFonts w:cs="Calibri"/>
                <w:szCs w:val="22"/>
              </w:rPr>
              <w:t>6</w:t>
            </w:r>
          </w:p>
        </w:tc>
      </w:tr>
      <w:tr w:rsidR="00140B46" w:rsidRPr="00564C95" w:rsidTr="00140B46">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Cs w:val="22"/>
              </w:rPr>
            </w:pPr>
            <w:r w:rsidRPr="00564C95">
              <w:rPr>
                <w:rFonts w:cs="Calibri"/>
                <w:szCs w:val="22"/>
              </w:rPr>
              <w:t>2021</w:t>
            </w:r>
          </w:p>
        </w:tc>
        <w:tc>
          <w:tcPr>
            <w:tcW w:w="226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1</w:t>
            </w:r>
          </w:p>
        </w:tc>
        <w:tc>
          <w:tcPr>
            <w:tcW w:w="248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4</w:t>
            </w:r>
          </w:p>
        </w:tc>
        <w:tc>
          <w:tcPr>
            <w:tcW w:w="1220" w:type="dxa"/>
            <w:tcBorders>
              <w:top w:val="nil"/>
              <w:left w:val="nil"/>
              <w:bottom w:val="single" w:sz="4" w:space="0" w:color="auto"/>
              <w:right w:val="single" w:sz="4" w:space="0" w:color="auto"/>
            </w:tcBorders>
            <w:shd w:val="clear" w:color="000000" w:fill="FCE4D6"/>
            <w:noWrap/>
            <w:vAlign w:val="center"/>
            <w:hideMark/>
          </w:tcPr>
          <w:p w:rsidR="00140B46" w:rsidRPr="00564C95" w:rsidRDefault="00140B46" w:rsidP="00140B46">
            <w:pPr>
              <w:jc w:val="center"/>
              <w:rPr>
                <w:rFonts w:cs="Calibri"/>
                <w:szCs w:val="22"/>
              </w:rPr>
            </w:pPr>
            <w:r w:rsidRPr="00564C95">
              <w:rPr>
                <w:rFonts w:cs="Calibri"/>
                <w:szCs w:val="22"/>
              </w:rPr>
              <w:t>5</w:t>
            </w:r>
          </w:p>
        </w:tc>
      </w:tr>
      <w:tr w:rsidR="00140B46" w:rsidRPr="00564C95" w:rsidTr="00140B46">
        <w:trPr>
          <w:trHeight w:val="300"/>
          <w:jc w:val="center"/>
        </w:trPr>
        <w:tc>
          <w:tcPr>
            <w:tcW w:w="3400" w:type="dxa"/>
            <w:gridSpan w:val="2"/>
            <w:tcBorders>
              <w:top w:val="nil"/>
              <w:left w:val="nil"/>
              <w:bottom w:val="nil"/>
              <w:right w:val="nil"/>
            </w:tcBorders>
            <w:shd w:val="clear" w:color="auto" w:fill="auto"/>
            <w:noWrap/>
            <w:vAlign w:val="bottom"/>
            <w:hideMark/>
          </w:tcPr>
          <w:p w:rsidR="00140B46" w:rsidRPr="00564C95" w:rsidRDefault="00140B46" w:rsidP="00140B46">
            <w:pPr>
              <w:jc w:val="left"/>
              <w:rPr>
                <w:rFonts w:cs="Calibri"/>
                <w:szCs w:val="22"/>
              </w:rPr>
            </w:pPr>
            <w:r w:rsidRPr="00564C95">
              <w:rPr>
                <w:rFonts w:cs="Calibri"/>
                <w:szCs w:val="22"/>
              </w:rPr>
              <w:t>Forrás: TeIR, KSH Tstar</w:t>
            </w:r>
          </w:p>
        </w:tc>
        <w:tc>
          <w:tcPr>
            <w:tcW w:w="2480" w:type="dxa"/>
            <w:tcBorders>
              <w:top w:val="nil"/>
              <w:left w:val="nil"/>
              <w:bottom w:val="nil"/>
              <w:right w:val="nil"/>
            </w:tcBorders>
            <w:shd w:val="clear" w:color="auto" w:fill="auto"/>
            <w:noWrap/>
            <w:vAlign w:val="bottom"/>
            <w:hideMark/>
          </w:tcPr>
          <w:p w:rsidR="00140B46" w:rsidRPr="00564C95" w:rsidRDefault="00140B46" w:rsidP="00140B46">
            <w:pPr>
              <w:jc w:val="left"/>
              <w:rPr>
                <w:rFonts w:cs="Calibri"/>
                <w:szCs w:val="22"/>
              </w:rPr>
            </w:pPr>
          </w:p>
        </w:tc>
        <w:tc>
          <w:tcPr>
            <w:tcW w:w="1220" w:type="dxa"/>
            <w:tcBorders>
              <w:top w:val="nil"/>
              <w:left w:val="nil"/>
              <w:bottom w:val="nil"/>
              <w:right w:val="nil"/>
            </w:tcBorders>
            <w:shd w:val="clear" w:color="auto" w:fill="auto"/>
            <w:noWrap/>
            <w:vAlign w:val="bottom"/>
            <w:hideMark/>
          </w:tcPr>
          <w:p w:rsidR="00140B46" w:rsidRPr="00564C95" w:rsidRDefault="00140B46" w:rsidP="00140B46">
            <w:pPr>
              <w:jc w:val="left"/>
              <w:rPr>
                <w:rFonts w:ascii="Times New Roman" w:hAnsi="Times New Roman"/>
                <w:sz w:val="20"/>
                <w:szCs w:val="20"/>
              </w:rPr>
            </w:pPr>
          </w:p>
        </w:tc>
      </w:tr>
    </w:tbl>
    <w:p w:rsidR="00140B46" w:rsidRPr="00564C95" w:rsidRDefault="00140B46" w:rsidP="000000AF">
      <w:pPr>
        <w:rPr>
          <w:rFonts w:ascii="Times New Roman" w:hAnsi="Times New Roman"/>
          <w:sz w:val="24"/>
        </w:rPr>
      </w:pPr>
    </w:p>
    <w:p w:rsidR="00140B46" w:rsidRPr="00564C95" w:rsidRDefault="00140B46" w:rsidP="000000AF">
      <w:pPr>
        <w:rPr>
          <w:rFonts w:ascii="Times New Roman" w:hAnsi="Times New Roman"/>
          <w:sz w:val="24"/>
        </w:rPr>
      </w:pPr>
    </w:p>
    <w:p w:rsidR="00B335D1" w:rsidRPr="00564C95" w:rsidRDefault="000000AF" w:rsidP="000000AF">
      <w:pPr>
        <w:rPr>
          <w:rFonts w:ascii="Times New Roman" w:hAnsi="Times New Roman"/>
          <w:sz w:val="24"/>
        </w:rPr>
      </w:pPr>
      <w:r w:rsidRPr="00564C95">
        <w:rPr>
          <w:rFonts w:ascii="Times New Roman" w:hAnsi="Times New Roman"/>
          <w:sz w:val="24"/>
        </w:rPr>
        <w:t>Felsőegerszegen a fogyatékossággal élők számára a célcsoport részére juttatott szociális ellát</w:t>
      </w:r>
      <w:r w:rsidR="00086413" w:rsidRPr="00564C95">
        <w:rPr>
          <w:rFonts w:ascii="Times New Roman" w:hAnsi="Times New Roman"/>
          <w:sz w:val="24"/>
        </w:rPr>
        <w:t>ások számából következtethetünk, a lakosság mintegy 5 %-a tartozhat a célcsoportba.</w:t>
      </w:r>
    </w:p>
    <w:p w:rsidR="000000AF" w:rsidRPr="00564C95" w:rsidRDefault="000000AF" w:rsidP="000000AF">
      <w:pPr>
        <w:rPr>
          <w:rFonts w:ascii="Times New Roman" w:hAnsi="Times New Roman"/>
          <w:sz w:val="24"/>
        </w:rPr>
      </w:pPr>
    </w:p>
    <w:p w:rsidR="0003653A" w:rsidRPr="00564C95" w:rsidRDefault="0003653A" w:rsidP="009551EE">
      <w:pPr>
        <w:pStyle w:val="Listaszerbekezds"/>
        <w:numPr>
          <w:ilvl w:val="0"/>
          <w:numId w:val="9"/>
        </w:numPr>
        <w:shd w:val="clear" w:color="auto" w:fill="FFFFFF"/>
        <w:spacing w:after="120"/>
        <w:rPr>
          <w:rFonts w:ascii="Times New Roman" w:hAnsi="Times New Roman"/>
          <w:sz w:val="24"/>
        </w:rPr>
      </w:pPr>
      <w:r w:rsidRPr="00564C95">
        <w:rPr>
          <w:rFonts w:ascii="Times New Roman" w:hAnsi="Times New Roman"/>
          <w:sz w:val="24"/>
        </w:rPr>
        <w:t>fogyatékossággal élő személyek foglalkoztatásának leh</w:t>
      </w:r>
      <w:r w:rsidR="004C0024" w:rsidRPr="00564C95">
        <w:rPr>
          <w:rFonts w:ascii="Times New Roman" w:hAnsi="Times New Roman"/>
          <w:sz w:val="24"/>
        </w:rPr>
        <w:t xml:space="preserve">etőségei, foglalkoztatottsága, </w:t>
      </w:r>
      <w:r w:rsidRPr="00564C95">
        <w:rPr>
          <w:rFonts w:ascii="Times New Roman" w:hAnsi="Times New Roman"/>
          <w:sz w:val="24"/>
        </w:rPr>
        <w:t>védett foglalkoztatás, közfoglalkoztatás;</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xml:space="preserve">A foglalkoztatást biztosító munkáltató köteles biztosítani a munkavégzéshez szükséges mértékben a munkahelyi környezet, így különösen a munkaeszközök, berendezések megfelelő átalakítását. Az átalakítással kapcsolatos költségek fedezésére a központi költségvetésből támogatás igényelhető. Ha a fogyatékos személy foglalkoztatása az integrált foglalkoztatás keretében nem megvalósítható, úgy számára speciális munkahelyek működtetésével a munkához való jogát lehetőség szerint biztosítani kell. A védett munkahelyet a központi költségvetés normatív támogatásban részesíti. </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Fogyatékkal élő munkavállaló, aki</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a nemzeti jog szerint fogyatékosnak elismert, vagy</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elismerten fizikai, elmebeli vagy pszichológiai károsodásban szenved.</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Megváltozott munkaképességű munkavállaló, aki</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rehabilitációs ellátásban részesül,</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aki 2011. december 31-én III. csoportos rokkantsági, baleseti rokkantsági nyugdíjban, rendszeres szociális járadékban részesült. (Flt. 57/B §.)</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fogyatékos személyek esetében gyakori probléma, hogy kevés a foglalkoztatási lehetőség, nem megoldott a foglalkoztatáshoz szükséges akadálymentesítés, nem biztosítottak különleges eszközök és feltételek. A védett foglalkoztatás túlsúlya mutatkozik az integrált foglalkoztatással szemben.</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2001. évi népszámlálás szerint a fogyatékos személyek foglalkoztatási mutatója 9%-os volt az 1990. évi 16,6%-hoz képest. Ezzel párhuzamosan a munkanélküli fogyatékos személyek 0,7 %-os aránya 2%-ra emelkedett. Ez azzal magyarázható, hogy az érintettek inaktív keresővé (57,5%-ról 76,7%-ra) váltak.</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lastRenderedPageBreak/>
        <w:t>A fogyatékossággal élő emberek még a kevés számú akkreditált foglalkoztatóknál sem tudnak elhelyezkedni, a nyílt munkaerőpiacon történő elhelyezkedésük szinte lehetetlen. Ráadásul a fogyatékossággal élő foglalkoztatottak egy része:</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nem rendelkezik képesítéssel, szaktudással,</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mentális és fizikai képessége alacsonyabb szintű,</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munkateljesítménye jelentősen elmarad a kívánt normáktól.</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célcsoport foglalkoztathatósági dimenziói:</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nem jelennek meg a helyi munkaügyi kirendeltségeken, ahol az átképzéseket biztosítanák számukra,</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nem jutnak el a segítő szolgáltatások igénybevételéhez (pl. életvezetés, rehabilitációs tanácsadás stb.),</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többségük immobil, azaz fizikálisan is nehezen mozdul el lakóhelyéről.</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Fogyatékossággal élők foglalkoztatásának intézményi formája a szociális foglalkoztatás. Környékünkön szociális foglalkoztató nincs. E célcsoport közfoglalkoztatásba való bevonása sem jellemző, valószínűleg korukból adódóan nem aktív korúak a felsőegerszegi fogyatékkal élők.</w:t>
      </w:r>
    </w:p>
    <w:p w:rsidR="004C0024" w:rsidRPr="00564C95" w:rsidRDefault="004C0024" w:rsidP="004C0024">
      <w:pPr>
        <w:pStyle w:val="Listaszerbekezds"/>
        <w:shd w:val="clear" w:color="auto" w:fill="FFFFFF"/>
        <w:spacing w:after="120"/>
        <w:ind w:left="960"/>
        <w:rPr>
          <w:rFonts w:ascii="Times New Roman" w:hAnsi="Times New Roman"/>
          <w:sz w:val="24"/>
        </w:rPr>
      </w:pPr>
    </w:p>
    <w:p w:rsidR="0003653A" w:rsidRPr="00564C95" w:rsidRDefault="0003653A" w:rsidP="009551EE">
      <w:pPr>
        <w:pStyle w:val="Listaszerbekezds"/>
        <w:numPr>
          <w:ilvl w:val="0"/>
          <w:numId w:val="9"/>
        </w:numPr>
        <w:shd w:val="clear" w:color="auto" w:fill="FFFFFF"/>
        <w:spacing w:after="120"/>
        <w:rPr>
          <w:rFonts w:ascii="Times New Roman" w:hAnsi="Times New Roman"/>
          <w:sz w:val="24"/>
        </w:rPr>
      </w:pPr>
      <w:r w:rsidRPr="00564C95">
        <w:rPr>
          <w:rFonts w:ascii="Times New Roman" w:hAnsi="Times New Roman"/>
          <w:sz w:val="24"/>
        </w:rPr>
        <w:t>munkavállalást segítő lehetőségek;</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fogyatékossággal élők foglalkoztatását a többi munkavállalóhoz hasonlóan településünkön az állami foglalkoztatási szolgálat, a Komlón található Munkaügyi Központ segíti.</w:t>
      </w:r>
    </w:p>
    <w:p w:rsidR="004C0024" w:rsidRPr="00564C95" w:rsidRDefault="004C0024" w:rsidP="004C0024">
      <w:pPr>
        <w:pStyle w:val="Listaszerbekezds"/>
        <w:shd w:val="clear" w:color="auto" w:fill="FFFFFF"/>
        <w:spacing w:after="120"/>
        <w:ind w:left="960"/>
        <w:rPr>
          <w:rFonts w:ascii="Times New Roman" w:hAnsi="Times New Roman"/>
          <w:sz w:val="24"/>
        </w:rPr>
      </w:pPr>
    </w:p>
    <w:p w:rsidR="0003653A" w:rsidRPr="00564C95" w:rsidRDefault="0003653A" w:rsidP="009551EE">
      <w:pPr>
        <w:pStyle w:val="Listaszerbekezds"/>
        <w:numPr>
          <w:ilvl w:val="0"/>
          <w:numId w:val="9"/>
        </w:numPr>
        <w:shd w:val="clear" w:color="auto" w:fill="FFFFFF"/>
        <w:spacing w:after="120"/>
        <w:rPr>
          <w:rFonts w:ascii="Times New Roman" w:hAnsi="Times New Roman"/>
          <w:sz w:val="24"/>
        </w:rPr>
      </w:pPr>
      <w:r w:rsidRPr="00564C95">
        <w:rPr>
          <w:rFonts w:ascii="Times New Roman" w:hAnsi="Times New Roman"/>
          <w:sz w:val="24"/>
        </w:rPr>
        <w:t>hátrányos megkülönböztetés a foglalkoztatás területén;</w:t>
      </w:r>
    </w:p>
    <w:p w:rsidR="004C0024" w:rsidRPr="00564C95" w:rsidRDefault="004C0024" w:rsidP="004C0024">
      <w:pPr>
        <w:pStyle w:val="Listaszerbekezds"/>
        <w:rPr>
          <w:rFonts w:ascii="Times New Roman" w:hAnsi="Times New Roman"/>
          <w:sz w:val="24"/>
        </w:rPr>
      </w:pP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Nincs információnk arra vonatkozóan, hogy éri-e és milyen mértékben hátrányos megkülönböztetés a településünkön lakó fogyatékkal élőket a foglalkoztatás terén. Előfordulhat, hogy a fogyatékos személyt akadályozottsága miatt nem foglalkoztatják a végzettségének és képzettségének megfelelő álláshelyen. (pl.: felsőfokú végzettsége ellenére alacsonyabb végzettséggel is betölthető foglalkoztatást ajánlanak neki.)</w:t>
      </w:r>
    </w:p>
    <w:tbl>
      <w:tblPr>
        <w:tblW w:w="5080" w:type="dxa"/>
        <w:jc w:val="center"/>
        <w:tblCellMar>
          <w:left w:w="70" w:type="dxa"/>
          <w:right w:w="70" w:type="dxa"/>
        </w:tblCellMar>
        <w:tblLook w:val="04A0" w:firstRow="1" w:lastRow="0" w:firstColumn="1" w:lastColumn="0" w:noHBand="0" w:noVBand="1"/>
      </w:tblPr>
      <w:tblGrid>
        <w:gridCol w:w="1440"/>
        <w:gridCol w:w="3640"/>
      </w:tblGrid>
      <w:tr w:rsidR="00140B46" w:rsidRPr="00564C95" w:rsidTr="00E356AE">
        <w:trPr>
          <w:trHeight w:val="855"/>
          <w:jc w:val="center"/>
        </w:trPr>
        <w:tc>
          <w:tcPr>
            <w:tcW w:w="5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0B46" w:rsidRPr="00564C95" w:rsidRDefault="00E356AE" w:rsidP="00140B46">
            <w:pPr>
              <w:jc w:val="center"/>
              <w:rPr>
                <w:rFonts w:cs="Calibri"/>
                <w:b/>
                <w:bCs/>
                <w:color w:val="000000"/>
                <w:szCs w:val="22"/>
              </w:rPr>
            </w:pPr>
            <w:r w:rsidRPr="00564C95">
              <w:rPr>
                <w:rFonts w:cs="Calibri"/>
                <w:b/>
                <w:bCs/>
                <w:color w:val="000000"/>
                <w:szCs w:val="22"/>
              </w:rPr>
              <w:t xml:space="preserve"> </w:t>
            </w:r>
          </w:p>
        </w:tc>
      </w:tr>
      <w:tr w:rsidR="00140B46" w:rsidRPr="00564C95" w:rsidTr="00E356AE">
        <w:trPr>
          <w:trHeight w:val="1065"/>
          <w:jc w:val="center"/>
        </w:trPr>
        <w:tc>
          <w:tcPr>
            <w:tcW w:w="1440" w:type="dxa"/>
            <w:tcBorders>
              <w:top w:val="nil"/>
              <w:left w:val="single" w:sz="4" w:space="0" w:color="auto"/>
              <w:bottom w:val="single" w:sz="4" w:space="0" w:color="auto"/>
              <w:right w:val="single" w:sz="4" w:space="0" w:color="auto"/>
            </w:tcBorders>
            <w:shd w:val="clear" w:color="000000" w:fill="E2EFDA"/>
            <w:noWrap/>
            <w:vAlign w:val="center"/>
            <w:hideMark/>
          </w:tcPr>
          <w:p w:rsidR="00140B46" w:rsidRPr="00564C95" w:rsidRDefault="00140B46" w:rsidP="00140B46">
            <w:pPr>
              <w:jc w:val="center"/>
              <w:rPr>
                <w:rFonts w:cs="Calibri"/>
                <w:b/>
                <w:bCs/>
                <w:color w:val="000000"/>
                <w:szCs w:val="22"/>
              </w:rPr>
            </w:pPr>
            <w:r w:rsidRPr="00564C95">
              <w:rPr>
                <w:rFonts w:cs="Calibri"/>
                <w:b/>
                <w:bCs/>
                <w:color w:val="000000"/>
                <w:szCs w:val="22"/>
              </w:rPr>
              <w:t>Év</w:t>
            </w:r>
          </w:p>
        </w:tc>
        <w:tc>
          <w:tcPr>
            <w:tcW w:w="3640" w:type="dxa"/>
            <w:tcBorders>
              <w:top w:val="nil"/>
              <w:left w:val="nil"/>
              <w:bottom w:val="single" w:sz="4" w:space="0" w:color="auto"/>
              <w:right w:val="single" w:sz="4" w:space="0" w:color="auto"/>
            </w:tcBorders>
            <w:shd w:val="clear" w:color="000000" w:fill="E2EFDA"/>
            <w:vAlign w:val="center"/>
            <w:hideMark/>
          </w:tcPr>
          <w:p w:rsidR="00140B46" w:rsidRPr="00564C95" w:rsidRDefault="00140B46" w:rsidP="00140B46">
            <w:pPr>
              <w:jc w:val="center"/>
              <w:rPr>
                <w:rFonts w:cs="Calibri"/>
                <w:b/>
                <w:bCs/>
                <w:color w:val="000000"/>
                <w:szCs w:val="22"/>
              </w:rPr>
            </w:pPr>
            <w:r w:rsidRPr="00564C95">
              <w:rPr>
                <w:rFonts w:cs="Calibri"/>
                <w:b/>
                <w:bCs/>
                <w:color w:val="000000"/>
                <w:szCs w:val="22"/>
              </w:rPr>
              <w:t xml:space="preserve">Nappali ellátásban részesülő fogyatékos személyek száma </w:t>
            </w:r>
            <w:r w:rsidRPr="00564C95">
              <w:rPr>
                <w:rFonts w:cs="Calibri"/>
                <w:b/>
                <w:bCs/>
                <w:color w:val="000000"/>
                <w:szCs w:val="22"/>
              </w:rPr>
              <w:br/>
            </w:r>
            <w:r w:rsidRPr="00564C95">
              <w:rPr>
                <w:rFonts w:cs="Calibri"/>
                <w:color w:val="000000"/>
                <w:szCs w:val="22"/>
              </w:rPr>
              <w:t>(TS 128)</w:t>
            </w:r>
          </w:p>
        </w:tc>
      </w:tr>
      <w:tr w:rsidR="00140B46" w:rsidRPr="00564C95" w:rsidTr="00E356AE">
        <w:trPr>
          <w:trHeight w:val="57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Cs w:val="22"/>
              </w:rPr>
            </w:pPr>
            <w:r w:rsidRPr="00564C95">
              <w:rPr>
                <w:rFonts w:cs="Calibri"/>
                <w:szCs w:val="22"/>
              </w:rPr>
              <w:t>2016</w:t>
            </w:r>
          </w:p>
        </w:tc>
        <w:tc>
          <w:tcPr>
            <w:tcW w:w="364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0</w:t>
            </w:r>
          </w:p>
        </w:tc>
      </w:tr>
      <w:tr w:rsidR="00140B46" w:rsidRPr="00564C95" w:rsidTr="00E356AE">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Cs w:val="22"/>
              </w:rPr>
            </w:pPr>
            <w:r w:rsidRPr="00564C95">
              <w:rPr>
                <w:rFonts w:cs="Calibri"/>
                <w:szCs w:val="22"/>
              </w:rPr>
              <w:t>2017</w:t>
            </w:r>
          </w:p>
        </w:tc>
        <w:tc>
          <w:tcPr>
            <w:tcW w:w="364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0</w:t>
            </w:r>
          </w:p>
        </w:tc>
      </w:tr>
      <w:tr w:rsidR="00140B46" w:rsidRPr="00564C95" w:rsidTr="00E356AE">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Cs w:val="22"/>
              </w:rPr>
            </w:pPr>
            <w:r w:rsidRPr="00564C95">
              <w:rPr>
                <w:rFonts w:cs="Calibri"/>
                <w:szCs w:val="22"/>
              </w:rPr>
              <w:t>2018</w:t>
            </w:r>
          </w:p>
        </w:tc>
        <w:tc>
          <w:tcPr>
            <w:tcW w:w="364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0</w:t>
            </w:r>
          </w:p>
        </w:tc>
      </w:tr>
      <w:tr w:rsidR="00140B46" w:rsidRPr="00564C95" w:rsidTr="00E356AE">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Cs w:val="22"/>
              </w:rPr>
            </w:pPr>
            <w:r w:rsidRPr="00564C95">
              <w:rPr>
                <w:rFonts w:cs="Calibri"/>
                <w:szCs w:val="22"/>
              </w:rPr>
              <w:t>2019</w:t>
            </w:r>
          </w:p>
        </w:tc>
        <w:tc>
          <w:tcPr>
            <w:tcW w:w="364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0</w:t>
            </w:r>
          </w:p>
        </w:tc>
      </w:tr>
      <w:tr w:rsidR="00140B46" w:rsidRPr="00564C95" w:rsidTr="00E356AE">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Cs w:val="22"/>
              </w:rPr>
            </w:pPr>
            <w:r w:rsidRPr="00564C95">
              <w:rPr>
                <w:rFonts w:cs="Calibri"/>
                <w:szCs w:val="22"/>
              </w:rPr>
              <w:t>2020</w:t>
            </w:r>
          </w:p>
        </w:tc>
        <w:tc>
          <w:tcPr>
            <w:tcW w:w="364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0</w:t>
            </w:r>
          </w:p>
        </w:tc>
      </w:tr>
      <w:tr w:rsidR="00140B46" w:rsidRPr="00564C95" w:rsidTr="00E356AE">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Cs w:val="22"/>
              </w:rPr>
            </w:pPr>
            <w:r w:rsidRPr="00564C95">
              <w:rPr>
                <w:rFonts w:cs="Calibri"/>
                <w:szCs w:val="22"/>
              </w:rPr>
              <w:t>2021</w:t>
            </w:r>
          </w:p>
        </w:tc>
        <w:tc>
          <w:tcPr>
            <w:tcW w:w="3640" w:type="dxa"/>
            <w:tcBorders>
              <w:top w:val="nil"/>
              <w:left w:val="nil"/>
              <w:bottom w:val="single" w:sz="4" w:space="0" w:color="auto"/>
              <w:right w:val="single" w:sz="4" w:space="0" w:color="auto"/>
            </w:tcBorders>
            <w:shd w:val="clear" w:color="auto" w:fill="auto"/>
            <w:vAlign w:val="center"/>
            <w:hideMark/>
          </w:tcPr>
          <w:p w:rsidR="00140B46" w:rsidRPr="00564C95" w:rsidRDefault="00140B46" w:rsidP="00140B46">
            <w:pPr>
              <w:jc w:val="center"/>
              <w:rPr>
                <w:rFonts w:cs="Calibri"/>
                <w:sz w:val="20"/>
                <w:szCs w:val="20"/>
              </w:rPr>
            </w:pPr>
            <w:r w:rsidRPr="00564C95">
              <w:rPr>
                <w:rFonts w:cs="Calibri"/>
                <w:sz w:val="20"/>
                <w:szCs w:val="20"/>
              </w:rPr>
              <w:t>0</w:t>
            </w:r>
          </w:p>
        </w:tc>
      </w:tr>
      <w:tr w:rsidR="00140B46" w:rsidRPr="00564C95" w:rsidTr="00E356AE">
        <w:trPr>
          <w:trHeight w:val="300"/>
          <w:jc w:val="center"/>
        </w:trPr>
        <w:tc>
          <w:tcPr>
            <w:tcW w:w="5080" w:type="dxa"/>
            <w:gridSpan w:val="2"/>
            <w:tcBorders>
              <w:top w:val="nil"/>
              <w:left w:val="nil"/>
              <w:bottom w:val="nil"/>
              <w:right w:val="nil"/>
            </w:tcBorders>
            <w:shd w:val="clear" w:color="auto" w:fill="auto"/>
            <w:noWrap/>
            <w:vAlign w:val="bottom"/>
            <w:hideMark/>
          </w:tcPr>
          <w:p w:rsidR="00140B46" w:rsidRPr="00564C95" w:rsidRDefault="00140B46" w:rsidP="00140B46">
            <w:pPr>
              <w:jc w:val="left"/>
              <w:rPr>
                <w:rFonts w:cs="Calibri"/>
                <w:szCs w:val="22"/>
              </w:rPr>
            </w:pPr>
            <w:r w:rsidRPr="00564C95">
              <w:rPr>
                <w:rFonts w:cs="Calibri"/>
                <w:szCs w:val="22"/>
              </w:rPr>
              <w:t xml:space="preserve">Forrás: TeIR, KSH Tstar; és helyi adatszolgáltatók </w:t>
            </w:r>
          </w:p>
        </w:tc>
      </w:tr>
    </w:tbl>
    <w:p w:rsidR="00140B46" w:rsidRPr="00564C95" w:rsidRDefault="00140B46" w:rsidP="004C0024">
      <w:pPr>
        <w:pStyle w:val="Listaszerbekezds"/>
        <w:shd w:val="clear" w:color="auto" w:fill="FFFFFF"/>
        <w:spacing w:after="120"/>
        <w:ind w:left="960"/>
        <w:rPr>
          <w:rFonts w:ascii="Times New Roman" w:hAnsi="Times New Roman"/>
          <w:sz w:val="24"/>
        </w:rPr>
      </w:pP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lastRenderedPageBreak/>
        <w:t>A fizikai akadályozottság esetében célszerű felmérni, hogy a fogyatékos személy alkalmazásának mely feltételei hiányoznak. Az akadálymentesítési javaslatban célszerű a fogyatékosság jellege és a fogyatékos személyek száma alapján rangsorolni, hogy az akadálymentesítés lépései milyen sorrendben és ütemezéssel kövessék egymást. A rámpa és kijelölt parkoló nemcsak mozgássérült személyek, hanem más csoportok részére is hasznosak (nők, kisgyermekesek, idősek), az információs táblák, a vizuális információk megerősítése akusztikus információkkal, például közlekedési eszközökön alkalmazva. Fontos a célpályázatok felkutatása és az akadálymentesítés komplex, rövid- közép- és hosszú távú terveinek elkészítése. Garanciát jelent rehabilitációs szakmérnök és szakember bevonása a tervezésbe, valamint érintett fogyatékos ember bevonása a tervezés és a megvalósítás teljes folyamatába. A foglalkoztatás akkor is meghiúsulhat, ha a fogyatékos személy nem tudja megközelíteni a munkahelyet, például a településen belüli közlekedési akadályok miatt és a támogató szolgálattól sem kap segítséget. Ilyen információk beszerzése rendkívül nehéz, hiszen az érintettek nem hozzák a hátrányos megkülönböztetést nyilvánosságra, mert ezzel a jövőbeni foglalkoztatási kilátásaik is csökkennek.</w:t>
      </w:r>
    </w:p>
    <w:p w:rsidR="004C0024" w:rsidRPr="00564C95" w:rsidRDefault="004C0024" w:rsidP="004C0024">
      <w:pPr>
        <w:pStyle w:val="Listaszerbekezds"/>
        <w:shd w:val="clear" w:color="auto" w:fill="FFFFFF"/>
        <w:spacing w:after="120"/>
        <w:ind w:left="960"/>
        <w:rPr>
          <w:rFonts w:ascii="Times New Roman" w:hAnsi="Times New Roman"/>
          <w:sz w:val="24"/>
        </w:rPr>
      </w:pPr>
    </w:p>
    <w:p w:rsidR="004C0024" w:rsidRPr="00564C95" w:rsidRDefault="0003653A" w:rsidP="004C0024">
      <w:pPr>
        <w:pStyle w:val="Listaszerbekezds"/>
        <w:numPr>
          <w:ilvl w:val="0"/>
          <w:numId w:val="9"/>
        </w:numPr>
        <w:shd w:val="clear" w:color="auto" w:fill="FFFFFF"/>
        <w:spacing w:after="120"/>
        <w:rPr>
          <w:rFonts w:ascii="Times New Roman" w:hAnsi="Times New Roman"/>
          <w:sz w:val="24"/>
        </w:rPr>
      </w:pPr>
      <w:r w:rsidRPr="00564C95">
        <w:rPr>
          <w:rFonts w:ascii="Times New Roman" w:hAnsi="Times New Roman"/>
          <w:sz w:val="24"/>
        </w:rPr>
        <w:t>önálló életvitelt támogató helyi intézmények, szolgáltatások, programok.</w:t>
      </w:r>
      <w:r w:rsidR="004C0024" w:rsidRPr="00564C95">
        <w:rPr>
          <w:rFonts w:ascii="Times New Roman" w:hAnsi="Times New Roman"/>
          <w:sz w:val="24"/>
        </w:rPr>
        <w:br/>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saját lakókörnyezetében élő fogyatékos személyeknek nyújt alapszolgáltatást a támogató szolgálat. A támogató szolgálat többek között a különböző közösségi és szabadidős szolgáltatások elérésében (mind szállítás, mind kommunikáció szintjén) ad segítséget, emellett az igénybevevő környezetében, lakásán nyújt fejlesztést, gondozást, segíti az önálló életvitelt, támogatja az ön-érdekérvényesítést.</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támogató szolgáltatás célja a fogyatékos személyek lakókörnyezetben történő ellátása, elsősorban a lakáson kívüli közszolgáltatások elérésének segítése, valamint életvitelük önállóságának megőrzése mellett a lakáson belüli speciális segítségnyújtás biztosítása révén. A szolgáltatásban 2018-ban 39 fő, ebből 9 fő sásdi lakos ellátott vett részt.</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xml:space="preserve">Az 1/2000 (I.7.) SZCSM rendelet 39/B. §. által meghatározott feladatokat látja el: </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gondozás,</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b) készségfejlesztés,</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c) tanácsadás,</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d) szállítás,</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e) felügyelet,</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f) gyógypedagógiai segítségnyújtás,</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g) háztartási segítségnyújtás és</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h) esetkezelés</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Sásd és Térsége Terület- és Humánfejlesztési Nonprofit Kft, mint a Hegyháti Szociális Alapellátási Központ szociális szolgáltató fenntartója a volt sásdi kistérség 27 településén lát el feladatokat, amelyek:</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Gondozás: Általános életviteli segítségnyújtás: gyalogos kísérés, lakáson belüli személyi segítés, ügyintézési segítés, közszolgáltatáshoz való hozzáférés segítése, lakásfenntartással kapcsolatos segítségnyújtás, gondozottal közös bevásárlás.</w:t>
      </w:r>
    </w:p>
    <w:p w:rsidR="004C0024"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xml:space="preserve">- Speciális szállítás személyi segítségnyújtással: rámpával, kerekesszékben történő szállítás, kísérő személyi segítséget biztosító személyzettel. </w:t>
      </w:r>
    </w:p>
    <w:p w:rsidR="004C0024" w:rsidRPr="00564C95" w:rsidRDefault="004C0024" w:rsidP="004C0024">
      <w:pPr>
        <w:pStyle w:val="Listaszerbekezds"/>
        <w:shd w:val="clear" w:color="auto" w:fill="FFFFFF"/>
        <w:spacing w:after="120"/>
        <w:ind w:left="960"/>
        <w:rPr>
          <w:rFonts w:ascii="Times New Roman" w:hAnsi="Times New Roman"/>
          <w:sz w:val="24"/>
        </w:rPr>
      </w:pPr>
    </w:p>
    <w:p w:rsidR="0003653A" w:rsidRPr="00564C95" w:rsidRDefault="004C0024" w:rsidP="004C0024">
      <w:pPr>
        <w:pStyle w:val="Listaszerbekezds"/>
        <w:shd w:val="clear" w:color="auto" w:fill="FFFFFF"/>
        <w:spacing w:after="120"/>
        <w:ind w:left="960"/>
        <w:rPr>
          <w:rFonts w:ascii="Times New Roman" w:hAnsi="Times New Roman"/>
          <w:sz w:val="24"/>
        </w:rPr>
      </w:pPr>
      <w:r w:rsidRPr="00564C95">
        <w:rPr>
          <w:rFonts w:ascii="Times New Roman" w:hAnsi="Times New Roman"/>
          <w:sz w:val="24"/>
        </w:rPr>
        <w:t>Nem kizárólag fogyatékkal élők számára létrehozott, de más célcsoportok mellett számukra is elérhető szolgáltatási formák: falugondoki szolgálat, étkeztetés, házi segítségnyújtás, családsegítés, jelzőrendszeres házi segítségnyújtás, nappali ellátás.</w:t>
      </w:r>
    </w:p>
    <w:p w:rsidR="00786240" w:rsidRPr="00564C95" w:rsidRDefault="00786240"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786240" w:rsidRPr="00564C95" w:rsidRDefault="00786240" w:rsidP="00C76BE7">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6865E8" w:rsidRPr="00564C95" w:rsidRDefault="006865E8" w:rsidP="00C76BE7">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t>7.2 Fogyatékkal élő személyek pénzbeli és természetbeni ellátása, kedvezményei</w:t>
      </w:r>
    </w:p>
    <w:p w:rsidR="00E352A0" w:rsidRPr="00564C95" w:rsidRDefault="00E352A0" w:rsidP="00E352A0">
      <w:pPr>
        <w:autoSpaceDE w:val="0"/>
        <w:autoSpaceDN w:val="0"/>
        <w:adjustRightInd w:val="0"/>
        <w:spacing w:after="20"/>
        <w:rPr>
          <w:rFonts w:ascii="Times New Roman" w:hAnsi="Times New Roman"/>
          <w:sz w:val="24"/>
        </w:rPr>
      </w:pPr>
      <w:r w:rsidRPr="00564C95">
        <w:rPr>
          <w:rFonts w:ascii="Times New Roman" w:hAnsi="Times New Roman"/>
          <w:sz w:val="24"/>
        </w:rPr>
        <w:t>A fogyatékkal élő személyek egészségi állapotából adódó hátrányok és többletkiadások leküzdéséhez, többféle támogatás vehető igénybe.</w:t>
      </w:r>
    </w:p>
    <w:p w:rsidR="00E352A0" w:rsidRPr="00564C95" w:rsidRDefault="00E352A0" w:rsidP="007E7DCF">
      <w:pPr>
        <w:pStyle w:val="Listaszerbekezds"/>
        <w:numPr>
          <w:ilvl w:val="1"/>
          <w:numId w:val="30"/>
        </w:numPr>
        <w:autoSpaceDE w:val="0"/>
        <w:autoSpaceDN w:val="0"/>
        <w:adjustRightInd w:val="0"/>
        <w:spacing w:after="20"/>
        <w:rPr>
          <w:rFonts w:ascii="Times New Roman" w:hAnsi="Times New Roman"/>
          <w:sz w:val="24"/>
        </w:rPr>
      </w:pPr>
      <w:r w:rsidRPr="00564C95">
        <w:rPr>
          <w:rFonts w:ascii="Times New Roman" w:hAnsi="Times New Roman"/>
          <w:sz w:val="24"/>
        </w:rPr>
        <w:t xml:space="preserve">Magasabb összegű családi pótlék a tartósan beteg, illetőleg súlyosan fogyatékos kiskorú, illetőleg a tartósan beteg vagy súlyosan fogyatékos nagykorú személy részére </w:t>
      </w:r>
    </w:p>
    <w:p w:rsidR="00E352A0" w:rsidRPr="00564C95" w:rsidRDefault="00E352A0" w:rsidP="007E7DCF">
      <w:pPr>
        <w:pStyle w:val="Listaszerbekezds"/>
        <w:numPr>
          <w:ilvl w:val="1"/>
          <w:numId w:val="30"/>
        </w:numPr>
        <w:autoSpaceDE w:val="0"/>
        <w:autoSpaceDN w:val="0"/>
        <w:adjustRightInd w:val="0"/>
        <w:spacing w:after="20"/>
        <w:rPr>
          <w:rFonts w:ascii="Times New Roman" w:hAnsi="Times New Roman"/>
          <w:sz w:val="24"/>
        </w:rPr>
      </w:pPr>
      <w:r w:rsidRPr="00564C95">
        <w:rPr>
          <w:rFonts w:ascii="Times New Roman" w:hAnsi="Times New Roman"/>
          <w:sz w:val="24"/>
        </w:rPr>
        <w:t>Fogyatékossági támogatás: a súlyosan fogyatékos személy jövedelmétől független anyagi segítség a súlyosan fogyatékos állapotból eredő társadalmi hátrányok mérsékléséhez.</w:t>
      </w:r>
    </w:p>
    <w:p w:rsidR="00E352A0" w:rsidRPr="00564C95" w:rsidRDefault="00E352A0" w:rsidP="007E7DCF">
      <w:pPr>
        <w:pStyle w:val="Listaszerbekezds"/>
        <w:numPr>
          <w:ilvl w:val="1"/>
          <w:numId w:val="30"/>
        </w:numPr>
        <w:autoSpaceDE w:val="0"/>
        <w:autoSpaceDN w:val="0"/>
        <w:adjustRightInd w:val="0"/>
        <w:spacing w:after="20"/>
        <w:rPr>
          <w:rFonts w:ascii="Times New Roman" w:hAnsi="Times New Roman"/>
          <w:sz w:val="24"/>
        </w:rPr>
      </w:pPr>
      <w:r w:rsidRPr="00564C95">
        <w:rPr>
          <w:rFonts w:ascii="Times New Roman" w:hAnsi="Times New Roman"/>
          <w:sz w:val="24"/>
        </w:rPr>
        <w:t xml:space="preserve">Rokkantsági járadék a 25. életévének betöltése előtt teljesen munkaképtelenné vált, illetve 80%-os vagy azt meghaladó mértékű egészségkárosodást szenvedett 18 éven felüliek ellátása  </w:t>
      </w:r>
    </w:p>
    <w:p w:rsidR="00E352A0" w:rsidRPr="00564C95" w:rsidRDefault="00E352A0" w:rsidP="007E7DCF">
      <w:pPr>
        <w:pStyle w:val="Listaszerbekezds"/>
        <w:numPr>
          <w:ilvl w:val="1"/>
          <w:numId w:val="30"/>
        </w:numPr>
        <w:autoSpaceDE w:val="0"/>
        <w:autoSpaceDN w:val="0"/>
        <w:adjustRightInd w:val="0"/>
        <w:spacing w:after="20"/>
        <w:rPr>
          <w:rFonts w:ascii="Times New Roman" w:hAnsi="Times New Roman"/>
          <w:sz w:val="24"/>
        </w:rPr>
      </w:pPr>
      <w:r w:rsidRPr="00564C95">
        <w:rPr>
          <w:rFonts w:ascii="Times New Roman" w:hAnsi="Times New Roman"/>
          <w:sz w:val="24"/>
        </w:rPr>
        <w:t xml:space="preserve">A szociálisan rászorult személy részére az egészségi állapot megőrzéséhez és helyreállításához kapcsolódó kiadásainak csökkentésére közgyógyellátási igazolvány adható ki. A közgyógyellátási igazolvánnyal rendelkező személy térítésmentesen jogosult a társadalombiztosítási támogatásba befogadott </w:t>
      </w:r>
    </w:p>
    <w:p w:rsidR="00E352A0" w:rsidRPr="00564C95" w:rsidRDefault="00E352A0" w:rsidP="007E7DCF">
      <w:pPr>
        <w:pStyle w:val="Listaszerbekezds"/>
        <w:numPr>
          <w:ilvl w:val="1"/>
          <w:numId w:val="30"/>
        </w:numPr>
        <w:autoSpaceDE w:val="0"/>
        <w:autoSpaceDN w:val="0"/>
        <w:adjustRightInd w:val="0"/>
        <w:spacing w:after="20"/>
        <w:rPr>
          <w:rFonts w:ascii="Times New Roman" w:hAnsi="Times New Roman"/>
          <w:sz w:val="24"/>
        </w:rPr>
      </w:pPr>
      <w:r w:rsidRPr="00564C95">
        <w:rPr>
          <w:rFonts w:ascii="Times New Roman" w:hAnsi="Times New Roman"/>
          <w:sz w:val="24"/>
        </w:rPr>
        <w:t>járóbeteg-ellátás keretében rendelhető gyógyszerekre - ideértve a különleges táplálkozási igényt kielégítő tápszereket is - gyógyszerkerete erejéig, (az egyéni gyógyszerkeret legfeljebb 12.000,- Ft, az éves eseti keret 6.000,- Ft)</w:t>
      </w:r>
    </w:p>
    <w:p w:rsidR="00E352A0" w:rsidRPr="00564C95" w:rsidRDefault="00E352A0" w:rsidP="007E7DCF">
      <w:pPr>
        <w:pStyle w:val="Listaszerbekezds"/>
        <w:numPr>
          <w:ilvl w:val="1"/>
          <w:numId w:val="30"/>
        </w:numPr>
        <w:autoSpaceDE w:val="0"/>
        <w:autoSpaceDN w:val="0"/>
        <w:adjustRightInd w:val="0"/>
        <w:spacing w:after="20"/>
        <w:rPr>
          <w:rFonts w:ascii="Times New Roman" w:hAnsi="Times New Roman"/>
          <w:sz w:val="24"/>
        </w:rPr>
      </w:pPr>
      <w:r w:rsidRPr="00564C95">
        <w:rPr>
          <w:rFonts w:ascii="Times New Roman" w:hAnsi="Times New Roman"/>
          <w:sz w:val="24"/>
        </w:rPr>
        <w:t xml:space="preserve">gyógyászati segédeszközökre, ideértve a protetikai és fogszabályozó eszközöket is, valamint azok javítására és kölcsönzésére, továbbá </w:t>
      </w:r>
    </w:p>
    <w:p w:rsidR="00E352A0" w:rsidRPr="00564C95" w:rsidRDefault="00E352A0" w:rsidP="007E7DCF">
      <w:pPr>
        <w:pStyle w:val="Listaszerbekezds"/>
        <w:numPr>
          <w:ilvl w:val="1"/>
          <w:numId w:val="30"/>
        </w:numPr>
        <w:autoSpaceDE w:val="0"/>
        <w:autoSpaceDN w:val="0"/>
        <w:adjustRightInd w:val="0"/>
        <w:spacing w:after="20"/>
        <w:rPr>
          <w:rFonts w:ascii="Times New Roman" w:hAnsi="Times New Roman"/>
          <w:sz w:val="24"/>
        </w:rPr>
      </w:pPr>
      <w:r w:rsidRPr="00564C95">
        <w:rPr>
          <w:rFonts w:ascii="Times New Roman" w:hAnsi="Times New Roman"/>
          <w:sz w:val="24"/>
        </w:rPr>
        <w:t>az orvosi rehabilitáció céljából igénybe vehető gyógyászati ellátásokra.</w:t>
      </w:r>
    </w:p>
    <w:p w:rsidR="00E352A0" w:rsidRPr="00564C95" w:rsidRDefault="00E352A0" w:rsidP="007E7DCF">
      <w:pPr>
        <w:pStyle w:val="Listaszerbekezds"/>
        <w:numPr>
          <w:ilvl w:val="1"/>
          <w:numId w:val="30"/>
        </w:numPr>
        <w:autoSpaceDE w:val="0"/>
        <w:autoSpaceDN w:val="0"/>
        <w:adjustRightInd w:val="0"/>
        <w:spacing w:after="20"/>
        <w:rPr>
          <w:rFonts w:ascii="Times New Roman" w:hAnsi="Times New Roman"/>
          <w:sz w:val="24"/>
        </w:rPr>
      </w:pPr>
      <w:r w:rsidRPr="00564C95">
        <w:rPr>
          <w:rFonts w:ascii="Times New Roman" w:hAnsi="Times New Roman"/>
          <w:sz w:val="24"/>
        </w:rPr>
        <w:t xml:space="preserve">A súlyos mozgáskorlátozott személyeket közlekedési kedvezmények, gépkocsi szerzési és gépkocsi átalakítási támogatás illeti meg, mely felhasználható személygépkocsi vásárlásához, segédmotoros kerékpárnak minősülő, három- vagy négykerekű jármű, vagy járműnek nem minősülő, sík úton önerejéből 10 km/óra sebességnél gyorsabban haladni nem képes gépi meghajtású kerekesszék vásárlásához. További közlekedési kedvezmény a parkolási igazolvány. </w:t>
      </w:r>
    </w:p>
    <w:p w:rsidR="00E352A0" w:rsidRPr="00564C95" w:rsidRDefault="00E352A0" w:rsidP="007E7DCF">
      <w:pPr>
        <w:pStyle w:val="Listaszerbekezds"/>
        <w:numPr>
          <w:ilvl w:val="1"/>
          <w:numId w:val="30"/>
        </w:numPr>
        <w:autoSpaceDE w:val="0"/>
        <w:autoSpaceDN w:val="0"/>
        <w:adjustRightInd w:val="0"/>
        <w:spacing w:after="20"/>
        <w:rPr>
          <w:rFonts w:ascii="Times New Roman" w:hAnsi="Times New Roman"/>
          <w:sz w:val="24"/>
        </w:rPr>
      </w:pPr>
      <w:r w:rsidRPr="00564C95">
        <w:rPr>
          <w:rFonts w:ascii="Times New Roman" w:hAnsi="Times New Roman"/>
          <w:sz w:val="24"/>
        </w:rPr>
        <w:t xml:space="preserve">Személyi jövedelemadó kedvezményre jogosult a súlyosan fogyatékos személy. </w:t>
      </w:r>
    </w:p>
    <w:p w:rsidR="00E352A0" w:rsidRPr="00564C95" w:rsidRDefault="00E352A0" w:rsidP="007E7DCF">
      <w:pPr>
        <w:pStyle w:val="Listaszerbekezds"/>
        <w:numPr>
          <w:ilvl w:val="1"/>
          <w:numId w:val="30"/>
        </w:numPr>
        <w:autoSpaceDE w:val="0"/>
        <w:autoSpaceDN w:val="0"/>
        <w:adjustRightInd w:val="0"/>
        <w:spacing w:after="20"/>
        <w:rPr>
          <w:rFonts w:ascii="Times New Roman" w:hAnsi="Times New Roman"/>
          <w:sz w:val="24"/>
        </w:rPr>
      </w:pPr>
      <w:r w:rsidRPr="00564C95">
        <w:rPr>
          <w:rFonts w:ascii="Times New Roman" w:hAnsi="Times New Roman"/>
          <w:sz w:val="24"/>
        </w:rPr>
        <w:t xml:space="preserve">Gépjárműadó mentességre jogosult a súlyos mozgáskorlátozott személy (a súlyos mozgáskorlátozott kiskorút vagy cselekvőképességet korlátozó (kizáró) gondnokság alatt álló súlyos mozgáskorlátozott nagykorú személyt rendszeresen szállító, vele közös háztartásban élő szülő) egy darab, 100 kW teljesítményt el nem érő, nem személytaxiként üzemelő személygépkocsija után legfeljebb 13.000,- forint erejéig. </w:t>
      </w:r>
    </w:p>
    <w:p w:rsidR="00E352A0" w:rsidRPr="00564C95" w:rsidRDefault="00E352A0" w:rsidP="007E7DCF">
      <w:pPr>
        <w:pStyle w:val="Listaszerbekezds"/>
        <w:numPr>
          <w:ilvl w:val="1"/>
          <w:numId w:val="30"/>
        </w:numPr>
        <w:autoSpaceDE w:val="0"/>
        <w:autoSpaceDN w:val="0"/>
        <w:adjustRightInd w:val="0"/>
        <w:spacing w:after="20"/>
        <w:rPr>
          <w:rFonts w:ascii="Times New Roman" w:hAnsi="Times New Roman"/>
          <w:sz w:val="24"/>
        </w:rPr>
      </w:pPr>
      <w:r w:rsidRPr="00564C95">
        <w:rPr>
          <w:rFonts w:ascii="Times New Roman" w:hAnsi="Times New Roman"/>
          <w:sz w:val="24"/>
        </w:rPr>
        <w:t>Helyi és helyközi utazási jegy- és bérlet kedvezmények (vasúti személyszállítás, helyközi autóbusz közlekedés, helyi közúti közlekedés)</w:t>
      </w:r>
    </w:p>
    <w:p w:rsidR="001B26B7" w:rsidRPr="00564C95" w:rsidRDefault="00E352A0" w:rsidP="007E7DCF">
      <w:pPr>
        <w:pStyle w:val="Listaszerbekezds"/>
        <w:numPr>
          <w:ilvl w:val="1"/>
          <w:numId w:val="30"/>
        </w:numPr>
        <w:autoSpaceDE w:val="0"/>
        <w:autoSpaceDN w:val="0"/>
        <w:adjustRightInd w:val="0"/>
        <w:spacing w:after="20"/>
        <w:rPr>
          <w:rFonts w:ascii="Times New Roman" w:hAnsi="Times New Roman"/>
          <w:sz w:val="24"/>
        </w:rPr>
      </w:pPr>
      <w:r w:rsidRPr="00564C95">
        <w:rPr>
          <w:rFonts w:ascii="Times New Roman" w:hAnsi="Times New Roman"/>
          <w:sz w:val="24"/>
        </w:rPr>
        <w:t>A fogyatékos gyermek korai fejlesztését és gondozását, fejlesztő felkészítését nyújtó intézmény igénybevételével kapcsolatban felmerült utazási költségekhez támogatás jár. Mértéke a menetrend szerinti közforgalmú közlekedési eszközök menetjegy ára.</w:t>
      </w:r>
    </w:p>
    <w:p w:rsidR="00031783" w:rsidRPr="00564C95" w:rsidRDefault="00031783" w:rsidP="00C76BE7">
      <w:pPr>
        <w:rPr>
          <w:rFonts w:ascii="Times New Roman" w:hAnsi="Times New Roman"/>
          <w:sz w:val="24"/>
        </w:rPr>
      </w:pPr>
    </w:p>
    <w:p w:rsidR="007E7DCF" w:rsidRPr="00564C95" w:rsidRDefault="007E7DCF">
      <w:pPr>
        <w:jc w:val="left"/>
        <w:rPr>
          <w:rFonts w:ascii="Times New Roman" w:hAnsi="Times New Roman"/>
          <w:b/>
          <w:sz w:val="24"/>
        </w:rPr>
      </w:pPr>
      <w:r w:rsidRPr="00564C95">
        <w:rPr>
          <w:rFonts w:ascii="Times New Roman" w:hAnsi="Times New Roman"/>
          <w:b/>
          <w:sz w:val="24"/>
        </w:rPr>
        <w:br w:type="page"/>
      </w:r>
    </w:p>
    <w:p w:rsidR="006865E8" w:rsidRPr="00564C95" w:rsidRDefault="006865E8" w:rsidP="00C76BE7">
      <w:pPr>
        <w:autoSpaceDE w:val="0"/>
        <w:autoSpaceDN w:val="0"/>
        <w:adjustRightInd w:val="0"/>
        <w:spacing w:after="20"/>
        <w:ind w:firstLine="142"/>
        <w:rPr>
          <w:rFonts w:ascii="Times New Roman" w:hAnsi="Times New Roman"/>
          <w:b/>
          <w:sz w:val="24"/>
        </w:rPr>
      </w:pPr>
      <w:r w:rsidRPr="00564C95">
        <w:rPr>
          <w:rFonts w:ascii="Times New Roman" w:hAnsi="Times New Roman"/>
          <w:b/>
          <w:sz w:val="24"/>
        </w:rPr>
        <w:lastRenderedPageBreak/>
        <w:t>7.3 A közszolgáltatásokhoz, közösségi közlekedéshez, információhoz és a közösségi élet gyakorlásához való hozzáférés lehetőségei, akadálymentesítés</w:t>
      </w:r>
    </w:p>
    <w:p w:rsidR="00E26B8D" w:rsidRPr="00564C95" w:rsidRDefault="00E26B8D" w:rsidP="00C76BE7">
      <w:pPr>
        <w:rPr>
          <w:rFonts w:ascii="Times New Roman" w:hAnsi="Times New Roman"/>
          <w:sz w:val="24"/>
        </w:rPr>
      </w:pPr>
    </w:p>
    <w:p w:rsidR="00CF1187" w:rsidRPr="00564C95" w:rsidRDefault="00CF1187" w:rsidP="009551EE">
      <w:pPr>
        <w:pStyle w:val="Listaszerbekezds"/>
        <w:numPr>
          <w:ilvl w:val="0"/>
          <w:numId w:val="10"/>
        </w:numPr>
        <w:shd w:val="clear" w:color="auto" w:fill="FFFFFF"/>
        <w:spacing w:after="120"/>
        <w:rPr>
          <w:rFonts w:ascii="Times New Roman" w:hAnsi="Times New Roman"/>
          <w:sz w:val="24"/>
        </w:rPr>
      </w:pPr>
      <w:r w:rsidRPr="00564C95">
        <w:rPr>
          <w:rFonts w:ascii="Times New Roman" w:hAnsi="Times New Roman"/>
          <w:sz w:val="24"/>
        </w:rPr>
        <w:t xml:space="preserve">egészségügyi és rehabilitációs ellátások elérhetősége, együttműködése; </w:t>
      </w:r>
    </w:p>
    <w:p w:rsidR="00E352A0" w:rsidRPr="00564C95" w:rsidRDefault="00E352A0" w:rsidP="00E352A0">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fogyatékos személynek joga van a számára akadálymentes, továbbá érzékelhető és biztonságos épített környezetre. A fogyatékos személy számára biztosítani kell az egyenlő esélyű hozzáférés lehetőségét a közérdekű információkhoz, továbbá azokhoz az információkhoz, amelyek a fogyatékos személyeket megillető jogokkal, valamint a részükre nyújtott szolgáltatásokkal kapcsolatosak. Az információs társadalom nyújtotta lehetőségek erősítik az esélyegyenlőséget a fogyatékos személyek számára. A fogyatékos személyt az információs esélyegyenlőség megilleti az információs társadalmi szolgáltatások igénybevételekor. A fizikai akadálymentesítés mellett szükség van a kommunikációs akadálymentesítésre is, hogy látványosan csökkenjen a társadalom közönye, idegenkedése a fogyatékossággal élőkkel szemben.</w:t>
      </w:r>
    </w:p>
    <w:p w:rsidR="00E352A0" w:rsidRPr="00564C95" w:rsidRDefault="00E352A0" w:rsidP="00E352A0">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Amíg a kommunikációs, komplex akadálymentesítés nem történik meg, a fogyatékossággal élők hozzáférése a közszolgáltatásokhoz, információkhoz, kulturális és sportprogramokhoz korlátozott, nehézkes. Ennek leküzdéséhez olyan komplex tervezés és szemlélet szükséges, amellyel már kiinduláskor figyelembe veszik a fogyatékosok igényeit (pl. épületek, járdák, parkok, beszerzett járművek esetében).</w:t>
      </w:r>
    </w:p>
    <w:p w:rsidR="00E352A0" w:rsidRPr="00564C95" w:rsidRDefault="00E352A0" w:rsidP="00E352A0">
      <w:pPr>
        <w:pStyle w:val="Listaszerbekezds"/>
        <w:shd w:val="clear" w:color="auto" w:fill="FFFFFF"/>
        <w:spacing w:after="120"/>
        <w:ind w:left="960"/>
        <w:rPr>
          <w:rFonts w:ascii="Times New Roman" w:hAnsi="Times New Roman"/>
          <w:sz w:val="24"/>
        </w:rPr>
      </w:pPr>
      <w:r w:rsidRPr="00564C95">
        <w:rPr>
          <w:rFonts w:ascii="Times New Roman" w:hAnsi="Times New Roman"/>
          <w:sz w:val="24"/>
        </w:rPr>
        <w:t>Közlekedési nehézségek miatt az egészségügyi prevenciós szolgáltatásokat, a szűrővizsgálatokat a mozgásukban erősen korlátozott személyek kevésbé veszik igénybe, az ide történő eljutásuk (eljuttatásuk) a falugondnoki szolgálat feladata. Fogyatékkal élő gyerekek és fiatalok eljutása az iskolába, középiskolába is problémás. A nehézségek leküzdéséhez a falugondnoki és a támogató szolgálatot kell megerősíteni, annak hatékonyságát kell javítani. Az önkormányzat pedig ehhez csak részben rendelkezik közvetlen eszközökkel, lévén a támogató szolgálatot civil szolgáltató biztosítja.</w:t>
      </w:r>
    </w:p>
    <w:p w:rsidR="00E352A0" w:rsidRPr="00564C95" w:rsidRDefault="00E352A0" w:rsidP="00E352A0">
      <w:pPr>
        <w:pStyle w:val="Listaszerbekezds"/>
        <w:shd w:val="clear" w:color="auto" w:fill="FFFFFF"/>
        <w:spacing w:after="120"/>
        <w:ind w:left="960"/>
        <w:rPr>
          <w:rFonts w:ascii="Times New Roman" w:hAnsi="Times New Roman"/>
          <w:sz w:val="24"/>
        </w:rPr>
      </w:pPr>
    </w:p>
    <w:p w:rsidR="00CF1187" w:rsidRPr="00564C95" w:rsidRDefault="00CF1187" w:rsidP="009551EE">
      <w:pPr>
        <w:pStyle w:val="Listaszerbekezds"/>
        <w:numPr>
          <w:ilvl w:val="0"/>
          <w:numId w:val="10"/>
        </w:numPr>
        <w:shd w:val="clear" w:color="auto" w:fill="FFFFFF"/>
        <w:spacing w:after="120"/>
        <w:rPr>
          <w:rFonts w:ascii="Times New Roman" w:hAnsi="Times New Roman"/>
          <w:sz w:val="24"/>
        </w:rPr>
      </w:pPr>
      <w:r w:rsidRPr="00564C95">
        <w:rPr>
          <w:rFonts w:ascii="Times New Roman" w:hAnsi="Times New Roman"/>
          <w:sz w:val="24"/>
        </w:rPr>
        <w:t>települési önkormányzati tulajdonban lévő középületek akadálymentesítettsége;</w:t>
      </w:r>
    </w:p>
    <w:p w:rsidR="00E352A0" w:rsidRPr="00564C95" w:rsidRDefault="00E352A0" w:rsidP="00E352A0">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xml:space="preserve">A fogyatékkal élők egészségügyi alapellátásokhoz való hozzáférése részben valósult meg a községben. </w:t>
      </w:r>
    </w:p>
    <w:p w:rsidR="00E352A0" w:rsidRPr="00564C95" w:rsidRDefault="00E352A0" w:rsidP="00E352A0">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faluház épülete nyújtja a helyben elérhető közszolgáltatások zömét:</w:t>
      </w:r>
    </w:p>
    <w:p w:rsidR="00E352A0" w:rsidRPr="00564C95" w:rsidRDefault="00E352A0" w:rsidP="007E7DCF">
      <w:pPr>
        <w:pStyle w:val="Listaszerbekezds"/>
        <w:numPr>
          <w:ilvl w:val="3"/>
          <w:numId w:val="31"/>
        </w:numPr>
        <w:shd w:val="clear" w:color="auto" w:fill="FFFFFF"/>
        <w:spacing w:after="120"/>
        <w:ind w:left="567" w:firstLine="0"/>
        <w:rPr>
          <w:rFonts w:ascii="Times New Roman" w:hAnsi="Times New Roman"/>
          <w:sz w:val="24"/>
        </w:rPr>
      </w:pPr>
      <w:r w:rsidRPr="00564C95">
        <w:rPr>
          <w:rFonts w:ascii="Times New Roman" w:hAnsi="Times New Roman"/>
          <w:sz w:val="24"/>
        </w:rPr>
        <w:t>Az egészségügyi ellátásban a helyszíni háziorvosi és házi gyermekorvosi rendelés itt történik,</w:t>
      </w:r>
    </w:p>
    <w:p w:rsidR="00E352A0" w:rsidRPr="00564C95" w:rsidRDefault="00E352A0" w:rsidP="007E7DCF">
      <w:pPr>
        <w:pStyle w:val="Listaszerbekezds"/>
        <w:numPr>
          <w:ilvl w:val="3"/>
          <w:numId w:val="31"/>
        </w:numPr>
        <w:shd w:val="clear" w:color="auto" w:fill="FFFFFF"/>
        <w:spacing w:after="120"/>
        <w:ind w:left="567" w:firstLine="0"/>
        <w:rPr>
          <w:rFonts w:ascii="Times New Roman" w:hAnsi="Times New Roman"/>
          <w:sz w:val="24"/>
        </w:rPr>
      </w:pPr>
      <w:r w:rsidRPr="00564C95">
        <w:rPr>
          <w:rFonts w:ascii="Times New Roman" w:hAnsi="Times New Roman"/>
          <w:sz w:val="24"/>
        </w:rPr>
        <w:t>Itt tart félfogadást a családsegítő- és gyermekjóléti szolgálat,</w:t>
      </w:r>
    </w:p>
    <w:p w:rsidR="00E352A0" w:rsidRPr="00564C95" w:rsidRDefault="00E352A0" w:rsidP="007E7DCF">
      <w:pPr>
        <w:pStyle w:val="Listaszerbekezds"/>
        <w:numPr>
          <w:ilvl w:val="3"/>
          <w:numId w:val="31"/>
        </w:numPr>
        <w:shd w:val="clear" w:color="auto" w:fill="FFFFFF"/>
        <w:spacing w:after="120"/>
        <w:ind w:left="567" w:firstLine="0"/>
        <w:rPr>
          <w:rFonts w:ascii="Times New Roman" w:hAnsi="Times New Roman"/>
          <w:sz w:val="24"/>
        </w:rPr>
      </w:pPr>
      <w:r w:rsidRPr="00564C95">
        <w:rPr>
          <w:rFonts w:ascii="Times New Roman" w:hAnsi="Times New Roman"/>
          <w:sz w:val="24"/>
        </w:rPr>
        <w:t>Itt működik a könyvtári szolgáltató hely,</w:t>
      </w:r>
    </w:p>
    <w:p w:rsidR="00E352A0" w:rsidRPr="00564C95" w:rsidRDefault="00E352A0" w:rsidP="007E7DCF">
      <w:pPr>
        <w:pStyle w:val="Listaszerbekezds"/>
        <w:numPr>
          <w:ilvl w:val="3"/>
          <w:numId w:val="31"/>
        </w:numPr>
        <w:shd w:val="clear" w:color="auto" w:fill="FFFFFF"/>
        <w:spacing w:after="120"/>
        <w:ind w:left="567" w:firstLine="0"/>
        <w:rPr>
          <w:rFonts w:ascii="Times New Roman" w:hAnsi="Times New Roman"/>
          <w:sz w:val="24"/>
        </w:rPr>
      </w:pPr>
      <w:r w:rsidRPr="00564C95">
        <w:rPr>
          <w:rFonts w:ascii="Times New Roman" w:hAnsi="Times New Roman"/>
          <w:sz w:val="24"/>
        </w:rPr>
        <w:t>A kulturális rendezvények jó része is itt érhető el,</w:t>
      </w:r>
    </w:p>
    <w:p w:rsidR="00E352A0" w:rsidRPr="00564C95" w:rsidRDefault="00E352A0" w:rsidP="007E7DCF">
      <w:pPr>
        <w:pStyle w:val="Listaszerbekezds"/>
        <w:numPr>
          <w:ilvl w:val="3"/>
          <w:numId w:val="31"/>
        </w:numPr>
        <w:shd w:val="clear" w:color="auto" w:fill="FFFFFF"/>
        <w:spacing w:after="120"/>
        <w:ind w:left="567" w:firstLine="0"/>
        <w:rPr>
          <w:rFonts w:ascii="Times New Roman" w:hAnsi="Times New Roman"/>
          <w:sz w:val="24"/>
        </w:rPr>
      </w:pPr>
      <w:r w:rsidRPr="00564C95">
        <w:rPr>
          <w:rFonts w:ascii="Times New Roman" w:hAnsi="Times New Roman"/>
          <w:sz w:val="24"/>
        </w:rPr>
        <w:t>Ez a helyi közigazgatás székhelye: képviselő-testületi ülések, közmeghallgatás, hivatali helyszíni ügyfélfogadás itt történik.</w:t>
      </w:r>
    </w:p>
    <w:p w:rsidR="00E352A0" w:rsidRPr="00564C95" w:rsidRDefault="00E352A0" w:rsidP="00E352A0">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Az önkormányzat épülete, a Faluház több funkciós helyiségei fizikai akadálymentesítése megvalósult. A teljes körű infokommunikációs akadálymentesítés azonban még nem megoldott.</w:t>
      </w:r>
      <w:r w:rsidR="007E7DCF" w:rsidRPr="00564C95">
        <w:rPr>
          <w:rFonts w:ascii="Times New Roman" w:hAnsi="Times New Roman"/>
          <w:sz w:val="24"/>
        </w:rPr>
        <w:t xml:space="preserve"> A mosdók akadálymentesítését tervezi </w:t>
      </w:r>
      <w:r w:rsidRPr="00564C95">
        <w:rPr>
          <w:rFonts w:ascii="Times New Roman" w:hAnsi="Times New Roman"/>
          <w:sz w:val="24"/>
        </w:rPr>
        <w:t xml:space="preserve">jelenleg az önkormányzat, megvalósítása </w:t>
      </w:r>
      <w:r w:rsidR="007E7DCF" w:rsidRPr="00564C95">
        <w:rPr>
          <w:rFonts w:ascii="Times New Roman" w:hAnsi="Times New Roman"/>
          <w:sz w:val="24"/>
        </w:rPr>
        <w:t xml:space="preserve">még </w:t>
      </w:r>
      <w:r w:rsidRPr="00564C95">
        <w:rPr>
          <w:rFonts w:ascii="Times New Roman" w:hAnsi="Times New Roman"/>
          <w:sz w:val="24"/>
        </w:rPr>
        <w:t>2023-ban történik meg.</w:t>
      </w:r>
    </w:p>
    <w:p w:rsidR="00E352A0" w:rsidRPr="00564C95" w:rsidRDefault="00E352A0" w:rsidP="00E352A0">
      <w:pPr>
        <w:pStyle w:val="Listaszerbekezds"/>
        <w:shd w:val="clear" w:color="auto" w:fill="FFFFFF"/>
        <w:spacing w:after="120"/>
        <w:ind w:left="960"/>
        <w:rPr>
          <w:rFonts w:ascii="Times New Roman" w:hAnsi="Times New Roman"/>
          <w:sz w:val="24"/>
        </w:rPr>
      </w:pPr>
    </w:p>
    <w:p w:rsidR="007E7DCF" w:rsidRPr="00564C95" w:rsidRDefault="007E7DCF" w:rsidP="00E352A0">
      <w:pPr>
        <w:pStyle w:val="Listaszerbekezds"/>
        <w:shd w:val="clear" w:color="auto" w:fill="FFFFFF"/>
        <w:spacing w:after="120"/>
        <w:ind w:left="960"/>
        <w:rPr>
          <w:rFonts w:ascii="Times New Roman" w:hAnsi="Times New Roman"/>
          <w:sz w:val="24"/>
        </w:rPr>
      </w:pPr>
    </w:p>
    <w:p w:rsidR="007E7DCF" w:rsidRPr="00564C95" w:rsidRDefault="007E7DCF" w:rsidP="00E352A0">
      <w:pPr>
        <w:pStyle w:val="Listaszerbekezds"/>
        <w:shd w:val="clear" w:color="auto" w:fill="FFFFFF"/>
        <w:spacing w:after="120"/>
        <w:ind w:left="960"/>
        <w:rPr>
          <w:rFonts w:ascii="Times New Roman" w:hAnsi="Times New Roman"/>
          <w:sz w:val="24"/>
        </w:rPr>
      </w:pPr>
    </w:p>
    <w:p w:rsidR="00CF1187" w:rsidRPr="00564C95" w:rsidRDefault="00CF1187" w:rsidP="009551EE">
      <w:pPr>
        <w:pStyle w:val="Listaszerbekezds"/>
        <w:numPr>
          <w:ilvl w:val="0"/>
          <w:numId w:val="10"/>
        </w:numPr>
        <w:shd w:val="clear" w:color="auto" w:fill="FFFFFF"/>
        <w:spacing w:after="120"/>
        <w:rPr>
          <w:rFonts w:ascii="Times New Roman" w:hAnsi="Times New Roman"/>
          <w:sz w:val="24"/>
        </w:rPr>
      </w:pPr>
      <w:r w:rsidRPr="00564C95">
        <w:rPr>
          <w:rFonts w:ascii="Times New Roman" w:hAnsi="Times New Roman"/>
          <w:sz w:val="24"/>
        </w:rPr>
        <w:lastRenderedPageBreak/>
        <w:t>közszolgáltatásokhoz, köznevelési intézményekhez, kulturális és sportprogramokhoz való hozzáférés lehetőségei, fizikai, információs és kommunikációs akadálymentesítettség, lakóépületek, szolgáltató épületek akadálymentesítettsége;</w:t>
      </w:r>
    </w:p>
    <w:p w:rsidR="00E352A0" w:rsidRPr="00564C95" w:rsidRDefault="00E352A0" w:rsidP="00E352A0">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településen helyben az egyetlen szolgáltatóhely a faluház épülete, ahol a közösségi szolgáltatások nyújtása történik. Az épület teljes akadálymentesítése a vizesblokk felújításával, akadálymentes mosdó kialakításával újabb szintre ér majd el.</w:t>
      </w:r>
    </w:p>
    <w:p w:rsidR="00E352A0" w:rsidRPr="00564C95" w:rsidRDefault="00E352A0" w:rsidP="00E352A0">
      <w:pPr>
        <w:pStyle w:val="Listaszerbekezds"/>
        <w:shd w:val="clear" w:color="auto" w:fill="FFFFFF"/>
        <w:spacing w:after="120"/>
        <w:ind w:left="960"/>
        <w:rPr>
          <w:rFonts w:ascii="Times New Roman" w:hAnsi="Times New Roman"/>
          <w:sz w:val="24"/>
        </w:rPr>
      </w:pPr>
      <w:r w:rsidRPr="00564C95">
        <w:rPr>
          <w:rFonts w:ascii="Times New Roman" w:hAnsi="Times New Roman"/>
          <w:sz w:val="24"/>
        </w:rPr>
        <w:t xml:space="preserve">A település lakossága számára a helyben el nem érhető közszolgáltatásokat Sásdon, kivétel nélkül akadálymentes épületekben lehet igénybe venni. </w:t>
      </w:r>
    </w:p>
    <w:p w:rsidR="00E352A0" w:rsidRPr="00564C95" w:rsidRDefault="00E352A0" w:rsidP="00E352A0">
      <w:pPr>
        <w:pStyle w:val="Listaszerbekezds"/>
        <w:shd w:val="clear" w:color="auto" w:fill="FFFFFF"/>
        <w:spacing w:after="120"/>
        <w:ind w:left="960"/>
        <w:rPr>
          <w:rFonts w:ascii="Times New Roman" w:hAnsi="Times New Roman"/>
          <w:sz w:val="24"/>
        </w:rPr>
      </w:pPr>
    </w:p>
    <w:p w:rsidR="00CF1187" w:rsidRPr="00564C95" w:rsidRDefault="00CF1187" w:rsidP="009551EE">
      <w:pPr>
        <w:pStyle w:val="Listaszerbekezds"/>
        <w:numPr>
          <w:ilvl w:val="0"/>
          <w:numId w:val="10"/>
        </w:numPr>
        <w:shd w:val="clear" w:color="auto" w:fill="FFFFFF"/>
        <w:spacing w:after="120"/>
        <w:rPr>
          <w:rFonts w:ascii="Times New Roman" w:hAnsi="Times New Roman"/>
          <w:sz w:val="24"/>
        </w:rPr>
      </w:pPr>
      <w:r w:rsidRPr="00564C95">
        <w:rPr>
          <w:rFonts w:ascii="Times New Roman" w:hAnsi="Times New Roman"/>
          <w:sz w:val="24"/>
        </w:rPr>
        <w:t>munkahelyek akadálymentesítettsége;</w:t>
      </w:r>
    </w:p>
    <w:p w:rsidR="00E352A0" w:rsidRPr="00564C95" w:rsidRDefault="00E352A0" w:rsidP="00E352A0">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településen nincs számottevő munkahely, így ezek akadálymentesítettsége sem releváns.</w:t>
      </w:r>
    </w:p>
    <w:p w:rsidR="00E352A0" w:rsidRPr="00564C95" w:rsidRDefault="00E352A0" w:rsidP="00E352A0">
      <w:pPr>
        <w:pStyle w:val="Listaszerbekezds"/>
        <w:shd w:val="clear" w:color="auto" w:fill="FFFFFF"/>
        <w:spacing w:after="120"/>
        <w:ind w:left="960"/>
        <w:rPr>
          <w:rFonts w:ascii="Times New Roman" w:hAnsi="Times New Roman"/>
          <w:sz w:val="24"/>
        </w:rPr>
      </w:pPr>
    </w:p>
    <w:p w:rsidR="00CF1187" w:rsidRPr="00564C95" w:rsidRDefault="00CF1187" w:rsidP="009551EE">
      <w:pPr>
        <w:pStyle w:val="Listaszerbekezds"/>
        <w:numPr>
          <w:ilvl w:val="0"/>
          <w:numId w:val="10"/>
        </w:numPr>
        <w:shd w:val="clear" w:color="auto" w:fill="FFFFFF"/>
        <w:spacing w:after="120"/>
        <w:rPr>
          <w:rFonts w:ascii="Times New Roman" w:hAnsi="Times New Roman"/>
          <w:sz w:val="24"/>
        </w:rPr>
      </w:pPr>
      <w:r w:rsidRPr="00564C95">
        <w:rPr>
          <w:rFonts w:ascii="Times New Roman" w:hAnsi="Times New Roman"/>
          <w:sz w:val="24"/>
        </w:rPr>
        <w:t>közösségi közlekedés, járdák, parkok akadálymentesítettsége;</w:t>
      </w:r>
    </w:p>
    <w:p w:rsidR="00E352A0" w:rsidRPr="00564C95" w:rsidRDefault="00E352A0" w:rsidP="00E352A0">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 közlekedési rendszereknek, továbbá a tömegközlekedési eszközöknek, utasforgalmi létesítményeknek - beleértve a jelző- és tájékoztató berendezéseket is - alkalmasnak kell lenniük a fogyatékos személy általi biztonságos igénybevételre. Közhasználatú parkolóban a közlekedésében akadályozott fogyatékos személyek számára - a külön jogszabály szerint - megfelelő számú és alapterületű parkolóhely kialakításáról kell gondoskodni.</w:t>
      </w:r>
    </w:p>
    <w:p w:rsidR="00E352A0" w:rsidRPr="00564C95" w:rsidRDefault="00E352A0" w:rsidP="00E352A0">
      <w:pPr>
        <w:pStyle w:val="Listaszerbekezds"/>
        <w:shd w:val="clear" w:color="auto" w:fill="FFFFFF"/>
        <w:spacing w:after="120"/>
        <w:ind w:left="960"/>
        <w:rPr>
          <w:rFonts w:ascii="Times New Roman" w:hAnsi="Times New Roman"/>
          <w:sz w:val="24"/>
        </w:rPr>
      </w:pPr>
      <w:r w:rsidRPr="00564C95">
        <w:rPr>
          <w:rFonts w:ascii="Times New Roman" w:hAnsi="Times New Roman"/>
          <w:sz w:val="24"/>
        </w:rPr>
        <w:t>Az egyetlen közintézmény közúton jól megközelíthető, közelében a parkolás is biztosított, bár kijelölt parkolóhelyek létesítésére nem került sor.</w:t>
      </w:r>
    </w:p>
    <w:p w:rsidR="00E352A0" w:rsidRPr="00564C95" w:rsidRDefault="00E352A0" w:rsidP="00E352A0">
      <w:pPr>
        <w:pStyle w:val="Listaszerbekezds"/>
        <w:shd w:val="clear" w:color="auto" w:fill="FFFFFF"/>
        <w:spacing w:after="120"/>
        <w:ind w:left="960"/>
        <w:rPr>
          <w:rFonts w:ascii="Times New Roman" w:hAnsi="Times New Roman"/>
          <w:sz w:val="24"/>
        </w:rPr>
      </w:pPr>
    </w:p>
    <w:p w:rsidR="00CF1187" w:rsidRPr="00564C95" w:rsidRDefault="00CF1187" w:rsidP="009551EE">
      <w:pPr>
        <w:pStyle w:val="Listaszerbekezds"/>
        <w:numPr>
          <w:ilvl w:val="0"/>
          <w:numId w:val="10"/>
        </w:numPr>
        <w:shd w:val="clear" w:color="auto" w:fill="FFFFFF"/>
        <w:spacing w:after="120"/>
        <w:rPr>
          <w:rFonts w:ascii="Times New Roman" w:hAnsi="Times New Roman"/>
          <w:sz w:val="24"/>
        </w:rPr>
      </w:pPr>
      <w:r w:rsidRPr="00564C95">
        <w:rPr>
          <w:rFonts w:ascii="Times New Roman" w:hAnsi="Times New Roman"/>
          <w:sz w:val="24"/>
        </w:rPr>
        <w:t>fogyatékossággal élő személyek számára rendelkezésre álló helyi szolgáltatások (pl. speciális közlekedési megoldások, fogyatékossággal élő személyek nappali intézménye, stb.);</w:t>
      </w:r>
    </w:p>
    <w:p w:rsidR="00E352A0" w:rsidRPr="00564C95" w:rsidRDefault="00E352A0" w:rsidP="00E352A0">
      <w:pPr>
        <w:pStyle w:val="Listaszerbekezds"/>
        <w:shd w:val="clear" w:color="auto" w:fill="FFFFFF"/>
        <w:spacing w:after="120"/>
        <w:ind w:left="960"/>
        <w:rPr>
          <w:rFonts w:ascii="Times New Roman" w:hAnsi="Times New Roman"/>
          <w:sz w:val="24"/>
        </w:rPr>
      </w:pPr>
      <w:r w:rsidRPr="00564C95">
        <w:rPr>
          <w:rFonts w:ascii="Times New Roman" w:hAnsi="Times New Roman"/>
          <w:sz w:val="24"/>
        </w:rPr>
        <w:t>Településünkön az alacsony lélekszám miatt nem áll rendelkezésre kifejezetten fogyatékossággal élő személyek számára helyi szolgáltatás.</w:t>
      </w:r>
    </w:p>
    <w:p w:rsidR="00E352A0" w:rsidRPr="00564C95" w:rsidRDefault="00E352A0" w:rsidP="00E352A0">
      <w:pPr>
        <w:pStyle w:val="Listaszerbekezds"/>
        <w:shd w:val="clear" w:color="auto" w:fill="FFFFFF"/>
        <w:spacing w:after="120"/>
        <w:ind w:left="960"/>
        <w:rPr>
          <w:rFonts w:ascii="Times New Roman" w:hAnsi="Times New Roman"/>
          <w:sz w:val="24"/>
        </w:rPr>
      </w:pPr>
    </w:p>
    <w:p w:rsidR="00CF1187" w:rsidRPr="00564C95" w:rsidRDefault="00CF1187" w:rsidP="009551EE">
      <w:pPr>
        <w:pStyle w:val="Listaszerbekezds"/>
        <w:numPr>
          <w:ilvl w:val="0"/>
          <w:numId w:val="10"/>
        </w:numPr>
        <w:shd w:val="clear" w:color="auto" w:fill="FFFFFF"/>
        <w:spacing w:after="120"/>
        <w:rPr>
          <w:rFonts w:ascii="Times New Roman" w:hAnsi="Times New Roman"/>
          <w:sz w:val="24"/>
        </w:rPr>
      </w:pPr>
      <w:r w:rsidRPr="00564C95">
        <w:rPr>
          <w:rFonts w:ascii="Times New Roman" w:hAnsi="Times New Roman"/>
          <w:sz w:val="24"/>
        </w:rPr>
        <w:t>előnyben részesítés (hátránykompenzáló juttatások, szolgáltatások)</w:t>
      </w:r>
    </w:p>
    <w:p w:rsidR="00E352A0" w:rsidRPr="00564C95" w:rsidRDefault="008D3E1D" w:rsidP="00E352A0">
      <w:pPr>
        <w:pStyle w:val="Listaszerbekezds"/>
        <w:shd w:val="clear" w:color="auto" w:fill="FFFFFF"/>
        <w:spacing w:after="120"/>
        <w:ind w:left="960"/>
        <w:rPr>
          <w:rFonts w:ascii="Times New Roman" w:hAnsi="Times New Roman"/>
          <w:sz w:val="24"/>
        </w:rPr>
      </w:pPr>
      <w:r w:rsidRPr="00564C95">
        <w:rPr>
          <w:rFonts w:ascii="Times New Roman" w:hAnsi="Times New Roman"/>
          <w:sz w:val="24"/>
        </w:rPr>
        <w:t>Településünkön az alacsony lélekszám miatt nem működnek kifejezetten a fogyatékossággal élőknek nyújtott juttatások, szolgáltatások. A lakosság számára nyújtott támogatások, szolgáltatások kialakítása során tekintettel voltunk a koruk, betegségük stb. miatt mozgásukban, látásukban vagy hallásukban akadályozottak helyzetére. Így az önkormányzat minden rászoruló számára a nagy kiadást jelentő, egészséget helyreállító kezelés, egészségügyi eszköz költségeihez anyagi hozzájárulást fizet. A falugondnoki szolgálat pedig a mozgásukban korlátozottak, akár kerekesszékesek számára is nyújt szállítás szolgáltatásokat.</w:t>
      </w:r>
    </w:p>
    <w:p w:rsidR="00381B95" w:rsidRPr="00564C95" w:rsidRDefault="00381B95" w:rsidP="00975330">
      <w:pPr>
        <w:rPr>
          <w:rFonts w:ascii="Times New Roman" w:hAnsi="Times New Roman"/>
          <w:b/>
          <w:sz w:val="24"/>
        </w:rPr>
      </w:pPr>
    </w:p>
    <w:p w:rsidR="0028059D" w:rsidRPr="00564C95" w:rsidRDefault="0028059D" w:rsidP="0028059D">
      <w:pPr>
        <w:shd w:val="clear" w:color="auto" w:fill="FFFFFF"/>
        <w:spacing w:after="120"/>
        <w:ind w:firstLine="240"/>
        <w:rPr>
          <w:rFonts w:ascii="Times New Roman" w:hAnsi="Times New Roman"/>
          <w:b/>
          <w:sz w:val="24"/>
        </w:rPr>
      </w:pPr>
      <w:r w:rsidRPr="00564C95">
        <w:rPr>
          <w:rFonts w:ascii="Times New Roman" w:hAnsi="Times New Roman"/>
          <w:b/>
          <w:sz w:val="24"/>
        </w:rPr>
        <w:t>7.4. Fogyatékossággal élők sajátos igényeinek kielégítését célzó programok a településen</w:t>
      </w:r>
    </w:p>
    <w:p w:rsidR="00652EC5" w:rsidRPr="00564C95" w:rsidRDefault="00652EC5" w:rsidP="0028059D">
      <w:pPr>
        <w:shd w:val="clear" w:color="auto" w:fill="FFFFFF"/>
        <w:spacing w:after="120"/>
        <w:ind w:left="240"/>
        <w:rPr>
          <w:rFonts w:ascii="Times New Roman" w:hAnsi="Times New Roman"/>
          <w:b/>
          <w:sz w:val="24"/>
        </w:rPr>
      </w:pPr>
    </w:p>
    <w:p w:rsidR="006465E2" w:rsidRPr="00564C95" w:rsidRDefault="006465E2" w:rsidP="006465E2">
      <w:pPr>
        <w:shd w:val="clear" w:color="auto" w:fill="FFFFFF"/>
        <w:spacing w:after="120"/>
        <w:ind w:left="240"/>
        <w:rPr>
          <w:rFonts w:ascii="Times New Roman" w:hAnsi="Times New Roman"/>
          <w:sz w:val="24"/>
        </w:rPr>
      </w:pPr>
      <w:r w:rsidRPr="00564C95">
        <w:rPr>
          <w:rFonts w:ascii="Times New Roman" w:hAnsi="Times New Roman"/>
          <w:sz w:val="24"/>
        </w:rPr>
        <w:t xml:space="preserve">Településünk alacsony lélekszámából adódóan nem kifejezetten a fogyatékossággal élők számára, hanem a célcsoport nagyobb részét kitevő idősek számára az említett szociális (falugondnoki szolgálat, családsegítés, házi segítségnyújtás, nappali ellátás, jelzőrendszeres házi </w:t>
      </w:r>
      <w:r w:rsidRPr="00564C95">
        <w:rPr>
          <w:rFonts w:ascii="Times New Roman" w:hAnsi="Times New Roman"/>
          <w:sz w:val="24"/>
        </w:rPr>
        <w:lastRenderedPageBreak/>
        <w:t>segítségnyújtás, támogató szolgálat) szolgáltatások nyújtjuk, továbbá a település minden lakójával együtt bevonjuk a helyben elérhető közművelődési, kulturális, közösségi programokba.</w:t>
      </w:r>
    </w:p>
    <w:p w:rsidR="006465E2" w:rsidRPr="00564C95" w:rsidRDefault="006465E2" w:rsidP="006465E2">
      <w:pPr>
        <w:shd w:val="clear" w:color="auto" w:fill="FFFFFF"/>
        <w:spacing w:after="120"/>
        <w:ind w:left="240"/>
        <w:rPr>
          <w:rFonts w:ascii="Times New Roman" w:hAnsi="Times New Roman"/>
          <w:sz w:val="24"/>
        </w:rPr>
      </w:pPr>
    </w:p>
    <w:p w:rsidR="0028059D" w:rsidRPr="00564C95" w:rsidRDefault="0028059D" w:rsidP="00652EC5">
      <w:pPr>
        <w:shd w:val="clear" w:color="auto" w:fill="FFFFFF"/>
        <w:spacing w:after="120"/>
        <w:ind w:left="567" w:hanging="327"/>
        <w:rPr>
          <w:rFonts w:ascii="Times New Roman" w:hAnsi="Times New Roman"/>
          <w:b/>
          <w:sz w:val="24"/>
        </w:rPr>
      </w:pPr>
      <w:r w:rsidRPr="00564C95">
        <w:rPr>
          <w:rFonts w:ascii="Times New Roman" w:hAnsi="Times New Roman"/>
          <w:b/>
          <w:sz w:val="24"/>
        </w:rPr>
        <w:t>7.5 A fogyatékossággal élőket helyi szinten fokozottan érintő társadalmi problémák és a felszámolásukra irányuló kezdeményezések</w:t>
      </w:r>
    </w:p>
    <w:p w:rsidR="00652EC5" w:rsidRPr="00564C95" w:rsidRDefault="00652EC5" w:rsidP="0028059D">
      <w:pPr>
        <w:shd w:val="clear" w:color="auto" w:fill="FFFFFF"/>
        <w:spacing w:after="120"/>
        <w:ind w:firstLine="240"/>
        <w:rPr>
          <w:rFonts w:ascii="Times New Roman" w:hAnsi="Times New Roman"/>
          <w:b/>
          <w:sz w:val="24"/>
        </w:rPr>
      </w:pPr>
    </w:p>
    <w:p w:rsidR="006465E2" w:rsidRPr="00564C95" w:rsidRDefault="006465E2" w:rsidP="0028059D">
      <w:pPr>
        <w:shd w:val="clear" w:color="auto" w:fill="FFFFFF"/>
        <w:spacing w:after="120"/>
        <w:ind w:firstLine="240"/>
        <w:rPr>
          <w:rFonts w:ascii="Times New Roman" w:hAnsi="Times New Roman"/>
          <w:sz w:val="24"/>
        </w:rPr>
      </w:pPr>
      <w:r w:rsidRPr="00564C95">
        <w:rPr>
          <w:rFonts w:ascii="Times New Roman" w:hAnsi="Times New Roman"/>
          <w:sz w:val="24"/>
        </w:rPr>
        <w:t>A faluház épületének teljes körű akadálymentesítése érdekében, a mozgásukban akadályozottak számára is könnyen használható mosdó kialakításával még több személyt lehetne bevonni a közösségi kulturális programokba. Ennek érdekében az önkormányzat tervezi akadálymentes mosdó kialakítását a faluház épületében.</w:t>
      </w:r>
    </w:p>
    <w:p w:rsidR="006465E2" w:rsidRPr="00564C95" w:rsidRDefault="006465E2" w:rsidP="0028059D">
      <w:pPr>
        <w:shd w:val="clear" w:color="auto" w:fill="FFFFFF"/>
        <w:spacing w:after="120"/>
        <w:ind w:firstLine="240"/>
        <w:rPr>
          <w:rFonts w:ascii="Times New Roman" w:hAnsi="Times New Roman"/>
          <w:sz w:val="24"/>
        </w:rPr>
      </w:pPr>
    </w:p>
    <w:p w:rsidR="008A65F9" w:rsidRPr="00564C95" w:rsidRDefault="008A65F9" w:rsidP="0028059D">
      <w:pPr>
        <w:shd w:val="clear" w:color="auto" w:fill="FFFFFF"/>
        <w:spacing w:after="120"/>
        <w:ind w:firstLine="240"/>
        <w:rPr>
          <w:rFonts w:ascii="Times New Roman" w:hAnsi="Times New Roman"/>
          <w:sz w:val="24"/>
        </w:rPr>
      </w:pPr>
    </w:p>
    <w:p w:rsidR="0028059D" w:rsidRPr="00564C95" w:rsidRDefault="0028059D" w:rsidP="0028059D">
      <w:pPr>
        <w:shd w:val="clear" w:color="auto" w:fill="FFFFFF"/>
        <w:spacing w:after="120"/>
        <w:ind w:firstLine="240"/>
        <w:rPr>
          <w:rFonts w:ascii="Times New Roman" w:hAnsi="Times New Roman"/>
          <w:b/>
          <w:sz w:val="24"/>
        </w:rPr>
      </w:pPr>
      <w:r w:rsidRPr="00564C95">
        <w:rPr>
          <w:rFonts w:ascii="Times New Roman" w:hAnsi="Times New Roman"/>
          <w:b/>
          <w:sz w:val="24"/>
        </w:rPr>
        <w:t>7.6 Következtetések: problémák beazonosítása, fejlesztési lehetőségek meghatározása</w:t>
      </w:r>
    </w:p>
    <w:p w:rsidR="00C76BE7" w:rsidRPr="00564C95" w:rsidRDefault="00C76BE7">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4F681B" w:rsidRPr="00564C95" w:rsidTr="00E352A0">
        <w:trPr>
          <w:jc w:val="center"/>
        </w:trPr>
        <w:tc>
          <w:tcPr>
            <w:tcW w:w="9487" w:type="dxa"/>
            <w:gridSpan w:val="2"/>
          </w:tcPr>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564C95">
              <w:rPr>
                <w:rFonts w:ascii="Times New Roman" w:hAnsi="Times New Roman"/>
                <w:sz w:val="24"/>
              </w:rPr>
              <w:t>A fogyatékkal élők helyzete, esélyegyenlősége vizsgálata során településünkön</w:t>
            </w:r>
          </w:p>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4F681B" w:rsidRPr="00564C95" w:rsidTr="00E352A0">
        <w:trPr>
          <w:jc w:val="center"/>
        </w:trPr>
        <w:tc>
          <w:tcPr>
            <w:tcW w:w="4746" w:type="dxa"/>
          </w:tcPr>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564C95">
              <w:rPr>
                <w:rFonts w:ascii="Times New Roman" w:hAnsi="Times New Roman"/>
                <w:sz w:val="24"/>
              </w:rPr>
              <w:t>beazonosított problémák</w:t>
            </w:r>
          </w:p>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c>
          <w:tcPr>
            <w:tcW w:w="4741" w:type="dxa"/>
          </w:tcPr>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r w:rsidRPr="00564C95">
              <w:rPr>
                <w:rFonts w:ascii="Times New Roman" w:hAnsi="Times New Roman"/>
                <w:sz w:val="24"/>
              </w:rPr>
              <w:t>fejlesztési lehetőségek</w:t>
            </w:r>
          </w:p>
          <w:p w:rsidR="004F681B" w:rsidRPr="00564C95" w:rsidRDefault="004F681B" w:rsidP="0040713C">
            <w:pPr>
              <w:pStyle w:val="NormlCalibri11"/>
              <w:pBdr>
                <w:top w:val="none" w:sz="0" w:space="0" w:color="auto"/>
                <w:left w:val="none" w:sz="0" w:space="0" w:color="auto"/>
                <w:bottom w:val="none" w:sz="0" w:space="0" w:color="auto"/>
                <w:right w:val="none" w:sz="0" w:space="0" w:color="auto"/>
              </w:pBdr>
              <w:jc w:val="center"/>
              <w:rPr>
                <w:rFonts w:ascii="Times New Roman" w:hAnsi="Times New Roman"/>
                <w:sz w:val="24"/>
              </w:rPr>
            </w:pPr>
          </w:p>
        </w:tc>
      </w:tr>
      <w:tr w:rsidR="001107FB" w:rsidRPr="00564C95" w:rsidTr="00E352A0">
        <w:trPr>
          <w:jc w:val="center"/>
        </w:trPr>
        <w:tc>
          <w:tcPr>
            <w:tcW w:w="4746" w:type="dxa"/>
          </w:tcPr>
          <w:p w:rsidR="001107FB" w:rsidRPr="00564C95" w:rsidRDefault="001107FB" w:rsidP="001107FB">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r w:rsidRPr="00564C95">
              <w:rPr>
                <w:rFonts w:ascii="Times New Roman" w:hAnsi="Times New Roman"/>
                <w:sz w:val="24"/>
              </w:rPr>
              <w:t>A helyben elérhető közszolgáltatásokat a faluházban nehezen tudják igénybe venni a mozgásukban akadályozottak, mivel nincs akadálymentes mosdó</w:t>
            </w:r>
          </w:p>
        </w:tc>
        <w:tc>
          <w:tcPr>
            <w:tcW w:w="4741" w:type="dxa"/>
          </w:tcPr>
          <w:p w:rsidR="001107FB" w:rsidRPr="00564C95" w:rsidRDefault="001107FB" w:rsidP="001107FB">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r w:rsidRPr="00564C95">
              <w:rPr>
                <w:rFonts w:ascii="Times New Roman" w:hAnsi="Times New Roman"/>
                <w:sz w:val="24"/>
              </w:rPr>
              <w:t>Akadálymentes mosdó kialakítása a faluház épületében.</w:t>
            </w:r>
          </w:p>
        </w:tc>
      </w:tr>
      <w:tr w:rsidR="001107FB" w:rsidRPr="00564C95" w:rsidTr="00E352A0">
        <w:trPr>
          <w:jc w:val="center"/>
        </w:trPr>
        <w:tc>
          <w:tcPr>
            <w:tcW w:w="4746" w:type="dxa"/>
          </w:tcPr>
          <w:p w:rsidR="001107FB" w:rsidRPr="00564C95" w:rsidRDefault="001107FB" w:rsidP="001107FB">
            <w:pPr>
              <w:rPr>
                <w:rFonts w:ascii="Times New Roman" w:hAnsi="Times New Roman"/>
                <w:sz w:val="24"/>
              </w:rPr>
            </w:pPr>
            <w:r w:rsidRPr="00564C95">
              <w:rPr>
                <w:rFonts w:ascii="Times New Roman" w:hAnsi="Times New Roman"/>
                <w:sz w:val="24"/>
              </w:rPr>
              <w:t>A közösségi programok elérhetősége a fogyatékkal élők számára nehezített.</w:t>
            </w:r>
          </w:p>
        </w:tc>
        <w:tc>
          <w:tcPr>
            <w:tcW w:w="4741" w:type="dxa"/>
          </w:tcPr>
          <w:p w:rsidR="001107FB" w:rsidRPr="00564C95" w:rsidRDefault="001107FB" w:rsidP="001107FB">
            <w:pPr>
              <w:autoSpaceDE w:val="0"/>
              <w:autoSpaceDN w:val="0"/>
              <w:adjustRightInd w:val="0"/>
              <w:ind w:right="-2"/>
              <w:rPr>
                <w:rFonts w:ascii="Times New Roman" w:hAnsi="Times New Roman"/>
                <w:sz w:val="24"/>
              </w:rPr>
            </w:pPr>
            <w:r w:rsidRPr="00564C95">
              <w:rPr>
                <w:rFonts w:ascii="Times New Roman" w:hAnsi="Times New Roman"/>
                <w:bCs/>
                <w:sz w:val="24"/>
              </w:rPr>
              <w:t>A közösségi programok elérhetőségének javítása a fogyatékkal élők számára, elmagányosodásuk elkerülése érdekében a faluházhoz vezető járdák akadálymentesítésével.</w:t>
            </w:r>
          </w:p>
        </w:tc>
      </w:tr>
      <w:tr w:rsidR="001107FB" w:rsidRPr="00564C95" w:rsidTr="00E352A0">
        <w:trPr>
          <w:jc w:val="center"/>
        </w:trPr>
        <w:tc>
          <w:tcPr>
            <w:tcW w:w="4746" w:type="dxa"/>
          </w:tcPr>
          <w:p w:rsidR="001107FB" w:rsidRPr="00564C95" w:rsidRDefault="001107FB" w:rsidP="001107FB">
            <w:pPr>
              <w:rPr>
                <w:rFonts w:ascii="Times New Roman" w:hAnsi="Times New Roman"/>
                <w:sz w:val="24"/>
              </w:rPr>
            </w:pPr>
            <w:r w:rsidRPr="00564C95">
              <w:rPr>
                <w:rFonts w:ascii="Times New Roman" w:hAnsi="Times New Roman"/>
                <w:sz w:val="24"/>
              </w:rPr>
              <w:t>Egészségügyi szakellátás elérhetősége, Dombóvárra jutás nehézkes.</w:t>
            </w:r>
          </w:p>
        </w:tc>
        <w:tc>
          <w:tcPr>
            <w:tcW w:w="4741" w:type="dxa"/>
          </w:tcPr>
          <w:p w:rsidR="001107FB" w:rsidRPr="00564C95" w:rsidRDefault="001107FB" w:rsidP="001107FB">
            <w:pPr>
              <w:rPr>
                <w:rFonts w:ascii="Times New Roman" w:hAnsi="Times New Roman"/>
                <w:sz w:val="24"/>
              </w:rPr>
            </w:pPr>
            <w:r w:rsidRPr="00564C95">
              <w:rPr>
                <w:rFonts w:ascii="Times New Roman" w:hAnsi="Times New Roman"/>
                <w:sz w:val="24"/>
              </w:rPr>
              <w:t>Falugondnoki céljárattal megkönnyíteni a szakrendelésre való eljutást.</w:t>
            </w:r>
          </w:p>
        </w:tc>
      </w:tr>
    </w:tbl>
    <w:p w:rsidR="004F681B" w:rsidRPr="00564C95" w:rsidRDefault="004F681B"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5E144F" w:rsidRPr="00564C95" w:rsidRDefault="005E144F"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5E144F" w:rsidRPr="00564C95" w:rsidRDefault="005E144F"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745"/>
      </w:tblGrid>
      <w:tr w:rsidR="007F7EE8" w:rsidRPr="00564C95" w:rsidTr="00273E8C">
        <w:trPr>
          <w:trHeight w:val="449"/>
          <w:jc w:val="center"/>
        </w:trPr>
        <w:tc>
          <w:tcPr>
            <w:tcW w:w="9487" w:type="dxa"/>
            <w:gridSpan w:val="2"/>
          </w:tcPr>
          <w:p w:rsidR="007F7EE8" w:rsidRPr="00564C95" w:rsidRDefault="007F7EE8" w:rsidP="00C849EA">
            <w:pPr>
              <w:tabs>
                <w:tab w:val="left" w:pos="623"/>
              </w:tabs>
              <w:rPr>
                <w:rFonts w:ascii="Times New Roman" w:hAnsi="Times New Roman"/>
                <w:b/>
                <w:sz w:val="24"/>
              </w:rPr>
            </w:pPr>
            <w:r w:rsidRPr="00564C95">
              <w:rPr>
                <w:rFonts w:ascii="Times New Roman" w:hAnsi="Times New Roman"/>
                <w:b/>
                <w:sz w:val="24"/>
              </w:rPr>
              <w:tab/>
            </w:r>
            <w:r w:rsidRPr="00564C95">
              <w:rPr>
                <w:rFonts w:ascii="Times New Roman" w:hAnsi="Times New Roman"/>
                <w:b/>
                <w:i/>
                <w:sz w:val="24"/>
              </w:rPr>
              <w:t>Több célcsoportot érintő, településszintű megállapítások</w:t>
            </w:r>
          </w:p>
        </w:tc>
      </w:tr>
      <w:tr w:rsidR="007F7EE8" w:rsidRPr="00564C95" w:rsidTr="00273E8C">
        <w:trPr>
          <w:jc w:val="center"/>
        </w:trPr>
        <w:tc>
          <w:tcPr>
            <w:tcW w:w="4742" w:type="dxa"/>
          </w:tcPr>
          <w:p w:rsidR="007F7EE8" w:rsidRPr="00564C95" w:rsidRDefault="007F7EE8" w:rsidP="00C849EA">
            <w:pPr>
              <w:jc w:val="center"/>
              <w:rPr>
                <w:rFonts w:ascii="Times New Roman" w:hAnsi="Times New Roman"/>
                <w:sz w:val="24"/>
              </w:rPr>
            </w:pPr>
            <w:r w:rsidRPr="00564C95">
              <w:rPr>
                <w:rFonts w:ascii="Times New Roman" w:hAnsi="Times New Roman"/>
                <w:sz w:val="24"/>
              </w:rPr>
              <w:t>beazonosított problémák</w:t>
            </w:r>
          </w:p>
          <w:p w:rsidR="007F7EE8" w:rsidRPr="00564C95" w:rsidRDefault="007F7EE8" w:rsidP="00C849EA">
            <w:pPr>
              <w:jc w:val="center"/>
              <w:rPr>
                <w:rFonts w:ascii="Times New Roman" w:hAnsi="Times New Roman"/>
                <w:sz w:val="24"/>
              </w:rPr>
            </w:pPr>
          </w:p>
        </w:tc>
        <w:tc>
          <w:tcPr>
            <w:tcW w:w="4745" w:type="dxa"/>
          </w:tcPr>
          <w:p w:rsidR="007F7EE8" w:rsidRPr="00564C95" w:rsidRDefault="007F7EE8" w:rsidP="00C849EA">
            <w:pPr>
              <w:jc w:val="center"/>
              <w:rPr>
                <w:rFonts w:ascii="Times New Roman" w:hAnsi="Times New Roman"/>
                <w:sz w:val="24"/>
              </w:rPr>
            </w:pPr>
            <w:r w:rsidRPr="00564C95">
              <w:rPr>
                <w:rFonts w:ascii="Times New Roman" w:hAnsi="Times New Roman"/>
                <w:sz w:val="24"/>
              </w:rPr>
              <w:t>fejlesztési lehetőségek</w:t>
            </w:r>
          </w:p>
          <w:p w:rsidR="007F7EE8" w:rsidRPr="00564C95" w:rsidRDefault="007F7EE8" w:rsidP="00C849EA">
            <w:pPr>
              <w:jc w:val="center"/>
              <w:rPr>
                <w:rFonts w:ascii="Times New Roman" w:hAnsi="Times New Roman"/>
                <w:sz w:val="24"/>
              </w:rPr>
            </w:pPr>
          </w:p>
        </w:tc>
      </w:tr>
      <w:tr w:rsidR="007F7EE8" w:rsidRPr="00564C95" w:rsidTr="00273E8C">
        <w:trPr>
          <w:jc w:val="center"/>
        </w:trPr>
        <w:tc>
          <w:tcPr>
            <w:tcW w:w="4742" w:type="dxa"/>
          </w:tcPr>
          <w:p w:rsidR="007F7EE8" w:rsidRPr="00564C95" w:rsidRDefault="00273E8C" w:rsidP="001107FB">
            <w:pPr>
              <w:rPr>
                <w:rFonts w:ascii="Times New Roman" w:hAnsi="Times New Roman"/>
                <w:sz w:val="24"/>
              </w:rPr>
            </w:pPr>
            <w:r w:rsidRPr="00564C95">
              <w:rPr>
                <w:rFonts w:ascii="Times New Roman" w:hAnsi="Times New Roman"/>
                <w:sz w:val="24"/>
              </w:rPr>
              <w:t xml:space="preserve">A lakosság települési kötődése, helybenmaradása, az itt élők komfortérzete nagyban múlik a közösségi, közművelődési programokon, ezért az önkormányzatnak az </w:t>
            </w:r>
            <w:r w:rsidR="001107FB" w:rsidRPr="00564C95">
              <w:rPr>
                <w:rFonts w:ascii="Times New Roman" w:hAnsi="Times New Roman"/>
                <w:sz w:val="24"/>
              </w:rPr>
              <w:t>továbbra is</w:t>
            </w:r>
            <w:r w:rsidRPr="00564C95">
              <w:rPr>
                <w:rFonts w:ascii="Times New Roman" w:hAnsi="Times New Roman"/>
                <w:sz w:val="24"/>
              </w:rPr>
              <w:t xml:space="preserve"> támogatnia</w:t>
            </w:r>
            <w:r w:rsidR="001107FB" w:rsidRPr="00564C95">
              <w:rPr>
                <w:rFonts w:ascii="Times New Roman" w:hAnsi="Times New Roman"/>
                <w:sz w:val="24"/>
              </w:rPr>
              <w:t xml:space="preserve"> kell</w:t>
            </w:r>
            <w:r w:rsidRPr="00564C95">
              <w:rPr>
                <w:rFonts w:ascii="Times New Roman" w:hAnsi="Times New Roman"/>
                <w:sz w:val="24"/>
              </w:rPr>
              <w:t xml:space="preserve"> a helyi közművelődés motorját, a közösségi színteret.</w:t>
            </w:r>
          </w:p>
        </w:tc>
        <w:tc>
          <w:tcPr>
            <w:tcW w:w="4745" w:type="dxa"/>
          </w:tcPr>
          <w:p w:rsidR="007F7EE8" w:rsidRPr="00564C95" w:rsidRDefault="00273E8C" w:rsidP="001107FB">
            <w:pPr>
              <w:rPr>
                <w:rFonts w:ascii="Times New Roman" w:hAnsi="Times New Roman"/>
                <w:sz w:val="24"/>
              </w:rPr>
            </w:pPr>
            <w:r w:rsidRPr="00564C95">
              <w:rPr>
                <w:rFonts w:ascii="Times New Roman" w:hAnsi="Times New Roman"/>
                <w:sz w:val="24"/>
              </w:rPr>
              <w:t>Közösségszervező alkalmazása</w:t>
            </w:r>
            <w:r w:rsidR="001107FB" w:rsidRPr="00564C95">
              <w:rPr>
                <w:rFonts w:ascii="Times New Roman" w:hAnsi="Times New Roman"/>
                <w:sz w:val="24"/>
              </w:rPr>
              <w:t>, a közművelődési ellátás fejlesztése</w:t>
            </w:r>
            <w:r w:rsidRPr="00564C95">
              <w:rPr>
                <w:rFonts w:ascii="Times New Roman" w:hAnsi="Times New Roman"/>
                <w:sz w:val="24"/>
              </w:rPr>
              <w:t>.</w:t>
            </w:r>
          </w:p>
        </w:tc>
      </w:tr>
      <w:tr w:rsidR="007F7EE8" w:rsidRPr="00564C95" w:rsidTr="00273E8C">
        <w:trPr>
          <w:jc w:val="center"/>
        </w:trPr>
        <w:tc>
          <w:tcPr>
            <w:tcW w:w="4742" w:type="dxa"/>
          </w:tcPr>
          <w:p w:rsidR="007F7EE8" w:rsidRPr="00564C95" w:rsidRDefault="00273E8C" w:rsidP="001107FB">
            <w:pPr>
              <w:rPr>
                <w:rFonts w:ascii="Times New Roman" w:hAnsi="Times New Roman"/>
                <w:sz w:val="24"/>
              </w:rPr>
            </w:pPr>
            <w:r w:rsidRPr="00564C95">
              <w:rPr>
                <w:rFonts w:ascii="Times New Roman" w:hAnsi="Times New Roman"/>
                <w:sz w:val="24"/>
              </w:rPr>
              <w:t>A lakosság biztonságérzetét nagyban növelik az olyan intézkedések, amelyek az esetleges bűncselekmények bekövetkezésének esélyét csökkentik, a bekövetkezett bűnelkövetés feltárását segítik.</w:t>
            </w:r>
          </w:p>
        </w:tc>
        <w:tc>
          <w:tcPr>
            <w:tcW w:w="4745" w:type="dxa"/>
          </w:tcPr>
          <w:p w:rsidR="007F7EE8" w:rsidRPr="00564C95" w:rsidRDefault="00273E8C" w:rsidP="001107FB">
            <w:pPr>
              <w:rPr>
                <w:rFonts w:ascii="Times New Roman" w:hAnsi="Times New Roman"/>
                <w:sz w:val="24"/>
              </w:rPr>
            </w:pPr>
            <w:r w:rsidRPr="00564C95">
              <w:rPr>
                <w:rFonts w:ascii="Times New Roman" w:hAnsi="Times New Roman"/>
                <w:sz w:val="24"/>
              </w:rPr>
              <w:t>A közterület</w:t>
            </w:r>
            <w:r w:rsidR="001107FB" w:rsidRPr="00564C95">
              <w:rPr>
                <w:rFonts w:ascii="Times New Roman" w:hAnsi="Times New Roman"/>
                <w:sz w:val="24"/>
              </w:rPr>
              <w:t>i tér</w:t>
            </w:r>
            <w:r w:rsidRPr="00564C95">
              <w:rPr>
                <w:rFonts w:ascii="Times New Roman" w:hAnsi="Times New Roman"/>
                <w:sz w:val="24"/>
              </w:rPr>
              <w:t xml:space="preserve">figyelő kamerarendszer </w:t>
            </w:r>
            <w:r w:rsidR="001107FB" w:rsidRPr="00564C95">
              <w:rPr>
                <w:rFonts w:ascii="Times New Roman" w:hAnsi="Times New Roman"/>
                <w:sz w:val="24"/>
              </w:rPr>
              <w:t xml:space="preserve">további </w:t>
            </w:r>
            <w:r w:rsidRPr="00564C95">
              <w:rPr>
                <w:rFonts w:ascii="Times New Roman" w:hAnsi="Times New Roman"/>
                <w:sz w:val="24"/>
              </w:rPr>
              <w:t xml:space="preserve">fejlesztése, új </w:t>
            </w:r>
            <w:r w:rsidR="001107FB" w:rsidRPr="00564C95">
              <w:rPr>
                <w:rFonts w:ascii="Times New Roman" w:hAnsi="Times New Roman"/>
                <w:sz w:val="24"/>
              </w:rPr>
              <w:t>megfigyelőpontok létesítése</w:t>
            </w:r>
            <w:r w:rsidRPr="00564C95">
              <w:rPr>
                <w:rFonts w:ascii="Times New Roman" w:hAnsi="Times New Roman"/>
                <w:sz w:val="24"/>
              </w:rPr>
              <w:t>.</w:t>
            </w:r>
          </w:p>
        </w:tc>
      </w:tr>
      <w:tr w:rsidR="007834DF" w:rsidRPr="00564C95" w:rsidTr="00273E8C">
        <w:trPr>
          <w:jc w:val="center"/>
        </w:trPr>
        <w:tc>
          <w:tcPr>
            <w:tcW w:w="4742" w:type="dxa"/>
          </w:tcPr>
          <w:p w:rsidR="007834DF" w:rsidRPr="00564C95" w:rsidRDefault="004055A6" w:rsidP="007C037A">
            <w:pPr>
              <w:rPr>
                <w:rFonts w:ascii="Times New Roman" w:hAnsi="Times New Roman"/>
                <w:sz w:val="24"/>
              </w:rPr>
            </w:pPr>
            <w:r w:rsidRPr="00564C95">
              <w:rPr>
                <w:rFonts w:ascii="Times New Roman" w:hAnsi="Times New Roman"/>
                <w:sz w:val="24"/>
              </w:rPr>
              <w:lastRenderedPageBreak/>
              <w:t>A közösségi térként szolgáló, többfunkciós faluház folyamatos felújításra, korszerűsítésre szorul, hogy betölthesse funkcióját.</w:t>
            </w:r>
          </w:p>
        </w:tc>
        <w:tc>
          <w:tcPr>
            <w:tcW w:w="4745" w:type="dxa"/>
          </w:tcPr>
          <w:p w:rsidR="007834DF" w:rsidRPr="00564C95" w:rsidRDefault="004055A6" w:rsidP="007C037A">
            <w:pPr>
              <w:rPr>
                <w:rFonts w:ascii="Times New Roman" w:hAnsi="Times New Roman"/>
                <w:sz w:val="24"/>
              </w:rPr>
            </w:pPr>
            <w:r w:rsidRPr="00564C95">
              <w:rPr>
                <w:rFonts w:ascii="Times New Roman" w:hAnsi="Times New Roman"/>
                <w:sz w:val="24"/>
              </w:rPr>
              <w:t>A faluház nagytermét és kiszolgáló helyiségeit, vizesblokkját fel kell újítani.</w:t>
            </w:r>
          </w:p>
        </w:tc>
      </w:tr>
      <w:tr w:rsidR="00CD563C" w:rsidRPr="00564C95" w:rsidTr="00273E8C">
        <w:trPr>
          <w:jc w:val="center"/>
        </w:trPr>
        <w:tc>
          <w:tcPr>
            <w:tcW w:w="4742" w:type="dxa"/>
          </w:tcPr>
          <w:p w:rsidR="00CD563C" w:rsidRPr="00564C95" w:rsidRDefault="00CD563C" w:rsidP="00CD563C">
            <w:pPr>
              <w:rPr>
                <w:rFonts w:ascii="Times New Roman" w:hAnsi="Times New Roman"/>
                <w:sz w:val="24"/>
              </w:rPr>
            </w:pPr>
            <w:r w:rsidRPr="00564C95">
              <w:rPr>
                <w:rFonts w:ascii="Times New Roman" w:hAnsi="Times New Roman"/>
                <w:sz w:val="24"/>
              </w:rPr>
              <w:t>A nagy létszámú közösségi rendezvények számára nincs elegendő fedett tér a faluházban és környékén.</w:t>
            </w:r>
          </w:p>
        </w:tc>
        <w:tc>
          <w:tcPr>
            <w:tcW w:w="4745" w:type="dxa"/>
          </w:tcPr>
          <w:p w:rsidR="00CD563C" w:rsidRPr="00564C95" w:rsidRDefault="00CD563C" w:rsidP="00CD563C">
            <w:pPr>
              <w:rPr>
                <w:rFonts w:ascii="Times New Roman" w:hAnsi="Times New Roman"/>
                <w:sz w:val="24"/>
              </w:rPr>
            </w:pPr>
            <w:r w:rsidRPr="00564C95">
              <w:rPr>
                <w:rFonts w:ascii="Times New Roman" w:hAnsi="Times New Roman"/>
                <w:sz w:val="24"/>
              </w:rPr>
              <w:t>Kültéri fedett közösségi tér bővítés, nagyobb közösségi rendezvényeke alkalmas fedett rendezvénytér építése pályázatból, a faluházhoz kapcsolódóan.</w:t>
            </w:r>
          </w:p>
        </w:tc>
      </w:tr>
      <w:tr w:rsidR="00CD563C" w:rsidRPr="00564C95" w:rsidTr="00273E8C">
        <w:trPr>
          <w:jc w:val="center"/>
        </w:trPr>
        <w:tc>
          <w:tcPr>
            <w:tcW w:w="4742" w:type="dxa"/>
          </w:tcPr>
          <w:p w:rsidR="00CD563C" w:rsidRPr="00564C95" w:rsidRDefault="00CD563C" w:rsidP="00CD563C">
            <w:pPr>
              <w:rPr>
                <w:rFonts w:ascii="Times New Roman" w:hAnsi="Times New Roman"/>
                <w:sz w:val="24"/>
              </w:rPr>
            </w:pPr>
            <w:r w:rsidRPr="00564C95">
              <w:rPr>
                <w:rFonts w:ascii="Times New Roman" w:hAnsi="Times New Roman"/>
                <w:sz w:val="24"/>
              </w:rPr>
              <w:t>A település melletti erdei tisztáson, tóparton kedvelt kirándulóhely található, amely azonban jelenleg nem rendelkezik olyan infrastruktúrával, amely a teljesebb kihasználására alkalmassá tehetné.</w:t>
            </w:r>
          </w:p>
        </w:tc>
        <w:tc>
          <w:tcPr>
            <w:tcW w:w="4745" w:type="dxa"/>
          </w:tcPr>
          <w:p w:rsidR="00CD563C" w:rsidRPr="00564C95" w:rsidRDefault="00CD563C" w:rsidP="00CD563C">
            <w:pPr>
              <w:rPr>
                <w:rFonts w:ascii="Times New Roman" w:hAnsi="Times New Roman"/>
                <w:sz w:val="24"/>
              </w:rPr>
            </w:pPr>
            <w:r w:rsidRPr="00564C95">
              <w:rPr>
                <w:rFonts w:ascii="Times New Roman" w:hAnsi="Times New Roman"/>
                <w:sz w:val="24"/>
              </w:rPr>
              <w:t>Erdei pihenőhely, szabadidőpark, tanösvény kialakítása a falu külterületén található kirándulóhelyen, pályázatból.</w:t>
            </w:r>
          </w:p>
        </w:tc>
      </w:tr>
      <w:tr w:rsidR="00CD563C" w:rsidRPr="00564C95" w:rsidTr="00273E8C">
        <w:trPr>
          <w:jc w:val="center"/>
        </w:trPr>
        <w:tc>
          <w:tcPr>
            <w:tcW w:w="4742" w:type="dxa"/>
          </w:tcPr>
          <w:p w:rsidR="00CD563C" w:rsidRPr="00564C95" w:rsidRDefault="00CD563C" w:rsidP="00CD563C">
            <w:pPr>
              <w:rPr>
                <w:rFonts w:ascii="Times New Roman" w:hAnsi="Times New Roman"/>
                <w:sz w:val="24"/>
              </w:rPr>
            </w:pPr>
            <w:r w:rsidRPr="00564C95">
              <w:rPr>
                <w:rFonts w:ascii="Times New Roman" w:hAnsi="Times New Roman"/>
                <w:sz w:val="24"/>
              </w:rPr>
              <w:t>A terepviszonyok és a nem megfelelően kialakított csapadékvíz-elvezető árkok miatt a település több pontján a közterületeket és magánterületeket is a nagy mennyiségű csapadék elöntéssel fenyegeti.</w:t>
            </w:r>
          </w:p>
        </w:tc>
        <w:tc>
          <w:tcPr>
            <w:tcW w:w="4745" w:type="dxa"/>
          </w:tcPr>
          <w:p w:rsidR="00CD563C" w:rsidRPr="00564C95" w:rsidRDefault="00CD563C" w:rsidP="00CD563C">
            <w:pPr>
              <w:rPr>
                <w:rFonts w:ascii="Times New Roman" w:hAnsi="Times New Roman"/>
                <w:sz w:val="24"/>
              </w:rPr>
            </w:pPr>
            <w:r w:rsidRPr="00564C95">
              <w:rPr>
                <w:rFonts w:ascii="Times New Roman" w:hAnsi="Times New Roman"/>
                <w:sz w:val="24"/>
              </w:rPr>
              <w:t>Csapadékvíz-elvezető hálózat felújítása a település több pontján, pályázatból.</w:t>
            </w:r>
          </w:p>
        </w:tc>
      </w:tr>
      <w:tr w:rsidR="00CD563C" w:rsidRPr="00564C95" w:rsidTr="00273E8C">
        <w:trPr>
          <w:jc w:val="center"/>
        </w:trPr>
        <w:tc>
          <w:tcPr>
            <w:tcW w:w="4742" w:type="dxa"/>
          </w:tcPr>
          <w:p w:rsidR="00CD563C" w:rsidRPr="00564C95" w:rsidRDefault="00CD563C" w:rsidP="00CD563C">
            <w:pPr>
              <w:rPr>
                <w:rFonts w:ascii="Times New Roman" w:hAnsi="Times New Roman"/>
                <w:sz w:val="24"/>
              </w:rPr>
            </w:pPr>
            <w:r w:rsidRPr="00564C95">
              <w:rPr>
                <w:rFonts w:ascii="Times New Roman" w:hAnsi="Times New Roman"/>
                <w:sz w:val="24"/>
              </w:rPr>
              <w:t xml:space="preserve">A falu mellékutcáinak egy része </w:t>
            </w:r>
            <w:r w:rsidR="00DD4826" w:rsidRPr="00564C95">
              <w:rPr>
                <w:rFonts w:ascii="Times New Roman" w:hAnsi="Times New Roman"/>
                <w:sz w:val="24"/>
              </w:rPr>
              <w:t>rossz minőségű, felújításra szorul.</w:t>
            </w:r>
          </w:p>
        </w:tc>
        <w:tc>
          <w:tcPr>
            <w:tcW w:w="4745" w:type="dxa"/>
          </w:tcPr>
          <w:p w:rsidR="00CD563C" w:rsidRPr="00564C95" w:rsidRDefault="00CD563C" w:rsidP="00CD563C">
            <w:pPr>
              <w:rPr>
                <w:rFonts w:ascii="Times New Roman" w:hAnsi="Times New Roman"/>
                <w:sz w:val="24"/>
              </w:rPr>
            </w:pPr>
            <w:r w:rsidRPr="00564C95">
              <w:rPr>
                <w:rFonts w:ascii="Times New Roman" w:hAnsi="Times New Roman"/>
                <w:sz w:val="24"/>
              </w:rPr>
              <w:t>Útfelújítás, mellékutak burkolatának felújítása, pályázatból.</w:t>
            </w:r>
          </w:p>
        </w:tc>
      </w:tr>
      <w:tr w:rsidR="00CD563C" w:rsidRPr="00564C95" w:rsidTr="00273E8C">
        <w:trPr>
          <w:jc w:val="center"/>
        </w:trPr>
        <w:tc>
          <w:tcPr>
            <w:tcW w:w="4742" w:type="dxa"/>
          </w:tcPr>
          <w:p w:rsidR="00CD563C" w:rsidRPr="00564C95" w:rsidRDefault="00DD4826" w:rsidP="00CD563C">
            <w:pPr>
              <w:rPr>
                <w:rFonts w:ascii="Times New Roman" w:hAnsi="Times New Roman"/>
                <w:sz w:val="24"/>
              </w:rPr>
            </w:pPr>
            <w:r w:rsidRPr="00564C95">
              <w:rPr>
                <w:rFonts w:ascii="Times New Roman" w:hAnsi="Times New Roman"/>
                <w:sz w:val="24"/>
              </w:rPr>
              <w:t>A közterület-fenntartás, zöldterület-gondozás egyre nagyobb terhet ró az önkormányzatra a közfoglalkoztatás lehetőségeinek csökkenésével.</w:t>
            </w:r>
          </w:p>
        </w:tc>
        <w:tc>
          <w:tcPr>
            <w:tcW w:w="4745" w:type="dxa"/>
          </w:tcPr>
          <w:p w:rsidR="00CD563C" w:rsidRPr="00564C95" w:rsidRDefault="00CD563C" w:rsidP="00CD563C">
            <w:pPr>
              <w:rPr>
                <w:rFonts w:ascii="Times New Roman" w:hAnsi="Times New Roman"/>
                <w:sz w:val="24"/>
              </w:rPr>
            </w:pPr>
            <w:r w:rsidRPr="00564C95">
              <w:rPr>
                <w:rFonts w:ascii="Times New Roman" w:hAnsi="Times New Roman"/>
                <w:sz w:val="24"/>
              </w:rPr>
              <w:t xml:space="preserve">Közterület-karbantartó, kommunális </w:t>
            </w:r>
            <w:r w:rsidR="00DD4826" w:rsidRPr="00564C95">
              <w:rPr>
                <w:rFonts w:ascii="Times New Roman" w:hAnsi="Times New Roman"/>
                <w:sz w:val="24"/>
              </w:rPr>
              <w:t xml:space="preserve">gépi </w:t>
            </w:r>
            <w:r w:rsidRPr="00564C95">
              <w:rPr>
                <w:rFonts w:ascii="Times New Roman" w:hAnsi="Times New Roman"/>
                <w:sz w:val="24"/>
              </w:rPr>
              <w:t>eszközök (fűnyíró traktor, fűkasza stb.) beszerzése pályázatból.</w:t>
            </w:r>
          </w:p>
        </w:tc>
      </w:tr>
      <w:tr w:rsidR="00CD563C" w:rsidRPr="00564C95" w:rsidTr="00273E8C">
        <w:trPr>
          <w:jc w:val="center"/>
        </w:trPr>
        <w:tc>
          <w:tcPr>
            <w:tcW w:w="4742" w:type="dxa"/>
          </w:tcPr>
          <w:p w:rsidR="00CD563C" w:rsidRPr="00564C95" w:rsidRDefault="00DD4826" w:rsidP="00CD563C">
            <w:pPr>
              <w:rPr>
                <w:rFonts w:ascii="Times New Roman" w:hAnsi="Times New Roman"/>
                <w:sz w:val="24"/>
              </w:rPr>
            </w:pPr>
            <w:r w:rsidRPr="00564C95">
              <w:rPr>
                <w:rFonts w:ascii="Times New Roman" w:hAnsi="Times New Roman"/>
                <w:sz w:val="24"/>
              </w:rPr>
              <w:t>Az egészséges jövő záloga, az egészséges települési környezet minél több földfelület, fák telepítését igényli.</w:t>
            </w:r>
          </w:p>
        </w:tc>
        <w:tc>
          <w:tcPr>
            <w:tcW w:w="4745" w:type="dxa"/>
          </w:tcPr>
          <w:p w:rsidR="00CD563C" w:rsidRPr="00564C95" w:rsidRDefault="00CD563C" w:rsidP="00CD563C">
            <w:pPr>
              <w:rPr>
                <w:rFonts w:ascii="Times New Roman" w:hAnsi="Times New Roman"/>
                <w:sz w:val="24"/>
              </w:rPr>
            </w:pPr>
            <w:r w:rsidRPr="00564C95">
              <w:rPr>
                <w:rFonts w:ascii="Times New Roman" w:hAnsi="Times New Roman"/>
                <w:sz w:val="24"/>
              </w:rPr>
              <w:t>Településfásítási program folytatása: közterületekre, temetőbe további fák ültetése, pályázati programmal.</w:t>
            </w:r>
          </w:p>
        </w:tc>
      </w:tr>
      <w:tr w:rsidR="00CD563C" w:rsidRPr="00564C95" w:rsidTr="00273E8C">
        <w:trPr>
          <w:jc w:val="center"/>
        </w:trPr>
        <w:tc>
          <w:tcPr>
            <w:tcW w:w="4742" w:type="dxa"/>
          </w:tcPr>
          <w:p w:rsidR="00CD563C" w:rsidRPr="00564C95" w:rsidRDefault="00CD563C" w:rsidP="00CD563C">
            <w:pPr>
              <w:jc w:val="center"/>
              <w:rPr>
                <w:rFonts w:ascii="Times New Roman" w:hAnsi="Times New Roman"/>
                <w:sz w:val="24"/>
              </w:rPr>
            </w:pPr>
          </w:p>
        </w:tc>
        <w:tc>
          <w:tcPr>
            <w:tcW w:w="4745" w:type="dxa"/>
          </w:tcPr>
          <w:p w:rsidR="00CD563C" w:rsidRPr="00564C95" w:rsidRDefault="00CD563C" w:rsidP="00CD563C">
            <w:pPr>
              <w:jc w:val="center"/>
              <w:rPr>
                <w:rFonts w:ascii="Times New Roman" w:hAnsi="Times New Roman"/>
                <w:sz w:val="24"/>
              </w:rPr>
            </w:pPr>
          </w:p>
        </w:tc>
      </w:tr>
    </w:tbl>
    <w:p w:rsidR="007F7EE8" w:rsidRPr="00564C95" w:rsidRDefault="007F7EE8"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5804FD" w:rsidRPr="00564C95" w:rsidRDefault="005804FD"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5804FD" w:rsidRPr="00564C95" w:rsidRDefault="005804FD"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5804FD" w:rsidRPr="00564C95" w:rsidRDefault="005804FD"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5804FD" w:rsidRPr="00564C95" w:rsidRDefault="005804FD"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5804FD" w:rsidRPr="00564C95" w:rsidRDefault="005804FD"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5804FD" w:rsidRPr="00564C95" w:rsidRDefault="005804FD"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D47720" w:rsidRPr="00564C95" w:rsidRDefault="00D47720"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D47720" w:rsidRPr="00564C95" w:rsidRDefault="00D47720"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D47720" w:rsidRPr="00564C95" w:rsidRDefault="00D47720"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5804FD" w:rsidRPr="00564C95" w:rsidRDefault="005804FD"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5804FD" w:rsidRPr="00564C95" w:rsidRDefault="005804FD"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5804FD" w:rsidRPr="00564C95" w:rsidRDefault="005804FD" w:rsidP="0040713C">
      <w:pPr>
        <w:pStyle w:val="NormlCalibri11"/>
        <w:pBdr>
          <w:top w:val="none" w:sz="0" w:space="0" w:color="auto"/>
          <w:left w:val="none" w:sz="0" w:space="0" w:color="auto"/>
          <w:bottom w:val="none" w:sz="0" w:space="0" w:color="auto"/>
          <w:right w:val="none" w:sz="0" w:space="0" w:color="auto"/>
        </w:pBdr>
        <w:rPr>
          <w:rFonts w:ascii="Times New Roman" w:hAnsi="Times New Roman"/>
          <w:sz w:val="24"/>
        </w:rPr>
      </w:pPr>
    </w:p>
    <w:p w:rsidR="00D47720" w:rsidRPr="00564C95" w:rsidRDefault="00D47720">
      <w:pPr>
        <w:jc w:val="left"/>
        <w:rPr>
          <w:rFonts w:ascii="Times New Roman" w:hAnsi="Times New Roman"/>
          <w:sz w:val="24"/>
        </w:rPr>
      </w:pPr>
      <w:r w:rsidRPr="00564C95">
        <w:rPr>
          <w:rFonts w:ascii="Times New Roman" w:hAnsi="Times New Roman"/>
          <w:sz w:val="24"/>
        </w:rPr>
        <w:br w:type="page"/>
      </w:r>
    </w:p>
    <w:p w:rsidR="004F681B" w:rsidRPr="00564C95" w:rsidRDefault="004F681B" w:rsidP="0040713C">
      <w:pPr>
        <w:rPr>
          <w:rFonts w:ascii="Times New Roman" w:hAnsi="Times New Roman"/>
          <w:sz w:val="24"/>
        </w:rPr>
      </w:pPr>
    </w:p>
    <w:p w:rsidR="006865E8" w:rsidRPr="00564C95" w:rsidRDefault="006865E8" w:rsidP="00D55F85">
      <w:pPr>
        <w:pStyle w:val="Cmsor3"/>
        <w:jc w:val="both"/>
        <w:rPr>
          <w:rFonts w:ascii="Times New Roman" w:hAnsi="Times New Roman"/>
          <w:szCs w:val="24"/>
        </w:rPr>
      </w:pPr>
      <w:bookmarkStart w:id="72" w:name="_Toc129600353"/>
      <w:r w:rsidRPr="00564C95">
        <w:rPr>
          <w:rFonts w:ascii="Times New Roman" w:hAnsi="Times New Roman"/>
          <w:szCs w:val="24"/>
        </w:rPr>
        <w:t>8. Helyi partnerség, lakossági önszerveződések, civil szervezetek és for-profit szereplők társadalmi felelősségvállalása</w:t>
      </w:r>
      <w:bookmarkEnd w:id="72"/>
    </w:p>
    <w:p w:rsidR="003520F2" w:rsidRPr="00564C95" w:rsidRDefault="003520F2" w:rsidP="00C76BE7">
      <w:pPr>
        <w:rPr>
          <w:rFonts w:ascii="Times New Roman" w:hAnsi="Times New Roman"/>
          <w:sz w:val="24"/>
        </w:rPr>
      </w:pPr>
    </w:p>
    <w:p w:rsidR="00273E8C" w:rsidRPr="00564C95" w:rsidRDefault="0028059D" w:rsidP="00273E8C">
      <w:pPr>
        <w:pStyle w:val="Listaszerbekezds"/>
        <w:numPr>
          <w:ilvl w:val="0"/>
          <w:numId w:val="11"/>
        </w:numPr>
        <w:shd w:val="clear" w:color="auto" w:fill="FFFFFF"/>
        <w:spacing w:after="120"/>
        <w:rPr>
          <w:rFonts w:ascii="Times New Roman" w:hAnsi="Times New Roman"/>
          <w:sz w:val="24"/>
        </w:rPr>
      </w:pPr>
      <w:r w:rsidRPr="00564C95">
        <w:rPr>
          <w:rFonts w:ascii="Times New Roman" w:hAnsi="Times New Roman"/>
          <w:sz w:val="24"/>
        </w:rPr>
        <w:t>a 3-7. pontban szereplő területeket érintő civil, egyházi, karitatív szervezeti szolgáltató és érdekvédelmi szervezetek, önszerveződések feltérképezése (közfeladatot ellátó szervezetek, közfeladatonként bemutatva, önkéntesek száma, partnerségi megállapodások száma);</w:t>
      </w:r>
      <w:r w:rsidR="00273E8C" w:rsidRPr="00564C95">
        <w:t xml:space="preserve"> </w:t>
      </w:r>
    </w:p>
    <w:p w:rsidR="00273E8C" w:rsidRPr="00564C95" w:rsidRDefault="00273E8C" w:rsidP="00273E8C">
      <w:pPr>
        <w:pStyle w:val="Listaszerbekezds"/>
        <w:shd w:val="clear" w:color="auto" w:fill="FFFFFF"/>
        <w:spacing w:after="120"/>
        <w:ind w:left="720"/>
        <w:rPr>
          <w:rFonts w:ascii="Times New Roman" w:hAnsi="Times New Roman"/>
          <w:sz w:val="24"/>
        </w:rPr>
      </w:pPr>
      <w:r w:rsidRPr="00564C95">
        <w:rPr>
          <w:rFonts w:ascii="Times New Roman" w:hAnsi="Times New Roman"/>
          <w:sz w:val="24"/>
        </w:rPr>
        <w:t>Önkormányzatunk kötelező és önként vállalt feladatainak ellátása során számít és épít is a civil szervezetek közreműködésére. A közfeladat ellátás civil szervezetekkel való együttműködés útján történő megvalósulását erősíti, hogy néhány jelentős, az önkormányzatok feladatait meghatározó törvény kifejezetten ajánlja a szerződéses feladatellátást.</w:t>
      </w:r>
    </w:p>
    <w:p w:rsidR="00273E8C" w:rsidRPr="00564C95" w:rsidRDefault="00273E8C" w:rsidP="00273E8C">
      <w:pPr>
        <w:pStyle w:val="Listaszerbekezds"/>
        <w:shd w:val="clear" w:color="auto" w:fill="FFFFFF"/>
        <w:spacing w:after="120"/>
        <w:ind w:left="720"/>
        <w:rPr>
          <w:rFonts w:ascii="Times New Roman" w:hAnsi="Times New Roman"/>
          <w:sz w:val="24"/>
        </w:rPr>
      </w:pPr>
      <w:r w:rsidRPr="00564C95">
        <w:rPr>
          <w:rFonts w:ascii="Times New Roman" w:hAnsi="Times New Roman"/>
          <w:sz w:val="24"/>
        </w:rPr>
        <w:t>Jelenleg községünk az alábbi területeken működő civil szervezetek tevékenységére számíthat.</w:t>
      </w:r>
    </w:p>
    <w:p w:rsidR="00273E8C" w:rsidRPr="00564C95" w:rsidRDefault="00273E8C" w:rsidP="00273E8C">
      <w:pPr>
        <w:pStyle w:val="Listaszerbekezds"/>
        <w:shd w:val="clear" w:color="auto" w:fill="FFFFFF"/>
        <w:spacing w:after="120"/>
        <w:ind w:left="720"/>
        <w:rPr>
          <w:rFonts w:ascii="Times New Roman" w:hAnsi="Times New Roman"/>
          <w:sz w:val="24"/>
          <w:u w:val="single"/>
        </w:rPr>
      </w:pPr>
      <w:r w:rsidRPr="00564C95">
        <w:rPr>
          <w:rFonts w:ascii="Times New Roman" w:hAnsi="Times New Roman"/>
          <w:sz w:val="24"/>
          <w:u w:val="single"/>
        </w:rPr>
        <w:t xml:space="preserve">Szociális és gyermekvédelmi ellátás: </w:t>
      </w:r>
    </w:p>
    <w:p w:rsidR="00273E8C" w:rsidRPr="00564C95" w:rsidRDefault="00BA6933" w:rsidP="00BA6933">
      <w:pPr>
        <w:pStyle w:val="Listaszerbekezds"/>
        <w:shd w:val="clear" w:color="auto" w:fill="FFFFFF"/>
        <w:spacing w:after="120"/>
        <w:ind w:left="720"/>
        <w:rPr>
          <w:rFonts w:ascii="Times New Roman" w:hAnsi="Times New Roman"/>
          <w:sz w:val="24"/>
          <w:u w:val="single"/>
        </w:rPr>
      </w:pPr>
      <w:r w:rsidRPr="00564C95">
        <w:rPr>
          <w:rFonts w:ascii="Times New Roman" w:hAnsi="Times New Roman"/>
          <w:sz w:val="24"/>
        </w:rPr>
        <w:t>Sásd és Térsége Terület- és Humánfejlesztési Nonprofit Kft.</w:t>
      </w:r>
    </w:p>
    <w:p w:rsidR="00273E8C" w:rsidRPr="00564C95" w:rsidRDefault="00273E8C" w:rsidP="00BA6933">
      <w:pPr>
        <w:pStyle w:val="Listaszerbekezds"/>
        <w:shd w:val="clear" w:color="auto" w:fill="FFFFFF"/>
        <w:spacing w:after="120"/>
        <w:ind w:left="720"/>
        <w:rPr>
          <w:rFonts w:ascii="Times New Roman" w:hAnsi="Times New Roman"/>
          <w:sz w:val="24"/>
        </w:rPr>
      </w:pPr>
      <w:r w:rsidRPr="00564C95">
        <w:rPr>
          <w:rFonts w:ascii="Times New Roman" w:hAnsi="Times New Roman"/>
          <w:sz w:val="24"/>
          <w:u w:val="single"/>
        </w:rPr>
        <w:t>Köznevelés</w:t>
      </w:r>
      <w:r w:rsidRPr="00564C95">
        <w:rPr>
          <w:rFonts w:ascii="Times New Roman" w:hAnsi="Times New Roman"/>
          <w:sz w:val="24"/>
        </w:rPr>
        <w:t xml:space="preserve">: </w:t>
      </w:r>
    </w:p>
    <w:p w:rsidR="00273E8C" w:rsidRPr="00564C95" w:rsidRDefault="00273E8C" w:rsidP="00BA6933">
      <w:pPr>
        <w:pStyle w:val="Listaszerbekezds"/>
        <w:shd w:val="clear" w:color="auto" w:fill="FFFFFF"/>
        <w:spacing w:after="120"/>
        <w:ind w:left="720"/>
        <w:rPr>
          <w:rFonts w:ascii="Times New Roman" w:hAnsi="Times New Roman"/>
          <w:sz w:val="24"/>
        </w:rPr>
      </w:pPr>
      <w:r w:rsidRPr="00564C95">
        <w:rPr>
          <w:rFonts w:ascii="Times New Roman" w:hAnsi="Times New Roman"/>
          <w:sz w:val="24"/>
        </w:rPr>
        <w:t>Engedd, hogy segíthessünk! Közalapítvány</w:t>
      </w:r>
    </w:p>
    <w:p w:rsidR="00273E8C" w:rsidRPr="00564C95" w:rsidRDefault="00273E8C" w:rsidP="00BA6933">
      <w:pPr>
        <w:pStyle w:val="Listaszerbekezds"/>
        <w:shd w:val="clear" w:color="auto" w:fill="FFFFFF"/>
        <w:spacing w:after="120"/>
        <w:ind w:left="720"/>
        <w:rPr>
          <w:rFonts w:ascii="Times New Roman" w:hAnsi="Times New Roman"/>
          <w:sz w:val="24"/>
        </w:rPr>
      </w:pPr>
    </w:p>
    <w:p w:rsidR="00273E8C" w:rsidRPr="00564C95" w:rsidRDefault="00273E8C" w:rsidP="00BA6933">
      <w:pPr>
        <w:pStyle w:val="Listaszerbekezds"/>
        <w:shd w:val="clear" w:color="auto" w:fill="FFFFFF"/>
        <w:spacing w:after="120"/>
        <w:ind w:left="720"/>
        <w:rPr>
          <w:rFonts w:ascii="Times New Roman" w:hAnsi="Times New Roman"/>
          <w:sz w:val="24"/>
          <w:u w:val="single"/>
        </w:rPr>
      </w:pPr>
      <w:r w:rsidRPr="00564C95">
        <w:rPr>
          <w:rFonts w:ascii="Times New Roman" w:hAnsi="Times New Roman"/>
          <w:sz w:val="24"/>
          <w:u w:val="single"/>
        </w:rPr>
        <w:t>Kultúra, közművelődés, sport:</w:t>
      </w:r>
    </w:p>
    <w:p w:rsidR="00BA6933" w:rsidRPr="00564C95" w:rsidRDefault="00BA6933" w:rsidP="00BA6933">
      <w:pPr>
        <w:pStyle w:val="Listaszerbekezds"/>
        <w:shd w:val="clear" w:color="auto" w:fill="FFFFFF"/>
        <w:spacing w:after="120"/>
        <w:ind w:left="720"/>
        <w:rPr>
          <w:rFonts w:ascii="Times New Roman" w:hAnsi="Times New Roman"/>
          <w:sz w:val="24"/>
        </w:rPr>
      </w:pPr>
      <w:r w:rsidRPr="00564C95">
        <w:rPr>
          <w:rFonts w:ascii="Times New Roman" w:hAnsi="Times New Roman"/>
          <w:sz w:val="24"/>
        </w:rPr>
        <w:t>Barátok Felsőegerszegért Egyesület</w:t>
      </w:r>
    </w:p>
    <w:p w:rsidR="00273E8C" w:rsidRPr="00564C95" w:rsidRDefault="00273E8C" w:rsidP="00BA6933">
      <w:pPr>
        <w:pStyle w:val="Listaszerbekezds"/>
        <w:shd w:val="clear" w:color="auto" w:fill="FFFFFF"/>
        <w:spacing w:after="120"/>
        <w:ind w:left="720"/>
        <w:rPr>
          <w:rFonts w:ascii="Times New Roman" w:hAnsi="Times New Roman"/>
          <w:sz w:val="24"/>
        </w:rPr>
      </w:pPr>
      <w:r w:rsidRPr="00564C95">
        <w:rPr>
          <w:rFonts w:ascii="Times New Roman" w:hAnsi="Times New Roman"/>
          <w:sz w:val="24"/>
        </w:rPr>
        <w:t>Deutsch Klub Magyar-Német Barátság Egyesület</w:t>
      </w:r>
    </w:p>
    <w:p w:rsidR="00273E8C" w:rsidRPr="00564C95" w:rsidRDefault="00273E8C" w:rsidP="00BA6933">
      <w:pPr>
        <w:pStyle w:val="Listaszerbekezds"/>
        <w:shd w:val="clear" w:color="auto" w:fill="FFFFFF"/>
        <w:spacing w:after="120"/>
        <w:ind w:left="720"/>
        <w:rPr>
          <w:rFonts w:ascii="Times New Roman" w:hAnsi="Times New Roman"/>
          <w:sz w:val="24"/>
        </w:rPr>
      </w:pPr>
      <w:r w:rsidRPr="00564C95">
        <w:rPr>
          <w:rFonts w:ascii="Times New Roman" w:hAnsi="Times New Roman"/>
          <w:sz w:val="24"/>
        </w:rPr>
        <w:t>Sásdi Vegyeskar Kulturális Egyesület,</w:t>
      </w:r>
    </w:p>
    <w:p w:rsidR="00273E8C" w:rsidRPr="00564C95" w:rsidRDefault="00273E8C" w:rsidP="00BA6933">
      <w:pPr>
        <w:pStyle w:val="Listaszerbekezds"/>
        <w:shd w:val="clear" w:color="auto" w:fill="FFFFFF"/>
        <w:spacing w:after="120"/>
        <w:ind w:left="720"/>
        <w:rPr>
          <w:rFonts w:ascii="Times New Roman" w:hAnsi="Times New Roman"/>
          <w:sz w:val="24"/>
        </w:rPr>
      </w:pPr>
      <w:r w:rsidRPr="00564C95">
        <w:rPr>
          <w:rFonts w:ascii="Times New Roman" w:hAnsi="Times New Roman"/>
          <w:sz w:val="24"/>
        </w:rPr>
        <w:t>Hegyhát Fúvós Egyesület</w:t>
      </w:r>
    </w:p>
    <w:p w:rsidR="00273E8C" w:rsidRPr="00564C95" w:rsidRDefault="00273E8C" w:rsidP="00BA6933">
      <w:pPr>
        <w:pStyle w:val="Listaszerbekezds"/>
        <w:shd w:val="clear" w:color="auto" w:fill="FFFFFF"/>
        <w:spacing w:after="120"/>
        <w:ind w:left="720"/>
        <w:rPr>
          <w:rFonts w:ascii="Times New Roman" w:hAnsi="Times New Roman"/>
          <w:sz w:val="24"/>
        </w:rPr>
      </w:pPr>
      <w:r w:rsidRPr="00564C95">
        <w:rPr>
          <w:rFonts w:ascii="Times New Roman" w:hAnsi="Times New Roman"/>
          <w:sz w:val="24"/>
        </w:rPr>
        <w:t>Őszidő Nyugdíjasklub</w:t>
      </w:r>
    </w:p>
    <w:p w:rsidR="00273E8C" w:rsidRPr="00564C95" w:rsidRDefault="00273E8C" w:rsidP="00BA6933">
      <w:pPr>
        <w:pStyle w:val="Listaszerbekezds"/>
        <w:shd w:val="clear" w:color="auto" w:fill="FFFFFF"/>
        <w:spacing w:after="120"/>
        <w:ind w:left="720"/>
        <w:rPr>
          <w:rFonts w:ascii="Times New Roman" w:hAnsi="Times New Roman"/>
          <w:sz w:val="24"/>
        </w:rPr>
      </w:pPr>
      <w:r w:rsidRPr="00564C95">
        <w:rPr>
          <w:rFonts w:ascii="Times New Roman" w:hAnsi="Times New Roman"/>
          <w:sz w:val="24"/>
        </w:rPr>
        <w:t>Levendula Nyugdíjasklub</w:t>
      </w:r>
    </w:p>
    <w:p w:rsidR="00273E8C" w:rsidRPr="00564C95" w:rsidRDefault="00273E8C" w:rsidP="00BA6933">
      <w:pPr>
        <w:pStyle w:val="Listaszerbekezds"/>
        <w:shd w:val="clear" w:color="auto" w:fill="FFFFFF"/>
        <w:spacing w:after="120"/>
        <w:ind w:left="720"/>
        <w:rPr>
          <w:rFonts w:ascii="Times New Roman" w:hAnsi="Times New Roman"/>
          <w:sz w:val="24"/>
        </w:rPr>
      </w:pPr>
      <w:r w:rsidRPr="00564C95">
        <w:rPr>
          <w:rFonts w:ascii="Times New Roman" w:hAnsi="Times New Roman"/>
          <w:sz w:val="24"/>
        </w:rPr>
        <w:t>Sásdi Honismereti Szakkör</w:t>
      </w:r>
    </w:p>
    <w:p w:rsidR="00273E8C" w:rsidRPr="00564C95" w:rsidRDefault="00273E8C" w:rsidP="00BA6933">
      <w:pPr>
        <w:pStyle w:val="Listaszerbekezds"/>
        <w:shd w:val="clear" w:color="auto" w:fill="FFFFFF"/>
        <w:spacing w:after="120"/>
        <w:ind w:left="720"/>
        <w:rPr>
          <w:rFonts w:ascii="Times New Roman" w:hAnsi="Times New Roman"/>
          <w:sz w:val="24"/>
        </w:rPr>
      </w:pPr>
    </w:p>
    <w:p w:rsidR="0028059D" w:rsidRPr="00564C95" w:rsidRDefault="00273E8C" w:rsidP="00BA6933">
      <w:pPr>
        <w:pStyle w:val="Listaszerbekezds"/>
        <w:shd w:val="clear" w:color="auto" w:fill="FFFFFF"/>
        <w:spacing w:after="120"/>
        <w:ind w:left="720"/>
        <w:rPr>
          <w:rFonts w:ascii="Times New Roman" w:hAnsi="Times New Roman"/>
          <w:sz w:val="24"/>
        </w:rPr>
      </w:pPr>
      <w:r w:rsidRPr="00564C95">
        <w:rPr>
          <w:rFonts w:ascii="Times New Roman" w:hAnsi="Times New Roman"/>
          <w:sz w:val="24"/>
        </w:rPr>
        <w:t xml:space="preserve">A civil szervezetek </w:t>
      </w:r>
      <w:r w:rsidR="00D47720" w:rsidRPr="00564C95">
        <w:rPr>
          <w:rFonts w:ascii="Times New Roman" w:hAnsi="Times New Roman"/>
          <w:sz w:val="24"/>
        </w:rPr>
        <w:t>e</w:t>
      </w:r>
      <w:r w:rsidRPr="00564C95">
        <w:rPr>
          <w:rFonts w:ascii="Times New Roman" w:hAnsi="Times New Roman"/>
          <w:sz w:val="24"/>
        </w:rPr>
        <w:t>gy része sásdi székhellyel működik, programjaik, rendezvényeik jó része is itt érhető el, de várják a településünk lakóit is.</w:t>
      </w:r>
    </w:p>
    <w:p w:rsidR="00BA6933" w:rsidRPr="00564C95" w:rsidRDefault="00BA6933" w:rsidP="00BA6933">
      <w:pPr>
        <w:pStyle w:val="Listaszerbekezds"/>
        <w:shd w:val="clear" w:color="auto" w:fill="FFFFFF"/>
        <w:spacing w:after="120"/>
        <w:ind w:left="720"/>
        <w:rPr>
          <w:rFonts w:ascii="Times New Roman" w:hAnsi="Times New Roman"/>
          <w:sz w:val="24"/>
        </w:rPr>
      </w:pPr>
    </w:p>
    <w:p w:rsidR="0028059D" w:rsidRPr="00564C95" w:rsidRDefault="0028059D" w:rsidP="009551EE">
      <w:pPr>
        <w:pStyle w:val="Listaszerbekezds"/>
        <w:numPr>
          <w:ilvl w:val="0"/>
          <w:numId w:val="11"/>
        </w:numPr>
        <w:shd w:val="clear" w:color="auto" w:fill="FFFFFF"/>
        <w:spacing w:after="120"/>
        <w:rPr>
          <w:rFonts w:ascii="Times New Roman" w:hAnsi="Times New Roman"/>
          <w:sz w:val="24"/>
        </w:rPr>
      </w:pPr>
      <w:r w:rsidRPr="00564C95">
        <w:rPr>
          <w:rFonts w:ascii="Times New Roman" w:hAnsi="Times New Roman"/>
          <w:iCs/>
          <w:sz w:val="24"/>
        </w:rPr>
        <w:t>helyi</w:t>
      </w:r>
      <w:r w:rsidRPr="00564C95">
        <w:rPr>
          <w:rFonts w:ascii="Times New Roman" w:hAnsi="Times New Roman"/>
          <w:i/>
          <w:iCs/>
          <w:sz w:val="24"/>
        </w:rPr>
        <w:t xml:space="preserve"> </w:t>
      </w:r>
      <w:r w:rsidRPr="00564C95">
        <w:rPr>
          <w:rFonts w:ascii="Times New Roman" w:hAnsi="Times New Roman"/>
          <w:sz w:val="24"/>
        </w:rPr>
        <w:t>önkormányzati, nemzetiségi önkormányzati, egyházi, civil szektor és gazdasági szereplők közötti partnerség bemutatása;</w:t>
      </w:r>
    </w:p>
    <w:p w:rsidR="00BA6933" w:rsidRPr="00564C95" w:rsidRDefault="00A60774" w:rsidP="00BA6933">
      <w:pPr>
        <w:pStyle w:val="Listaszerbekezds"/>
        <w:shd w:val="clear" w:color="auto" w:fill="FFFFFF"/>
        <w:spacing w:after="120"/>
        <w:ind w:left="720"/>
        <w:rPr>
          <w:rFonts w:ascii="Times New Roman" w:hAnsi="Times New Roman"/>
          <w:sz w:val="24"/>
        </w:rPr>
      </w:pPr>
      <w:r w:rsidRPr="00564C95">
        <w:rPr>
          <w:rFonts w:ascii="Times New Roman" w:hAnsi="Times New Roman"/>
          <w:sz w:val="24"/>
        </w:rPr>
        <w:t>Az önkormányzat 2019-ben kötött együttműködési megállapodást az akkor alakult Barátok Felsőegerszegért Egyesülettel. A</w:t>
      </w:r>
      <w:r w:rsidR="009A4F49" w:rsidRPr="00564C95">
        <w:rPr>
          <w:rFonts w:ascii="Times New Roman" w:hAnsi="Times New Roman"/>
          <w:sz w:val="24"/>
        </w:rPr>
        <w:t xml:space="preserve"> megállapodás szerint az önkormányzat helyet biztosít az egyesületi programokhoz, rendezvényekhez.</w:t>
      </w:r>
    </w:p>
    <w:p w:rsidR="009A4F49" w:rsidRPr="00564C95" w:rsidRDefault="009A4F49" w:rsidP="00BA6933">
      <w:pPr>
        <w:pStyle w:val="Listaszerbekezds"/>
        <w:shd w:val="clear" w:color="auto" w:fill="FFFFFF"/>
        <w:spacing w:after="120"/>
        <w:ind w:left="720"/>
        <w:rPr>
          <w:rFonts w:ascii="Times New Roman" w:hAnsi="Times New Roman"/>
          <w:sz w:val="24"/>
        </w:rPr>
      </w:pPr>
    </w:p>
    <w:p w:rsidR="00593038" w:rsidRPr="00564C95" w:rsidRDefault="00593038" w:rsidP="00BA6933">
      <w:pPr>
        <w:pStyle w:val="Listaszerbekezds"/>
        <w:shd w:val="clear" w:color="auto" w:fill="FFFFFF"/>
        <w:spacing w:after="120"/>
        <w:ind w:left="720"/>
        <w:rPr>
          <w:rFonts w:ascii="Times New Roman" w:hAnsi="Times New Roman"/>
          <w:sz w:val="24"/>
        </w:rPr>
      </w:pPr>
    </w:p>
    <w:p w:rsidR="00593038" w:rsidRPr="00564C95" w:rsidRDefault="00593038" w:rsidP="00BA6933">
      <w:pPr>
        <w:pStyle w:val="Listaszerbekezds"/>
        <w:shd w:val="clear" w:color="auto" w:fill="FFFFFF"/>
        <w:spacing w:after="120"/>
        <w:ind w:left="720"/>
        <w:rPr>
          <w:rFonts w:ascii="Times New Roman" w:hAnsi="Times New Roman"/>
          <w:sz w:val="24"/>
        </w:rPr>
      </w:pPr>
    </w:p>
    <w:p w:rsidR="0028059D" w:rsidRPr="00564C95" w:rsidRDefault="0028059D" w:rsidP="009551EE">
      <w:pPr>
        <w:pStyle w:val="Listaszerbekezds"/>
        <w:numPr>
          <w:ilvl w:val="0"/>
          <w:numId w:val="11"/>
        </w:numPr>
        <w:shd w:val="clear" w:color="auto" w:fill="FFFFFF"/>
        <w:spacing w:after="120"/>
        <w:rPr>
          <w:rFonts w:ascii="Times New Roman" w:hAnsi="Times New Roman"/>
          <w:sz w:val="24"/>
        </w:rPr>
      </w:pPr>
      <w:r w:rsidRPr="00564C95">
        <w:rPr>
          <w:rFonts w:ascii="Times New Roman" w:hAnsi="Times New Roman"/>
          <w:sz w:val="24"/>
        </w:rPr>
        <w:lastRenderedPageBreak/>
        <w:t>önkormányzatok közötti, illetve térségi, területi társulásokkal való partnerség, társadalmi felzárkózást segítő közös programok bemutatása;</w:t>
      </w:r>
    </w:p>
    <w:p w:rsidR="00A60774" w:rsidRPr="00564C95" w:rsidRDefault="00A60774" w:rsidP="00A60774">
      <w:pPr>
        <w:pStyle w:val="Listaszerbekezds"/>
        <w:shd w:val="clear" w:color="auto" w:fill="FFFFFF"/>
        <w:spacing w:after="120"/>
        <w:ind w:left="720"/>
        <w:rPr>
          <w:rFonts w:ascii="Times New Roman" w:hAnsi="Times New Roman"/>
          <w:sz w:val="24"/>
        </w:rPr>
      </w:pPr>
      <w:r w:rsidRPr="00564C95">
        <w:rPr>
          <w:rFonts w:ascii="Times New Roman" w:hAnsi="Times New Roman"/>
          <w:sz w:val="24"/>
        </w:rPr>
        <w:t xml:space="preserve">Felsőegerszeg 1997. év 2013 júliusa között közoktatási intézményei, az óvoda és az iskola, majd az ezek és a zeneiskola, könyvtár, művelődési központ összevonásával létrejött ÁMK közös fenntartására a környékbeli 11 önkormányzattal társulást működtetett. A köznevelésben és a társulások finanszírozásában végbement változások hatására az önkormányzatok a társulást megszüntették. Az óvodai és bölcsődei feladatok Sásd által történő ellátásáról feladatátadási megállapodást kötött a város 7 községgel, köztük településünkkel is. </w:t>
      </w:r>
    </w:p>
    <w:p w:rsidR="00A60774" w:rsidRPr="00564C95" w:rsidRDefault="00A60774" w:rsidP="00A60774">
      <w:pPr>
        <w:pStyle w:val="Listaszerbekezds"/>
        <w:shd w:val="clear" w:color="auto" w:fill="FFFFFF"/>
        <w:spacing w:after="120"/>
        <w:ind w:left="720"/>
        <w:rPr>
          <w:rFonts w:ascii="Times New Roman" w:hAnsi="Times New Roman"/>
          <w:sz w:val="24"/>
        </w:rPr>
      </w:pPr>
      <w:r w:rsidRPr="00564C95">
        <w:rPr>
          <w:rFonts w:ascii="Times New Roman" w:hAnsi="Times New Roman"/>
          <w:sz w:val="24"/>
        </w:rPr>
        <w:t>A Sásdi Többcélú Kistérségi Társulás, majd a Sásdi Szociális és Gyermekjóléti Társulás feladatkörébe adta a község a családsegítést, a házi segítségnyújtást, a jelzőrendszeres házi segítségnyújtást, a támogató szolgálatot és a gyermekjóléti szolgáltatást.</w:t>
      </w:r>
    </w:p>
    <w:p w:rsidR="00A60774" w:rsidRPr="00564C95" w:rsidRDefault="00A60774" w:rsidP="00A60774">
      <w:pPr>
        <w:pStyle w:val="Listaszerbekezds"/>
        <w:shd w:val="clear" w:color="auto" w:fill="FFFFFF"/>
        <w:spacing w:after="120"/>
        <w:ind w:left="720"/>
        <w:rPr>
          <w:rFonts w:ascii="Times New Roman" w:hAnsi="Times New Roman"/>
          <w:sz w:val="24"/>
        </w:rPr>
      </w:pPr>
      <w:r w:rsidRPr="00564C95">
        <w:rPr>
          <w:rFonts w:ascii="Times New Roman" w:hAnsi="Times New Roman"/>
          <w:sz w:val="24"/>
        </w:rPr>
        <w:t xml:space="preserve">Önkormányzatunk 2018-ban csatlakozott a Nyugat-Hegyháti Önkormányzati Társuláshoz, amely gödrei székhellyel a környékbeli 8-10 település összefogását valósítja meg a legkülönfélébb önkormányzati feladatok hatékonyabb közös ellátása érdekében. Közös pályázataink révén </w:t>
      </w:r>
      <w:r w:rsidR="00A350E1" w:rsidRPr="00564C95">
        <w:rPr>
          <w:rFonts w:ascii="Times New Roman" w:hAnsi="Times New Roman"/>
          <w:sz w:val="24"/>
        </w:rPr>
        <w:t xml:space="preserve">közösségi, közművelődési programok, </w:t>
      </w:r>
      <w:r w:rsidRPr="00564C95">
        <w:rPr>
          <w:rFonts w:ascii="Times New Roman" w:hAnsi="Times New Roman"/>
          <w:sz w:val="24"/>
        </w:rPr>
        <w:t>külterületi utak karbantartása, szennyvízberuházás valósulhat meg gazdaságos közös projektben.</w:t>
      </w:r>
    </w:p>
    <w:p w:rsidR="008A65F9" w:rsidRPr="00564C95" w:rsidRDefault="008A65F9" w:rsidP="00A60774">
      <w:pPr>
        <w:pStyle w:val="Listaszerbekezds"/>
        <w:shd w:val="clear" w:color="auto" w:fill="FFFFFF"/>
        <w:spacing w:after="120"/>
        <w:ind w:left="720"/>
        <w:rPr>
          <w:rFonts w:ascii="Times New Roman" w:hAnsi="Times New Roman"/>
          <w:sz w:val="24"/>
        </w:rPr>
      </w:pPr>
    </w:p>
    <w:p w:rsidR="0028059D" w:rsidRPr="00564C95" w:rsidRDefault="0028059D" w:rsidP="009551EE">
      <w:pPr>
        <w:pStyle w:val="Listaszerbekezds"/>
        <w:numPr>
          <w:ilvl w:val="0"/>
          <w:numId w:val="11"/>
        </w:numPr>
        <w:shd w:val="clear" w:color="auto" w:fill="FFFFFF"/>
        <w:spacing w:after="120"/>
        <w:rPr>
          <w:rFonts w:ascii="Times New Roman" w:hAnsi="Times New Roman"/>
          <w:sz w:val="24"/>
        </w:rPr>
      </w:pPr>
      <w:r w:rsidRPr="00564C95">
        <w:rPr>
          <w:rFonts w:ascii="Times New Roman" w:hAnsi="Times New Roman"/>
          <w:sz w:val="24"/>
        </w:rPr>
        <w:t>a nemzetiségi önkormányzatok célcsoportokkal kapcsolatos esélyegyenlőségi tevékenysége</w:t>
      </w:r>
    </w:p>
    <w:p w:rsidR="00A350E1" w:rsidRPr="00564C95" w:rsidRDefault="00A350E1" w:rsidP="00A350E1">
      <w:pPr>
        <w:pStyle w:val="Listaszerbekezds"/>
        <w:shd w:val="clear" w:color="auto" w:fill="FFFFFF"/>
        <w:spacing w:after="120"/>
        <w:ind w:left="720"/>
        <w:rPr>
          <w:rFonts w:ascii="Times New Roman" w:hAnsi="Times New Roman"/>
          <w:sz w:val="24"/>
        </w:rPr>
      </w:pPr>
    </w:p>
    <w:p w:rsidR="00A350E1" w:rsidRPr="00564C95" w:rsidRDefault="00A350E1" w:rsidP="00A350E1">
      <w:pPr>
        <w:pStyle w:val="Listaszerbekezds"/>
        <w:shd w:val="clear" w:color="auto" w:fill="FFFFFF"/>
        <w:spacing w:after="120"/>
        <w:ind w:left="720"/>
        <w:rPr>
          <w:rFonts w:ascii="Times New Roman" w:hAnsi="Times New Roman"/>
          <w:sz w:val="24"/>
        </w:rPr>
      </w:pPr>
      <w:r w:rsidRPr="00564C95">
        <w:rPr>
          <w:rFonts w:ascii="Times New Roman" w:hAnsi="Times New Roman"/>
          <w:sz w:val="24"/>
        </w:rPr>
        <w:t xml:space="preserve">Településünkön 2014-ben szűnt meg a roma nemzetiségi önkormányzat, a nemzetiséghez tartozók alacsony létszámú nyilatkozatai miatt. </w:t>
      </w:r>
    </w:p>
    <w:p w:rsidR="00A350E1" w:rsidRPr="00564C95" w:rsidRDefault="00A350E1" w:rsidP="00A350E1">
      <w:pPr>
        <w:pStyle w:val="Listaszerbekezds"/>
        <w:shd w:val="clear" w:color="auto" w:fill="FFFFFF"/>
        <w:spacing w:after="120"/>
        <w:ind w:left="720"/>
        <w:rPr>
          <w:rFonts w:ascii="Times New Roman" w:hAnsi="Times New Roman"/>
          <w:sz w:val="24"/>
        </w:rPr>
      </w:pPr>
    </w:p>
    <w:p w:rsidR="0028059D" w:rsidRPr="00564C95" w:rsidRDefault="0028059D" w:rsidP="009551EE">
      <w:pPr>
        <w:pStyle w:val="Listaszerbekezds"/>
        <w:numPr>
          <w:ilvl w:val="0"/>
          <w:numId w:val="11"/>
        </w:numPr>
        <w:shd w:val="clear" w:color="auto" w:fill="FFFFFF"/>
        <w:spacing w:after="120"/>
        <w:rPr>
          <w:rFonts w:ascii="Times New Roman" w:hAnsi="Times New Roman"/>
          <w:sz w:val="24"/>
        </w:rPr>
      </w:pPr>
      <w:r w:rsidRPr="00564C95">
        <w:rPr>
          <w:rFonts w:ascii="Times New Roman" w:hAnsi="Times New Roman"/>
          <w:sz w:val="24"/>
        </w:rPr>
        <w:t>civil szervezetek célcsoportokkal kapcsolatos esélyegyenlőségi tevékenysége;</w:t>
      </w:r>
    </w:p>
    <w:p w:rsidR="00A350E1" w:rsidRPr="00564C95" w:rsidRDefault="00A350E1" w:rsidP="00A350E1">
      <w:pPr>
        <w:pStyle w:val="Listaszerbekezds"/>
        <w:shd w:val="clear" w:color="auto" w:fill="FFFFFF"/>
        <w:spacing w:after="120"/>
        <w:ind w:left="720"/>
        <w:rPr>
          <w:rFonts w:ascii="Times New Roman" w:hAnsi="Times New Roman"/>
          <w:sz w:val="24"/>
        </w:rPr>
      </w:pPr>
      <w:r w:rsidRPr="00564C95">
        <w:rPr>
          <w:rFonts w:ascii="Times New Roman" w:hAnsi="Times New Roman"/>
          <w:sz w:val="24"/>
        </w:rPr>
        <w:t>A Sásd és Térsége Terület- és Humánfejlesztési Nonprofit Kft. fenntartásában működő Hegyháti Szociális Alapellátási Központ két szociális alapszolgáltatást működtet Sásd és térségében</w:t>
      </w:r>
      <w:r w:rsidR="00593038" w:rsidRPr="00564C95">
        <w:rPr>
          <w:rFonts w:ascii="Times New Roman" w:hAnsi="Times New Roman"/>
          <w:sz w:val="24"/>
        </w:rPr>
        <w:t>, így Felsőegerszeg település lakossága számára is.</w:t>
      </w:r>
    </w:p>
    <w:p w:rsidR="00A350E1" w:rsidRPr="00564C95" w:rsidRDefault="00A350E1" w:rsidP="00A350E1">
      <w:pPr>
        <w:pStyle w:val="Listaszerbekezds"/>
        <w:shd w:val="clear" w:color="auto" w:fill="FFFFFF"/>
        <w:spacing w:after="120"/>
        <w:ind w:left="720"/>
        <w:rPr>
          <w:rFonts w:ascii="Times New Roman" w:hAnsi="Times New Roman"/>
          <w:sz w:val="24"/>
        </w:rPr>
      </w:pPr>
      <w:r w:rsidRPr="00564C95">
        <w:rPr>
          <w:rFonts w:ascii="Times New Roman" w:hAnsi="Times New Roman"/>
          <w:sz w:val="24"/>
        </w:rPr>
        <w:t>Az intézmény által ellátottak köre, szakfeladatok területi hatálya a működési engedély szerint:</w:t>
      </w:r>
    </w:p>
    <w:p w:rsidR="00A350E1" w:rsidRPr="00564C95" w:rsidRDefault="00A350E1" w:rsidP="00A350E1">
      <w:pPr>
        <w:pStyle w:val="Listaszerbekezds"/>
        <w:shd w:val="clear" w:color="auto" w:fill="FFFFFF"/>
        <w:spacing w:after="120"/>
        <w:ind w:left="720"/>
        <w:rPr>
          <w:rFonts w:ascii="Times New Roman" w:hAnsi="Times New Roman"/>
          <w:sz w:val="24"/>
        </w:rPr>
      </w:pPr>
      <w:r w:rsidRPr="00564C95">
        <w:rPr>
          <w:rFonts w:ascii="Times New Roman" w:hAnsi="Times New Roman"/>
          <w:sz w:val="24"/>
        </w:rPr>
        <w:t>a) jelzőrendszeres házi segítségnyújtás: - a Hegyháti járás 26 településének közigazgatási területe, valamint 45 önkormányzat közigazgatási területe a Szigetvári Járás területén.</w:t>
      </w:r>
    </w:p>
    <w:p w:rsidR="00A350E1" w:rsidRPr="00564C95" w:rsidRDefault="00A350E1" w:rsidP="00A350E1">
      <w:pPr>
        <w:pStyle w:val="Listaszerbekezds"/>
        <w:shd w:val="clear" w:color="auto" w:fill="FFFFFF"/>
        <w:spacing w:after="120"/>
        <w:ind w:left="720"/>
        <w:rPr>
          <w:rFonts w:ascii="Times New Roman" w:hAnsi="Times New Roman"/>
          <w:sz w:val="24"/>
        </w:rPr>
      </w:pPr>
      <w:r w:rsidRPr="00564C95">
        <w:rPr>
          <w:rFonts w:ascii="Times New Roman" w:hAnsi="Times New Roman"/>
          <w:sz w:val="24"/>
        </w:rPr>
        <w:t>b) támogató szolgáltatás: A Hegyháti járás 27 településének közigazgatási területe.</w:t>
      </w:r>
    </w:p>
    <w:p w:rsidR="00A350E1" w:rsidRPr="00564C95" w:rsidRDefault="00A350E1" w:rsidP="00A350E1">
      <w:pPr>
        <w:pStyle w:val="Listaszerbekezds"/>
        <w:shd w:val="clear" w:color="auto" w:fill="FFFFFF"/>
        <w:spacing w:after="120"/>
        <w:ind w:left="720"/>
        <w:rPr>
          <w:rFonts w:ascii="Times New Roman" w:hAnsi="Times New Roman"/>
          <w:sz w:val="24"/>
        </w:rPr>
      </w:pPr>
    </w:p>
    <w:p w:rsidR="0028059D" w:rsidRPr="00564C95" w:rsidRDefault="0028059D" w:rsidP="009551EE">
      <w:pPr>
        <w:pStyle w:val="Listaszerbekezds"/>
        <w:numPr>
          <w:ilvl w:val="0"/>
          <w:numId w:val="11"/>
        </w:numPr>
        <w:shd w:val="clear" w:color="auto" w:fill="FFFFFF"/>
        <w:spacing w:after="120"/>
        <w:rPr>
          <w:rFonts w:ascii="Times New Roman" w:hAnsi="Times New Roman"/>
          <w:sz w:val="24"/>
        </w:rPr>
      </w:pPr>
      <w:r w:rsidRPr="00564C95">
        <w:rPr>
          <w:rFonts w:ascii="Times New Roman" w:hAnsi="Times New Roman"/>
          <w:sz w:val="24"/>
        </w:rPr>
        <w:t>for-profit szereplők részvétele a helyi esélyegyenlőségi feladatok ellátásában.</w:t>
      </w:r>
    </w:p>
    <w:p w:rsidR="00A350E1" w:rsidRPr="00564C95" w:rsidRDefault="00A350E1" w:rsidP="00A350E1">
      <w:pPr>
        <w:pStyle w:val="Listaszerbekezds"/>
        <w:shd w:val="clear" w:color="auto" w:fill="FFFFFF"/>
        <w:spacing w:after="120"/>
        <w:ind w:left="720"/>
        <w:rPr>
          <w:rFonts w:ascii="Times New Roman" w:hAnsi="Times New Roman"/>
          <w:sz w:val="24"/>
        </w:rPr>
      </w:pPr>
      <w:r w:rsidRPr="00564C95">
        <w:rPr>
          <w:rFonts w:ascii="Times New Roman" w:hAnsi="Times New Roman"/>
          <w:sz w:val="24"/>
        </w:rPr>
        <w:t>Településünkön nem működik olyan for-profit szervezet, amely a helyi esélyegyenlőségi feladatok ellátásában közreműködne.</w:t>
      </w:r>
    </w:p>
    <w:p w:rsidR="001A7C8B" w:rsidRPr="00564C95" w:rsidRDefault="001A7C8B" w:rsidP="001A7C8B">
      <w:pPr>
        <w:pStyle w:val="Listaszerbekezds"/>
        <w:shd w:val="clear" w:color="auto" w:fill="FFFFFF"/>
        <w:spacing w:after="120"/>
        <w:rPr>
          <w:rFonts w:ascii="Times New Roman" w:hAnsi="Times New Roman"/>
          <w:sz w:val="24"/>
        </w:rPr>
      </w:pPr>
    </w:p>
    <w:p w:rsidR="001A7C8B" w:rsidRPr="00564C95" w:rsidRDefault="001A7C8B" w:rsidP="001A7C8B">
      <w:pPr>
        <w:pStyle w:val="Listaszerbekezds"/>
        <w:shd w:val="clear" w:color="auto" w:fill="FFFFFF"/>
        <w:spacing w:after="120"/>
        <w:ind w:hanging="708"/>
        <w:rPr>
          <w:rFonts w:ascii="Times New Roman" w:hAnsi="Times New Roman"/>
          <w:sz w:val="24"/>
        </w:rPr>
      </w:pPr>
      <w:r w:rsidRPr="00564C95">
        <w:rPr>
          <w:rFonts w:ascii="Times New Roman" w:hAnsi="Times New Roman"/>
          <w:sz w:val="24"/>
        </w:rPr>
        <w:t xml:space="preserve">A társadalmi partnerség és együttműködés egyik eszköze a HEP Fórumok szervezése. </w:t>
      </w:r>
    </w:p>
    <w:p w:rsidR="001A7C8B" w:rsidRPr="00564C95" w:rsidRDefault="001A7C8B" w:rsidP="001A7C8B">
      <w:pPr>
        <w:pStyle w:val="Listaszerbekezds"/>
        <w:shd w:val="clear" w:color="auto" w:fill="FFFFFF"/>
        <w:spacing w:after="120"/>
        <w:ind w:left="0"/>
        <w:rPr>
          <w:rFonts w:ascii="Times New Roman" w:hAnsi="Times New Roman"/>
          <w:sz w:val="24"/>
        </w:rPr>
      </w:pPr>
      <w:r w:rsidRPr="00564C95">
        <w:rPr>
          <w:rFonts w:ascii="Times New Roman" w:hAnsi="Times New Roman"/>
          <w:sz w:val="24"/>
        </w:rPr>
        <w:t>HEP Fórumok segítségével a helyi állami, önkormányzati, egyházi és civil szervezetek között a hatékonyabb együttműködés alakulhat ki a célcsoportok esélyegyenlőségi problémáinak a beazonosításában, a problémákra adekvátan válaszoló intézkedések megfogalmazásában, összehangolásában, valamint a HEP intézkedéseinek megvalósításában, megkönnyítve így az önkormányzatok esélyteremtő feladatainak ellátását.</w:t>
      </w:r>
    </w:p>
    <w:p w:rsidR="00E97802" w:rsidRPr="00564C95" w:rsidRDefault="00E97802" w:rsidP="001A7C8B">
      <w:pPr>
        <w:pStyle w:val="Listaszerbekezds"/>
        <w:shd w:val="clear" w:color="auto" w:fill="FFFFFF"/>
        <w:spacing w:after="120"/>
        <w:ind w:left="0"/>
        <w:rPr>
          <w:rFonts w:ascii="Times New Roman" w:hAnsi="Times New Roman"/>
          <w:sz w:val="24"/>
        </w:rPr>
      </w:pPr>
    </w:p>
    <w:p w:rsidR="00931CF1" w:rsidRPr="00564C95" w:rsidRDefault="00931CF1" w:rsidP="0040713C">
      <w:pPr>
        <w:rPr>
          <w:rFonts w:ascii="Times New Roman" w:hAnsi="Times New Roman"/>
          <w:sz w:val="24"/>
        </w:rPr>
      </w:pPr>
    </w:p>
    <w:p w:rsidR="006865E8" w:rsidRPr="00564C95" w:rsidRDefault="006865E8" w:rsidP="00D55F85">
      <w:pPr>
        <w:pStyle w:val="Cmsor3"/>
        <w:rPr>
          <w:rFonts w:ascii="Times New Roman" w:hAnsi="Times New Roman"/>
          <w:szCs w:val="24"/>
        </w:rPr>
      </w:pPr>
      <w:bookmarkStart w:id="73" w:name="_Toc129600354"/>
      <w:smartTag w:uri="urn:schemas-microsoft-com:office:smarttags" w:element="metricconverter">
        <w:smartTagPr>
          <w:attr w:name="ProductID" w:val="9. A"/>
        </w:smartTagPr>
        <w:r w:rsidRPr="00564C95">
          <w:rPr>
            <w:rFonts w:ascii="Times New Roman" w:hAnsi="Times New Roman"/>
            <w:szCs w:val="24"/>
          </w:rPr>
          <w:t>9. A</w:t>
        </w:r>
      </w:smartTag>
      <w:r w:rsidRPr="00564C95">
        <w:rPr>
          <w:rFonts w:ascii="Times New Roman" w:hAnsi="Times New Roman"/>
          <w:szCs w:val="24"/>
        </w:rPr>
        <w:t xml:space="preserve"> helyi esélyegyenlőségi program nyilvánossága</w:t>
      </w:r>
      <w:bookmarkEnd w:id="73"/>
    </w:p>
    <w:p w:rsidR="003520F2" w:rsidRPr="00564C95" w:rsidRDefault="003520F2" w:rsidP="0090107D">
      <w:pPr>
        <w:autoSpaceDE w:val="0"/>
        <w:autoSpaceDN w:val="0"/>
        <w:adjustRightInd w:val="0"/>
        <w:spacing w:after="20"/>
        <w:ind w:left="567" w:hanging="283"/>
        <w:rPr>
          <w:rFonts w:ascii="Times New Roman" w:hAnsi="Times New Roman"/>
          <w:i/>
          <w:iCs/>
          <w:sz w:val="24"/>
        </w:rPr>
      </w:pPr>
    </w:p>
    <w:p w:rsidR="00DE3848" w:rsidRPr="00564C95" w:rsidRDefault="00DE3848" w:rsidP="009551EE">
      <w:pPr>
        <w:pStyle w:val="Listaszerbekezds"/>
        <w:numPr>
          <w:ilvl w:val="0"/>
          <w:numId w:val="12"/>
        </w:numPr>
        <w:shd w:val="clear" w:color="auto" w:fill="FFFFFF"/>
        <w:spacing w:after="120"/>
        <w:ind w:left="567" w:hanging="283"/>
        <w:rPr>
          <w:rFonts w:ascii="Times New Roman" w:hAnsi="Times New Roman"/>
          <w:sz w:val="24"/>
        </w:rPr>
      </w:pPr>
      <w:bookmarkStart w:id="74" w:name="_Toc212562033"/>
      <w:bookmarkStart w:id="75" w:name="_Toc212697720"/>
      <w:bookmarkStart w:id="76" w:name="_Toc212699615"/>
      <w:bookmarkStart w:id="77" w:name="_Toc212716873"/>
      <w:bookmarkStart w:id="78" w:name="_Toc212716990"/>
      <w:bookmarkStart w:id="79" w:name="_Toc214529827"/>
      <w:r w:rsidRPr="00564C95">
        <w:rPr>
          <w:rFonts w:ascii="Times New Roman" w:hAnsi="Times New Roman"/>
          <w:sz w:val="24"/>
        </w:rPr>
        <w:t>a helyzetelemzésben meghatározott esélyegyenlőségi problémák kapcsán érintett nemzetiségi önkormányzatok, egyéb partnerek (állami vagy önkormányzati intézmények, egyházak, civil szervezetek, stb.) bevonásának eszközei és eljárásai a HEP elkészítésének folyamatába;</w:t>
      </w:r>
    </w:p>
    <w:p w:rsidR="00A350E1" w:rsidRPr="00564C95" w:rsidRDefault="00A350E1" w:rsidP="00A350E1">
      <w:pPr>
        <w:pStyle w:val="Listaszerbekezds"/>
        <w:shd w:val="clear" w:color="auto" w:fill="FFFFFF"/>
        <w:spacing w:after="120"/>
        <w:ind w:left="567"/>
        <w:rPr>
          <w:rFonts w:ascii="Times New Roman" w:hAnsi="Times New Roman"/>
          <w:sz w:val="24"/>
        </w:rPr>
      </w:pPr>
      <w:r w:rsidRPr="00564C95">
        <w:rPr>
          <w:rFonts w:ascii="Times New Roman" w:hAnsi="Times New Roman"/>
          <w:sz w:val="24"/>
        </w:rPr>
        <w:t>A Helyi Esélyegyenlőségi Program elkészítéséhez szükséges adatszolgáltatásban részt vettek a településen illetékes szociális, gyermekjóléti, egészségügyi, köznevelési, közművelődési szakemberek. A szakemberekkel online és a személyes kapcsolattartás útján tártuk fel az esetleges, az egyes esélyegyenlőségi csoportokat érintő problémákat. A program tervezet és az intézkedési terv véleményezésére a HEP Fórumon koncentrálódott. A HEP tervezet Felsőegerszeg község (www.felsoegerszeg.hu), valamint Sásd város honlapján (</w:t>
      </w:r>
      <w:hyperlink r:id="rId61" w:history="1">
        <w:r w:rsidRPr="00564C95">
          <w:rPr>
            <w:rStyle w:val="Hiperhivatkozs"/>
            <w:rFonts w:ascii="Times New Roman" w:hAnsi="Times New Roman"/>
            <w:sz w:val="24"/>
            <w:szCs w:val="24"/>
          </w:rPr>
          <w:t>www.sasd.hu</w:t>
        </w:r>
      </w:hyperlink>
      <w:r w:rsidRPr="00564C95">
        <w:rPr>
          <w:rFonts w:ascii="Times New Roman" w:hAnsi="Times New Roman"/>
          <w:sz w:val="24"/>
        </w:rPr>
        <w:t>) is közzétételre kerül, így a programról és az intézkedési tervről a lakosság is véleményt mondhat.</w:t>
      </w:r>
    </w:p>
    <w:p w:rsidR="00A350E1" w:rsidRPr="00564C95" w:rsidRDefault="00A350E1" w:rsidP="00A350E1">
      <w:pPr>
        <w:pStyle w:val="Listaszerbekezds"/>
        <w:shd w:val="clear" w:color="auto" w:fill="FFFFFF"/>
        <w:spacing w:after="120"/>
        <w:ind w:left="567"/>
        <w:rPr>
          <w:rFonts w:ascii="Times New Roman" w:hAnsi="Times New Roman"/>
          <w:sz w:val="24"/>
        </w:rPr>
      </w:pPr>
    </w:p>
    <w:p w:rsidR="00DE3848" w:rsidRPr="00564C95" w:rsidRDefault="00DE3848" w:rsidP="009551EE">
      <w:pPr>
        <w:pStyle w:val="Listaszerbekezds"/>
        <w:numPr>
          <w:ilvl w:val="0"/>
          <w:numId w:val="12"/>
        </w:numPr>
        <w:shd w:val="clear" w:color="auto" w:fill="FFFFFF"/>
        <w:spacing w:after="120"/>
        <w:ind w:left="567" w:hanging="283"/>
        <w:rPr>
          <w:rFonts w:ascii="Times New Roman" w:hAnsi="Times New Roman"/>
          <w:sz w:val="24"/>
        </w:rPr>
      </w:pPr>
      <w:r w:rsidRPr="00564C95">
        <w:rPr>
          <w:rFonts w:ascii="Times New Roman" w:hAnsi="Times New Roman"/>
          <w:sz w:val="24"/>
        </w:rPr>
        <w:t>az </w:t>
      </w:r>
      <w:r w:rsidRPr="00564C95">
        <w:rPr>
          <w:rFonts w:ascii="Times New Roman" w:hAnsi="Times New Roman"/>
          <w:i/>
          <w:sz w:val="24"/>
        </w:rPr>
        <w:t>a) </w:t>
      </w:r>
      <w:r w:rsidRPr="00564C95">
        <w:rPr>
          <w:rFonts w:ascii="Times New Roman" w:hAnsi="Times New Roman"/>
          <w:sz w:val="24"/>
        </w:rPr>
        <w:t>pont szerinti szervezetek és a lakosság végrehajtással kapcsolatos észrevételeinek visszacsatolását szolgáló eszközök bemutatása, valamint annak rögzítése, hogy működtet-e HEP Fórumot.</w:t>
      </w:r>
    </w:p>
    <w:p w:rsidR="00A350E1" w:rsidRPr="00564C95" w:rsidRDefault="00A350E1" w:rsidP="00A350E1">
      <w:pPr>
        <w:pStyle w:val="Listaszerbekezds"/>
        <w:shd w:val="clear" w:color="auto" w:fill="FFFFFF"/>
        <w:spacing w:after="120"/>
        <w:ind w:left="567"/>
        <w:rPr>
          <w:rFonts w:ascii="Times New Roman" w:hAnsi="Times New Roman"/>
          <w:sz w:val="24"/>
        </w:rPr>
      </w:pPr>
      <w:r w:rsidRPr="00564C95">
        <w:rPr>
          <w:rFonts w:ascii="Times New Roman" w:hAnsi="Times New Roman"/>
          <w:sz w:val="24"/>
        </w:rPr>
        <w:t>A képviselő-testületi döntést követően a honlapon az elfogadott dokumentum és intézkedési terv hozzáférhető lesz, amely alapján az esélyegyenlőség folyamatok, intézkedések megismerhetők lesznek, amellyel biztosított lesz a megvalósítás folyamatos ellenőrzése. A lakosság a végrehajtással kapcsolatos észrevételeit online, illetve személyesen teheti meg, melyet a HEP fórumokon lehet megvitatni. A terv készítésébe be nem folyt szervezetek ugyanezen úton, a HEP Fórum munkájában résztvevő szervezetek a legalább évente megtartott értékelő ülésen tehetnek észrevételt, javaslatot.</w:t>
      </w:r>
    </w:p>
    <w:p w:rsidR="00A350E1" w:rsidRPr="00564C95" w:rsidRDefault="00A350E1" w:rsidP="00A350E1">
      <w:pPr>
        <w:pStyle w:val="Listaszerbekezds"/>
        <w:shd w:val="clear" w:color="auto" w:fill="FFFFFF"/>
        <w:spacing w:after="120"/>
        <w:ind w:left="567"/>
        <w:rPr>
          <w:rFonts w:ascii="Times New Roman" w:hAnsi="Times New Roman"/>
          <w:sz w:val="24"/>
        </w:rPr>
      </w:pPr>
    </w:p>
    <w:p w:rsidR="00E97802" w:rsidRPr="00564C95" w:rsidRDefault="0090107D" w:rsidP="00A350E1">
      <w:pPr>
        <w:pStyle w:val="Listaszerbekezds"/>
        <w:numPr>
          <w:ilvl w:val="0"/>
          <w:numId w:val="12"/>
        </w:numPr>
        <w:shd w:val="clear" w:color="auto" w:fill="FFFFFF"/>
        <w:spacing w:after="120"/>
        <w:ind w:left="567" w:hanging="283"/>
        <w:rPr>
          <w:rFonts w:ascii="Times New Roman" w:hAnsi="Times New Roman"/>
          <w:sz w:val="24"/>
        </w:rPr>
        <w:sectPr w:rsidR="00E97802" w:rsidRPr="00564C95" w:rsidSect="00540514">
          <w:footerReference w:type="even" r:id="rId62"/>
          <w:footerReference w:type="default" r:id="rId63"/>
          <w:pgSz w:w="11907" w:h="16840" w:code="9"/>
          <w:pgMar w:top="1134" w:right="1134" w:bottom="1134" w:left="1276" w:header="709" w:footer="709" w:gutter="0"/>
          <w:cols w:space="708"/>
          <w:titlePg/>
          <w:docGrid w:linePitch="360"/>
        </w:sectPr>
      </w:pPr>
      <w:r w:rsidRPr="00564C95">
        <w:rPr>
          <w:rFonts w:ascii="Times New Roman" w:hAnsi="Times New Roman"/>
          <w:sz w:val="24"/>
        </w:rPr>
        <w:t xml:space="preserve">A képviselő-testületi döntést követően az elfogadott HEP dokumentumot, valamint a hiteles határozatot a települési önkormányzat a </w:t>
      </w:r>
      <w:r w:rsidR="00A350E1" w:rsidRPr="00564C95">
        <w:rPr>
          <w:rFonts w:ascii="Times New Roman" w:hAnsi="Times New Roman"/>
          <w:sz w:val="24"/>
        </w:rPr>
        <w:t>honlapján, valamint a faluházban, a mozgókönyvtári szolgáltató helyen történő elhelyezéssel</w:t>
      </w:r>
      <w:r w:rsidRPr="00564C95">
        <w:rPr>
          <w:rFonts w:ascii="Times New Roman" w:hAnsi="Times New Roman"/>
          <w:sz w:val="24"/>
        </w:rPr>
        <w:t xml:space="preserve"> közzé teszi, és megküldi a TEF </w:t>
      </w:r>
      <w:r w:rsidR="00B82B55" w:rsidRPr="00564C95">
        <w:rPr>
          <w:rFonts w:ascii="Times New Roman" w:hAnsi="Times New Roman"/>
          <w:sz w:val="24"/>
        </w:rPr>
        <w:t xml:space="preserve">esélyegyenlőségi mentora </w:t>
      </w:r>
      <w:r w:rsidRPr="00564C95">
        <w:rPr>
          <w:rFonts w:ascii="Times New Roman" w:hAnsi="Times New Roman"/>
          <w:sz w:val="24"/>
        </w:rPr>
        <w:t>részére. A TEF az települései önkormányzatok HEP-jeit közzéteszi, honlapján megjelenteti.</w:t>
      </w:r>
    </w:p>
    <w:p w:rsidR="00DE3848" w:rsidRPr="00564C95" w:rsidRDefault="00DE3848" w:rsidP="00E71E07">
      <w:pPr>
        <w:pStyle w:val="Listaszerbekezds"/>
        <w:shd w:val="clear" w:color="auto" w:fill="FFFFFF"/>
        <w:spacing w:after="120"/>
        <w:ind w:left="360"/>
        <w:rPr>
          <w:rFonts w:ascii="Times New Roman" w:hAnsi="Times New Roman"/>
          <w:sz w:val="24"/>
        </w:rPr>
      </w:pPr>
    </w:p>
    <w:p w:rsidR="004B543E" w:rsidRPr="00564C95" w:rsidRDefault="00675A7A" w:rsidP="0040713C">
      <w:pPr>
        <w:pStyle w:val="Cmsor2"/>
        <w:rPr>
          <w:rFonts w:ascii="Times New Roman" w:hAnsi="Times New Roman"/>
          <w:sz w:val="24"/>
          <w:szCs w:val="24"/>
        </w:rPr>
      </w:pPr>
      <w:bookmarkStart w:id="80" w:name="_Toc129600355"/>
      <w:r w:rsidRPr="00564C95">
        <w:rPr>
          <w:rFonts w:ascii="Times New Roman" w:hAnsi="Times New Roman"/>
          <w:sz w:val="24"/>
          <w:szCs w:val="24"/>
        </w:rPr>
        <w:t xml:space="preserve">A </w:t>
      </w:r>
      <w:r w:rsidR="00072BB2" w:rsidRPr="00564C95">
        <w:rPr>
          <w:rFonts w:ascii="Times New Roman" w:hAnsi="Times New Roman"/>
          <w:sz w:val="24"/>
          <w:szCs w:val="24"/>
        </w:rPr>
        <w:t xml:space="preserve">Helyi </w:t>
      </w:r>
      <w:r w:rsidR="004B543E" w:rsidRPr="00564C95">
        <w:rPr>
          <w:rFonts w:ascii="Times New Roman" w:hAnsi="Times New Roman"/>
          <w:sz w:val="24"/>
          <w:szCs w:val="24"/>
        </w:rPr>
        <w:t xml:space="preserve">Esélyegyenlőségi </w:t>
      </w:r>
      <w:r w:rsidR="00072BB2" w:rsidRPr="00564C95">
        <w:rPr>
          <w:rFonts w:ascii="Times New Roman" w:hAnsi="Times New Roman"/>
          <w:sz w:val="24"/>
          <w:szCs w:val="24"/>
        </w:rPr>
        <w:t xml:space="preserve">Program </w:t>
      </w:r>
      <w:r w:rsidR="004B543E" w:rsidRPr="00564C95">
        <w:rPr>
          <w:rFonts w:ascii="Times New Roman" w:hAnsi="Times New Roman"/>
          <w:sz w:val="24"/>
          <w:szCs w:val="24"/>
        </w:rPr>
        <w:t>Intézkedési Terv</w:t>
      </w:r>
      <w:r w:rsidR="00072BB2" w:rsidRPr="00564C95">
        <w:rPr>
          <w:rFonts w:ascii="Times New Roman" w:hAnsi="Times New Roman"/>
          <w:sz w:val="24"/>
          <w:szCs w:val="24"/>
        </w:rPr>
        <w:t>e</w:t>
      </w:r>
      <w:r w:rsidR="004B543E" w:rsidRPr="00564C95">
        <w:rPr>
          <w:rFonts w:ascii="Times New Roman" w:hAnsi="Times New Roman"/>
          <w:sz w:val="24"/>
          <w:szCs w:val="24"/>
        </w:rPr>
        <w:t xml:space="preserve"> </w:t>
      </w:r>
      <w:bookmarkEnd w:id="74"/>
      <w:bookmarkEnd w:id="75"/>
      <w:bookmarkEnd w:id="76"/>
      <w:bookmarkEnd w:id="77"/>
      <w:bookmarkEnd w:id="78"/>
      <w:bookmarkEnd w:id="79"/>
      <w:r w:rsidR="00580BCB" w:rsidRPr="00564C95">
        <w:rPr>
          <w:rFonts w:ascii="Times New Roman" w:hAnsi="Times New Roman"/>
          <w:sz w:val="24"/>
          <w:szCs w:val="24"/>
        </w:rPr>
        <w:t>(HEP IT)</w:t>
      </w:r>
      <w:bookmarkEnd w:id="80"/>
    </w:p>
    <w:p w:rsidR="004B543E" w:rsidRPr="00564C95" w:rsidRDefault="004B543E" w:rsidP="0040713C">
      <w:pPr>
        <w:pStyle w:val="Nincstrkz"/>
        <w:jc w:val="both"/>
        <w:rPr>
          <w:rFonts w:ascii="Times New Roman" w:hAnsi="Times New Roman"/>
          <w:sz w:val="24"/>
          <w:szCs w:val="24"/>
        </w:rPr>
      </w:pPr>
    </w:p>
    <w:p w:rsidR="004B543E" w:rsidRPr="00564C95" w:rsidRDefault="004B543E" w:rsidP="0040713C">
      <w:pPr>
        <w:pStyle w:val="Nincstrkz"/>
        <w:jc w:val="both"/>
        <w:rPr>
          <w:rFonts w:ascii="Times New Roman" w:hAnsi="Times New Roman"/>
          <w:sz w:val="24"/>
          <w:szCs w:val="24"/>
        </w:rPr>
      </w:pPr>
    </w:p>
    <w:p w:rsidR="005F7CB8" w:rsidRPr="00564C95" w:rsidRDefault="004F3E3C" w:rsidP="00D55F85">
      <w:pPr>
        <w:pStyle w:val="Cmsor3"/>
        <w:rPr>
          <w:rFonts w:ascii="Times New Roman" w:hAnsi="Times New Roman"/>
          <w:szCs w:val="24"/>
        </w:rPr>
      </w:pPr>
      <w:bookmarkStart w:id="81" w:name="_Toc129600356"/>
      <w:smartTag w:uri="urn:schemas-microsoft-com:office:smarttags" w:element="metricconverter">
        <w:smartTagPr>
          <w:attr w:name="ProductID" w:val="1. A"/>
        </w:smartTagPr>
        <w:r w:rsidRPr="00564C95">
          <w:rPr>
            <w:rFonts w:ascii="Times New Roman" w:hAnsi="Times New Roman"/>
            <w:szCs w:val="24"/>
          </w:rPr>
          <w:t>1. A</w:t>
        </w:r>
      </w:smartTag>
      <w:r w:rsidRPr="00564C95">
        <w:rPr>
          <w:rFonts w:ascii="Times New Roman" w:hAnsi="Times New Roman"/>
          <w:szCs w:val="24"/>
        </w:rPr>
        <w:t xml:space="preserve"> HEP IT részletei</w:t>
      </w:r>
      <w:bookmarkEnd w:id="81"/>
    </w:p>
    <w:p w:rsidR="00D55F85" w:rsidRPr="00564C95" w:rsidRDefault="00D55F85" w:rsidP="00C76BE7">
      <w:pPr>
        <w:pStyle w:val="Cmsor4"/>
        <w:pBdr>
          <w:top w:val="none" w:sz="0" w:space="0" w:color="auto"/>
          <w:left w:val="none" w:sz="0" w:space="0" w:color="auto"/>
          <w:bottom w:val="none" w:sz="0" w:space="0" w:color="auto"/>
          <w:right w:val="none" w:sz="0" w:space="0" w:color="auto"/>
        </w:pBdr>
        <w:rPr>
          <w:rFonts w:ascii="Times New Roman" w:hAnsi="Times New Roman"/>
          <w:b/>
          <w:szCs w:val="24"/>
        </w:rPr>
      </w:pPr>
      <w:bookmarkStart w:id="82" w:name="_Toc212115934"/>
      <w:bookmarkStart w:id="83" w:name="_Toc212118941"/>
      <w:bookmarkStart w:id="84" w:name="_Toc212124928"/>
      <w:bookmarkStart w:id="85" w:name="_Toc212141188"/>
      <w:bookmarkStart w:id="86" w:name="_Toc212141255"/>
      <w:bookmarkStart w:id="87" w:name="_Toc212144764"/>
      <w:bookmarkStart w:id="88" w:name="_Toc212172178"/>
      <w:bookmarkStart w:id="89" w:name="_Toc212178439"/>
      <w:bookmarkStart w:id="90" w:name="_Toc212179301"/>
      <w:bookmarkStart w:id="91" w:name="_Toc212183722"/>
      <w:bookmarkStart w:id="92" w:name="_Toc212183776"/>
      <w:bookmarkStart w:id="93" w:name="_Toc212183822"/>
      <w:bookmarkStart w:id="94" w:name="_Toc212183860"/>
      <w:bookmarkStart w:id="95" w:name="_Toc212268310"/>
      <w:bookmarkStart w:id="96" w:name="_Toc212268346"/>
      <w:bookmarkStart w:id="97" w:name="_Toc212270493"/>
    </w:p>
    <w:p w:rsidR="00B214B3" w:rsidRPr="00564C95" w:rsidRDefault="00B214B3" w:rsidP="00C76BE7">
      <w:pPr>
        <w:pStyle w:val="Cmsor4"/>
        <w:pBdr>
          <w:top w:val="none" w:sz="0" w:space="0" w:color="auto"/>
          <w:left w:val="none" w:sz="0" w:space="0" w:color="auto"/>
          <w:bottom w:val="none" w:sz="0" w:space="0" w:color="auto"/>
          <w:right w:val="none" w:sz="0" w:space="0" w:color="auto"/>
        </w:pBdr>
        <w:rPr>
          <w:rFonts w:ascii="Times New Roman" w:hAnsi="Times New Roman"/>
          <w:b/>
          <w:szCs w:val="24"/>
        </w:rPr>
      </w:pPr>
      <w:bookmarkStart w:id="98" w:name="_Toc129600357"/>
      <w:r w:rsidRPr="00564C95">
        <w:rPr>
          <w:rFonts w:ascii="Times New Roman" w:hAnsi="Times New Roman"/>
          <w:b/>
          <w:szCs w:val="24"/>
        </w:rPr>
        <w:t>A helyzetelemzés megállapításainak összegzése</w:t>
      </w:r>
      <w:bookmarkEnd w:id="98"/>
    </w:p>
    <w:p w:rsidR="00494D63" w:rsidRPr="00564C95" w:rsidRDefault="00494D63" w:rsidP="0040713C">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43"/>
        <w:gridCol w:w="3923"/>
        <w:gridCol w:w="3921"/>
      </w:tblGrid>
      <w:tr w:rsidR="002C542A" w:rsidRPr="00564C95" w:rsidTr="00C403A7">
        <w:trPr>
          <w:trHeight w:val="680"/>
        </w:trPr>
        <w:tc>
          <w:tcPr>
            <w:tcW w:w="1643" w:type="dxa"/>
            <w:vMerge w:val="restart"/>
            <w:shd w:val="clear" w:color="auto" w:fill="auto"/>
            <w:vAlign w:val="center"/>
          </w:tcPr>
          <w:p w:rsidR="00B214B3" w:rsidRPr="00564C95" w:rsidRDefault="00B214B3" w:rsidP="0040713C">
            <w:pPr>
              <w:jc w:val="center"/>
              <w:rPr>
                <w:rFonts w:ascii="Times New Roman" w:hAnsi="Times New Roman"/>
                <w:sz w:val="24"/>
              </w:rPr>
            </w:pPr>
            <w:r w:rsidRPr="00564C95">
              <w:rPr>
                <w:rFonts w:ascii="Times New Roman" w:hAnsi="Times New Roman"/>
                <w:sz w:val="24"/>
              </w:rPr>
              <w:t>Célcsoport</w:t>
            </w:r>
          </w:p>
        </w:tc>
        <w:tc>
          <w:tcPr>
            <w:tcW w:w="7844" w:type="dxa"/>
            <w:gridSpan w:val="2"/>
            <w:shd w:val="clear" w:color="auto" w:fill="auto"/>
            <w:vAlign w:val="center"/>
          </w:tcPr>
          <w:p w:rsidR="00B214B3" w:rsidRPr="00564C95" w:rsidRDefault="00B214B3" w:rsidP="0040713C">
            <w:pPr>
              <w:jc w:val="center"/>
              <w:rPr>
                <w:rFonts w:ascii="Times New Roman" w:hAnsi="Times New Roman"/>
                <w:sz w:val="24"/>
              </w:rPr>
            </w:pPr>
            <w:r w:rsidRPr="00564C95">
              <w:rPr>
                <w:rFonts w:ascii="Times New Roman" w:hAnsi="Times New Roman"/>
                <w:sz w:val="24"/>
              </w:rPr>
              <w:t>Következtetések</w:t>
            </w:r>
          </w:p>
        </w:tc>
      </w:tr>
      <w:tr w:rsidR="002C542A" w:rsidRPr="00564C95" w:rsidTr="00C403A7">
        <w:trPr>
          <w:trHeight w:val="680"/>
        </w:trPr>
        <w:tc>
          <w:tcPr>
            <w:tcW w:w="1643" w:type="dxa"/>
            <w:vMerge/>
            <w:shd w:val="clear" w:color="auto" w:fill="auto"/>
            <w:vAlign w:val="center"/>
          </w:tcPr>
          <w:p w:rsidR="00B214B3" w:rsidRPr="00564C95" w:rsidRDefault="00B214B3" w:rsidP="0040713C">
            <w:pPr>
              <w:jc w:val="center"/>
              <w:rPr>
                <w:rFonts w:ascii="Times New Roman" w:hAnsi="Times New Roman"/>
                <w:sz w:val="24"/>
              </w:rPr>
            </w:pPr>
          </w:p>
        </w:tc>
        <w:tc>
          <w:tcPr>
            <w:tcW w:w="3923" w:type="dxa"/>
            <w:shd w:val="clear" w:color="auto" w:fill="auto"/>
            <w:vAlign w:val="center"/>
          </w:tcPr>
          <w:p w:rsidR="00335662" w:rsidRPr="00564C95" w:rsidRDefault="00B214B3" w:rsidP="0040713C">
            <w:pPr>
              <w:jc w:val="center"/>
              <w:rPr>
                <w:rFonts w:ascii="Times New Roman" w:hAnsi="Times New Roman"/>
                <w:sz w:val="24"/>
              </w:rPr>
            </w:pPr>
            <w:r w:rsidRPr="00564C95">
              <w:rPr>
                <w:rFonts w:ascii="Times New Roman" w:hAnsi="Times New Roman"/>
                <w:sz w:val="24"/>
              </w:rPr>
              <w:t>problémák beazonosítása</w:t>
            </w:r>
            <w:r w:rsidR="00335662" w:rsidRPr="00564C95">
              <w:rPr>
                <w:rFonts w:ascii="Times New Roman" w:hAnsi="Times New Roman"/>
                <w:sz w:val="24"/>
              </w:rPr>
              <w:t xml:space="preserve"> </w:t>
            </w:r>
          </w:p>
          <w:p w:rsidR="00B214B3" w:rsidRPr="00564C95" w:rsidRDefault="00335662" w:rsidP="0040713C">
            <w:pPr>
              <w:jc w:val="center"/>
              <w:rPr>
                <w:rFonts w:ascii="Times New Roman" w:hAnsi="Times New Roman"/>
                <w:sz w:val="24"/>
              </w:rPr>
            </w:pPr>
            <w:r w:rsidRPr="00564C95">
              <w:rPr>
                <w:rFonts w:ascii="Times New Roman" w:hAnsi="Times New Roman"/>
                <w:sz w:val="24"/>
              </w:rPr>
              <w:t>rövid megnevezéssel</w:t>
            </w:r>
          </w:p>
        </w:tc>
        <w:tc>
          <w:tcPr>
            <w:tcW w:w="3921" w:type="dxa"/>
            <w:shd w:val="clear" w:color="auto" w:fill="auto"/>
            <w:vAlign w:val="center"/>
          </w:tcPr>
          <w:p w:rsidR="00335662" w:rsidRPr="00564C95" w:rsidRDefault="00B214B3" w:rsidP="0040713C">
            <w:pPr>
              <w:jc w:val="center"/>
              <w:rPr>
                <w:rFonts w:ascii="Times New Roman" w:hAnsi="Times New Roman"/>
                <w:sz w:val="24"/>
              </w:rPr>
            </w:pPr>
            <w:r w:rsidRPr="00564C95">
              <w:rPr>
                <w:rFonts w:ascii="Times New Roman" w:hAnsi="Times New Roman"/>
                <w:sz w:val="24"/>
              </w:rPr>
              <w:t>fejlesztési lehetőségek meghatározása</w:t>
            </w:r>
            <w:r w:rsidR="00335662" w:rsidRPr="00564C95">
              <w:rPr>
                <w:rFonts w:ascii="Times New Roman" w:hAnsi="Times New Roman"/>
                <w:sz w:val="24"/>
              </w:rPr>
              <w:t xml:space="preserve"> </w:t>
            </w:r>
          </w:p>
          <w:p w:rsidR="00B214B3" w:rsidRPr="00564C95" w:rsidRDefault="00335662" w:rsidP="0040713C">
            <w:pPr>
              <w:jc w:val="center"/>
              <w:rPr>
                <w:rFonts w:ascii="Times New Roman" w:hAnsi="Times New Roman"/>
                <w:sz w:val="24"/>
              </w:rPr>
            </w:pPr>
            <w:r w:rsidRPr="00564C95">
              <w:rPr>
                <w:rFonts w:ascii="Times New Roman" w:hAnsi="Times New Roman"/>
                <w:sz w:val="24"/>
              </w:rPr>
              <w:t>rövid címmel</w:t>
            </w:r>
          </w:p>
        </w:tc>
      </w:tr>
      <w:tr w:rsidR="00896A5B" w:rsidRPr="00564C95" w:rsidTr="00C403A7">
        <w:trPr>
          <w:trHeight w:val="680"/>
        </w:trPr>
        <w:tc>
          <w:tcPr>
            <w:tcW w:w="1643" w:type="dxa"/>
            <w:shd w:val="clear" w:color="auto" w:fill="auto"/>
            <w:vAlign w:val="center"/>
          </w:tcPr>
          <w:p w:rsidR="00896A5B" w:rsidRPr="00564C95" w:rsidRDefault="00896A5B" w:rsidP="00896A5B">
            <w:pPr>
              <w:autoSpaceDE w:val="0"/>
              <w:autoSpaceDN w:val="0"/>
              <w:adjustRightInd w:val="0"/>
              <w:ind w:right="-2"/>
              <w:rPr>
                <w:rFonts w:ascii="Times New Roman" w:hAnsi="Times New Roman"/>
                <w:b/>
                <w:bCs/>
                <w:sz w:val="24"/>
              </w:rPr>
            </w:pPr>
            <w:r w:rsidRPr="00564C95">
              <w:rPr>
                <w:rFonts w:ascii="Times New Roman" w:hAnsi="Times New Roman"/>
                <w:b/>
                <w:bCs/>
                <w:sz w:val="24"/>
              </w:rPr>
              <w:t>Romák és/vagy mélyszegény-ségben élők</w:t>
            </w:r>
          </w:p>
        </w:tc>
        <w:tc>
          <w:tcPr>
            <w:tcW w:w="3923" w:type="dxa"/>
            <w:shd w:val="clear" w:color="auto" w:fill="auto"/>
          </w:tcPr>
          <w:p w:rsidR="00C75440" w:rsidRPr="00564C95" w:rsidRDefault="00C75440" w:rsidP="006E56D4">
            <w:pPr>
              <w:pStyle w:val="Listaszerbekezds"/>
              <w:numPr>
                <w:ilvl w:val="0"/>
                <w:numId w:val="33"/>
              </w:numPr>
              <w:autoSpaceDE w:val="0"/>
              <w:autoSpaceDN w:val="0"/>
              <w:adjustRightInd w:val="0"/>
              <w:ind w:left="0" w:firstLine="0"/>
              <w:jc w:val="left"/>
              <w:rPr>
                <w:rFonts w:ascii="Times New Roman" w:hAnsi="Times New Roman"/>
                <w:bCs/>
                <w:sz w:val="24"/>
              </w:rPr>
            </w:pPr>
            <w:r w:rsidRPr="00564C95">
              <w:rPr>
                <w:rFonts w:ascii="Times New Roman" w:hAnsi="Times New Roman"/>
                <w:bCs/>
                <w:sz w:val="24"/>
              </w:rPr>
              <w:t>A téglagyári településrész lakosai ivóvízbekötése az ott lévő, évek óta nem működő üzem vízbekötésének részei, emiatt a vízrendszer működtetése, karbantartása veszélyben van.</w:t>
            </w:r>
            <w:r w:rsidRPr="00564C95">
              <w:rPr>
                <w:rFonts w:ascii="Times New Roman" w:hAnsi="Times New Roman"/>
                <w:bCs/>
                <w:sz w:val="24"/>
              </w:rPr>
              <w:tab/>
            </w:r>
          </w:p>
          <w:p w:rsidR="00C75440" w:rsidRPr="00564C95" w:rsidRDefault="00C75440" w:rsidP="006E56D4">
            <w:pPr>
              <w:pStyle w:val="Listaszerbekezds"/>
              <w:numPr>
                <w:ilvl w:val="0"/>
                <w:numId w:val="33"/>
              </w:numPr>
              <w:autoSpaceDE w:val="0"/>
              <w:autoSpaceDN w:val="0"/>
              <w:adjustRightInd w:val="0"/>
              <w:ind w:left="0" w:firstLine="0"/>
              <w:jc w:val="left"/>
              <w:rPr>
                <w:rFonts w:ascii="Times New Roman" w:hAnsi="Times New Roman"/>
                <w:bCs/>
                <w:sz w:val="24"/>
              </w:rPr>
            </w:pPr>
            <w:r w:rsidRPr="00564C95">
              <w:rPr>
                <w:rFonts w:ascii="Times New Roman" w:hAnsi="Times New Roman"/>
                <w:bCs/>
                <w:sz w:val="24"/>
              </w:rPr>
              <w:t>Az emberek kevésbé tudatosak az egészségük fenntartásában.</w:t>
            </w:r>
          </w:p>
          <w:p w:rsidR="00C75440" w:rsidRPr="00564C95" w:rsidRDefault="00C75440" w:rsidP="006E56D4">
            <w:pPr>
              <w:pStyle w:val="Listaszerbekezds"/>
              <w:numPr>
                <w:ilvl w:val="0"/>
                <w:numId w:val="33"/>
              </w:numPr>
              <w:autoSpaceDE w:val="0"/>
              <w:autoSpaceDN w:val="0"/>
              <w:adjustRightInd w:val="0"/>
              <w:ind w:left="0" w:firstLine="0"/>
              <w:jc w:val="left"/>
              <w:rPr>
                <w:rFonts w:ascii="Times New Roman" w:hAnsi="Times New Roman"/>
                <w:b/>
                <w:bCs/>
                <w:sz w:val="24"/>
              </w:rPr>
            </w:pPr>
            <w:r w:rsidRPr="00564C95">
              <w:rPr>
                <w:rFonts w:ascii="Times New Roman" w:hAnsi="Times New Roman"/>
                <w:bCs/>
                <w:sz w:val="24"/>
              </w:rPr>
              <w:t>A képzetlen munkavállalók kellő informatikai ismeret hiányában hátránnyal indulnak az állások megszerzése, a munkafeladatok ellátása és az élet több területén felmerülő informatikai megoldások használata területén.</w:t>
            </w:r>
            <w:r w:rsidRPr="00564C95">
              <w:rPr>
                <w:rFonts w:ascii="Times New Roman" w:hAnsi="Times New Roman"/>
                <w:bCs/>
                <w:sz w:val="24"/>
              </w:rPr>
              <w:tab/>
            </w:r>
          </w:p>
          <w:p w:rsidR="00896A5B" w:rsidRPr="00564C95" w:rsidRDefault="00896A5B" w:rsidP="006E56D4">
            <w:pPr>
              <w:autoSpaceDE w:val="0"/>
              <w:autoSpaceDN w:val="0"/>
              <w:adjustRightInd w:val="0"/>
              <w:jc w:val="left"/>
              <w:rPr>
                <w:rFonts w:ascii="Times New Roman" w:hAnsi="Times New Roman"/>
                <w:b/>
                <w:bCs/>
                <w:sz w:val="24"/>
              </w:rPr>
            </w:pPr>
          </w:p>
        </w:tc>
        <w:tc>
          <w:tcPr>
            <w:tcW w:w="3921" w:type="dxa"/>
            <w:shd w:val="clear" w:color="auto" w:fill="auto"/>
            <w:vAlign w:val="center"/>
          </w:tcPr>
          <w:p w:rsidR="00896A5B" w:rsidRPr="00564C95" w:rsidRDefault="00896A5B" w:rsidP="00896A5B">
            <w:pPr>
              <w:autoSpaceDE w:val="0"/>
              <w:autoSpaceDN w:val="0"/>
              <w:adjustRightInd w:val="0"/>
              <w:ind w:right="-2"/>
              <w:rPr>
                <w:rFonts w:ascii="Times New Roman" w:hAnsi="Times New Roman"/>
                <w:b/>
                <w:bCs/>
                <w:sz w:val="24"/>
              </w:rPr>
            </w:pPr>
            <w:r w:rsidRPr="00564C95">
              <w:rPr>
                <w:rFonts w:ascii="Times New Roman" w:hAnsi="Times New Roman"/>
                <w:b/>
                <w:bCs/>
                <w:sz w:val="24"/>
              </w:rPr>
              <w:t xml:space="preserve">1. </w:t>
            </w:r>
            <w:r w:rsidR="00C75440" w:rsidRPr="00564C95">
              <w:rPr>
                <w:rFonts w:ascii="Times New Roman" w:hAnsi="Times New Roman"/>
                <w:b/>
                <w:bCs/>
                <w:sz w:val="24"/>
              </w:rPr>
              <w:t xml:space="preserve">Egészséges és biztonságos ivóvízellátás. </w:t>
            </w:r>
          </w:p>
          <w:p w:rsidR="00C75440" w:rsidRPr="00564C95" w:rsidRDefault="00896A5B" w:rsidP="00C75440">
            <w:pPr>
              <w:autoSpaceDE w:val="0"/>
              <w:autoSpaceDN w:val="0"/>
              <w:adjustRightInd w:val="0"/>
              <w:ind w:right="-2"/>
              <w:rPr>
                <w:rFonts w:ascii="Times New Roman" w:hAnsi="Times New Roman"/>
                <w:b/>
                <w:bCs/>
                <w:sz w:val="24"/>
              </w:rPr>
            </w:pPr>
            <w:r w:rsidRPr="00564C95">
              <w:rPr>
                <w:rFonts w:ascii="Times New Roman" w:hAnsi="Times New Roman"/>
                <w:b/>
                <w:bCs/>
                <w:sz w:val="24"/>
              </w:rPr>
              <w:t>2. Egészséges élet</w:t>
            </w:r>
            <w:r w:rsidR="00C75440" w:rsidRPr="00564C95">
              <w:rPr>
                <w:rFonts w:ascii="Times New Roman" w:hAnsi="Times New Roman"/>
                <w:b/>
                <w:bCs/>
                <w:sz w:val="24"/>
              </w:rPr>
              <w:t xml:space="preserve"> – szűrővizsgálatok szervezése.</w:t>
            </w:r>
          </w:p>
          <w:p w:rsidR="00C75440" w:rsidRPr="00564C95" w:rsidRDefault="00C75440" w:rsidP="00C75440">
            <w:pPr>
              <w:autoSpaceDE w:val="0"/>
              <w:autoSpaceDN w:val="0"/>
              <w:adjustRightInd w:val="0"/>
              <w:ind w:right="-2"/>
              <w:rPr>
                <w:rFonts w:ascii="Times New Roman" w:hAnsi="Times New Roman"/>
                <w:b/>
                <w:bCs/>
                <w:sz w:val="24"/>
              </w:rPr>
            </w:pPr>
            <w:r w:rsidRPr="00564C95">
              <w:rPr>
                <w:rFonts w:ascii="Times New Roman" w:hAnsi="Times New Roman"/>
                <w:b/>
                <w:bCs/>
                <w:sz w:val="24"/>
              </w:rPr>
              <w:t>3. Informatikai képzés, alapvető számítógépes, informatikai ismeretek (e-mail kezelés, internetezés, elektronikus ügyintézés stb.).</w:t>
            </w:r>
            <w:r w:rsidRPr="00564C95">
              <w:rPr>
                <w:rFonts w:ascii="Times New Roman" w:hAnsi="Times New Roman"/>
                <w:bCs/>
                <w:sz w:val="24"/>
              </w:rPr>
              <w:tab/>
            </w:r>
          </w:p>
          <w:p w:rsidR="00896A5B" w:rsidRPr="00564C95" w:rsidRDefault="00896A5B" w:rsidP="00C75440">
            <w:pPr>
              <w:autoSpaceDE w:val="0"/>
              <w:autoSpaceDN w:val="0"/>
              <w:adjustRightInd w:val="0"/>
              <w:ind w:right="-2"/>
              <w:rPr>
                <w:rFonts w:ascii="Times New Roman" w:hAnsi="Times New Roman"/>
                <w:b/>
                <w:bCs/>
                <w:sz w:val="24"/>
              </w:rPr>
            </w:pPr>
            <w:r w:rsidRPr="00564C95">
              <w:rPr>
                <w:rFonts w:ascii="Times New Roman" w:hAnsi="Times New Roman"/>
                <w:b/>
                <w:bCs/>
                <w:sz w:val="24"/>
              </w:rPr>
              <w:tab/>
            </w:r>
          </w:p>
        </w:tc>
      </w:tr>
      <w:tr w:rsidR="00896A5B" w:rsidRPr="00564C95" w:rsidTr="00C403A7">
        <w:trPr>
          <w:trHeight w:val="680"/>
        </w:trPr>
        <w:tc>
          <w:tcPr>
            <w:tcW w:w="1643" w:type="dxa"/>
            <w:shd w:val="clear" w:color="auto" w:fill="auto"/>
            <w:vAlign w:val="center"/>
          </w:tcPr>
          <w:p w:rsidR="00896A5B" w:rsidRPr="00564C95" w:rsidRDefault="00896A5B" w:rsidP="00896A5B">
            <w:pPr>
              <w:autoSpaceDE w:val="0"/>
              <w:autoSpaceDN w:val="0"/>
              <w:adjustRightInd w:val="0"/>
              <w:ind w:right="-2"/>
              <w:rPr>
                <w:rFonts w:ascii="Times New Roman" w:hAnsi="Times New Roman"/>
                <w:b/>
                <w:bCs/>
                <w:sz w:val="24"/>
              </w:rPr>
            </w:pPr>
            <w:r w:rsidRPr="00564C95">
              <w:rPr>
                <w:rFonts w:ascii="Times New Roman" w:hAnsi="Times New Roman"/>
                <w:b/>
                <w:bCs/>
                <w:sz w:val="24"/>
              </w:rPr>
              <w:t>Gyermekek</w:t>
            </w:r>
          </w:p>
        </w:tc>
        <w:tc>
          <w:tcPr>
            <w:tcW w:w="3923" w:type="dxa"/>
            <w:shd w:val="clear" w:color="auto" w:fill="auto"/>
          </w:tcPr>
          <w:p w:rsidR="00C403A7" w:rsidRPr="00564C95" w:rsidRDefault="00C403A7" w:rsidP="006E56D4">
            <w:pPr>
              <w:pStyle w:val="Listaszerbekezds"/>
              <w:numPr>
                <w:ilvl w:val="0"/>
                <w:numId w:val="36"/>
              </w:numPr>
              <w:autoSpaceDE w:val="0"/>
              <w:autoSpaceDN w:val="0"/>
              <w:adjustRightInd w:val="0"/>
              <w:ind w:left="0" w:firstLine="0"/>
              <w:jc w:val="left"/>
              <w:rPr>
                <w:rFonts w:ascii="Times New Roman" w:hAnsi="Times New Roman"/>
                <w:bCs/>
                <w:sz w:val="24"/>
              </w:rPr>
            </w:pPr>
            <w:r w:rsidRPr="00564C95">
              <w:rPr>
                <w:rFonts w:ascii="Times New Roman" w:hAnsi="Times New Roman"/>
                <w:bCs/>
                <w:sz w:val="24"/>
              </w:rPr>
              <w:t>Korai iskolaelhagyás, iskolai hiányzás.</w:t>
            </w:r>
            <w:r w:rsidRPr="00564C95">
              <w:rPr>
                <w:rFonts w:ascii="Times New Roman" w:hAnsi="Times New Roman"/>
                <w:bCs/>
                <w:sz w:val="24"/>
              </w:rPr>
              <w:tab/>
            </w:r>
          </w:p>
          <w:p w:rsidR="00C403A7" w:rsidRPr="00564C95" w:rsidRDefault="00C403A7" w:rsidP="006E56D4">
            <w:pPr>
              <w:pStyle w:val="Listaszerbekezds"/>
              <w:numPr>
                <w:ilvl w:val="0"/>
                <w:numId w:val="36"/>
              </w:numPr>
              <w:autoSpaceDE w:val="0"/>
              <w:autoSpaceDN w:val="0"/>
              <w:adjustRightInd w:val="0"/>
              <w:ind w:left="0" w:firstLine="0"/>
              <w:jc w:val="left"/>
              <w:rPr>
                <w:rFonts w:ascii="Times New Roman" w:hAnsi="Times New Roman"/>
                <w:bCs/>
                <w:sz w:val="24"/>
              </w:rPr>
            </w:pPr>
            <w:r w:rsidRPr="00564C95">
              <w:rPr>
                <w:rFonts w:ascii="Times New Roman" w:hAnsi="Times New Roman"/>
                <w:bCs/>
                <w:sz w:val="24"/>
              </w:rPr>
              <w:t>Az iskoláztatási költségek a gyermeknevelés költségeinek jelentős részét képezik, megterhelik a családokat.</w:t>
            </w:r>
          </w:p>
          <w:p w:rsidR="00C403A7" w:rsidRPr="00564C95" w:rsidRDefault="00C403A7" w:rsidP="006E56D4">
            <w:pPr>
              <w:pStyle w:val="Listaszerbekezds"/>
              <w:numPr>
                <w:ilvl w:val="0"/>
                <w:numId w:val="36"/>
              </w:numPr>
              <w:autoSpaceDE w:val="0"/>
              <w:autoSpaceDN w:val="0"/>
              <w:adjustRightInd w:val="0"/>
              <w:ind w:left="0" w:firstLine="0"/>
              <w:jc w:val="left"/>
              <w:rPr>
                <w:rFonts w:ascii="Times New Roman" w:hAnsi="Times New Roman"/>
                <w:bCs/>
                <w:sz w:val="24"/>
              </w:rPr>
            </w:pPr>
            <w:r w:rsidRPr="00564C95">
              <w:rPr>
                <w:rFonts w:ascii="Times New Roman" w:hAnsi="Times New Roman"/>
                <w:bCs/>
                <w:sz w:val="24"/>
              </w:rPr>
              <w:t>A gyermekek szabadidejének tartalmas eltöltése nehézséget okoz a szülő számára, ugyanakkor a gyermekek egyre kevésbé kötődnek a településhez.</w:t>
            </w:r>
          </w:p>
          <w:p w:rsidR="00A13EEE" w:rsidRPr="00564C95" w:rsidRDefault="00C403A7" w:rsidP="006E56D4">
            <w:pPr>
              <w:pStyle w:val="Listaszerbekezds"/>
              <w:numPr>
                <w:ilvl w:val="0"/>
                <w:numId w:val="36"/>
              </w:numPr>
              <w:autoSpaceDE w:val="0"/>
              <w:autoSpaceDN w:val="0"/>
              <w:adjustRightInd w:val="0"/>
              <w:ind w:left="0" w:firstLine="0"/>
              <w:jc w:val="left"/>
              <w:rPr>
                <w:rFonts w:ascii="Times New Roman" w:hAnsi="Times New Roman"/>
                <w:bCs/>
                <w:sz w:val="24"/>
              </w:rPr>
            </w:pPr>
            <w:r w:rsidRPr="00564C95">
              <w:rPr>
                <w:rFonts w:ascii="Times New Roman" w:hAnsi="Times New Roman"/>
                <w:bCs/>
                <w:sz w:val="24"/>
              </w:rPr>
              <w:t xml:space="preserve">A faluház mellett található egyetlen települési játszótér eszközei elöregedtek, korszerűtlenné és akár balesetveszélyessé is válhatnak. </w:t>
            </w:r>
          </w:p>
        </w:tc>
        <w:tc>
          <w:tcPr>
            <w:tcW w:w="3921" w:type="dxa"/>
            <w:shd w:val="clear" w:color="auto" w:fill="auto"/>
            <w:vAlign w:val="center"/>
          </w:tcPr>
          <w:p w:rsidR="00896A5B" w:rsidRPr="00564C95" w:rsidRDefault="00896A5B" w:rsidP="006E56D4">
            <w:pPr>
              <w:numPr>
                <w:ilvl w:val="0"/>
                <w:numId w:val="37"/>
              </w:numPr>
              <w:autoSpaceDE w:val="0"/>
              <w:autoSpaceDN w:val="0"/>
              <w:adjustRightInd w:val="0"/>
              <w:ind w:left="0" w:firstLine="0"/>
              <w:rPr>
                <w:rFonts w:ascii="Times New Roman" w:hAnsi="Times New Roman"/>
                <w:b/>
                <w:bCs/>
                <w:sz w:val="24"/>
              </w:rPr>
            </w:pPr>
            <w:r w:rsidRPr="00564C95">
              <w:rPr>
                <w:rFonts w:ascii="Times New Roman" w:hAnsi="Times New Roman"/>
                <w:b/>
                <w:bCs/>
                <w:sz w:val="24"/>
              </w:rPr>
              <w:t>Gyermekeink iskoláztatása</w:t>
            </w:r>
          </w:p>
          <w:p w:rsidR="00896A5B" w:rsidRPr="00564C95" w:rsidRDefault="00896A5B" w:rsidP="006E56D4">
            <w:pPr>
              <w:numPr>
                <w:ilvl w:val="0"/>
                <w:numId w:val="37"/>
              </w:numPr>
              <w:autoSpaceDE w:val="0"/>
              <w:autoSpaceDN w:val="0"/>
              <w:adjustRightInd w:val="0"/>
              <w:ind w:left="0" w:firstLine="0"/>
              <w:rPr>
                <w:rFonts w:ascii="Times New Roman" w:hAnsi="Times New Roman"/>
                <w:b/>
                <w:bCs/>
                <w:sz w:val="24"/>
              </w:rPr>
            </w:pPr>
            <w:r w:rsidRPr="00564C95">
              <w:rPr>
                <w:rFonts w:ascii="Times New Roman" w:hAnsi="Times New Roman"/>
                <w:b/>
                <w:bCs/>
                <w:sz w:val="24"/>
              </w:rPr>
              <w:t>Gyermeknevelés támogatása</w:t>
            </w:r>
          </w:p>
          <w:p w:rsidR="00896A5B" w:rsidRPr="00564C95" w:rsidRDefault="00896A5B" w:rsidP="006E56D4">
            <w:pPr>
              <w:numPr>
                <w:ilvl w:val="0"/>
                <w:numId w:val="37"/>
              </w:numPr>
              <w:autoSpaceDE w:val="0"/>
              <w:autoSpaceDN w:val="0"/>
              <w:adjustRightInd w:val="0"/>
              <w:ind w:left="0" w:firstLine="0"/>
              <w:rPr>
                <w:rFonts w:ascii="Times New Roman" w:hAnsi="Times New Roman"/>
                <w:b/>
                <w:bCs/>
                <w:sz w:val="24"/>
              </w:rPr>
            </w:pPr>
            <w:r w:rsidRPr="00564C95">
              <w:rPr>
                <w:rFonts w:ascii="Times New Roman" w:hAnsi="Times New Roman"/>
                <w:b/>
                <w:bCs/>
                <w:sz w:val="24"/>
              </w:rPr>
              <w:t>Gyermekközösség</w:t>
            </w:r>
          </w:p>
          <w:p w:rsidR="00A13EEE" w:rsidRPr="00564C95" w:rsidRDefault="00A13EEE" w:rsidP="006E56D4">
            <w:pPr>
              <w:numPr>
                <w:ilvl w:val="0"/>
                <w:numId w:val="37"/>
              </w:numPr>
              <w:autoSpaceDE w:val="0"/>
              <w:autoSpaceDN w:val="0"/>
              <w:adjustRightInd w:val="0"/>
              <w:ind w:left="0" w:firstLine="0"/>
              <w:rPr>
                <w:rFonts w:ascii="Times New Roman" w:hAnsi="Times New Roman"/>
                <w:b/>
                <w:bCs/>
                <w:sz w:val="24"/>
              </w:rPr>
            </w:pPr>
            <w:r w:rsidRPr="00564C95">
              <w:rPr>
                <w:rFonts w:ascii="Times New Roman" w:hAnsi="Times New Roman"/>
                <w:b/>
                <w:bCs/>
                <w:sz w:val="24"/>
              </w:rPr>
              <w:t>Új játszótér kialakítása</w:t>
            </w:r>
          </w:p>
        </w:tc>
      </w:tr>
      <w:tr w:rsidR="00896A5B" w:rsidRPr="00564C95" w:rsidTr="00C403A7">
        <w:trPr>
          <w:trHeight w:val="680"/>
        </w:trPr>
        <w:tc>
          <w:tcPr>
            <w:tcW w:w="1643" w:type="dxa"/>
            <w:shd w:val="clear" w:color="auto" w:fill="auto"/>
            <w:vAlign w:val="center"/>
          </w:tcPr>
          <w:p w:rsidR="00896A5B" w:rsidRPr="00564C95" w:rsidRDefault="00896A5B" w:rsidP="00896A5B">
            <w:pPr>
              <w:autoSpaceDE w:val="0"/>
              <w:autoSpaceDN w:val="0"/>
              <w:adjustRightInd w:val="0"/>
              <w:ind w:right="-2"/>
              <w:rPr>
                <w:rFonts w:ascii="Times New Roman" w:hAnsi="Times New Roman"/>
                <w:b/>
                <w:bCs/>
                <w:sz w:val="24"/>
              </w:rPr>
            </w:pPr>
            <w:r w:rsidRPr="00564C95">
              <w:rPr>
                <w:rFonts w:ascii="Times New Roman" w:hAnsi="Times New Roman"/>
                <w:b/>
                <w:bCs/>
                <w:sz w:val="24"/>
              </w:rPr>
              <w:t>Idősek</w:t>
            </w:r>
          </w:p>
        </w:tc>
        <w:tc>
          <w:tcPr>
            <w:tcW w:w="3923" w:type="dxa"/>
            <w:shd w:val="clear" w:color="auto" w:fill="auto"/>
            <w:vAlign w:val="center"/>
          </w:tcPr>
          <w:p w:rsidR="00044C68" w:rsidRPr="00564C95" w:rsidRDefault="00044C68" w:rsidP="00044C68">
            <w:pPr>
              <w:pStyle w:val="Listaszerbekezds"/>
              <w:numPr>
                <w:ilvl w:val="0"/>
                <w:numId w:val="38"/>
              </w:numPr>
              <w:autoSpaceDE w:val="0"/>
              <w:autoSpaceDN w:val="0"/>
              <w:adjustRightInd w:val="0"/>
              <w:ind w:left="0" w:firstLine="0"/>
              <w:rPr>
                <w:rFonts w:ascii="Times New Roman" w:hAnsi="Times New Roman"/>
                <w:bCs/>
                <w:sz w:val="24"/>
              </w:rPr>
            </w:pPr>
            <w:r w:rsidRPr="00564C95">
              <w:rPr>
                <w:rFonts w:ascii="Times New Roman" w:hAnsi="Times New Roman"/>
                <w:bCs/>
                <w:sz w:val="24"/>
              </w:rPr>
              <w:t xml:space="preserve">Az idősek koruk, rossz egészségi állapotuk, az elmagányosodás veszélye miatt közösségi segítségre szorulnak napi életvitelük fenntartása </w:t>
            </w:r>
            <w:r w:rsidRPr="00564C95">
              <w:rPr>
                <w:rFonts w:ascii="Times New Roman" w:hAnsi="Times New Roman"/>
                <w:bCs/>
                <w:sz w:val="24"/>
              </w:rPr>
              <w:lastRenderedPageBreak/>
              <w:t>érdekében.</w:t>
            </w:r>
            <w:r w:rsidRPr="00564C95">
              <w:rPr>
                <w:rFonts w:ascii="Times New Roman" w:hAnsi="Times New Roman"/>
                <w:bCs/>
                <w:sz w:val="24"/>
              </w:rPr>
              <w:tab/>
              <w:t>Napi életvitel fenntartása, saját otthonában való gondoskodás a rászorulókról.</w:t>
            </w:r>
          </w:p>
          <w:p w:rsidR="00044C68" w:rsidRPr="00564C95" w:rsidRDefault="00044C68" w:rsidP="00044C68">
            <w:pPr>
              <w:pStyle w:val="Listaszerbekezds"/>
              <w:numPr>
                <w:ilvl w:val="0"/>
                <w:numId w:val="38"/>
              </w:numPr>
              <w:autoSpaceDE w:val="0"/>
              <w:autoSpaceDN w:val="0"/>
              <w:adjustRightInd w:val="0"/>
              <w:ind w:left="0" w:firstLine="0"/>
              <w:rPr>
                <w:rFonts w:ascii="Times New Roman" w:hAnsi="Times New Roman"/>
                <w:bCs/>
                <w:sz w:val="24"/>
              </w:rPr>
            </w:pPr>
            <w:r w:rsidRPr="00564C95">
              <w:rPr>
                <w:rFonts w:ascii="Times New Roman" w:hAnsi="Times New Roman"/>
                <w:bCs/>
                <w:sz w:val="24"/>
              </w:rPr>
              <w:t>Egészséghelyreállító, -fenntartó kezelések magas költsége.</w:t>
            </w:r>
            <w:r w:rsidRPr="00564C95">
              <w:rPr>
                <w:rFonts w:ascii="Times New Roman" w:hAnsi="Times New Roman"/>
                <w:bCs/>
                <w:sz w:val="24"/>
              </w:rPr>
              <w:tab/>
            </w:r>
          </w:p>
          <w:p w:rsidR="00D738B1" w:rsidRPr="00564C95" w:rsidRDefault="00044C68" w:rsidP="00D738B1">
            <w:pPr>
              <w:pStyle w:val="Listaszerbekezds"/>
              <w:numPr>
                <w:ilvl w:val="0"/>
                <w:numId w:val="38"/>
              </w:numPr>
              <w:autoSpaceDE w:val="0"/>
              <w:autoSpaceDN w:val="0"/>
              <w:adjustRightInd w:val="0"/>
              <w:ind w:left="0" w:firstLine="0"/>
              <w:rPr>
                <w:rFonts w:ascii="Times New Roman" w:hAnsi="Times New Roman"/>
                <w:bCs/>
                <w:sz w:val="24"/>
              </w:rPr>
            </w:pPr>
            <w:r w:rsidRPr="00564C95">
              <w:rPr>
                <w:rFonts w:ascii="Times New Roman" w:hAnsi="Times New Roman"/>
                <w:bCs/>
                <w:sz w:val="24"/>
              </w:rPr>
              <w:t>Az időseket a közösségben megkülönböztetett figyelem illesse meg.</w:t>
            </w:r>
            <w:r w:rsidRPr="00564C95">
              <w:rPr>
                <w:rFonts w:ascii="Times New Roman" w:hAnsi="Times New Roman"/>
                <w:bCs/>
                <w:sz w:val="24"/>
              </w:rPr>
              <w:tab/>
            </w:r>
          </w:p>
          <w:p w:rsidR="00D738B1" w:rsidRPr="00564C95" w:rsidRDefault="00D738B1" w:rsidP="00D738B1">
            <w:pPr>
              <w:pStyle w:val="Listaszerbekezds"/>
              <w:numPr>
                <w:ilvl w:val="0"/>
                <w:numId w:val="38"/>
              </w:numPr>
              <w:autoSpaceDE w:val="0"/>
              <w:autoSpaceDN w:val="0"/>
              <w:adjustRightInd w:val="0"/>
              <w:ind w:left="0" w:firstLine="0"/>
              <w:rPr>
                <w:rFonts w:ascii="Times New Roman" w:hAnsi="Times New Roman"/>
                <w:bCs/>
                <w:sz w:val="24"/>
              </w:rPr>
            </w:pPr>
            <w:r w:rsidRPr="00564C95">
              <w:rPr>
                <w:rFonts w:ascii="Times New Roman" w:hAnsi="Times New Roman"/>
                <w:bCs/>
                <w:sz w:val="24"/>
              </w:rPr>
              <w:t>A háziorvosi ellátás, a gyógyszertár Sásdon érhető el, egy szakrendelés, egy laborvizsgálat, vérvétel elvégzése miatt Dombóvárra kell utazni, amely az idősek számára terhet jelent.</w:t>
            </w:r>
          </w:p>
        </w:tc>
        <w:tc>
          <w:tcPr>
            <w:tcW w:w="3921" w:type="dxa"/>
            <w:shd w:val="clear" w:color="auto" w:fill="auto"/>
            <w:vAlign w:val="center"/>
          </w:tcPr>
          <w:p w:rsidR="00896A5B" w:rsidRPr="00564C95" w:rsidRDefault="00896A5B" w:rsidP="00896A5B">
            <w:pPr>
              <w:autoSpaceDE w:val="0"/>
              <w:autoSpaceDN w:val="0"/>
              <w:adjustRightInd w:val="0"/>
              <w:ind w:right="-2"/>
              <w:rPr>
                <w:rFonts w:ascii="Times New Roman" w:hAnsi="Times New Roman"/>
                <w:bCs/>
                <w:sz w:val="24"/>
              </w:rPr>
            </w:pPr>
            <w:r w:rsidRPr="00564C95">
              <w:rPr>
                <w:rFonts w:ascii="Times New Roman" w:hAnsi="Times New Roman"/>
                <w:b/>
                <w:bCs/>
                <w:sz w:val="24"/>
              </w:rPr>
              <w:lastRenderedPageBreak/>
              <w:t xml:space="preserve">1. </w:t>
            </w:r>
            <w:r w:rsidR="00044C68" w:rsidRPr="00564C95">
              <w:rPr>
                <w:rFonts w:ascii="Times New Roman" w:hAnsi="Times New Roman"/>
                <w:b/>
                <w:bCs/>
                <w:sz w:val="24"/>
              </w:rPr>
              <w:t>N</w:t>
            </w:r>
            <w:r w:rsidRPr="00564C95">
              <w:rPr>
                <w:rFonts w:ascii="Times New Roman" w:hAnsi="Times New Roman"/>
                <w:b/>
                <w:bCs/>
                <w:sz w:val="24"/>
              </w:rPr>
              <w:t>api életvitel fenntartása, saját otthonában való gondoskodás a rászorulókról</w:t>
            </w:r>
            <w:r w:rsidR="00A5732D" w:rsidRPr="00564C95">
              <w:rPr>
                <w:rFonts w:ascii="Times New Roman" w:hAnsi="Times New Roman"/>
                <w:bCs/>
                <w:sz w:val="24"/>
              </w:rPr>
              <w:t>.</w:t>
            </w:r>
          </w:p>
          <w:p w:rsidR="00044C68" w:rsidRPr="00564C95" w:rsidRDefault="00896A5B" w:rsidP="00044C68">
            <w:pPr>
              <w:autoSpaceDE w:val="0"/>
              <w:autoSpaceDN w:val="0"/>
              <w:adjustRightInd w:val="0"/>
              <w:ind w:right="-2"/>
              <w:rPr>
                <w:rFonts w:ascii="Times New Roman" w:hAnsi="Times New Roman"/>
                <w:b/>
                <w:bCs/>
                <w:sz w:val="24"/>
              </w:rPr>
            </w:pPr>
            <w:r w:rsidRPr="00564C95">
              <w:rPr>
                <w:rFonts w:ascii="Times New Roman" w:hAnsi="Times New Roman"/>
                <w:b/>
                <w:bCs/>
                <w:sz w:val="24"/>
              </w:rPr>
              <w:t xml:space="preserve">2. </w:t>
            </w:r>
            <w:r w:rsidR="00044C68" w:rsidRPr="00564C95">
              <w:rPr>
                <w:rFonts w:ascii="Times New Roman" w:hAnsi="Times New Roman"/>
                <w:b/>
                <w:bCs/>
                <w:sz w:val="24"/>
              </w:rPr>
              <w:t>Teljes élet - új szem, fogsor, fül.</w:t>
            </w:r>
          </w:p>
          <w:p w:rsidR="00044C68" w:rsidRPr="00564C95" w:rsidRDefault="00044C68" w:rsidP="00044C68">
            <w:pPr>
              <w:autoSpaceDE w:val="0"/>
              <w:autoSpaceDN w:val="0"/>
              <w:adjustRightInd w:val="0"/>
              <w:ind w:right="-2"/>
              <w:rPr>
                <w:rFonts w:ascii="Times New Roman" w:hAnsi="Times New Roman"/>
                <w:b/>
                <w:bCs/>
                <w:sz w:val="24"/>
              </w:rPr>
            </w:pPr>
            <w:r w:rsidRPr="00564C95">
              <w:rPr>
                <w:rFonts w:ascii="Times New Roman" w:hAnsi="Times New Roman"/>
                <w:b/>
                <w:bCs/>
                <w:sz w:val="24"/>
              </w:rPr>
              <w:lastRenderedPageBreak/>
              <w:t>3. Idősek tisztelete</w:t>
            </w:r>
            <w:r w:rsidR="00A5732D" w:rsidRPr="00564C95">
              <w:rPr>
                <w:rFonts w:ascii="Times New Roman" w:hAnsi="Times New Roman"/>
                <w:b/>
                <w:bCs/>
                <w:sz w:val="24"/>
              </w:rPr>
              <w:t>.</w:t>
            </w:r>
          </w:p>
          <w:p w:rsidR="00D738B1" w:rsidRPr="00564C95" w:rsidRDefault="00D738B1" w:rsidP="00044C68">
            <w:pPr>
              <w:autoSpaceDE w:val="0"/>
              <w:autoSpaceDN w:val="0"/>
              <w:adjustRightInd w:val="0"/>
              <w:ind w:right="-2"/>
              <w:rPr>
                <w:rFonts w:ascii="Times New Roman" w:hAnsi="Times New Roman"/>
                <w:b/>
                <w:bCs/>
                <w:sz w:val="24"/>
              </w:rPr>
            </w:pPr>
            <w:r w:rsidRPr="00564C95">
              <w:rPr>
                <w:rFonts w:ascii="Times New Roman" w:hAnsi="Times New Roman"/>
                <w:b/>
                <w:bCs/>
                <w:sz w:val="24"/>
              </w:rPr>
              <w:t>4. Egészségügyi ellátás biztonsága</w:t>
            </w:r>
          </w:p>
          <w:p w:rsidR="00896A5B" w:rsidRPr="00564C95" w:rsidRDefault="00896A5B" w:rsidP="00896A5B">
            <w:pPr>
              <w:autoSpaceDE w:val="0"/>
              <w:autoSpaceDN w:val="0"/>
              <w:adjustRightInd w:val="0"/>
              <w:ind w:right="-2"/>
              <w:rPr>
                <w:rFonts w:ascii="Times New Roman" w:hAnsi="Times New Roman"/>
                <w:b/>
                <w:bCs/>
                <w:sz w:val="24"/>
              </w:rPr>
            </w:pPr>
          </w:p>
        </w:tc>
      </w:tr>
      <w:tr w:rsidR="00896A5B" w:rsidRPr="00564C95" w:rsidTr="00C403A7">
        <w:trPr>
          <w:trHeight w:val="680"/>
        </w:trPr>
        <w:tc>
          <w:tcPr>
            <w:tcW w:w="1643" w:type="dxa"/>
            <w:shd w:val="clear" w:color="auto" w:fill="auto"/>
            <w:vAlign w:val="center"/>
          </w:tcPr>
          <w:p w:rsidR="00896A5B" w:rsidRPr="00564C95" w:rsidRDefault="00896A5B" w:rsidP="00896A5B">
            <w:pPr>
              <w:autoSpaceDE w:val="0"/>
              <w:autoSpaceDN w:val="0"/>
              <w:adjustRightInd w:val="0"/>
              <w:ind w:right="-2"/>
              <w:rPr>
                <w:rFonts w:ascii="Times New Roman" w:hAnsi="Times New Roman"/>
                <w:b/>
                <w:bCs/>
                <w:sz w:val="24"/>
              </w:rPr>
            </w:pPr>
            <w:r w:rsidRPr="00564C95">
              <w:rPr>
                <w:rFonts w:ascii="Times New Roman" w:hAnsi="Times New Roman"/>
                <w:b/>
                <w:bCs/>
                <w:sz w:val="24"/>
              </w:rPr>
              <w:lastRenderedPageBreak/>
              <w:t>Nők</w:t>
            </w:r>
          </w:p>
        </w:tc>
        <w:tc>
          <w:tcPr>
            <w:tcW w:w="3923" w:type="dxa"/>
            <w:shd w:val="clear" w:color="auto" w:fill="auto"/>
            <w:vAlign w:val="center"/>
          </w:tcPr>
          <w:p w:rsidR="007C037A" w:rsidRPr="00564C95" w:rsidRDefault="008A3971" w:rsidP="008A3971">
            <w:pPr>
              <w:pStyle w:val="Listaszerbekezds"/>
              <w:numPr>
                <w:ilvl w:val="0"/>
                <w:numId w:val="39"/>
              </w:numPr>
              <w:autoSpaceDE w:val="0"/>
              <w:autoSpaceDN w:val="0"/>
              <w:adjustRightInd w:val="0"/>
              <w:ind w:left="0" w:firstLine="0"/>
              <w:rPr>
                <w:rFonts w:ascii="Times New Roman" w:hAnsi="Times New Roman"/>
                <w:bCs/>
                <w:sz w:val="24"/>
              </w:rPr>
            </w:pPr>
            <w:r w:rsidRPr="00564C95">
              <w:rPr>
                <w:rFonts w:ascii="Times New Roman" w:hAnsi="Times New Roman"/>
                <w:bCs/>
                <w:sz w:val="24"/>
              </w:rPr>
              <w:t>Az egyedül élő, idős nőknek gondot jelent a hagyományos nagy háztáji területek karbantartása</w:t>
            </w:r>
            <w:r w:rsidRPr="00564C95">
              <w:rPr>
                <w:rFonts w:ascii="Times New Roman" w:hAnsi="Times New Roman"/>
                <w:bCs/>
                <w:sz w:val="24"/>
              </w:rPr>
              <w:tab/>
            </w:r>
          </w:p>
          <w:p w:rsidR="007D1712" w:rsidRPr="00564C95" w:rsidRDefault="008A3971" w:rsidP="007D1712">
            <w:pPr>
              <w:pStyle w:val="Listaszerbekezds"/>
              <w:numPr>
                <w:ilvl w:val="0"/>
                <w:numId w:val="39"/>
              </w:numPr>
              <w:autoSpaceDE w:val="0"/>
              <w:autoSpaceDN w:val="0"/>
              <w:adjustRightInd w:val="0"/>
              <w:ind w:left="0" w:firstLine="0"/>
              <w:rPr>
                <w:rFonts w:ascii="Times New Roman" w:hAnsi="Times New Roman"/>
                <w:b/>
                <w:bCs/>
                <w:sz w:val="24"/>
              </w:rPr>
            </w:pPr>
            <w:r w:rsidRPr="00564C95">
              <w:rPr>
                <w:rFonts w:ascii="Times New Roman" w:hAnsi="Times New Roman"/>
                <w:bCs/>
                <w:sz w:val="24"/>
              </w:rPr>
              <w:t>A napi bevásárlás gondot okoz, helyben bolt nincs, az egyet</w:t>
            </w:r>
            <w:r w:rsidR="007D1712" w:rsidRPr="00564C95">
              <w:rPr>
                <w:rFonts w:ascii="Times New Roman" w:hAnsi="Times New Roman"/>
                <w:bCs/>
                <w:sz w:val="24"/>
              </w:rPr>
              <w:t>len mozgóbolt kínálata csekély.</w:t>
            </w:r>
          </w:p>
          <w:p w:rsidR="00896A5B" w:rsidRPr="00564C95" w:rsidRDefault="008A3971" w:rsidP="007D1712">
            <w:pPr>
              <w:pStyle w:val="Listaszerbekezds"/>
              <w:numPr>
                <w:ilvl w:val="0"/>
                <w:numId w:val="39"/>
              </w:numPr>
              <w:autoSpaceDE w:val="0"/>
              <w:autoSpaceDN w:val="0"/>
              <w:adjustRightInd w:val="0"/>
              <w:ind w:left="0" w:firstLine="0"/>
              <w:rPr>
                <w:rFonts w:ascii="Times New Roman" w:hAnsi="Times New Roman"/>
                <w:b/>
                <w:bCs/>
                <w:sz w:val="24"/>
              </w:rPr>
            </w:pPr>
            <w:r w:rsidRPr="00564C95">
              <w:rPr>
                <w:rFonts w:ascii="Times New Roman" w:hAnsi="Times New Roman"/>
                <w:bCs/>
                <w:sz w:val="24"/>
              </w:rPr>
              <w:t>Kisgyermekintézmények elérhetősége nehezített.</w:t>
            </w:r>
            <w:r w:rsidRPr="00564C95">
              <w:rPr>
                <w:rFonts w:ascii="Times New Roman" w:hAnsi="Times New Roman"/>
                <w:bCs/>
                <w:sz w:val="24"/>
              </w:rPr>
              <w:tab/>
            </w:r>
            <w:r w:rsidR="00896A5B" w:rsidRPr="00564C95">
              <w:rPr>
                <w:rFonts w:ascii="Times New Roman" w:hAnsi="Times New Roman"/>
                <w:b/>
                <w:bCs/>
                <w:sz w:val="24"/>
              </w:rPr>
              <w:tab/>
            </w:r>
          </w:p>
        </w:tc>
        <w:tc>
          <w:tcPr>
            <w:tcW w:w="3921" w:type="dxa"/>
            <w:shd w:val="clear" w:color="auto" w:fill="auto"/>
            <w:vAlign w:val="center"/>
          </w:tcPr>
          <w:p w:rsidR="00896A5B" w:rsidRPr="00564C95" w:rsidRDefault="00896A5B" w:rsidP="00896A5B">
            <w:pPr>
              <w:autoSpaceDE w:val="0"/>
              <w:autoSpaceDN w:val="0"/>
              <w:adjustRightInd w:val="0"/>
              <w:ind w:right="-2"/>
              <w:rPr>
                <w:rFonts w:ascii="Times New Roman" w:hAnsi="Times New Roman"/>
                <w:b/>
                <w:bCs/>
                <w:sz w:val="24"/>
              </w:rPr>
            </w:pPr>
            <w:r w:rsidRPr="00564C95">
              <w:rPr>
                <w:rFonts w:ascii="Times New Roman" w:hAnsi="Times New Roman"/>
                <w:b/>
                <w:bCs/>
                <w:sz w:val="24"/>
              </w:rPr>
              <w:t xml:space="preserve">1. </w:t>
            </w:r>
            <w:r w:rsidR="007C037A" w:rsidRPr="00564C95">
              <w:rPr>
                <w:rFonts w:ascii="Times New Roman" w:hAnsi="Times New Roman"/>
                <w:b/>
                <w:bCs/>
                <w:sz w:val="24"/>
              </w:rPr>
              <w:t>S</w:t>
            </w:r>
            <w:r w:rsidRPr="00564C95">
              <w:rPr>
                <w:rFonts w:ascii="Times New Roman" w:hAnsi="Times New Roman"/>
                <w:b/>
                <w:bCs/>
                <w:sz w:val="24"/>
              </w:rPr>
              <w:t>egítő kezet nyújtani az egyedül élő, fizikai aktivitását vesztett idős nők</w:t>
            </w:r>
            <w:r w:rsidR="007C037A" w:rsidRPr="00564C95">
              <w:rPr>
                <w:rFonts w:ascii="Times New Roman" w:hAnsi="Times New Roman"/>
                <w:b/>
                <w:bCs/>
                <w:sz w:val="24"/>
              </w:rPr>
              <w:t>nek.</w:t>
            </w:r>
          </w:p>
          <w:p w:rsidR="007C037A" w:rsidRPr="00564C95" w:rsidRDefault="00896A5B" w:rsidP="007C037A">
            <w:pPr>
              <w:autoSpaceDE w:val="0"/>
              <w:autoSpaceDN w:val="0"/>
              <w:adjustRightInd w:val="0"/>
              <w:ind w:right="-2"/>
              <w:rPr>
                <w:rFonts w:ascii="Times New Roman" w:hAnsi="Times New Roman"/>
                <w:b/>
                <w:bCs/>
                <w:sz w:val="24"/>
              </w:rPr>
            </w:pPr>
            <w:r w:rsidRPr="00564C95">
              <w:rPr>
                <w:rFonts w:ascii="Times New Roman" w:hAnsi="Times New Roman"/>
                <w:b/>
                <w:bCs/>
                <w:sz w:val="24"/>
              </w:rPr>
              <w:t xml:space="preserve">2. </w:t>
            </w:r>
            <w:r w:rsidR="007C037A" w:rsidRPr="00564C95">
              <w:rPr>
                <w:rFonts w:ascii="Times New Roman" w:hAnsi="Times New Roman"/>
                <w:b/>
                <w:bCs/>
                <w:sz w:val="24"/>
              </w:rPr>
              <w:t>Falugondnoki szolgálat bevásárlójáratai</w:t>
            </w:r>
          </w:p>
          <w:p w:rsidR="00896A5B" w:rsidRPr="00564C95" w:rsidRDefault="007C037A" w:rsidP="007C037A">
            <w:pPr>
              <w:autoSpaceDE w:val="0"/>
              <w:autoSpaceDN w:val="0"/>
              <w:adjustRightInd w:val="0"/>
              <w:ind w:right="-2"/>
              <w:rPr>
                <w:rFonts w:ascii="Times New Roman" w:hAnsi="Times New Roman"/>
                <w:b/>
                <w:bCs/>
                <w:sz w:val="24"/>
              </w:rPr>
            </w:pPr>
            <w:r w:rsidRPr="00564C95">
              <w:rPr>
                <w:rFonts w:ascii="Times New Roman" w:hAnsi="Times New Roman"/>
                <w:b/>
                <w:bCs/>
                <w:sz w:val="24"/>
              </w:rPr>
              <w:t xml:space="preserve">3. </w:t>
            </w:r>
            <w:r w:rsidR="00896A5B" w:rsidRPr="00564C95">
              <w:rPr>
                <w:rFonts w:ascii="Times New Roman" w:hAnsi="Times New Roman"/>
                <w:b/>
                <w:bCs/>
                <w:sz w:val="24"/>
              </w:rPr>
              <w:t xml:space="preserve"> </w:t>
            </w:r>
            <w:r w:rsidRPr="00564C95">
              <w:rPr>
                <w:rFonts w:ascii="Times New Roman" w:hAnsi="Times New Roman"/>
                <w:b/>
                <w:bCs/>
                <w:sz w:val="24"/>
              </w:rPr>
              <w:t>Óvodásjárat a falugondnoki szolgálat keretében.</w:t>
            </w:r>
          </w:p>
          <w:p w:rsidR="00896A5B" w:rsidRPr="00564C95" w:rsidRDefault="00896A5B" w:rsidP="00896A5B">
            <w:pPr>
              <w:autoSpaceDE w:val="0"/>
              <w:autoSpaceDN w:val="0"/>
              <w:adjustRightInd w:val="0"/>
              <w:ind w:right="-2"/>
              <w:rPr>
                <w:rFonts w:ascii="Times New Roman" w:hAnsi="Times New Roman"/>
                <w:b/>
                <w:bCs/>
                <w:sz w:val="24"/>
              </w:rPr>
            </w:pPr>
          </w:p>
        </w:tc>
      </w:tr>
      <w:tr w:rsidR="00896A5B" w:rsidRPr="00564C95" w:rsidTr="00C403A7">
        <w:trPr>
          <w:trHeight w:val="680"/>
        </w:trPr>
        <w:tc>
          <w:tcPr>
            <w:tcW w:w="1643" w:type="dxa"/>
            <w:tcBorders>
              <w:bottom w:val="single" w:sz="4" w:space="0" w:color="auto"/>
            </w:tcBorders>
            <w:shd w:val="clear" w:color="auto" w:fill="auto"/>
            <w:vAlign w:val="center"/>
          </w:tcPr>
          <w:p w:rsidR="00896A5B" w:rsidRPr="00564C95" w:rsidRDefault="00896A5B" w:rsidP="00896A5B">
            <w:pPr>
              <w:autoSpaceDE w:val="0"/>
              <w:autoSpaceDN w:val="0"/>
              <w:adjustRightInd w:val="0"/>
              <w:ind w:right="-2"/>
              <w:rPr>
                <w:rFonts w:ascii="Times New Roman" w:hAnsi="Times New Roman"/>
                <w:b/>
                <w:bCs/>
                <w:sz w:val="24"/>
              </w:rPr>
            </w:pPr>
            <w:r w:rsidRPr="00564C95">
              <w:rPr>
                <w:rFonts w:ascii="Times New Roman" w:hAnsi="Times New Roman"/>
                <w:b/>
                <w:bCs/>
                <w:sz w:val="24"/>
              </w:rPr>
              <w:t>Fogyatékkal élők</w:t>
            </w:r>
          </w:p>
        </w:tc>
        <w:tc>
          <w:tcPr>
            <w:tcW w:w="3923" w:type="dxa"/>
            <w:shd w:val="clear" w:color="auto" w:fill="auto"/>
            <w:vAlign w:val="center"/>
          </w:tcPr>
          <w:p w:rsidR="007C037A" w:rsidRPr="00564C95" w:rsidRDefault="007C037A" w:rsidP="007C037A">
            <w:pPr>
              <w:pStyle w:val="Listaszerbekezds"/>
              <w:numPr>
                <w:ilvl w:val="0"/>
                <w:numId w:val="40"/>
              </w:numPr>
              <w:autoSpaceDE w:val="0"/>
              <w:autoSpaceDN w:val="0"/>
              <w:adjustRightInd w:val="0"/>
              <w:ind w:left="0" w:firstLine="0"/>
              <w:rPr>
                <w:rFonts w:ascii="Times New Roman" w:hAnsi="Times New Roman"/>
                <w:bCs/>
                <w:sz w:val="24"/>
              </w:rPr>
            </w:pPr>
            <w:r w:rsidRPr="00564C95">
              <w:rPr>
                <w:rFonts w:ascii="Times New Roman" w:hAnsi="Times New Roman"/>
                <w:bCs/>
                <w:sz w:val="24"/>
              </w:rPr>
              <w:t>A helyben elérhető közszolgáltatásokat a faluházban nehezen tudják igénybe venni a mozgásukban akadályozottak, mivel nincs akadálymentes mosdó</w:t>
            </w:r>
            <w:r w:rsidRPr="00564C95">
              <w:rPr>
                <w:rFonts w:ascii="Times New Roman" w:hAnsi="Times New Roman"/>
                <w:bCs/>
                <w:sz w:val="24"/>
              </w:rPr>
              <w:tab/>
            </w:r>
          </w:p>
          <w:p w:rsidR="007C037A" w:rsidRPr="00564C95" w:rsidRDefault="007C037A" w:rsidP="007C037A">
            <w:pPr>
              <w:pStyle w:val="Listaszerbekezds"/>
              <w:numPr>
                <w:ilvl w:val="0"/>
                <w:numId w:val="40"/>
              </w:numPr>
              <w:autoSpaceDE w:val="0"/>
              <w:autoSpaceDN w:val="0"/>
              <w:adjustRightInd w:val="0"/>
              <w:ind w:left="0" w:firstLine="0"/>
              <w:rPr>
                <w:rFonts w:ascii="Times New Roman" w:hAnsi="Times New Roman"/>
                <w:bCs/>
                <w:sz w:val="24"/>
              </w:rPr>
            </w:pPr>
            <w:r w:rsidRPr="00564C95">
              <w:rPr>
                <w:rFonts w:ascii="Times New Roman" w:hAnsi="Times New Roman"/>
                <w:bCs/>
                <w:sz w:val="24"/>
              </w:rPr>
              <w:t>A közösségi programok elérhetősége a fogyatékkal élők számára nehezített.</w:t>
            </w:r>
            <w:r w:rsidRPr="00564C95">
              <w:rPr>
                <w:rFonts w:ascii="Times New Roman" w:hAnsi="Times New Roman"/>
                <w:bCs/>
                <w:sz w:val="24"/>
              </w:rPr>
              <w:tab/>
            </w:r>
          </w:p>
          <w:p w:rsidR="00896A5B" w:rsidRPr="00564C95" w:rsidRDefault="007C037A" w:rsidP="007C037A">
            <w:pPr>
              <w:pStyle w:val="Listaszerbekezds"/>
              <w:numPr>
                <w:ilvl w:val="0"/>
                <w:numId w:val="40"/>
              </w:numPr>
              <w:autoSpaceDE w:val="0"/>
              <w:autoSpaceDN w:val="0"/>
              <w:adjustRightInd w:val="0"/>
              <w:ind w:left="0" w:firstLine="0"/>
              <w:rPr>
                <w:rFonts w:ascii="Times New Roman" w:hAnsi="Times New Roman"/>
                <w:bCs/>
                <w:sz w:val="24"/>
              </w:rPr>
            </w:pPr>
            <w:r w:rsidRPr="00564C95">
              <w:rPr>
                <w:rFonts w:ascii="Times New Roman" w:hAnsi="Times New Roman"/>
                <w:bCs/>
                <w:sz w:val="24"/>
              </w:rPr>
              <w:t>Egészségügyi szakellátás elérhetősége, Dombóvárra jutás nehézkes.</w:t>
            </w:r>
            <w:r w:rsidRPr="00564C95">
              <w:rPr>
                <w:rFonts w:ascii="Times New Roman" w:hAnsi="Times New Roman"/>
                <w:bCs/>
                <w:sz w:val="24"/>
              </w:rPr>
              <w:tab/>
            </w:r>
          </w:p>
        </w:tc>
        <w:tc>
          <w:tcPr>
            <w:tcW w:w="3921" w:type="dxa"/>
            <w:shd w:val="clear" w:color="auto" w:fill="auto"/>
            <w:vAlign w:val="center"/>
          </w:tcPr>
          <w:p w:rsidR="007C037A" w:rsidRPr="00564C95" w:rsidRDefault="00896A5B" w:rsidP="00896A5B">
            <w:pPr>
              <w:autoSpaceDE w:val="0"/>
              <w:autoSpaceDN w:val="0"/>
              <w:adjustRightInd w:val="0"/>
              <w:ind w:right="-2"/>
              <w:rPr>
                <w:rFonts w:ascii="Times New Roman" w:hAnsi="Times New Roman"/>
                <w:b/>
                <w:bCs/>
                <w:sz w:val="24"/>
              </w:rPr>
            </w:pPr>
            <w:r w:rsidRPr="00564C95">
              <w:rPr>
                <w:rFonts w:ascii="Times New Roman" w:hAnsi="Times New Roman"/>
                <w:b/>
                <w:bCs/>
                <w:sz w:val="24"/>
              </w:rPr>
              <w:t xml:space="preserve">1. </w:t>
            </w:r>
            <w:r w:rsidR="007C037A" w:rsidRPr="00564C95">
              <w:rPr>
                <w:rFonts w:ascii="Times New Roman" w:hAnsi="Times New Roman"/>
                <w:b/>
                <w:bCs/>
                <w:sz w:val="24"/>
              </w:rPr>
              <w:t>Akadálymentes mosdó a faluházban.</w:t>
            </w:r>
          </w:p>
          <w:p w:rsidR="00896A5B" w:rsidRPr="00564C95" w:rsidRDefault="00896A5B" w:rsidP="007C037A">
            <w:pPr>
              <w:autoSpaceDE w:val="0"/>
              <w:autoSpaceDN w:val="0"/>
              <w:adjustRightInd w:val="0"/>
              <w:ind w:right="-2"/>
              <w:rPr>
                <w:rFonts w:ascii="Times New Roman" w:hAnsi="Times New Roman"/>
                <w:b/>
                <w:bCs/>
                <w:sz w:val="24"/>
              </w:rPr>
            </w:pPr>
            <w:r w:rsidRPr="00564C95">
              <w:rPr>
                <w:rFonts w:ascii="Times New Roman" w:hAnsi="Times New Roman"/>
                <w:b/>
                <w:bCs/>
                <w:sz w:val="24"/>
              </w:rPr>
              <w:t xml:space="preserve">2. </w:t>
            </w:r>
            <w:r w:rsidR="007C037A" w:rsidRPr="00564C95">
              <w:rPr>
                <w:rFonts w:ascii="Times New Roman" w:hAnsi="Times New Roman"/>
                <w:b/>
                <w:bCs/>
                <w:sz w:val="24"/>
              </w:rPr>
              <w:t>A közösségi programok elérhetőségének javítása</w:t>
            </w:r>
            <w:r w:rsidRPr="00564C95">
              <w:rPr>
                <w:rFonts w:ascii="Times New Roman" w:hAnsi="Times New Roman"/>
                <w:b/>
                <w:bCs/>
                <w:sz w:val="24"/>
              </w:rPr>
              <w:t xml:space="preserve">. </w:t>
            </w:r>
          </w:p>
          <w:p w:rsidR="007C037A" w:rsidRPr="00564C95" w:rsidRDefault="007C037A" w:rsidP="007C037A">
            <w:pPr>
              <w:autoSpaceDE w:val="0"/>
              <w:autoSpaceDN w:val="0"/>
              <w:adjustRightInd w:val="0"/>
              <w:ind w:right="-2"/>
              <w:rPr>
                <w:rFonts w:ascii="Times New Roman" w:hAnsi="Times New Roman"/>
                <w:b/>
                <w:bCs/>
                <w:sz w:val="24"/>
              </w:rPr>
            </w:pPr>
            <w:r w:rsidRPr="00564C95">
              <w:rPr>
                <w:rFonts w:ascii="Times New Roman" w:hAnsi="Times New Roman"/>
                <w:b/>
                <w:bCs/>
                <w:sz w:val="24"/>
              </w:rPr>
              <w:t>3. Falugondnoki céljárat a szakrendelésre.</w:t>
            </w:r>
          </w:p>
        </w:tc>
      </w:tr>
      <w:tr w:rsidR="00AC3BA8" w:rsidRPr="00564C95" w:rsidTr="00C403A7">
        <w:trPr>
          <w:trHeight w:val="680"/>
        </w:trPr>
        <w:tc>
          <w:tcPr>
            <w:tcW w:w="1643" w:type="dxa"/>
            <w:shd w:val="clear" w:color="auto" w:fill="auto"/>
            <w:vAlign w:val="center"/>
          </w:tcPr>
          <w:p w:rsidR="00AC3BA8" w:rsidRPr="00564C95" w:rsidRDefault="00AC3BA8" w:rsidP="00C849EA">
            <w:pPr>
              <w:rPr>
                <w:rFonts w:ascii="Times New Roman" w:hAnsi="Times New Roman"/>
                <w:b/>
                <w:sz w:val="24"/>
              </w:rPr>
            </w:pPr>
            <w:r w:rsidRPr="00564C95">
              <w:rPr>
                <w:rFonts w:ascii="Times New Roman" w:hAnsi="Times New Roman"/>
                <w:b/>
                <w:sz w:val="24"/>
              </w:rPr>
              <w:t>Több célcsoportot érintő, településszintű megállapítás</w:t>
            </w:r>
          </w:p>
        </w:tc>
        <w:tc>
          <w:tcPr>
            <w:tcW w:w="3923" w:type="dxa"/>
            <w:shd w:val="clear" w:color="auto" w:fill="auto"/>
            <w:vAlign w:val="center"/>
          </w:tcPr>
          <w:p w:rsidR="00896A5B" w:rsidRPr="00564C95" w:rsidRDefault="00896A5B" w:rsidP="007C037A">
            <w:pPr>
              <w:pStyle w:val="Listaszerbekezds"/>
              <w:numPr>
                <w:ilvl w:val="0"/>
                <w:numId w:val="41"/>
              </w:numPr>
              <w:ind w:left="0" w:firstLine="0"/>
              <w:rPr>
                <w:rFonts w:ascii="Times New Roman" w:hAnsi="Times New Roman"/>
                <w:sz w:val="24"/>
              </w:rPr>
            </w:pPr>
            <w:r w:rsidRPr="00564C95">
              <w:rPr>
                <w:rFonts w:ascii="Times New Roman" w:hAnsi="Times New Roman"/>
                <w:sz w:val="24"/>
              </w:rPr>
              <w:t>A lakosság települési kötődése, helybenmaradása, az itt élők komfortérzete a helyi közművelődés motorján, a közösségi színtér működésén múlik.</w:t>
            </w:r>
            <w:r w:rsidRPr="00564C95">
              <w:rPr>
                <w:rFonts w:ascii="Times New Roman" w:hAnsi="Times New Roman"/>
                <w:sz w:val="24"/>
              </w:rPr>
              <w:tab/>
            </w:r>
          </w:p>
          <w:p w:rsidR="004055A6" w:rsidRPr="00564C95" w:rsidRDefault="00896A5B" w:rsidP="007C037A">
            <w:pPr>
              <w:pStyle w:val="Listaszerbekezds"/>
              <w:numPr>
                <w:ilvl w:val="0"/>
                <w:numId w:val="41"/>
              </w:numPr>
              <w:ind w:left="0" w:firstLine="0"/>
              <w:rPr>
                <w:rFonts w:ascii="Times New Roman" w:hAnsi="Times New Roman"/>
                <w:sz w:val="24"/>
              </w:rPr>
            </w:pPr>
            <w:r w:rsidRPr="00564C95">
              <w:rPr>
                <w:rFonts w:ascii="Times New Roman" w:hAnsi="Times New Roman"/>
                <w:sz w:val="24"/>
              </w:rPr>
              <w:t>A lakosság biztonságérzetét nagyban növelik az olyan intézkedések, amelyek az esetleges bűncselekmények bekövetkezésének esélyét csökkentik, a bekövetkezett bűnelkövetés feltárását segítik.</w:t>
            </w:r>
          </w:p>
          <w:p w:rsidR="00AC3BA8" w:rsidRPr="00564C95" w:rsidRDefault="004055A6" w:rsidP="007C037A">
            <w:pPr>
              <w:pStyle w:val="Listaszerbekezds"/>
              <w:numPr>
                <w:ilvl w:val="0"/>
                <w:numId w:val="41"/>
              </w:numPr>
              <w:ind w:left="0" w:firstLine="0"/>
              <w:rPr>
                <w:rFonts w:ascii="Times New Roman" w:hAnsi="Times New Roman"/>
                <w:sz w:val="24"/>
              </w:rPr>
            </w:pPr>
            <w:r w:rsidRPr="00564C95">
              <w:rPr>
                <w:rFonts w:ascii="Times New Roman" w:hAnsi="Times New Roman"/>
                <w:sz w:val="24"/>
              </w:rPr>
              <w:t>A többfunkciós faluház épülete folyamatos felújításra, korszerűsítésre szorul.</w:t>
            </w:r>
            <w:r w:rsidR="00896A5B" w:rsidRPr="00564C95">
              <w:rPr>
                <w:rFonts w:ascii="Times New Roman" w:hAnsi="Times New Roman"/>
                <w:sz w:val="24"/>
              </w:rPr>
              <w:tab/>
            </w:r>
          </w:p>
          <w:p w:rsidR="007C037A" w:rsidRPr="00564C95" w:rsidRDefault="007C037A" w:rsidP="00A5732D">
            <w:pPr>
              <w:pStyle w:val="Listaszerbekezds"/>
              <w:numPr>
                <w:ilvl w:val="0"/>
                <w:numId w:val="41"/>
              </w:numPr>
              <w:ind w:left="0" w:firstLine="0"/>
              <w:rPr>
                <w:rFonts w:ascii="Times New Roman" w:hAnsi="Times New Roman"/>
                <w:sz w:val="24"/>
              </w:rPr>
            </w:pPr>
            <w:r w:rsidRPr="00564C95">
              <w:rPr>
                <w:rFonts w:ascii="Times New Roman" w:hAnsi="Times New Roman"/>
                <w:sz w:val="24"/>
              </w:rPr>
              <w:t>A nagy létszámú közösségi rendezvények számára nincs elegendő fedett tér a faluházban és környékén.</w:t>
            </w:r>
            <w:r w:rsidRPr="00564C95">
              <w:rPr>
                <w:rFonts w:ascii="Times New Roman" w:hAnsi="Times New Roman"/>
                <w:sz w:val="24"/>
              </w:rPr>
              <w:tab/>
            </w:r>
          </w:p>
          <w:p w:rsidR="007C037A" w:rsidRPr="00564C95" w:rsidRDefault="007C037A" w:rsidP="00A5732D">
            <w:pPr>
              <w:pStyle w:val="Listaszerbekezds"/>
              <w:numPr>
                <w:ilvl w:val="0"/>
                <w:numId w:val="41"/>
              </w:numPr>
              <w:ind w:left="0" w:firstLine="0"/>
              <w:rPr>
                <w:rFonts w:ascii="Times New Roman" w:hAnsi="Times New Roman"/>
                <w:sz w:val="24"/>
              </w:rPr>
            </w:pPr>
            <w:r w:rsidRPr="00564C95">
              <w:rPr>
                <w:rFonts w:ascii="Times New Roman" w:hAnsi="Times New Roman"/>
                <w:sz w:val="24"/>
              </w:rPr>
              <w:t xml:space="preserve">A település melletti erdei tisztáson, tóparton kedvelt </w:t>
            </w:r>
            <w:r w:rsidRPr="00564C95">
              <w:rPr>
                <w:rFonts w:ascii="Times New Roman" w:hAnsi="Times New Roman"/>
                <w:sz w:val="24"/>
              </w:rPr>
              <w:lastRenderedPageBreak/>
              <w:t>kirándulóhely található, amely azonban jelenleg nem rendelkezik olyan infrastruktúrával, amely a teljesebb kihasználására alkalmassá tehetné.</w:t>
            </w:r>
            <w:r w:rsidRPr="00564C95">
              <w:rPr>
                <w:rFonts w:ascii="Times New Roman" w:hAnsi="Times New Roman"/>
                <w:sz w:val="24"/>
              </w:rPr>
              <w:tab/>
            </w:r>
          </w:p>
          <w:p w:rsidR="007C037A" w:rsidRPr="00564C95" w:rsidRDefault="007C037A" w:rsidP="00A5732D">
            <w:pPr>
              <w:pStyle w:val="Listaszerbekezds"/>
              <w:numPr>
                <w:ilvl w:val="0"/>
                <w:numId w:val="41"/>
              </w:numPr>
              <w:ind w:left="0" w:firstLine="0"/>
              <w:rPr>
                <w:rFonts w:ascii="Times New Roman" w:hAnsi="Times New Roman"/>
                <w:sz w:val="24"/>
              </w:rPr>
            </w:pPr>
            <w:r w:rsidRPr="00564C95">
              <w:rPr>
                <w:rFonts w:ascii="Times New Roman" w:hAnsi="Times New Roman"/>
                <w:sz w:val="24"/>
              </w:rPr>
              <w:t>A terepviszonyok és a nem megfelelően kialakított csapadékvíz-elvezető árkok miatt a település több pontján a közterületeket és magánterületeket is a nagy mennyiségű csapadék elöntéssel fenyegeti.</w:t>
            </w:r>
            <w:r w:rsidRPr="00564C95">
              <w:rPr>
                <w:rFonts w:ascii="Times New Roman" w:hAnsi="Times New Roman"/>
                <w:sz w:val="24"/>
              </w:rPr>
              <w:tab/>
            </w:r>
          </w:p>
          <w:p w:rsidR="007C037A" w:rsidRPr="00564C95" w:rsidRDefault="007C037A" w:rsidP="00A5732D">
            <w:pPr>
              <w:pStyle w:val="Listaszerbekezds"/>
              <w:numPr>
                <w:ilvl w:val="0"/>
                <w:numId w:val="41"/>
              </w:numPr>
              <w:ind w:left="0" w:firstLine="0"/>
              <w:rPr>
                <w:rFonts w:ascii="Times New Roman" w:hAnsi="Times New Roman"/>
                <w:sz w:val="24"/>
              </w:rPr>
            </w:pPr>
            <w:r w:rsidRPr="00564C95">
              <w:rPr>
                <w:rFonts w:ascii="Times New Roman" w:hAnsi="Times New Roman"/>
                <w:sz w:val="24"/>
              </w:rPr>
              <w:t>A falu mellékutcáinak egy része rossz minőségű, felújításra szorul.</w:t>
            </w:r>
            <w:r w:rsidRPr="00564C95">
              <w:rPr>
                <w:rFonts w:ascii="Times New Roman" w:hAnsi="Times New Roman"/>
                <w:sz w:val="24"/>
              </w:rPr>
              <w:tab/>
            </w:r>
          </w:p>
          <w:p w:rsidR="007C037A" w:rsidRPr="00564C95" w:rsidRDefault="007C037A" w:rsidP="007C037A">
            <w:pPr>
              <w:pStyle w:val="Listaszerbekezds"/>
              <w:numPr>
                <w:ilvl w:val="0"/>
                <w:numId w:val="41"/>
              </w:numPr>
              <w:ind w:left="0" w:firstLine="0"/>
              <w:rPr>
                <w:rFonts w:ascii="Times New Roman" w:hAnsi="Times New Roman"/>
                <w:sz w:val="24"/>
              </w:rPr>
            </w:pPr>
            <w:r w:rsidRPr="00564C95">
              <w:rPr>
                <w:rFonts w:ascii="Times New Roman" w:hAnsi="Times New Roman"/>
                <w:sz w:val="24"/>
              </w:rPr>
              <w:t>A közterület-fenntartás, zöldterül</w:t>
            </w:r>
            <w:r w:rsidR="00457749" w:rsidRPr="00564C95">
              <w:rPr>
                <w:rFonts w:ascii="Times New Roman" w:hAnsi="Times New Roman"/>
                <w:sz w:val="24"/>
              </w:rPr>
              <w:t xml:space="preserve">et-gondozás egyre nagyobb terhet </w:t>
            </w:r>
            <w:r w:rsidRPr="00564C95">
              <w:rPr>
                <w:rFonts w:ascii="Times New Roman" w:hAnsi="Times New Roman"/>
                <w:sz w:val="24"/>
              </w:rPr>
              <w:t>ró az önkormányzatra a közfoglalkoztatás lehetőségeinek csökkenésével.</w:t>
            </w:r>
          </w:p>
          <w:p w:rsidR="007C037A" w:rsidRPr="00564C95" w:rsidRDefault="007C037A" w:rsidP="00457749">
            <w:pPr>
              <w:pStyle w:val="Listaszerbekezds"/>
              <w:numPr>
                <w:ilvl w:val="0"/>
                <w:numId w:val="41"/>
              </w:numPr>
              <w:ind w:left="0" w:firstLine="0"/>
              <w:rPr>
                <w:rFonts w:ascii="Times New Roman" w:hAnsi="Times New Roman"/>
                <w:sz w:val="24"/>
              </w:rPr>
            </w:pPr>
            <w:r w:rsidRPr="00564C95">
              <w:rPr>
                <w:rFonts w:ascii="Times New Roman" w:hAnsi="Times New Roman"/>
                <w:sz w:val="24"/>
              </w:rPr>
              <w:t>Az egészséges jövő záloga, az egészséges települési környezet minél több földfelület, fák telepítését igényli.</w:t>
            </w:r>
          </w:p>
        </w:tc>
        <w:tc>
          <w:tcPr>
            <w:tcW w:w="3921" w:type="dxa"/>
            <w:shd w:val="clear" w:color="auto" w:fill="auto"/>
            <w:vAlign w:val="center"/>
          </w:tcPr>
          <w:p w:rsidR="007C037A" w:rsidRPr="00564C95" w:rsidRDefault="00896A5B" w:rsidP="00C849EA">
            <w:pPr>
              <w:rPr>
                <w:rFonts w:ascii="Times New Roman" w:hAnsi="Times New Roman"/>
                <w:b/>
                <w:sz w:val="24"/>
              </w:rPr>
            </w:pPr>
            <w:r w:rsidRPr="00564C95">
              <w:rPr>
                <w:rFonts w:ascii="Times New Roman" w:hAnsi="Times New Roman"/>
                <w:b/>
                <w:sz w:val="24"/>
              </w:rPr>
              <w:lastRenderedPageBreak/>
              <w:t xml:space="preserve">1. A </w:t>
            </w:r>
            <w:r w:rsidR="007C037A" w:rsidRPr="00564C95">
              <w:rPr>
                <w:rFonts w:ascii="Times New Roman" w:hAnsi="Times New Roman"/>
                <w:b/>
                <w:sz w:val="24"/>
              </w:rPr>
              <w:t>helyi közművelődés fejlesztése.</w:t>
            </w:r>
          </w:p>
          <w:p w:rsidR="00896A5B" w:rsidRPr="00564C95" w:rsidRDefault="00896A5B" w:rsidP="00C849EA">
            <w:pPr>
              <w:rPr>
                <w:rFonts w:ascii="Times New Roman" w:hAnsi="Times New Roman"/>
                <w:b/>
                <w:sz w:val="24"/>
              </w:rPr>
            </w:pPr>
            <w:r w:rsidRPr="00564C95">
              <w:rPr>
                <w:rFonts w:ascii="Times New Roman" w:hAnsi="Times New Roman"/>
                <w:b/>
                <w:sz w:val="24"/>
              </w:rPr>
              <w:t>2. Közterületi térfigyelő kamerarendszer fejlesztése</w:t>
            </w:r>
          </w:p>
          <w:p w:rsidR="004055A6" w:rsidRPr="00564C95" w:rsidRDefault="004055A6" w:rsidP="00C849EA">
            <w:pPr>
              <w:rPr>
                <w:rFonts w:ascii="Times New Roman" w:hAnsi="Times New Roman"/>
                <w:b/>
                <w:sz w:val="24"/>
              </w:rPr>
            </w:pPr>
            <w:r w:rsidRPr="00564C95">
              <w:rPr>
                <w:rFonts w:ascii="Times New Roman" w:hAnsi="Times New Roman"/>
                <w:b/>
                <w:sz w:val="24"/>
              </w:rPr>
              <w:t>3. Közösségi tér felújítás</w:t>
            </w:r>
            <w:r w:rsidR="007C037A" w:rsidRPr="00564C95">
              <w:rPr>
                <w:rFonts w:ascii="Times New Roman" w:hAnsi="Times New Roman"/>
                <w:b/>
                <w:sz w:val="24"/>
              </w:rPr>
              <w:t>.</w:t>
            </w:r>
          </w:p>
          <w:p w:rsidR="007C037A" w:rsidRPr="00564C95" w:rsidRDefault="007C037A" w:rsidP="00C849EA">
            <w:pPr>
              <w:rPr>
                <w:rFonts w:ascii="Times New Roman" w:hAnsi="Times New Roman"/>
                <w:b/>
                <w:sz w:val="24"/>
              </w:rPr>
            </w:pPr>
            <w:r w:rsidRPr="00564C95">
              <w:rPr>
                <w:rFonts w:ascii="Times New Roman" w:hAnsi="Times New Roman"/>
                <w:b/>
                <w:sz w:val="24"/>
              </w:rPr>
              <w:t>4. Kültéri fedett közösségi tér fejlesztése.</w:t>
            </w:r>
          </w:p>
          <w:p w:rsidR="007C037A" w:rsidRPr="00564C95" w:rsidRDefault="007C037A" w:rsidP="00C849EA">
            <w:pPr>
              <w:rPr>
                <w:rFonts w:ascii="Times New Roman" w:hAnsi="Times New Roman"/>
                <w:b/>
                <w:sz w:val="24"/>
              </w:rPr>
            </w:pPr>
            <w:r w:rsidRPr="00564C95">
              <w:rPr>
                <w:rFonts w:ascii="Times New Roman" w:hAnsi="Times New Roman"/>
                <w:b/>
                <w:sz w:val="24"/>
              </w:rPr>
              <w:t>5. Erdei pihenőhely, szabadidőpark, tanösvény kialakítása.</w:t>
            </w:r>
          </w:p>
          <w:p w:rsidR="007C037A" w:rsidRPr="00564C95" w:rsidRDefault="007C037A" w:rsidP="00C849EA">
            <w:pPr>
              <w:rPr>
                <w:rFonts w:ascii="Times New Roman" w:hAnsi="Times New Roman"/>
                <w:b/>
                <w:sz w:val="24"/>
              </w:rPr>
            </w:pPr>
            <w:r w:rsidRPr="00564C95">
              <w:rPr>
                <w:rFonts w:ascii="Times New Roman" w:hAnsi="Times New Roman"/>
                <w:b/>
                <w:sz w:val="24"/>
              </w:rPr>
              <w:t>6. Csapadékvíz-elvezető hálózat felújítása</w:t>
            </w:r>
            <w:r w:rsidR="00457749" w:rsidRPr="00564C95">
              <w:rPr>
                <w:rFonts w:ascii="Times New Roman" w:hAnsi="Times New Roman"/>
                <w:b/>
                <w:sz w:val="24"/>
              </w:rPr>
              <w:t>.</w:t>
            </w:r>
          </w:p>
          <w:p w:rsidR="007C037A" w:rsidRPr="00564C95" w:rsidRDefault="007C037A" w:rsidP="00C849EA">
            <w:pPr>
              <w:rPr>
                <w:rFonts w:ascii="Times New Roman" w:hAnsi="Times New Roman"/>
                <w:b/>
                <w:sz w:val="24"/>
              </w:rPr>
            </w:pPr>
            <w:r w:rsidRPr="00564C95">
              <w:rPr>
                <w:rFonts w:ascii="Times New Roman" w:hAnsi="Times New Roman"/>
                <w:b/>
                <w:sz w:val="24"/>
              </w:rPr>
              <w:t>7. Útfelújítás, mellékutak burkolatának felújítása</w:t>
            </w:r>
            <w:r w:rsidR="00457749" w:rsidRPr="00564C95">
              <w:rPr>
                <w:rFonts w:ascii="Times New Roman" w:hAnsi="Times New Roman"/>
                <w:b/>
                <w:sz w:val="24"/>
              </w:rPr>
              <w:t>.</w:t>
            </w:r>
          </w:p>
          <w:p w:rsidR="007C037A" w:rsidRPr="00564C95" w:rsidRDefault="007C037A" w:rsidP="00C849EA">
            <w:pPr>
              <w:rPr>
                <w:rFonts w:ascii="Times New Roman" w:hAnsi="Times New Roman"/>
                <w:b/>
                <w:sz w:val="24"/>
              </w:rPr>
            </w:pPr>
            <w:r w:rsidRPr="00564C95">
              <w:rPr>
                <w:rFonts w:ascii="Times New Roman" w:hAnsi="Times New Roman"/>
                <w:b/>
                <w:sz w:val="24"/>
              </w:rPr>
              <w:t>8. Közterület-karbantartó, kommunális gépi eszközök (fűnyíró traktor, fűkasza stb.) beszerzése</w:t>
            </w:r>
            <w:r w:rsidR="00457749" w:rsidRPr="00564C95">
              <w:rPr>
                <w:rFonts w:ascii="Times New Roman" w:hAnsi="Times New Roman"/>
                <w:b/>
                <w:sz w:val="24"/>
              </w:rPr>
              <w:t>.</w:t>
            </w:r>
          </w:p>
          <w:p w:rsidR="00457749" w:rsidRPr="00564C95" w:rsidRDefault="00457749" w:rsidP="00C849EA">
            <w:pPr>
              <w:rPr>
                <w:rFonts w:ascii="Times New Roman" w:hAnsi="Times New Roman"/>
                <w:b/>
                <w:sz w:val="24"/>
              </w:rPr>
            </w:pPr>
            <w:r w:rsidRPr="00564C95">
              <w:rPr>
                <w:rFonts w:ascii="Times New Roman" w:hAnsi="Times New Roman"/>
                <w:b/>
                <w:sz w:val="24"/>
              </w:rPr>
              <w:t>9. Településfásítási program folytatása: közterületekre, temetőbe további fák ültetése.</w:t>
            </w:r>
          </w:p>
        </w:tc>
      </w:t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tbl>
    <w:p w:rsidR="00931CF1" w:rsidRPr="00564C95" w:rsidRDefault="00931CF1" w:rsidP="0040713C">
      <w:pPr>
        <w:rPr>
          <w:rFonts w:ascii="Times New Roman" w:hAnsi="Times New Roman"/>
          <w:sz w:val="24"/>
        </w:rPr>
      </w:pPr>
    </w:p>
    <w:p w:rsidR="004B543E" w:rsidRPr="00564C95" w:rsidRDefault="008B0C7B" w:rsidP="0040713C">
      <w:pPr>
        <w:pStyle w:val="Nincstrkz"/>
        <w:jc w:val="both"/>
        <w:rPr>
          <w:rFonts w:ascii="Times New Roman" w:hAnsi="Times New Roman"/>
          <w:sz w:val="24"/>
          <w:szCs w:val="24"/>
        </w:rPr>
      </w:pPr>
      <w:bookmarkStart w:id="99" w:name="_Toc212110233"/>
      <w:bookmarkStart w:id="100" w:name="_Toc212110691"/>
      <w:bookmarkStart w:id="101" w:name="_Toc212115936"/>
      <w:bookmarkStart w:id="102" w:name="_Toc212118942"/>
      <w:bookmarkStart w:id="103" w:name="_Toc212124929"/>
      <w:bookmarkStart w:id="104" w:name="_Toc212141189"/>
      <w:bookmarkStart w:id="105" w:name="_Toc212141256"/>
      <w:bookmarkStart w:id="106" w:name="_Toc212144765"/>
      <w:bookmarkStart w:id="107" w:name="_Toc212172179"/>
      <w:bookmarkStart w:id="108" w:name="_Toc212178440"/>
      <w:bookmarkStart w:id="109" w:name="_Toc212179302"/>
      <w:bookmarkStart w:id="110" w:name="_Toc212183723"/>
      <w:bookmarkStart w:id="111" w:name="_Toc212183777"/>
      <w:bookmarkStart w:id="112" w:name="_Toc212183823"/>
      <w:bookmarkStart w:id="113" w:name="_Toc212183861"/>
      <w:r w:rsidRPr="00564C95">
        <w:rPr>
          <w:rFonts w:ascii="Times New Roman" w:hAnsi="Times New Roman"/>
          <w:sz w:val="24"/>
          <w:szCs w:val="24"/>
        </w:rPr>
        <w:t>Az önkormányzat gazdasági programjával és az éves költségvetéssel összhangban.</w:t>
      </w:r>
    </w:p>
    <w:p w:rsidR="0034575A" w:rsidRPr="00564C95" w:rsidRDefault="0034575A">
      <w:pPr>
        <w:jc w:val="left"/>
        <w:rPr>
          <w:rFonts w:ascii="Times New Roman" w:hAnsi="Times New Roman"/>
          <w:sz w:val="24"/>
          <w:lang w:eastAsia="en-US"/>
        </w:rPr>
      </w:pPr>
      <w:bookmarkStart w:id="114" w:name="_Toc212141267"/>
      <w:bookmarkStart w:id="115" w:name="_Toc212144776"/>
      <w:bookmarkStart w:id="116" w:name="_Toc212172190"/>
      <w:bookmarkStart w:id="117" w:name="_Toc212178451"/>
      <w:bookmarkStart w:id="118" w:name="_Toc212179313"/>
      <w:bookmarkStart w:id="119" w:name="_Toc212183734"/>
      <w:bookmarkStart w:id="120" w:name="_Toc212183788"/>
      <w:bookmarkStart w:id="121" w:name="_Toc212183834"/>
      <w:bookmarkStart w:id="122" w:name="_Toc212183872"/>
      <w:bookmarkStart w:id="123" w:name="_Toc212268322"/>
      <w:bookmarkStart w:id="124" w:name="_Toc212268358"/>
      <w:bookmarkStart w:id="125" w:name="_Toc212270505"/>
      <w:bookmarkStart w:id="126" w:name="_Toc212562042"/>
      <w:bookmarkStart w:id="127" w:name="_Toc212697729"/>
      <w:bookmarkStart w:id="128" w:name="_Toc212699624"/>
      <w:bookmarkStart w:id="129" w:name="_Toc212716882"/>
      <w:bookmarkStart w:id="130" w:name="_Toc212716999"/>
      <w:bookmarkStart w:id="131" w:name="_Toc214529836"/>
      <w:bookmarkStart w:id="132" w:name="_Toc21214120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564C95">
        <w:rPr>
          <w:rFonts w:ascii="Times New Roman" w:hAnsi="Times New Roman"/>
          <w:sz w:val="24"/>
          <w:lang w:eastAsia="en-US"/>
        </w:rPr>
        <w:t>Összhangban: Magyar Nemzeti Társadalmi Felzárkózási Stratégia 2030.</w:t>
      </w:r>
    </w:p>
    <w:p w:rsidR="008B0C7B" w:rsidRPr="00564C95" w:rsidRDefault="008B0C7B">
      <w:pPr>
        <w:jc w:val="left"/>
        <w:rPr>
          <w:rFonts w:ascii="Times New Roman" w:hAnsi="Times New Roman"/>
          <w:sz w:val="24"/>
          <w:lang w:eastAsia="en-US"/>
        </w:rPr>
      </w:pPr>
    </w:p>
    <w:p w:rsidR="008A65F9" w:rsidRPr="00564C95" w:rsidRDefault="0034575A">
      <w:pPr>
        <w:jc w:val="left"/>
        <w:rPr>
          <w:rFonts w:ascii="Times New Roman" w:hAnsi="Times New Roman"/>
          <w:bCs/>
          <w:sz w:val="24"/>
        </w:rPr>
      </w:pPr>
      <w:r w:rsidRPr="00564C95">
        <w:rPr>
          <w:rFonts w:ascii="Times New Roman" w:hAnsi="Times New Roman"/>
        </w:rPr>
        <w:t>Az önkormányzat a fejlesztéshez szükséges forrással nem rendelkezik, pályázati lehetőségeket kell feltárni az intézkedés megvalósítása érdekében.</w:t>
      </w:r>
    </w:p>
    <w:p w:rsidR="00335662" w:rsidRPr="00564C95" w:rsidRDefault="00335662" w:rsidP="00A5732D">
      <w:pPr>
        <w:pStyle w:val="Cmsor4"/>
        <w:pBdr>
          <w:top w:val="none" w:sz="0" w:space="0" w:color="auto"/>
          <w:left w:val="none" w:sz="0" w:space="0" w:color="auto"/>
          <w:bottom w:val="none" w:sz="0" w:space="0" w:color="auto"/>
          <w:right w:val="none" w:sz="0" w:space="0" w:color="auto"/>
        </w:pBdr>
        <w:rPr>
          <w:rFonts w:ascii="Times New Roman" w:hAnsi="Times New Roman"/>
          <w:b/>
          <w:szCs w:val="24"/>
        </w:rPr>
      </w:pPr>
      <w:bookmarkStart w:id="133" w:name="_Toc129600358"/>
      <w:r w:rsidRPr="00564C95">
        <w:rPr>
          <w:rFonts w:ascii="Times New Roman" w:hAnsi="Times New Roman"/>
          <w:b/>
          <w:szCs w:val="24"/>
        </w:rPr>
        <w:t>Jövőképünk</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3"/>
    </w:p>
    <w:bookmarkEnd w:id="132"/>
    <w:p w:rsidR="00896A5B" w:rsidRPr="00564C95" w:rsidRDefault="00896A5B" w:rsidP="00A5732D">
      <w:pPr>
        <w:pStyle w:val="Nincstrkz"/>
        <w:jc w:val="both"/>
        <w:rPr>
          <w:rFonts w:ascii="Times New Roman" w:hAnsi="Times New Roman"/>
          <w:b/>
          <w:sz w:val="24"/>
          <w:szCs w:val="24"/>
        </w:rPr>
      </w:pPr>
      <w:r w:rsidRPr="00564C95">
        <w:rPr>
          <w:rFonts w:ascii="Times New Roman" w:hAnsi="Times New Roman"/>
          <w:b/>
          <w:sz w:val="24"/>
          <w:szCs w:val="24"/>
        </w:rPr>
        <w:t xml:space="preserve">Olyan településen kívánunk élni, ahol a romák otthon érzik magukat. </w:t>
      </w:r>
    </w:p>
    <w:p w:rsidR="00896A5B" w:rsidRPr="00564C95" w:rsidRDefault="00896A5B" w:rsidP="00A5732D">
      <w:pPr>
        <w:pStyle w:val="Nincstrkz"/>
        <w:jc w:val="both"/>
        <w:rPr>
          <w:rFonts w:ascii="Times New Roman" w:hAnsi="Times New Roman"/>
          <w:b/>
          <w:sz w:val="24"/>
          <w:szCs w:val="24"/>
        </w:rPr>
      </w:pPr>
      <w:r w:rsidRPr="00564C95">
        <w:rPr>
          <w:rFonts w:ascii="Times New Roman" w:hAnsi="Times New Roman"/>
          <w:b/>
          <w:sz w:val="24"/>
          <w:szCs w:val="24"/>
        </w:rPr>
        <w:t>Fontos számunkra, hogy a mélyszegénységben élők segítése találkozzon az önmegvalósítással.</w:t>
      </w:r>
    </w:p>
    <w:p w:rsidR="00896A5B" w:rsidRPr="00564C95" w:rsidRDefault="00896A5B" w:rsidP="00A5732D">
      <w:pPr>
        <w:pStyle w:val="Nincstrkz"/>
        <w:jc w:val="both"/>
        <w:rPr>
          <w:rFonts w:ascii="Times New Roman" w:hAnsi="Times New Roman"/>
          <w:b/>
          <w:sz w:val="24"/>
          <w:szCs w:val="24"/>
        </w:rPr>
      </w:pPr>
      <w:r w:rsidRPr="00564C95">
        <w:rPr>
          <w:rFonts w:ascii="Times New Roman" w:hAnsi="Times New Roman"/>
          <w:b/>
          <w:sz w:val="24"/>
          <w:szCs w:val="24"/>
        </w:rPr>
        <w:t>Kiemelt területnek tartjuk a gyerekek színvonalas ellátását.</w:t>
      </w:r>
    </w:p>
    <w:p w:rsidR="00896A5B" w:rsidRPr="00564C95" w:rsidRDefault="00896A5B" w:rsidP="00A5732D">
      <w:pPr>
        <w:pStyle w:val="Nincstrkz"/>
        <w:jc w:val="both"/>
        <w:rPr>
          <w:rFonts w:ascii="Times New Roman" w:hAnsi="Times New Roman"/>
          <w:b/>
          <w:sz w:val="24"/>
          <w:szCs w:val="24"/>
        </w:rPr>
      </w:pPr>
      <w:r w:rsidRPr="00564C95">
        <w:rPr>
          <w:rFonts w:ascii="Times New Roman" w:hAnsi="Times New Roman"/>
          <w:b/>
          <w:sz w:val="24"/>
          <w:szCs w:val="24"/>
        </w:rPr>
        <w:t>Folyamatosan odafigyelünk az idősek igényeire.</w:t>
      </w:r>
    </w:p>
    <w:p w:rsidR="00896A5B" w:rsidRPr="00564C95" w:rsidRDefault="00896A5B" w:rsidP="00A5732D">
      <w:pPr>
        <w:pStyle w:val="Nincstrkz"/>
        <w:jc w:val="both"/>
        <w:rPr>
          <w:rFonts w:ascii="Times New Roman" w:hAnsi="Times New Roman"/>
          <w:b/>
          <w:sz w:val="24"/>
          <w:szCs w:val="24"/>
        </w:rPr>
      </w:pPr>
      <w:r w:rsidRPr="00564C95">
        <w:rPr>
          <w:rFonts w:ascii="Times New Roman" w:hAnsi="Times New Roman"/>
          <w:b/>
          <w:sz w:val="24"/>
          <w:szCs w:val="24"/>
        </w:rPr>
        <w:t>Elengedhetetlennek tartjuk a nők esetén lehetőséget adni, hogy a gyermeknevelés mellett dolgozhassanak.</w:t>
      </w:r>
    </w:p>
    <w:p w:rsidR="0065544C" w:rsidRPr="00564C95" w:rsidRDefault="00896A5B" w:rsidP="00A5732D">
      <w:pPr>
        <w:pStyle w:val="Nincstrkz"/>
        <w:jc w:val="both"/>
        <w:rPr>
          <w:rFonts w:ascii="Times New Roman" w:hAnsi="Times New Roman"/>
          <w:b/>
          <w:sz w:val="24"/>
          <w:szCs w:val="24"/>
        </w:rPr>
      </w:pPr>
      <w:r w:rsidRPr="00564C95">
        <w:rPr>
          <w:rFonts w:ascii="Times New Roman" w:hAnsi="Times New Roman"/>
          <w:b/>
          <w:sz w:val="24"/>
          <w:szCs w:val="24"/>
        </w:rPr>
        <w:t>Különös figyelmet fordítunk a fogyatékkal élők önálló életvitelének segítésére.</w:t>
      </w:r>
    </w:p>
    <w:p w:rsidR="00377C77" w:rsidRPr="00564C95" w:rsidRDefault="00377C77" w:rsidP="00A5732D">
      <w:pPr>
        <w:pStyle w:val="Nincstrkz"/>
        <w:jc w:val="both"/>
        <w:rPr>
          <w:rFonts w:ascii="Times New Roman" w:hAnsi="Times New Roman"/>
          <w:b/>
          <w:i/>
          <w:sz w:val="24"/>
          <w:szCs w:val="24"/>
        </w:rPr>
      </w:pPr>
    </w:p>
    <w:p w:rsidR="00377C77" w:rsidRPr="00564C95" w:rsidRDefault="00377C77" w:rsidP="00A5732D">
      <w:pPr>
        <w:pStyle w:val="Nincstrkz"/>
        <w:jc w:val="both"/>
        <w:rPr>
          <w:rFonts w:ascii="Times New Roman" w:hAnsi="Times New Roman"/>
          <w:b/>
          <w:i/>
          <w:sz w:val="24"/>
          <w:szCs w:val="24"/>
        </w:rPr>
      </w:pPr>
    </w:p>
    <w:p w:rsidR="00377C77" w:rsidRPr="00564C95" w:rsidRDefault="00377C77" w:rsidP="00A5732D">
      <w:pPr>
        <w:pStyle w:val="Nincstrkz"/>
        <w:jc w:val="both"/>
        <w:rPr>
          <w:rFonts w:ascii="Times New Roman" w:hAnsi="Times New Roman"/>
          <w:b/>
          <w:i/>
          <w:sz w:val="24"/>
          <w:szCs w:val="24"/>
        </w:rPr>
      </w:pPr>
    </w:p>
    <w:p w:rsidR="00377C77" w:rsidRPr="00564C95" w:rsidRDefault="00377C77" w:rsidP="00A5732D">
      <w:pPr>
        <w:pStyle w:val="Nincstrkz"/>
        <w:jc w:val="both"/>
        <w:rPr>
          <w:rFonts w:ascii="Times New Roman" w:hAnsi="Times New Roman"/>
          <w:b/>
          <w:i/>
          <w:sz w:val="24"/>
          <w:szCs w:val="24"/>
        </w:rPr>
      </w:pPr>
    </w:p>
    <w:p w:rsidR="00377C77" w:rsidRPr="00564C95" w:rsidRDefault="00377C77" w:rsidP="00A5732D">
      <w:pPr>
        <w:pStyle w:val="Nincstrkz"/>
        <w:jc w:val="both"/>
        <w:rPr>
          <w:rFonts w:ascii="Times New Roman" w:hAnsi="Times New Roman"/>
          <w:b/>
          <w:i/>
          <w:sz w:val="24"/>
          <w:szCs w:val="24"/>
        </w:rPr>
      </w:pPr>
    </w:p>
    <w:p w:rsidR="00377C77" w:rsidRPr="00564C95" w:rsidRDefault="00377C77" w:rsidP="00A5732D">
      <w:pPr>
        <w:pStyle w:val="Nincstrkz"/>
        <w:jc w:val="both"/>
        <w:rPr>
          <w:rFonts w:ascii="Times New Roman" w:hAnsi="Times New Roman"/>
          <w:b/>
          <w:i/>
          <w:sz w:val="24"/>
          <w:szCs w:val="24"/>
        </w:rPr>
      </w:pPr>
    </w:p>
    <w:p w:rsidR="00377C77" w:rsidRPr="00564C95" w:rsidRDefault="00377C77" w:rsidP="00A5732D">
      <w:pPr>
        <w:pStyle w:val="Nincstrkz"/>
        <w:jc w:val="both"/>
        <w:rPr>
          <w:rFonts w:ascii="Times New Roman" w:hAnsi="Times New Roman"/>
          <w:b/>
          <w:i/>
          <w:sz w:val="24"/>
          <w:szCs w:val="24"/>
        </w:rPr>
      </w:pPr>
    </w:p>
    <w:p w:rsidR="00377C77" w:rsidRPr="00564C95" w:rsidRDefault="00377C77" w:rsidP="00A5732D">
      <w:pPr>
        <w:pStyle w:val="Nincstrkz"/>
        <w:jc w:val="both"/>
        <w:rPr>
          <w:rFonts w:ascii="Times New Roman" w:hAnsi="Times New Roman"/>
          <w:b/>
          <w:i/>
          <w:sz w:val="24"/>
          <w:szCs w:val="24"/>
        </w:rPr>
      </w:pPr>
    </w:p>
    <w:p w:rsidR="00377C77" w:rsidRPr="00564C95" w:rsidRDefault="00377C77" w:rsidP="00A5732D">
      <w:pPr>
        <w:pStyle w:val="Nincstrkz"/>
        <w:jc w:val="both"/>
        <w:rPr>
          <w:rFonts w:ascii="Times New Roman" w:hAnsi="Times New Roman"/>
          <w:b/>
          <w:i/>
          <w:sz w:val="24"/>
          <w:szCs w:val="24"/>
        </w:rPr>
      </w:pPr>
    </w:p>
    <w:p w:rsidR="00377C77" w:rsidRPr="00564C95" w:rsidRDefault="00377C77" w:rsidP="00A5732D">
      <w:pPr>
        <w:pStyle w:val="Nincstrkz"/>
        <w:jc w:val="both"/>
        <w:rPr>
          <w:rFonts w:ascii="Times New Roman" w:hAnsi="Times New Roman"/>
          <w:b/>
          <w:i/>
          <w:sz w:val="24"/>
          <w:szCs w:val="24"/>
        </w:rPr>
      </w:pPr>
    </w:p>
    <w:p w:rsidR="00377C77" w:rsidRPr="00564C95" w:rsidRDefault="00377C77" w:rsidP="00A5732D">
      <w:pPr>
        <w:pStyle w:val="Nincstrkz"/>
        <w:jc w:val="both"/>
        <w:rPr>
          <w:rFonts w:ascii="Times New Roman" w:hAnsi="Times New Roman"/>
          <w:b/>
          <w:i/>
          <w:sz w:val="24"/>
          <w:szCs w:val="24"/>
        </w:rPr>
      </w:pPr>
    </w:p>
    <w:p w:rsidR="00377C77" w:rsidRPr="00564C95" w:rsidRDefault="00377C77" w:rsidP="00A5732D">
      <w:pPr>
        <w:pStyle w:val="Nincstrkz"/>
        <w:jc w:val="both"/>
        <w:rPr>
          <w:rFonts w:ascii="Times New Roman" w:hAnsi="Times New Roman"/>
          <w:b/>
          <w:i/>
          <w:sz w:val="24"/>
          <w:szCs w:val="24"/>
        </w:rPr>
      </w:pPr>
    </w:p>
    <w:p w:rsidR="00377C77" w:rsidRPr="00564C95" w:rsidRDefault="00377C77" w:rsidP="00A5732D">
      <w:pPr>
        <w:pStyle w:val="Nincstrkz"/>
        <w:jc w:val="both"/>
        <w:rPr>
          <w:rFonts w:ascii="Times New Roman" w:hAnsi="Times New Roman"/>
          <w:b/>
          <w:i/>
          <w:sz w:val="24"/>
          <w:szCs w:val="24"/>
        </w:rPr>
      </w:pPr>
    </w:p>
    <w:p w:rsidR="00377C77" w:rsidRPr="00564C95" w:rsidRDefault="00377C77" w:rsidP="00A5732D">
      <w:pPr>
        <w:pStyle w:val="Nincstrkz"/>
        <w:jc w:val="both"/>
        <w:rPr>
          <w:rFonts w:ascii="Times New Roman" w:hAnsi="Times New Roman"/>
          <w:b/>
          <w:i/>
          <w:sz w:val="24"/>
          <w:szCs w:val="24"/>
        </w:rPr>
      </w:pPr>
    </w:p>
    <w:p w:rsidR="00377C77" w:rsidRPr="00564C95" w:rsidRDefault="00377C77" w:rsidP="00A5732D">
      <w:pPr>
        <w:pStyle w:val="Nincstrkz"/>
        <w:jc w:val="both"/>
        <w:rPr>
          <w:rFonts w:ascii="Times New Roman" w:hAnsi="Times New Roman"/>
          <w:b/>
          <w:i/>
          <w:sz w:val="24"/>
          <w:szCs w:val="24"/>
        </w:rPr>
      </w:pPr>
    </w:p>
    <w:p w:rsidR="00377C77" w:rsidRPr="00564C95" w:rsidRDefault="00377C77" w:rsidP="00A5732D">
      <w:pPr>
        <w:pStyle w:val="Nincstrkz"/>
        <w:jc w:val="both"/>
        <w:rPr>
          <w:rFonts w:ascii="Times New Roman" w:hAnsi="Times New Roman"/>
          <w:b/>
          <w:i/>
          <w:sz w:val="24"/>
          <w:szCs w:val="24"/>
        </w:rPr>
      </w:pPr>
    </w:p>
    <w:p w:rsidR="00377C77" w:rsidRPr="00564C95" w:rsidRDefault="00377C77">
      <w:pPr>
        <w:jc w:val="left"/>
        <w:rPr>
          <w:rFonts w:ascii="Times New Roman" w:hAnsi="Times New Roman"/>
          <w:b/>
          <w:i/>
          <w:sz w:val="24"/>
          <w:lang w:eastAsia="en-US"/>
        </w:rPr>
      </w:pPr>
      <w:r w:rsidRPr="00564C95">
        <w:rPr>
          <w:rFonts w:ascii="Times New Roman" w:hAnsi="Times New Roman"/>
          <w:b/>
          <w:i/>
          <w:sz w:val="24"/>
        </w:rPr>
        <w:br w:type="page"/>
      </w:r>
    </w:p>
    <w:p w:rsidR="00377C77" w:rsidRPr="00564C95" w:rsidRDefault="00377C77" w:rsidP="00377C77">
      <w:pPr>
        <w:pStyle w:val="Listaszerbekezds"/>
        <w:numPr>
          <w:ilvl w:val="0"/>
          <w:numId w:val="43"/>
        </w:numPr>
        <w:jc w:val="left"/>
        <w:sectPr w:rsidR="00377C77" w:rsidRPr="00564C95" w:rsidSect="00377C77">
          <w:pgSz w:w="11907" w:h="16840" w:code="9"/>
          <w:pgMar w:top="1134" w:right="1134" w:bottom="1134" w:left="1276" w:header="709" w:footer="709" w:gutter="0"/>
          <w:cols w:space="708"/>
          <w:titlePg/>
          <w:docGrid w:linePitch="360"/>
        </w:sectPr>
      </w:pPr>
    </w:p>
    <w:p w:rsidR="00377C77" w:rsidRPr="00564C95" w:rsidRDefault="00377C77" w:rsidP="00377C77">
      <w:pPr>
        <w:pStyle w:val="Listaszerbekezds"/>
        <w:numPr>
          <w:ilvl w:val="0"/>
          <w:numId w:val="43"/>
        </w:numPr>
        <w:jc w:val="left"/>
      </w:pPr>
      <w:r w:rsidRPr="00564C95">
        <w:lastRenderedPageBreak/>
        <w:t>Összegző táblázat - A Helyi Esélyegyenlőségi Program Intézkedési Terve (HEP IT)</w:t>
      </w:r>
    </w:p>
    <w:tbl>
      <w:tblPr>
        <w:tblW w:w="0" w:type="auto"/>
        <w:tblInd w:w="10" w:type="dxa"/>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CellMar>
          <w:left w:w="10" w:type="dxa"/>
          <w:right w:w="10" w:type="dxa"/>
        </w:tblCellMar>
        <w:tblLook w:val="0000" w:firstRow="0" w:lastRow="0" w:firstColumn="0" w:lastColumn="0" w:noHBand="0" w:noVBand="0"/>
      </w:tblPr>
      <w:tblGrid>
        <w:gridCol w:w="615"/>
        <w:gridCol w:w="1322"/>
        <w:gridCol w:w="1353"/>
        <w:gridCol w:w="1188"/>
        <w:gridCol w:w="1062"/>
        <w:gridCol w:w="1056"/>
        <w:gridCol w:w="1121"/>
        <w:gridCol w:w="867"/>
        <w:gridCol w:w="1001"/>
        <w:gridCol w:w="1155"/>
        <w:gridCol w:w="1182"/>
        <w:gridCol w:w="978"/>
        <w:gridCol w:w="1092"/>
      </w:tblGrid>
      <w:tr w:rsidR="00377C77" w:rsidRPr="00564C95" w:rsidTr="00A54C8A">
        <w:tc>
          <w:tcPr>
            <w:tcW w:w="0" w:type="auto"/>
          </w:tcPr>
          <w:p w:rsidR="00377C77" w:rsidRPr="00564C95" w:rsidRDefault="00377C77" w:rsidP="00A54C8A">
            <w:pPr>
              <w:jc w:val="center"/>
            </w:pPr>
            <w:bookmarkStart w:id="134" w:name="_Toc129600359"/>
          </w:p>
        </w:tc>
        <w:tc>
          <w:tcPr>
            <w:tcW w:w="0" w:type="auto"/>
          </w:tcPr>
          <w:p w:rsidR="00377C77" w:rsidRPr="00564C95" w:rsidRDefault="00377C77" w:rsidP="00A54C8A">
            <w:pPr>
              <w:jc w:val="center"/>
            </w:pPr>
            <w:r w:rsidRPr="00564C95">
              <w:rPr>
                <w:sz w:val="16"/>
              </w:rPr>
              <w:t>A</w:t>
            </w:r>
          </w:p>
        </w:tc>
        <w:tc>
          <w:tcPr>
            <w:tcW w:w="0" w:type="auto"/>
          </w:tcPr>
          <w:p w:rsidR="00377C77" w:rsidRPr="00564C95" w:rsidRDefault="00377C77" w:rsidP="00A54C8A">
            <w:pPr>
              <w:jc w:val="center"/>
            </w:pPr>
            <w:r w:rsidRPr="00564C95">
              <w:rPr>
                <w:sz w:val="16"/>
              </w:rPr>
              <w:t>B</w:t>
            </w:r>
          </w:p>
        </w:tc>
        <w:tc>
          <w:tcPr>
            <w:tcW w:w="0" w:type="auto"/>
          </w:tcPr>
          <w:p w:rsidR="00377C77" w:rsidRPr="00564C95" w:rsidRDefault="00377C77" w:rsidP="00A54C8A">
            <w:pPr>
              <w:jc w:val="center"/>
            </w:pPr>
            <w:r w:rsidRPr="00564C95">
              <w:rPr>
                <w:sz w:val="16"/>
              </w:rPr>
              <w:t>C</w:t>
            </w:r>
          </w:p>
        </w:tc>
        <w:tc>
          <w:tcPr>
            <w:tcW w:w="0" w:type="auto"/>
          </w:tcPr>
          <w:p w:rsidR="00377C77" w:rsidRPr="00564C95" w:rsidRDefault="00377C77" w:rsidP="00A54C8A">
            <w:pPr>
              <w:jc w:val="center"/>
            </w:pPr>
            <w:r w:rsidRPr="00564C95">
              <w:rPr>
                <w:sz w:val="16"/>
              </w:rPr>
              <w:t>D</w:t>
            </w:r>
          </w:p>
        </w:tc>
        <w:tc>
          <w:tcPr>
            <w:tcW w:w="0" w:type="auto"/>
          </w:tcPr>
          <w:p w:rsidR="00377C77" w:rsidRPr="00564C95" w:rsidRDefault="00377C77" w:rsidP="00A54C8A">
            <w:pPr>
              <w:jc w:val="center"/>
            </w:pPr>
            <w:r w:rsidRPr="00564C95">
              <w:rPr>
                <w:sz w:val="16"/>
              </w:rPr>
              <w:t>E</w:t>
            </w:r>
          </w:p>
        </w:tc>
        <w:tc>
          <w:tcPr>
            <w:tcW w:w="0" w:type="auto"/>
          </w:tcPr>
          <w:p w:rsidR="00377C77" w:rsidRPr="00564C95" w:rsidRDefault="00377C77" w:rsidP="00A54C8A">
            <w:pPr>
              <w:jc w:val="center"/>
            </w:pPr>
            <w:r w:rsidRPr="00564C95">
              <w:rPr>
                <w:sz w:val="16"/>
              </w:rPr>
              <w:t>F</w:t>
            </w:r>
          </w:p>
        </w:tc>
        <w:tc>
          <w:tcPr>
            <w:tcW w:w="0" w:type="auto"/>
          </w:tcPr>
          <w:p w:rsidR="00377C77" w:rsidRPr="00564C95" w:rsidRDefault="00377C77" w:rsidP="00A54C8A">
            <w:pPr>
              <w:jc w:val="center"/>
            </w:pPr>
            <w:r w:rsidRPr="00564C95">
              <w:rPr>
                <w:sz w:val="16"/>
              </w:rPr>
              <w:t>G</w:t>
            </w:r>
          </w:p>
        </w:tc>
        <w:tc>
          <w:tcPr>
            <w:tcW w:w="0" w:type="auto"/>
          </w:tcPr>
          <w:p w:rsidR="00377C77" w:rsidRPr="00564C95" w:rsidRDefault="00377C77" w:rsidP="00A54C8A">
            <w:pPr>
              <w:jc w:val="center"/>
            </w:pPr>
            <w:r w:rsidRPr="00564C95">
              <w:rPr>
                <w:sz w:val="16"/>
              </w:rPr>
              <w:t>H</w:t>
            </w:r>
          </w:p>
        </w:tc>
        <w:tc>
          <w:tcPr>
            <w:tcW w:w="0" w:type="auto"/>
          </w:tcPr>
          <w:p w:rsidR="00377C77" w:rsidRPr="00564C95" w:rsidRDefault="00377C77" w:rsidP="00A54C8A">
            <w:pPr>
              <w:jc w:val="center"/>
            </w:pPr>
            <w:r w:rsidRPr="00564C95">
              <w:rPr>
                <w:sz w:val="16"/>
              </w:rPr>
              <w:t>I</w:t>
            </w:r>
          </w:p>
        </w:tc>
        <w:tc>
          <w:tcPr>
            <w:tcW w:w="0" w:type="auto"/>
          </w:tcPr>
          <w:p w:rsidR="00377C77" w:rsidRPr="00564C95" w:rsidRDefault="00377C77" w:rsidP="00A54C8A">
            <w:pPr>
              <w:jc w:val="center"/>
            </w:pPr>
            <w:r w:rsidRPr="00564C95">
              <w:rPr>
                <w:sz w:val="16"/>
              </w:rPr>
              <w:t>J</w:t>
            </w:r>
          </w:p>
        </w:tc>
        <w:tc>
          <w:tcPr>
            <w:tcW w:w="0" w:type="auto"/>
          </w:tcPr>
          <w:p w:rsidR="00377C77" w:rsidRPr="00564C95" w:rsidRDefault="00377C77" w:rsidP="00A54C8A">
            <w:pPr>
              <w:jc w:val="center"/>
            </w:pPr>
            <w:r w:rsidRPr="00564C95">
              <w:rPr>
                <w:sz w:val="16"/>
              </w:rPr>
              <w:t>K</w:t>
            </w:r>
          </w:p>
        </w:tc>
        <w:tc>
          <w:tcPr>
            <w:tcW w:w="0" w:type="auto"/>
          </w:tcPr>
          <w:p w:rsidR="00377C77" w:rsidRPr="00564C95" w:rsidRDefault="00377C77" w:rsidP="00A54C8A">
            <w:pPr>
              <w:jc w:val="center"/>
            </w:pPr>
            <w:r w:rsidRPr="00564C95">
              <w:rPr>
                <w:sz w:val="16"/>
              </w:rPr>
              <w:t>L</w:t>
            </w:r>
          </w:p>
        </w:tc>
      </w:tr>
      <w:tr w:rsidR="00377C77" w:rsidRPr="00564C95" w:rsidTr="00A54C8A">
        <w:tc>
          <w:tcPr>
            <w:tcW w:w="0" w:type="auto"/>
          </w:tcPr>
          <w:p w:rsidR="00377C77" w:rsidRPr="00564C95" w:rsidRDefault="00377C77" w:rsidP="00A54C8A">
            <w:pPr>
              <w:jc w:val="center"/>
            </w:pPr>
            <w:r w:rsidRPr="00564C95">
              <w:rPr>
                <w:sz w:val="16"/>
              </w:rPr>
              <w:t>Intézkedés sorszáma</w:t>
            </w:r>
          </w:p>
        </w:tc>
        <w:tc>
          <w:tcPr>
            <w:tcW w:w="0" w:type="auto"/>
          </w:tcPr>
          <w:p w:rsidR="00377C77" w:rsidRPr="00564C95" w:rsidRDefault="00377C77" w:rsidP="00A54C8A">
            <w:pPr>
              <w:jc w:val="center"/>
            </w:pPr>
            <w:r w:rsidRPr="00564C95">
              <w:rPr>
                <w:sz w:val="16"/>
              </w:rPr>
              <w:t>Az intézkedés címe, megnevezése</w:t>
            </w:r>
          </w:p>
        </w:tc>
        <w:tc>
          <w:tcPr>
            <w:tcW w:w="0" w:type="auto"/>
          </w:tcPr>
          <w:p w:rsidR="00377C77" w:rsidRPr="00564C95" w:rsidRDefault="00377C77" w:rsidP="00A54C8A">
            <w:pPr>
              <w:jc w:val="center"/>
            </w:pPr>
            <w:r w:rsidRPr="00564C95">
              <w:rPr>
                <w:sz w:val="16"/>
              </w:rPr>
              <w:t>A helyzetelemzés következtetéseiben feltárt esélyegyenlőségi probléma megnevezése</w:t>
            </w:r>
          </w:p>
        </w:tc>
        <w:tc>
          <w:tcPr>
            <w:tcW w:w="0" w:type="auto"/>
          </w:tcPr>
          <w:p w:rsidR="00377C77" w:rsidRPr="00564C95" w:rsidRDefault="00377C77" w:rsidP="00A54C8A">
            <w:pPr>
              <w:jc w:val="center"/>
            </w:pPr>
            <w:r w:rsidRPr="00564C95">
              <w:rPr>
                <w:sz w:val="16"/>
              </w:rPr>
              <w:t>Az intézkedéssel elérni kívánt cél</w:t>
            </w:r>
          </w:p>
        </w:tc>
        <w:tc>
          <w:tcPr>
            <w:tcW w:w="0" w:type="auto"/>
          </w:tcPr>
          <w:p w:rsidR="00377C77" w:rsidRPr="00564C95" w:rsidRDefault="00377C77" w:rsidP="00A54C8A">
            <w:pPr>
              <w:jc w:val="center"/>
            </w:pPr>
            <w:r w:rsidRPr="00564C95">
              <w:rPr>
                <w:sz w:val="16"/>
              </w:rPr>
              <w:t>A célkitűzés összhangja egyéb stratégiai dokumentumokkal</w:t>
            </w:r>
          </w:p>
        </w:tc>
        <w:tc>
          <w:tcPr>
            <w:tcW w:w="0" w:type="auto"/>
          </w:tcPr>
          <w:p w:rsidR="00377C77" w:rsidRPr="00564C95" w:rsidRDefault="00377C77" w:rsidP="00A54C8A">
            <w:pPr>
              <w:jc w:val="center"/>
            </w:pPr>
            <w:r w:rsidRPr="00564C95">
              <w:rPr>
                <w:sz w:val="16"/>
              </w:rPr>
              <w:t>A cél kapcsolódása országos szakmapolitikai stratégiákhoz</w:t>
            </w:r>
          </w:p>
        </w:tc>
        <w:tc>
          <w:tcPr>
            <w:tcW w:w="0" w:type="auto"/>
          </w:tcPr>
          <w:p w:rsidR="00377C77" w:rsidRPr="00564C95" w:rsidRDefault="00377C77" w:rsidP="00A54C8A">
            <w:pPr>
              <w:jc w:val="center"/>
            </w:pPr>
            <w:r w:rsidRPr="00564C95">
              <w:rPr>
                <w:sz w:val="16"/>
              </w:rPr>
              <w:t>Az intézkedés tartalma</w:t>
            </w:r>
          </w:p>
        </w:tc>
        <w:tc>
          <w:tcPr>
            <w:tcW w:w="0" w:type="auto"/>
          </w:tcPr>
          <w:p w:rsidR="00377C77" w:rsidRPr="00564C95" w:rsidRDefault="00377C77" w:rsidP="00A54C8A">
            <w:pPr>
              <w:jc w:val="center"/>
            </w:pPr>
            <w:r w:rsidRPr="00564C95">
              <w:rPr>
                <w:sz w:val="16"/>
              </w:rPr>
              <w:t>Az intézkedés felelőse</w:t>
            </w:r>
          </w:p>
        </w:tc>
        <w:tc>
          <w:tcPr>
            <w:tcW w:w="0" w:type="auto"/>
          </w:tcPr>
          <w:p w:rsidR="00377C77" w:rsidRPr="00564C95" w:rsidRDefault="00377C77" w:rsidP="00A54C8A">
            <w:pPr>
              <w:jc w:val="center"/>
            </w:pPr>
            <w:r w:rsidRPr="00564C95">
              <w:rPr>
                <w:sz w:val="16"/>
              </w:rPr>
              <w:t>Az intézkedés megvalósításának határideje</w:t>
            </w:r>
          </w:p>
        </w:tc>
        <w:tc>
          <w:tcPr>
            <w:tcW w:w="0" w:type="auto"/>
          </w:tcPr>
          <w:p w:rsidR="00377C77" w:rsidRPr="00564C95" w:rsidRDefault="00377C77" w:rsidP="00A54C8A">
            <w:pPr>
              <w:jc w:val="center"/>
            </w:pPr>
            <w:r w:rsidRPr="00564C95">
              <w:rPr>
                <w:sz w:val="16"/>
              </w:rPr>
              <w:t>Az intézkedés eredményességét mérő indikátor(ok)</w:t>
            </w:r>
          </w:p>
        </w:tc>
        <w:tc>
          <w:tcPr>
            <w:tcW w:w="0" w:type="auto"/>
          </w:tcPr>
          <w:p w:rsidR="00377C77" w:rsidRPr="00564C95" w:rsidRDefault="00377C77" w:rsidP="00A54C8A">
            <w:pPr>
              <w:jc w:val="center"/>
            </w:pPr>
            <w:r w:rsidRPr="00564C95">
              <w:rPr>
                <w:sz w:val="16"/>
              </w:rPr>
              <w:t>Az intézkedés megvalósításához szükséges erőforrások (humán, pénzügyi, technikai)</w:t>
            </w:r>
          </w:p>
        </w:tc>
        <w:tc>
          <w:tcPr>
            <w:tcW w:w="0" w:type="auto"/>
          </w:tcPr>
          <w:p w:rsidR="00377C77" w:rsidRPr="00564C95" w:rsidRDefault="00377C77" w:rsidP="00A54C8A">
            <w:pPr>
              <w:jc w:val="center"/>
            </w:pPr>
            <w:r w:rsidRPr="00564C95">
              <w:rPr>
                <w:sz w:val="16"/>
              </w:rPr>
              <w:t>Az intézkedés eredményeinek fenntarthatósága</w:t>
            </w:r>
          </w:p>
        </w:tc>
        <w:tc>
          <w:tcPr>
            <w:tcW w:w="0" w:type="auto"/>
          </w:tcPr>
          <w:p w:rsidR="00377C77" w:rsidRPr="00564C95" w:rsidRDefault="00377C77" w:rsidP="00A54C8A">
            <w:pPr>
              <w:jc w:val="center"/>
            </w:pPr>
            <w:r w:rsidRPr="00564C95">
              <w:rPr>
                <w:sz w:val="16"/>
              </w:rPr>
              <w:t>Önkormányzatok közötti együttműködésben megvalósuló intézkedés esetében az együttműködés bemutatása</w:t>
            </w:r>
          </w:p>
        </w:tc>
      </w:tr>
      <w:tr w:rsidR="00377C77" w:rsidRPr="00564C95" w:rsidTr="00A54C8A">
        <w:trPr>
          <w:gridAfter w:val="2"/>
        </w:trPr>
        <w:tc>
          <w:tcPr>
            <w:tcW w:w="0" w:type="auto"/>
            <w:gridSpan w:val="11"/>
          </w:tcPr>
          <w:p w:rsidR="00377C77" w:rsidRPr="00564C95" w:rsidRDefault="00377C77" w:rsidP="00A54C8A">
            <w:r w:rsidRPr="00564C95">
              <w:rPr>
                <w:sz w:val="16"/>
              </w:rPr>
              <w:t>0. Település szintű probléma</w:t>
            </w:r>
          </w:p>
        </w:tc>
      </w:tr>
      <w:tr w:rsidR="00377C77" w:rsidRPr="00564C95" w:rsidTr="00A54C8A">
        <w:tc>
          <w:tcPr>
            <w:tcW w:w="0" w:type="auto"/>
          </w:tcPr>
          <w:p w:rsidR="00377C77" w:rsidRPr="00564C95" w:rsidRDefault="00377C77" w:rsidP="00A54C8A">
            <w:r w:rsidRPr="00564C95">
              <w:rPr>
                <w:sz w:val="16"/>
              </w:rPr>
              <w:t>1</w:t>
            </w:r>
          </w:p>
        </w:tc>
        <w:tc>
          <w:tcPr>
            <w:tcW w:w="0" w:type="auto"/>
          </w:tcPr>
          <w:p w:rsidR="00377C77" w:rsidRPr="00564C95" w:rsidRDefault="00377C77" w:rsidP="00A54C8A">
            <w:r w:rsidRPr="00564C95">
              <w:rPr>
                <w:sz w:val="16"/>
              </w:rPr>
              <w:t>Közművelődés fejlesztése</w:t>
            </w:r>
          </w:p>
        </w:tc>
        <w:tc>
          <w:tcPr>
            <w:tcW w:w="0" w:type="auto"/>
          </w:tcPr>
          <w:p w:rsidR="00377C77" w:rsidRPr="00564C95" w:rsidRDefault="00377C77" w:rsidP="00A54C8A">
            <w:r w:rsidRPr="00564C95">
              <w:rPr>
                <w:sz w:val="16"/>
              </w:rPr>
              <w:t>A lakosság települési kötődése, helybenmaradása, az itt élők komfortérzete nagyban múlik a közösségi, közművelődési programokon. Ezt felismerve az önkormányzatnak továbbra is támogatnia, sőt fejlesztenie kell a helyi közművelődés motorját, a közösségi színteret.</w:t>
            </w:r>
          </w:p>
        </w:tc>
        <w:tc>
          <w:tcPr>
            <w:tcW w:w="0" w:type="auto"/>
          </w:tcPr>
          <w:p w:rsidR="00377C77" w:rsidRPr="00564C95" w:rsidRDefault="00377C77" w:rsidP="00A54C8A">
            <w:r w:rsidRPr="00564C95">
              <w:rPr>
                <w:sz w:val="16"/>
              </w:rPr>
              <w:t>Az önkormányzat célja a település népességmegtartó erejének növelése, a fiatalok helyben maradása és az elvándorlás visszaszorítása. A közösségszervező foglalkoztatása és a munkájához szükséges eszközök beszerzése, a közművelődési infrastruktúra folyamatos fejlesztése hozzájárul a helyi közösségi folyamatok kezdeményezéséhez, a helyi kultúra, szabadidős tevékenységek fejlődéséhez és a helyi közösségek közötti kapcsolatok kialakításához.</w:t>
            </w:r>
          </w:p>
        </w:tc>
        <w:tc>
          <w:tcPr>
            <w:tcW w:w="0" w:type="auto"/>
          </w:tcPr>
          <w:p w:rsidR="00377C77" w:rsidRPr="00564C95" w:rsidRDefault="00377C77" w:rsidP="00A54C8A">
            <w:r w:rsidRPr="00564C95">
              <w:rPr>
                <w:sz w:val="16"/>
              </w:rPr>
              <w:t>Az éves költségvetési rendelet, éves közművelődési szolgáltatási terv tartalmával összhangban.</w:t>
            </w:r>
          </w:p>
        </w:tc>
        <w:tc>
          <w:tcPr>
            <w:tcW w:w="0" w:type="auto"/>
          </w:tcPr>
          <w:p w:rsidR="00377C77" w:rsidRPr="00564C95" w:rsidRDefault="00377C77" w:rsidP="00A54C8A">
            <w:r w:rsidRPr="00564C95">
              <w:rPr>
                <w:sz w:val="16"/>
              </w:rPr>
              <w:t>Összhangban: Magyar Nemzeti Társadalmi Felzárkózási Stratégia 2030.</w:t>
            </w:r>
          </w:p>
        </w:tc>
        <w:tc>
          <w:tcPr>
            <w:tcW w:w="0" w:type="auto"/>
          </w:tcPr>
          <w:p w:rsidR="00377C77" w:rsidRPr="00564C95" w:rsidRDefault="00377C77" w:rsidP="00A54C8A">
            <w:r w:rsidRPr="00564C95">
              <w:rPr>
                <w:sz w:val="16"/>
              </w:rPr>
              <w:t>Közösségszervező, közművelődési munkatárs foglalkoztatása, a munkájához szükséges eszközök beszerzése, a közművelődési infrastruktúra folyamatos fejlesztése szükséges. Az önkormányzat elegendő anyagi forrással nem rendelkezik a fejlesztéshez, ezért szükséges pályázati lehetőségek bevonása a finanszírozásba.</w:t>
            </w:r>
          </w:p>
        </w:tc>
        <w:tc>
          <w:tcPr>
            <w:tcW w:w="0" w:type="auto"/>
          </w:tcPr>
          <w:p w:rsidR="00377C77" w:rsidRPr="00564C95" w:rsidRDefault="00377C77" w:rsidP="00A54C8A">
            <w:r w:rsidRPr="00564C95">
              <w:rPr>
                <w:sz w:val="16"/>
              </w:rPr>
              <w:t>önkormányzat</w:t>
            </w:r>
          </w:p>
        </w:tc>
        <w:tc>
          <w:tcPr>
            <w:tcW w:w="0" w:type="auto"/>
          </w:tcPr>
          <w:p w:rsidR="00377C77" w:rsidRPr="00564C95" w:rsidRDefault="00377C77" w:rsidP="00A54C8A">
            <w:r w:rsidRPr="00564C95">
              <w:rPr>
                <w:sz w:val="16"/>
              </w:rPr>
              <w:t>2028. 12. 01. (péntek)</w:t>
            </w:r>
          </w:p>
        </w:tc>
        <w:tc>
          <w:tcPr>
            <w:tcW w:w="0" w:type="auto"/>
          </w:tcPr>
          <w:p w:rsidR="00377C77" w:rsidRPr="00564C95" w:rsidRDefault="00377C77" w:rsidP="00A54C8A">
            <w:r w:rsidRPr="00564C95">
              <w:rPr>
                <w:sz w:val="16"/>
              </w:rPr>
              <w:t>Az éves szolgáltatási tervben szereplő programok száma, a résztvevők létszáma növekedjen.</w:t>
            </w:r>
          </w:p>
        </w:tc>
        <w:tc>
          <w:tcPr>
            <w:tcW w:w="0" w:type="auto"/>
          </w:tcPr>
          <w:p w:rsidR="00377C77" w:rsidRPr="00564C95" w:rsidRDefault="00377C77" w:rsidP="00A54C8A">
            <w:r w:rsidRPr="00564C95">
              <w:rPr>
                <w:sz w:val="16"/>
              </w:rPr>
              <w:t>A működtetéshez szükséges feltételeket az önkormányzat biztosítani tudja, a fejlesztéshez be kell vonni pályázati forrást is.</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Meg kell vizsgálni annak a lehetőségét, hogy a közművelődési feladatellátásban a két szomszédos település, Felsőegerszeg és Varga milyen módon tudna együttműködni.</w:t>
            </w:r>
          </w:p>
        </w:tc>
      </w:tr>
      <w:tr w:rsidR="00377C77" w:rsidRPr="00564C95" w:rsidTr="00A54C8A">
        <w:tc>
          <w:tcPr>
            <w:tcW w:w="0" w:type="auto"/>
          </w:tcPr>
          <w:p w:rsidR="00377C77" w:rsidRPr="00564C95" w:rsidRDefault="00377C77" w:rsidP="00A54C8A">
            <w:r w:rsidRPr="00564C95">
              <w:rPr>
                <w:sz w:val="16"/>
              </w:rPr>
              <w:lastRenderedPageBreak/>
              <w:t>2</w:t>
            </w:r>
          </w:p>
        </w:tc>
        <w:tc>
          <w:tcPr>
            <w:tcW w:w="0" w:type="auto"/>
          </w:tcPr>
          <w:p w:rsidR="00377C77" w:rsidRPr="00564C95" w:rsidRDefault="00377C77" w:rsidP="00A54C8A">
            <w:r w:rsidRPr="00564C95">
              <w:rPr>
                <w:sz w:val="16"/>
              </w:rPr>
              <w:t>Közbiztonság fejlesztése</w:t>
            </w:r>
          </w:p>
        </w:tc>
        <w:tc>
          <w:tcPr>
            <w:tcW w:w="0" w:type="auto"/>
          </w:tcPr>
          <w:p w:rsidR="00377C77" w:rsidRPr="00564C95" w:rsidRDefault="00377C77" w:rsidP="00A54C8A">
            <w:r w:rsidRPr="00564C95">
              <w:rPr>
                <w:sz w:val="16"/>
              </w:rPr>
              <w:t>A lakosság biztonságérzetét nagyban növelik az olyan intézkedések, amelyek az esetleges bűncselekmények bekövetkezésének esélyét csökkentik, a bekövetkezett bűnelkövetés feltárását segítik.</w:t>
            </w:r>
          </w:p>
        </w:tc>
        <w:tc>
          <w:tcPr>
            <w:tcW w:w="0" w:type="auto"/>
          </w:tcPr>
          <w:p w:rsidR="00377C77" w:rsidRPr="00564C95" w:rsidRDefault="00377C77" w:rsidP="00A54C8A">
            <w:r w:rsidRPr="00564C95">
              <w:rPr>
                <w:sz w:val="16"/>
              </w:rPr>
              <w:t>A térfigyelő kamerarendszer működésének, fejlesztésének közvetlen célja a településen bekövetkező bűncselekmények megelőzése és a közrend fenntartása. A fejlesztés közvetett célja ezáltal pedig, hogy a település lakói biztonságban érezhessék magukat. Ez hozzájárul a helyben élők életminőségének javításához és a település népességmegtartó képességének szinten tartásához, esetleges növeléséhez.</w:t>
            </w:r>
          </w:p>
        </w:tc>
        <w:tc>
          <w:tcPr>
            <w:tcW w:w="0" w:type="auto"/>
          </w:tcPr>
          <w:p w:rsidR="00377C77" w:rsidRPr="00564C95" w:rsidRDefault="00377C77" w:rsidP="00A54C8A">
            <w:r w:rsidRPr="00564C95">
              <w:rPr>
                <w:sz w:val="16"/>
              </w:rPr>
              <w:t>Az önkormányzat gazdasági programjában, költségvetési rendeletében foglaltakkal összhangban.</w:t>
            </w:r>
          </w:p>
        </w:tc>
        <w:tc>
          <w:tcPr>
            <w:tcW w:w="0" w:type="auto"/>
          </w:tcPr>
          <w:p w:rsidR="00377C77" w:rsidRPr="00564C95" w:rsidRDefault="00377C77" w:rsidP="00A54C8A">
            <w:r w:rsidRPr="00564C95">
              <w:rPr>
                <w:sz w:val="16"/>
              </w:rPr>
              <w:t>Összhangban: Magyar Nemzeti Társadalmi Felzárkózási Stratégia 2030.</w:t>
            </w:r>
          </w:p>
        </w:tc>
        <w:tc>
          <w:tcPr>
            <w:tcW w:w="0" w:type="auto"/>
          </w:tcPr>
          <w:p w:rsidR="00377C77" w:rsidRPr="00564C95" w:rsidRDefault="00377C77" w:rsidP="00A54C8A">
            <w:r w:rsidRPr="00564C95">
              <w:rPr>
                <w:sz w:val="16"/>
              </w:rPr>
              <w:t>A már meglévő közterületi térfigyelő kamerarendszer tovább kell fejleszteni, újabb megfigyelő pontok létesítésével be kell vonni az eddig kívül eső településrészeket is.</w:t>
            </w:r>
          </w:p>
        </w:tc>
        <w:tc>
          <w:tcPr>
            <w:tcW w:w="0" w:type="auto"/>
          </w:tcPr>
          <w:p w:rsidR="00377C77" w:rsidRPr="00564C95" w:rsidRDefault="00377C77" w:rsidP="00A54C8A">
            <w:r w:rsidRPr="00564C95">
              <w:rPr>
                <w:sz w:val="16"/>
              </w:rPr>
              <w:t>önkormányzat</w:t>
            </w:r>
          </w:p>
        </w:tc>
        <w:tc>
          <w:tcPr>
            <w:tcW w:w="0" w:type="auto"/>
          </w:tcPr>
          <w:p w:rsidR="00377C77" w:rsidRPr="00564C95" w:rsidRDefault="00377C77" w:rsidP="00A54C8A">
            <w:r w:rsidRPr="00564C95">
              <w:rPr>
                <w:sz w:val="16"/>
              </w:rPr>
              <w:t>2028. 12. 01. (péntek)</w:t>
            </w:r>
          </w:p>
        </w:tc>
        <w:tc>
          <w:tcPr>
            <w:tcW w:w="0" w:type="auto"/>
          </w:tcPr>
          <w:p w:rsidR="00377C77" w:rsidRPr="00564C95" w:rsidRDefault="00377C77" w:rsidP="00A54C8A">
            <w:r w:rsidRPr="00564C95">
              <w:rPr>
                <w:sz w:val="16"/>
              </w:rPr>
              <w:t>A projekt eredményeként azt várjuk, hogy a kamerarendszer segítsen a bűncselekmények megelőzésében és a közrend fenntartásában. Valamint, ha történik bűncselekmény, akkor annak felderítésében, rögzítésében segítséget nyújtsanak a kamerák által rögzített felvételek.</w:t>
            </w:r>
          </w:p>
        </w:tc>
        <w:tc>
          <w:tcPr>
            <w:tcW w:w="0" w:type="auto"/>
          </w:tcPr>
          <w:p w:rsidR="00377C77" w:rsidRPr="00564C95" w:rsidRDefault="00377C77" w:rsidP="00A54C8A">
            <w:r w:rsidRPr="00564C95">
              <w:rPr>
                <w:sz w:val="16"/>
              </w:rPr>
              <w:t>A kamerarendszer fejlesztéséhez szükséges költségvetési forrás csak pályázati úton teremthető elő, az önkormányzat ehhez nem rendelkezik saját anyagi eszközzel, a működtetés költségeit azonban a költségvetésében biztosítja.</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3</w:t>
            </w:r>
          </w:p>
        </w:tc>
        <w:tc>
          <w:tcPr>
            <w:tcW w:w="0" w:type="auto"/>
          </w:tcPr>
          <w:p w:rsidR="00377C77" w:rsidRPr="00564C95" w:rsidRDefault="00377C77" w:rsidP="00A54C8A">
            <w:r w:rsidRPr="00564C95">
              <w:rPr>
                <w:sz w:val="16"/>
              </w:rPr>
              <w:t>Közösségi tér felújítás</w:t>
            </w:r>
          </w:p>
        </w:tc>
        <w:tc>
          <w:tcPr>
            <w:tcW w:w="0" w:type="auto"/>
          </w:tcPr>
          <w:p w:rsidR="00377C77" w:rsidRPr="00564C95" w:rsidRDefault="00377C77" w:rsidP="00A54C8A">
            <w:r w:rsidRPr="00564C95">
              <w:rPr>
                <w:sz w:val="16"/>
              </w:rPr>
              <w:t xml:space="preserve">Önkormányzatunk a tulajdonában lévő Felsőegerszeg, Fő utca 8. cím alatti, 83. helyrajzi számú ingatlan felújítását tervezi. Az épület a település közösségi tereként szolgál, viszont ahhoz, hogy ezt a funkciót a továbbiakban is be tudja tölteni, elengedhetetlen az épület felújítása. Az önkormányzat </w:t>
            </w:r>
            <w:r w:rsidRPr="00564C95">
              <w:rPr>
                <w:sz w:val="16"/>
              </w:rPr>
              <w:lastRenderedPageBreak/>
              <w:t>nehéz anyagi helyzete miatt önerőből nem tudja megvalósítani a felújítást. A felújítás azért is fontos, hogy minél több korosztály számára biztosítva legyen településünkön a közösségi élet.</w:t>
            </w:r>
          </w:p>
        </w:tc>
        <w:tc>
          <w:tcPr>
            <w:tcW w:w="0" w:type="auto"/>
          </w:tcPr>
          <w:p w:rsidR="00377C77" w:rsidRPr="00564C95" w:rsidRDefault="00377C77" w:rsidP="00A54C8A">
            <w:r w:rsidRPr="00564C95">
              <w:rPr>
                <w:sz w:val="16"/>
              </w:rPr>
              <w:lastRenderedPageBreak/>
              <w:t xml:space="preserve">Az önkormányzat célja a település népességmegtartó erejének növelése, a fiatalok helyben maradása és az elvándorlás visszaszorítása. A közösségi tér felújítása hozzájárul a helyi közösségi folyamatok kezdeményezéséhez, a helyi </w:t>
            </w:r>
            <w:r w:rsidRPr="00564C95">
              <w:rPr>
                <w:sz w:val="16"/>
              </w:rPr>
              <w:lastRenderedPageBreak/>
              <w:t>kultúra, szabadidős tevékenységek fejlődéséhez és hozzájárul a helyi közösségek közötti kapcsolatok kialakításához.</w:t>
            </w:r>
          </w:p>
        </w:tc>
        <w:tc>
          <w:tcPr>
            <w:tcW w:w="0" w:type="auto"/>
          </w:tcPr>
          <w:p w:rsidR="00377C77" w:rsidRPr="00564C95" w:rsidRDefault="00377C77" w:rsidP="00A54C8A">
            <w:r w:rsidRPr="00564C95">
              <w:rPr>
                <w:sz w:val="16"/>
              </w:rPr>
              <w:lastRenderedPageBreak/>
              <w:t>Az önkormányzat gazdasági programjával és az éves költségvetéssel összhangban.</w:t>
            </w:r>
          </w:p>
        </w:tc>
        <w:tc>
          <w:tcPr>
            <w:tcW w:w="0" w:type="auto"/>
          </w:tcPr>
          <w:p w:rsidR="00377C77" w:rsidRPr="00564C95" w:rsidRDefault="00377C77" w:rsidP="00A54C8A">
            <w:r w:rsidRPr="00564C95">
              <w:rPr>
                <w:sz w:val="16"/>
              </w:rPr>
              <w:t>Magyar Nemzeti Társadalmi Felzárkózási Stratégia 2030</w:t>
            </w:r>
          </w:p>
        </w:tc>
        <w:tc>
          <w:tcPr>
            <w:tcW w:w="0" w:type="auto"/>
          </w:tcPr>
          <w:p w:rsidR="00377C77" w:rsidRPr="00564C95" w:rsidRDefault="00377C77" w:rsidP="00A54C8A">
            <w:r w:rsidRPr="00564C95">
              <w:rPr>
                <w:sz w:val="16"/>
              </w:rPr>
              <w:t xml:space="preserve">A felsőegerszegi közösségi tér a 7370 Felsőegerszeg, Fő utca 8. cím alatti épületben működik. Az épület viszonylag jó állapotú, azonban a kiszolgáló helyiségek felújításra szorulnak annak érdekében, hogy </w:t>
            </w:r>
            <w:r w:rsidRPr="00564C95">
              <w:rPr>
                <w:sz w:val="16"/>
              </w:rPr>
              <w:lastRenderedPageBreak/>
              <w:t>a közösségi funkciókat továbbra is elláthassa. Ennek érdekében a szociális helyiségek felújítását és a nagyterem burkolását valósítjuk meg. Mivel az önkormányzat ehhez nem rendelkezik kellő forrással, pályázati lehetőséget kell találni a finanszírozásra.</w:t>
            </w:r>
          </w:p>
        </w:tc>
        <w:tc>
          <w:tcPr>
            <w:tcW w:w="0" w:type="auto"/>
          </w:tcPr>
          <w:p w:rsidR="00377C77" w:rsidRPr="00564C95" w:rsidRDefault="00377C77" w:rsidP="00A54C8A">
            <w:r w:rsidRPr="00564C95">
              <w:rPr>
                <w:sz w:val="16"/>
              </w:rPr>
              <w:lastRenderedPageBreak/>
              <w:t>önkormányzat</w:t>
            </w:r>
          </w:p>
        </w:tc>
        <w:tc>
          <w:tcPr>
            <w:tcW w:w="0" w:type="auto"/>
          </w:tcPr>
          <w:p w:rsidR="00377C77" w:rsidRPr="00564C95" w:rsidRDefault="00377C77" w:rsidP="00A54C8A">
            <w:r w:rsidRPr="00564C95">
              <w:rPr>
                <w:sz w:val="16"/>
              </w:rPr>
              <w:t>2027. 12. 01. (szerda)</w:t>
            </w:r>
          </w:p>
        </w:tc>
        <w:tc>
          <w:tcPr>
            <w:tcW w:w="0" w:type="auto"/>
          </w:tcPr>
          <w:p w:rsidR="00377C77" w:rsidRPr="00564C95" w:rsidRDefault="00377C77" w:rsidP="00A54C8A">
            <w:r w:rsidRPr="00564C95">
              <w:rPr>
                <w:sz w:val="16"/>
              </w:rPr>
              <w:t>Felújított helyiségek száma.</w:t>
            </w:r>
          </w:p>
        </w:tc>
        <w:tc>
          <w:tcPr>
            <w:tcW w:w="0" w:type="auto"/>
          </w:tcPr>
          <w:p w:rsidR="00377C77" w:rsidRPr="00564C95" w:rsidRDefault="00377C77" w:rsidP="00A54C8A">
            <w:r w:rsidRPr="00564C95">
              <w:rPr>
                <w:sz w:val="16"/>
              </w:rPr>
              <w:t>A szükséges forrás nem áll rendelkezésre az önkormányzat költségvetésében, azt csak pályázat útján lehet előteremteni.</w:t>
            </w:r>
          </w:p>
        </w:tc>
        <w:tc>
          <w:tcPr>
            <w:tcW w:w="0" w:type="auto"/>
          </w:tcPr>
          <w:p w:rsidR="00377C77" w:rsidRPr="00564C95" w:rsidRDefault="00377C77" w:rsidP="00A54C8A">
            <w:r w:rsidRPr="00564C95">
              <w:rPr>
                <w:sz w:val="16"/>
              </w:rPr>
              <w:t>Fenntartható hosszú távon.</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4</w:t>
            </w:r>
          </w:p>
        </w:tc>
        <w:tc>
          <w:tcPr>
            <w:tcW w:w="0" w:type="auto"/>
          </w:tcPr>
          <w:p w:rsidR="00377C77" w:rsidRPr="00564C95" w:rsidRDefault="00377C77" w:rsidP="00A54C8A">
            <w:r w:rsidRPr="00564C95">
              <w:rPr>
                <w:sz w:val="16"/>
              </w:rPr>
              <w:t>Kültéri fedett közösségi tér fejlesztése</w:t>
            </w:r>
          </w:p>
        </w:tc>
        <w:tc>
          <w:tcPr>
            <w:tcW w:w="0" w:type="auto"/>
          </w:tcPr>
          <w:p w:rsidR="00377C77" w:rsidRPr="00564C95" w:rsidRDefault="00377C77" w:rsidP="00A54C8A">
            <w:r w:rsidRPr="00564C95">
              <w:rPr>
                <w:sz w:val="16"/>
              </w:rPr>
              <w:t>A nagy létszámú közösségi rendezvények számára nincs elegendő fedett tér a faluházban és környékén.</w:t>
            </w:r>
          </w:p>
        </w:tc>
        <w:tc>
          <w:tcPr>
            <w:tcW w:w="0" w:type="auto"/>
          </w:tcPr>
          <w:p w:rsidR="00377C77" w:rsidRPr="00564C95" w:rsidRDefault="00377C77" w:rsidP="00A54C8A">
            <w:r w:rsidRPr="00564C95">
              <w:rPr>
                <w:sz w:val="16"/>
              </w:rPr>
              <w:t>A faluház környékét alkalmassá tenni nagy létszámú közösségi rendezvények időjárási viszonyoktól független megrendezésére.</w:t>
            </w:r>
          </w:p>
        </w:tc>
        <w:tc>
          <w:tcPr>
            <w:tcW w:w="0" w:type="auto"/>
          </w:tcPr>
          <w:p w:rsidR="00377C77" w:rsidRPr="00564C95" w:rsidRDefault="00377C77" w:rsidP="00A54C8A">
            <w:r w:rsidRPr="00564C95">
              <w:rPr>
                <w:sz w:val="16"/>
              </w:rPr>
              <w:t>Összhangban az önkormányzat gazdasági programjával, a közművelődési szolgáltatási tervvel és az éves költségvetéssel.</w:t>
            </w:r>
          </w:p>
        </w:tc>
        <w:tc>
          <w:tcPr>
            <w:tcW w:w="0" w:type="auto"/>
          </w:tcPr>
          <w:p w:rsidR="00377C77" w:rsidRPr="00564C95" w:rsidRDefault="00377C77" w:rsidP="00A54C8A">
            <w:r w:rsidRPr="00564C95">
              <w:rPr>
                <w:sz w:val="16"/>
              </w:rPr>
              <w:t>Összhangban: Magyar Nemzeti Társadalmi Felzárkózási Stratégia 2030.</w:t>
            </w:r>
          </w:p>
        </w:tc>
        <w:tc>
          <w:tcPr>
            <w:tcW w:w="0" w:type="auto"/>
          </w:tcPr>
          <w:p w:rsidR="00377C77" w:rsidRPr="00564C95" w:rsidRDefault="00377C77" w:rsidP="00A54C8A">
            <w:r w:rsidRPr="00564C95">
              <w:rPr>
                <w:sz w:val="16"/>
              </w:rPr>
              <w:t>Fedett közösségi terek, kiszolgáló létesítmények építése a faluházhoz kapcsolódóan, pályázati forrás teremtése.</w:t>
            </w:r>
          </w:p>
        </w:tc>
        <w:tc>
          <w:tcPr>
            <w:tcW w:w="0" w:type="auto"/>
          </w:tcPr>
          <w:p w:rsidR="00377C77" w:rsidRPr="00564C95" w:rsidRDefault="00377C77" w:rsidP="00A54C8A">
            <w:r w:rsidRPr="00564C95">
              <w:rPr>
                <w:sz w:val="16"/>
              </w:rPr>
              <w:t>önkormányzat</w:t>
            </w:r>
          </w:p>
        </w:tc>
        <w:tc>
          <w:tcPr>
            <w:tcW w:w="0" w:type="auto"/>
          </w:tcPr>
          <w:p w:rsidR="00377C77" w:rsidRPr="00564C95" w:rsidRDefault="00377C77" w:rsidP="00A54C8A">
            <w:r w:rsidRPr="00564C95">
              <w:rPr>
                <w:sz w:val="16"/>
              </w:rPr>
              <w:t>2028. 12. 31. (vasárnap)</w:t>
            </w:r>
            <w:r w:rsidRPr="00564C95">
              <w:rPr>
                <w:sz w:val="16"/>
              </w:rPr>
              <w:br/>
            </w:r>
          </w:p>
        </w:tc>
        <w:tc>
          <w:tcPr>
            <w:tcW w:w="0" w:type="auto"/>
          </w:tcPr>
          <w:p w:rsidR="00377C77" w:rsidRPr="00564C95" w:rsidRDefault="00377C77" w:rsidP="00A54C8A">
            <w:r w:rsidRPr="00564C95">
              <w:rPr>
                <w:sz w:val="16"/>
              </w:rPr>
              <w:t>Újonnan létesített fedett közösségi terek.</w:t>
            </w:r>
          </w:p>
        </w:tc>
        <w:tc>
          <w:tcPr>
            <w:tcW w:w="0" w:type="auto"/>
          </w:tcPr>
          <w:p w:rsidR="00377C77" w:rsidRPr="00564C95" w:rsidRDefault="00377C77" w:rsidP="00A54C8A">
            <w:r w:rsidRPr="00564C95">
              <w:rPr>
                <w:sz w:val="16"/>
              </w:rPr>
              <w:t>Az önkormányzat nem rendelkezik a fejlesztéshez elegendő forrással, ezért pályázati lehetőségeket kell feltárni és igénybe venni a beruházás megvalósításához.</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5</w:t>
            </w:r>
          </w:p>
        </w:tc>
        <w:tc>
          <w:tcPr>
            <w:tcW w:w="0" w:type="auto"/>
          </w:tcPr>
          <w:p w:rsidR="00377C77" w:rsidRPr="00564C95" w:rsidRDefault="00377C77" w:rsidP="00A54C8A">
            <w:r w:rsidRPr="00564C95">
              <w:rPr>
                <w:sz w:val="16"/>
              </w:rPr>
              <w:t>Erdei pihenőhely</w:t>
            </w:r>
          </w:p>
        </w:tc>
        <w:tc>
          <w:tcPr>
            <w:tcW w:w="0" w:type="auto"/>
          </w:tcPr>
          <w:p w:rsidR="00377C77" w:rsidRPr="00564C95" w:rsidRDefault="00377C77" w:rsidP="00A54C8A">
            <w:r w:rsidRPr="00564C95">
              <w:rPr>
                <w:sz w:val="16"/>
              </w:rPr>
              <w:t>A település melletti erdei tisztáson, tóparton kedvelt kirándulóhely található, amely azonban jelenleg nem rendelkezik olyan infrastruktúrával, amely a teljesebb kihasználására alkalmassá tehetné.</w:t>
            </w:r>
          </w:p>
        </w:tc>
        <w:tc>
          <w:tcPr>
            <w:tcW w:w="0" w:type="auto"/>
          </w:tcPr>
          <w:p w:rsidR="00377C77" w:rsidRPr="00564C95" w:rsidRDefault="00377C77" w:rsidP="00A54C8A">
            <w:r w:rsidRPr="00564C95">
              <w:rPr>
                <w:sz w:val="16"/>
              </w:rPr>
              <w:t>A kedvelt kirándulóhely vonzóbbá tétele, az aktív pihenés lehetőségeinek bővítése.</w:t>
            </w:r>
          </w:p>
        </w:tc>
        <w:tc>
          <w:tcPr>
            <w:tcW w:w="0" w:type="auto"/>
          </w:tcPr>
          <w:p w:rsidR="00377C77" w:rsidRPr="00564C95" w:rsidRDefault="00377C77" w:rsidP="00A54C8A">
            <w:r w:rsidRPr="00564C95">
              <w:rPr>
                <w:sz w:val="16"/>
              </w:rPr>
              <w:t>Az önkormányzat gazdasági programjával és az éves költségvetéssel összhangban.</w:t>
            </w:r>
          </w:p>
        </w:tc>
        <w:tc>
          <w:tcPr>
            <w:tcW w:w="0" w:type="auto"/>
          </w:tcPr>
          <w:p w:rsidR="00377C77" w:rsidRPr="00564C95" w:rsidRDefault="00377C77" w:rsidP="00A54C8A">
            <w:r w:rsidRPr="00564C95">
              <w:rPr>
                <w:sz w:val="16"/>
              </w:rPr>
              <w:t>Összhangban: Magyar Nemzeti Társadalmi Felzárkózási Stratégia 2030.</w:t>
            </w:r>
          </w:p>
        </w:tc>
        <w:tc>
          <w:tcPr>
            <w:tcW w:w="0" w:type="auto"/>
          </w:tcPr>
          <w:p w:rsidR="00377C77" w:rsidRPr="00564C95" w:rsidRDefault="00377C77" w:rsidP="00A54C8A">
            <w:r w:rsidRPr="00564C95">
              <w:rPr>
                <w:sz w:val="16"/>
              </w:rPr>
              <w:t xml:space="preserve">Pihenésre, kirándulásra, közösségi és családi programokra alkalmas eszközök (esőbeállók, tűzrakók stb.) telepítése az erdei tisztásra, az erdei életet bemutató </w:t>
            </w:r>
            <w:r w:rsidRPr="00564C95">
              <w:rPr>
                <w:sz w:val="16"/>
              </w:rPr>
              <w:lastRenderedPageBreak/>
              <w:t>tanösvény kialakítása.</w:t>
            </w:r>
          </w:p>
        </w:tc>
        <w:tc>
          <w:tcPr>
            <w:tcW w:w="0" w:type="auto"/>
          </w:tcPr>
          <w:p w:rsidR="00377C77" w:rsidRPr="00564C95" w:rsidRDefault="00377C77" w:rsidP="00A54C8A">
            <w:r w:rsidRPr="00564C95">
              <w:rPr>
                <w:sz w:val="16"/>
              </w:rPr>
              <w:lastRenderedPageBreak/>
              <w:t>önkormányzat</w:t>
            </w:r>
          </w:p>
        </w:tc>
        <w:tc>
          <w:tcPr>
            <w:tcW w:w="0" w:type="auto"/>
          </w:tcPr>
          <w:p w:rsidR="00377C77" w:rsidRPr="00564C95" w:rsidRDefault="00377C77" w:rsidP="00A54C8A">
            <w:r w:rsidRPr="00564C95">
              <w:rPr>
                <w:sz w:val="16"/>
              </w:rPr>
              <w:t>2028. 12. 31. (vasárnap)</w:t>
            </w:r>
          </w:p>
        </w:tc>
        <w:tc>
          <w:tcPr>
            <w:tcW w:w="0" w:type="auto"/>
          </w:tcPr>
          <w:p w:rsidR="00377C77" w:rsidRPr="00564C95" w:rsidRDefault="00377C77" w:rsidP="00A54C8A">
            <w:r w:rsidRPr="00564C95">
              <w:rPr>
                <w:sz w:val="16"/>
              </w:rPr>
              <w:t>A kirándulóhely kihasználtságának növekedése.</w:t>
            </w:r>
          </w:p>
        </w:tc>
        <w:tc>
          <w:tcPr>
            <w:tcW w:w="0" w:type="auto"/>
          </w:tcPr>
          <w:p w:rsidR="00377C77" w:rsidRPr="00564C95" w:rsidRDefault="00377C77" w:rsidP="00A54C8A">
            <w:r w:rsidRPr="00564C95">
              <w:rPr>
                <w:sz w:val="16"/>
              </w:rPr>
              <w:t>Az önkormányzat a fejlesztéshez szükséges forrással nem rendelkezik, azt pályázati úton kell feltárni.</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6</w:t>
            </w:r>
          </w:p>
        </w:tc>
        <w:tc>
          <w:tcPr>
            <w:tcW w:w="0" w:type="auto"/>
          </w:tcPr>
          <w:p w:rsidR="00377C77" w:rsidRPr="00564C95" w:rsidRDefault="00377C77" w:rsidP="00A54C8A">
            <w:r w:rsidRPr="00564C95">
              <w:rPr>
                <w:sz w:val="16"/>
              </w:rPr>
              <w:t>Csapadékvíz-elvezetés fejlesztése</w:t>
            </w:r>
          </w:p>
        </w:tc>
        <w:tc>
          <w:tcPr>
            <w:tcW w:w="0" w:type="auto"/>
          </w:tcPr>
          <w:p w:rsidR="00377C77" w:rsidRPr="00564C95" w:rsidRDefault="00377C77" w:rsidP="00A54C8A">
            <w:r w:rsidRPr="00564C95">
              <w:rPr>
                <w:sz w:val="16"/>
              </w:rPr>
              <w:t>A terepviszonyok és a nem megfelelően kialakított csapadékvíz-elvezető árkok miatt a település több pontján a közterületeket és magánterületeket is a nagy mennyiségű csapadék elöntéssel fenyegeti.</w:t>
            </w:r>
          </w:p>
        </w:tc>
        <w:tc>
          <w:tcPr>
            <w:tcW w:w="0" w:type="auto"/>
          </w:tcPr>
          <w:p w:rsidR="00377C77" w:rsidRPr="00564C95" w:rsidRDefault="00377C77" w:rsidP="00A54C8A">
            <w:r w:rsidRPr="00564C95">
              <w:rPr>
                <w:sz w:val="16"/>
              </w:rPr>
              <w:t>A nagyobb esőzések esetén is jól működő, megfelelően kialakított árokrendszer biztosítsa a vizek gyors, akadálymentes elvezetését.</w:t>
            </w:r>
          </w:p>
        </w:tc>
        <w:tc>
          <w:tcPr>
            <w:tcW w:w="0" w:type="auto"/>
          </w:tcPr>
          <w:p w:rsidR="00377C77" w:rsidRPr="00564C95" w:rsidRDefault="00377C77" w:rsidP="00A54C8A">
            <w:r w:rsidRPr="00564C95">
              <w:rPr>
                <w:sz w:val="16"/>
              </w:rPr>
              <w:t>Az önkormányzat gazdasági programjával és az éves költségvetéssel összhangban.</w:t>
            </w:r>
          </w:p>
        </w:tc>
        <w:tc>
          <w:tcPr>
            <w:tcW w:w="0" w:type="auto"/>
          </w:tcPr>
          <w:p w:rsidR="00377C77" w:rsidRPr="00564C95" w:rsidRDefault="00377C77" w:rsidP="00A54C8A">
            <w:r w:rsidRPr="00564C95">
              <w:rPr>
                <w:sz w:val="16"/>
              </w:rPr>
              <w:t>Összhangban: Magyar Nemzeti Társadalmi Felzárkózási Stratégia 2030.</w:t>
            </w:r>
          </w:p>
        </w:tc>
        <w:tc>
          <w:tcPr>
            <w:tcW w:w="0" w:type="auto"/>
          </w:tcPr>
          <w:p w:rsidR="00377C77" w:rsidRPr="00564C95" w:rsidRDefault="00377C77" w:rsidP="00A54C8A">
            <w:r w:rsidRPr="00564C95">
              <w:rPr>
                <w:sz w:val="16"/>
              </w:rPr>
              <w:t>A csapadékvíz-elvezető hálózat felújítása a szükséges helyeken.</w:t>
            </w:r>
          </w:p>
        </w:tc>
        <w:tc>
          <w:tcPr>
            <w:tcW w:w="0" w:type="auto"/>
          </w:tcPr>
          <w:p w:rsidR="00377C77" w:rsidRPr="00564C95" w:rsidRDefault="00377C77" w:rsidP="00A54C8A">
            <w:r w:rsidRPr="00564C95">
              <w:rPr>
                <w:sz w:val="16"/>
              </w:rPr>
              <w:t>önkormányzat</w:t>
            </w:r>
          </w:p>
        </w:tc>
        <w:tc>
          <w:tcPr>
            <w:tcW w:w="0" w:type="auto"/>
          </w:tcPr>
          <w:p w:rsidR="00377C77" w:rsidRPr="00564C95" w:rsidRDefault="00377C77" w:rsidP="00A54C8A">
            <w:r w:rsidRPr="00564C95">
              <w:rPr>
                <w:sz w:val="16"/>
              </w:rPr>
              <w:t>2028. 12. 31. (vasárnap)</w:t>
            </w:r>
            <w:r w:rsidRPr="00564C95">
              <w:rPr>
                <w:sz w:val="16"/>
              </w:rPr>
              <w:br/>
            </w:r>
          </w:p>
        </w:tc>
        <w:tc>
          <w:tcPr>
            <w:tcW w:w="0" w:type="auto"/>
          </w:tcPr>
          <w:p w:rsidR="00377C77" w:rsidRPr="00564C95" w:rsidRDefault="00377C77" w:rsidP="00A54C8A">
            <w:r w:rsidRPr="00564C95">
              <w:rPr>
                <w:sz w:val="16"/>
              </w:rPr>
              <w:t>Létesített, felújított árkok hossza.</w:t>
            </w:r>
          </w:p>
        </w:tc>
        <w:tc>
          <w:tcPr>
            <w:tcW w:w="0" w:type="auto"/>
          </w:tcPr>
          <w:p w:rsidR="00377C77" w:rsidRPr="00564C95" w:rsidRDefault="00377C77" w:rsidP="00A54C8A">
            <w:r w:rsidRPr="00564C95">
              <w:rPr>
                <w:sz w:val="16"/>
              </w:rPr>
              <w:t>Az önkormányzat a fejlesztéshez szükséges forrással nem rendelkezik, pályázati lehetőségeket kell feltárni az intézkedés megvalósítása érdekében.</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7</w:t>
            </w:r>
          </w:p>
        </w:tc>
        <w:tc>
          <w:tcPr>
            <w:tcW w:w="0" w:type="auto"/>
          </w:tcPr>
          <w:p w:rsidR="00377C77" w:rsidRPr="00564C95" w:rsidRDefault="00377C77" w:rsidP="00A54C8A">
            <w:r w:rsidRPr="00564C95">
              <w:rPr>
                <w:sz w:val="16"/>
              </w:rPr>
              <w:t>Útfelújítás</w:t>
            </w:r>
          </w:p>
        </w:tc>
        <w:tc>
          <w:tcPr>
            <w:tcW w:w="0" w:type="auto"/>
          </w:tcPr>
          <w:p w:rsidR="00377C77" w:rsidRPr="00564C95" w:rsidRDefault="00377C77" w:rsidP="00A54C8A">
            <w:r w:rsidRPr="00564C95">
              <w:rPr>
                <w:sz w:val="16"/>
              </w:rPr>
              <w:t>A falu mellékutcáinak egy részén a burkolat rossz minőségű, felújításra szorul.</w:t>
            </w:r>
          </w:p>
        </w:tc>
        <w:tc>
          <w:tcPr>
            <w:tcW w:w="0" w:type="auto"/>
          </w:tcPr>
          <w:p w:rsidR="00377C77" w:rsidRPr="00564C95" w:rsidRDefault="00377C77" w:rsidP="00A54C8A">
            <w:r w:rsidRPr="00564C95">
              <w:rPr>
                <w:sz w:val="16"/>
              </w:rPr>
              <w:t>Járművel is biztonságosan megközelíthető legyen a település minden ingatlana.</w:t>
            </w:r>
          </w:p>
        </w:tc>
        <w:tc>
          <w:tcPr>
            <w:tcW w:w="0" w:type="auto"/>
          </w:tcPr>
          <w:p w:rsidR="00377C77" w:rsidRPr="00564C95" w:rsidRDefault="00377C77" w:rsidP="00A54C8A">
            <w:r w:rsidRPr="00564C95">
              <w:rPr>
                <w:sz w:val="16"/>
              </w:rPr>
              <w:t>Az önkormányzat gazdasági programjával és az éves költségvetéssel összhangban.</w:t>
            </w:r>
          </w:p>
        </w:tc>
        <w:tc>
          <w:tcPr>
            <w:tcW w:w="0" w:type="auto"/>
          </w:tcPr>
          <w:p w:rsidR="00377C77" w:rsidRPr="00564C95" w:rsidRDefault="00377C77" w:rsidP="00A54C8A">
            <w:r w:rsidRPr="00564C95">
              <w:rPr>
                <w:sz w:val="16"/>
              </w:rPr>
              <w:t>Összhangban: Magyar Nemzeti Társadalmi Felzárkózási Stratégia 2030.</w:t>
            </w:r>
          </w:p>
        </w:tc>
        <w:tc>
          <w:tcPr>
            <w:tcW w:w="0" w:type="auto"/>
          </w:tcPr>
          <w:p w:rsidR="00377C77" w:rsidRPr="00564C95" w:rsidRDefault="00377C77" w:rsidP="00A54C8A">
            <w:r w:rsidRPr="00564C95">
              <w:rPr>
                <w:sz w:val="16"/>
              </w:rPr>
              <w:t>Mellékutak burkolatának felújítása.</w:t>
            </w:r>
          </w:p>
        </w:tc>
        <w:tc>
          <w:tcPr>
            <w:tcW w:w="0" w:type="auto"/>
          </w:tcPr>
          <w:p w:rsidR="00377C77" w:rsidRPr="00564C95" w:rsidRDefault="00377C77" w:rsidP="00A54C8A">
            <w:r w:rsidRPr="00564C95">
              <w:rPr>
                <w:sz w:val="16"/>
              </w:rPr>
              <w:t>önkormányzat</w:t>
            </w:r>
          </w:p>
        </w:tc>
        <w:tc>
          <w:tcPr>
            <w:tcW w:w="0" w:type="auto"/>
          </w:tcPr>
          <w:p w:rsidR="00377C77" w:rsidRPr="00564C95" w:rsidRDefault="00377C77" w:rsidP="00A54C8A">
            <w:r w:rsidRPr="00564C95">
              <w:rPr>
                <w:sz w:val="16"/>
              </w:rPr>
              <w:t>2028. 01. 01. (szombat)</w:t>
            </w:r>
            <w:r w:rsidRPr="00564C95">
              <w:rPr>
                <w:sz w:val="16"/>
              </w:rPr>
              <w:br/>
            </w:r>
          </w:p>
        </w:tc>
        <w:tc>
          <w:tcPr>
            <w:tcW w:w="0" w:type="auto"/>
          </w:tcPr>
          <w:p w:rsidR="00377C77" w:rsidRPr="00564C95" w:rsidRDefault="00377C77" w:rsidP="00A54C8A">
            <w:r w:rsidRPr="00564C95">
              <w:rPr>
                <w:sz w:val="16"/>
              </w:rPr>
              <w:t>Felújított, aszfaltburkolattal ellátott utak hossza.</w:t>
            </w:r>
          </w:p>
        </w:tc>
        <w:tc>
          <w:tcPr>
            <w:tcW w:w="0" w:type="auto"/>
          </w:tcPr>
          <w:p w:rsidR="00377C77" w:rsidRPr="00564C95" w:rsidRDefault="00377C77" w:rsidP="00A54C8A">
            <w:r w:rsidRPr="00564C95">
              <w:rPr>
                <w:sz w:val="16"/>
              </w:rPr>
              <w:t>Az önkormányzat a fejlesztéshez szükséges forrással nem rendelkezik, pályázati lehetőségeket kell feltárni az intézkedés megvalósítása érdekében.</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8</w:t>
            </w:r>
          </w:p>
        </w:tc>
        <w:tc>
          <w:tcPr>
            <w:tcW w:w="0" w:type="auto"/>
          </w:tcPr>
          <w:p w:rsidR="00377C77" w:rsidRPr="00564C95" w:rsidRDefault="00377C77" w:rsidP="00A54C8A">
            <w:r w:rsidRPr="00564C95">
              <w:rPr>
                <w:sz w:val="16"/>
              </w:rPr>
              <w:t>Zöld falu</w:t>
            </w:r>
          </w:p>
        </w:tc>
        <w:tc>
          <w:tcPr>
            <w:tcW w:w="0" w:type="auto"/>
          </w:tcPr>
          <w:p w:rsidR="00377C77" w:rsidRPr="00564C95" w:rsidRDefault="00377C77" w:rsidP="00A54C8A">
            <w:r w:rsidRPr="00564C95">
              <w:rPr>
                <w:sz w:val="16"/>
              </w:rPr>
              <w:t>Az egészséges jövő záloga, az egészséges települési környezet minél több földfelület, fák telepítését igényli.</w:t>
            </w:r>
          </w:p>
        </w:tc>
        <w:tc>
          <w:tcPr>
            <w:tcW w:w="0" w:type="auto"/>
          </w:tcPr>
          <w:p w:rsidR="00377C77" w:rsidRPr="00564C95" w:rsidRDefault="00377C77" w:rsidP="00A54C8A">
            <w:r w:rsidRPr="00564C95">
              <w:rPr>
                <w:sz w:val="16"/>
              </w:rPr>
              <w:t>Egészséges települési környezet, természetközeli falusi életkörülmények biztosítása.</w:t>
            </w:r>
          </w:p>
        </w:tc>
        <w:tc>
          <w:tcPr>
            <w:tcW w:w="0" w:type="auto"/>
          </w:tcPr>
          <w:p w:rsidR="00377C77" w:rsidRPr="00564C95" w:rsidRDefault="00377C77" w:rsidP="00A54C8A">
            <w:r w:rsidRPr="00564C95">
              <w:rPr>
                <w:sz w:val="16"/>
              </w:rPr>
              <w:t>Az önkormányzat gazdasági programjával és költségvetésével összhangban.</w:t>
            </w:r>
          </w:p>
        </w:tc>
        <w:tc>
          <w:tcPr>
            <w:tcW w:w="0" w:type="auto"/>
          </w:tcPr>
          <w:p w:rsidR="00377C77" w:rsidRPr="00564C95" w:rsidRDefault="00377C77" w:rsidP="00A54C8A">
            <w:r w:rsidRPr="00564C95">
              <w:rPr>
                <w:sz w:val="16"/>
              </w:rPr>
              <w:t>Összhangban: Magyar Nemzeti Társadalmi Felzárkózási Stratégia 2030.</w:t>
            </w:r>
          </w:p>
        </w:tc>
        <w:tc>
          <w:tcPr>
            <w:tcW w:w="0" w:type="auto"/>
          </w:tcPr>
          <w:p w:rsidR="00377C77" w:rsidRPr="00564C95" w:rsidRDefault="00377C77" w:rsidP="00A54C8A">
            <w:r w:rsidRPr="00564C95">
              <w:rPr>
                <w:sz w:val="16"/>
              </w:rPr>
              <w:t>Településfásítási program folytatása: közterületekre, temetőbe további fák ültetése.</w:t>
            </w:r>
          </w:p>
        </w:tc>
        <w:tc>
          <w:tcPr>
            <w:tcW w:w="0" w:type="auto"/>
          </w:tcPr>
          <w:p w:rsidR="00377C77" w:rsidRPr="00564C95" w:rsidRDefault="00377C77" w:rsidP="00A54C8A">
            <w:r w:rsidRPr="00564C95">
              <w:rPr>
                <w:sz w:val="16"/>
              </w:rPr>
              <w:t>önkormányzat</w:t>
            </w:r>
          </w:p>
        </w:tc>
        <w:tc>
          <w:tcPr>
            <w:tcW w:w="0" w:type="auto"/>
          </w:tcPr>
          <w:p w:rsidR="00377C77" w:rsidRPr="00564C95" w:rsidRDefault="00377C77" w:rsidP="00A54C8A">
            <w:r w:rsidRPr="00564C95">
              <w:rPr>
                <w:sz w:val="16"/>
              </w:rPr>
              <w:t>2028. 12. 31. (vasárnap)</w:t>
            </w:r>
            <w:r w:rsidRPr="00564C95">
              <w:rPr>
                <w:sz w:val="16"/>
              </w:rPr>
              <w:br/>
            </w:r>
          </w:p>
        </w:tc>
        <w:tc>
          <w:tcPr>
            <w:tcW w:w="0" w:type="auto"/>
          </w:tcPr>
          <w:p w:rsidR="00377C77" w:rsidRPr="00564C95" w:rsidRDefault="00377C77" w:rsidP="00A54C8A">
            <w:r w:rsidRPr="00564C95">
              <w:rPr>
                <w:sz w:val="16"/>
              </w:rPr>
              <w:t>Elültetett fák száma.</w:t>
            </w:r>
          </w:p>
        </w:tc>
        <w:tc>
          <w:tcPr>
            <w:tcW w:w="0" w:type="auto"/>
          </w:tcPr>
          <w:p w:rsidR="00377C77" w:rsidRPr="00564C95" w:rsidRDefault="00377C77" w:rsidP="00A54C8A">
            <w:r w:rsidRPr="00564C95">
              <w:rPr>
                <w:sz w:val="16"/>
              </w:rPr>
              <w:t>Az önkormányzat a fák elültetéséhez és gondozásához szükséges humán erőforrással rendelkezik, a fák beszerzése, a nagyobb mennyiségű telepítőanyag biztosítása pályázati lehetőség igénybe vételével lehetséges.</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9</w:t>
            </w:r>
          </w:p>
        </w:tc>
        <w:tc>
          <w:tcPr>
            <w:tcW w:w="0" w:type="auto"/>
          </w:tcPr>
          <w:p w:rsidR="00377C77" w:rsidRPr="00564C95" w:rsidRDefault="00377C77" w:rsidP="00A54C8A">
            <w:r w:rsidRPr="00564C95">
              <w:rPr>
                <w:sz w:val="16"/>
              </w:rPr>
              <w:t>Kommunális eszköz beszerzés</w:t>
            </w:r>
          </w:p>
        </w:tc>
        <w:tc>
          <w:tcPr>
            <w:tcW w:w="0" w:type="auto"/>
          </w:tcPr>
          <w:p w:rsidR="00377C77" w:rsidRPr="00564C95" w:rsidRDefault="00377C77" w:rsidP="00A54C8A">
            <w:r w:rsidRPr="00564C95">
              <w:rPr>
                <w:sz w:val="16"/>
              </w:rPr>
              <w:t xml:space="preserve">A közterület-fenntartás, zöldterület-gondozás egyre nagyobb terhet ró az </w:t>
            </w:r>
            <w:r w:rsidRPr="00564C95">
              <w:rPr>
                <w:sz w:val="16"/>
              </w:rPr>
              <w:lastRenderedPageBreak/>
              <w:t>önkormányzatra a közfoglalkoztatás lehetőségeinek csökkenésével.</w:t>
            </w:r>
          </w:p>
        </w:tc>
        <w:tc>
          <w:tcPr>
            <w:tcW w:w="0" w:type="auto"/>
          </w:tcPr>
          <w:p w:rsidR="00377C77" w:rsidRPr="00564C95" w:rsidRDefault="00377C77" w:rsidP="00A54C8A">
            <w:r w:rsidRPr="00564C95">
              <w:rPr>
                <w:sz w:val="16"/>
              </w:rPr>
              <w:lastRenderedPageBreak/>
              <w:t xml:space="preserve">A szűkülő humán erőforrás ellenére továbbra is megfelelő színvonalon kell </w:t>
            </w:r>
            <w:r w:rsidRPr="00564C95">
              <w:rPr>
                <w:sz w:val="16"/>
              </w:rPr>
              <w:lastRenderedPageBreak/>
              <w:t>gondozni a település közterületeit, a nagy mennyiségű zöldfelületet.</w:t>
            </w:r>
          </w:p>
        </w:tc>
        <w:tc>
          <w:tcPr>
            <w:tcW w:w="0" w:type="auto"/>
          </w:tcPr>
          <w:p w:rsidR="00377C77" w:rsidRPr="00564C95" w:rsidRDefault="00377C77" w:rsidP="00A54C8A">
            <w:r w:rsidRPr="00564C95">
              <w:rPr>
                <w:sz w:val="16"/>
              </w:rPr>
              <w:lastRenderedPageBreak/>
              <w:t xml:space="preserve">Az önkormányzat gazdasági programjával és </w:t>
            </w:r>
            <w:r w:rsidRPr="00564C95">
              <w:rPr>
                <w:sz w:val="16"/>
              </w:rPr>
              <w:lastRenderedPageBreak/>
              <w:t>költségvetésével összhangban.</w:t>
            </w:r>
          </w:p>
        </w:tc>
        <w:tc>
          <w:tcPr>
            <w:tcW w:w="0" w:type="auto"/>
          </w:tcPr>
          <w:p w:rsidR="00377C77" w:rsidRPr="00564C95" w:rsidRDefault="00377C77" w:rsidP="00A54C8A">
            <w:r w:rsidRPr="00564C95">
              <w:rPr>
                <w:sz w:val="16"/>
              </w:rPr>
              <w:lastRenderedPageBreak/>
              <w:t xml:space="preserve">Összhangban: Magyar Nemzeti Társadalmi </w:t>
            </w:r>
            <w:r w:rsidRPr="00564C95">
              <w:rPr>
                <w:sz w:val="16"/>
              </w:rPr>
              <w:lastRenderedPageBreak/>
              <w:t>Felzárkózási Stratégia 2030</w:t>
            </w:r>
          </w:p>
        </w:tc>
        <w:tc>
          <w:tcPr>
            <w:tcW w:w="0" w:type="auto"/>
          </w:tcPr>
          <w:p w:rsidR="00377C77" w:rsidRPr="00564C95" w:rsidRDefault="00377C77" w:rsidP="00A54C8A">
            <w:r w:rsidRPr="00564C95">
              <w:rPr>
                <w:sz w:val="16"/>
              </w:rPr>
              <w:lastRenderedPageBreak/>
              <w:t xml:space="preserve">Közterület-karbantartó, kommunális gépi eszközök (fűnyíró traktor, </w:t>
            </w:r>
            <w:r w:rsidRPr="00564C95">
              <w:rPr>
                <w:sz w:val="16"/>
              </w:rPr>
              <w:lastRenderedPageBreak/>
              <w:t>fűkasza stb.) beszerzése.</w:t>
            </w:r>
          </w:p>
        </w:tc>
        <w:tc>
          <w:tcPr>
            <w:tcW w:w="0" w:type="auto"/>
          </w:tcPr>
          <w:p w:rsidR="00377C77" w:rsidRPr="00564C95" w:rsidRDefault="00377C77" w:rsidP="00A54C8A">
            <w:r w:rsidRPr="00564C95">
              <w:rPr>
                <w:sz w:val="16"/>
              </w:rPr>
              <w:lastRenderedPageBreak/>
              <w:t>önkormányzat</w:t>
            </w:r>
          </w:p>
        </w:tc>
        <w:tc>
          <w:tcPr>
            <w:tcW w:w="0" w:type="auto"/>
          </w:tcPr>
          <w:p w:rsidR="00377C77" w:rsidRPr="00564C95" w:rsidRDefault="00377C77" w:rsidP="00A54C8A">
            <w:r w:rsidRPr="00564C95">
              <w:rPr>
                <w:sz w:val="16"/>
              </w:rPr>
              <w:t>2026. 12. 31. (csütörtök)</w:t>
            </w:r>
            <w:r w:rsidRPr="00564C95">
              <w:rPr>
                <w:sz w:val="16"/>
              </w:rPr>
              <w:br/>
            </w:r>
          </w:p>
        </w:tc>
        <w:tc>
          <w:tcPr>
            <w:tcW w:w="0" w:type="auto"/>
          </w:tcPr>
          <w:p w:rsidR="00377C77" w:rsidRPr="00564C95" w:rsidRDefault="00377C77" w:rsidP="00A54C8A">
            <w:r w:rsidRPr="00564C95">
              <w:rPr>
                <w:sz w:val="16"/>
              </w:rPr>
              <w:t>Beszerzett gépek, gépi eszközök száma.</w:t>
            </w:r>
          </w:p>
        </w:tc>
        <w:tc>
          <w:tcPr>
            <w:tcW w:w="0" w:type="auto"/>
          </w:tcPr>
          <w:p w:rsidR="00377C77" w:rsidRPr="00564C95" w:rsidRDefault="00377C77" w:rsidP="00A54C8A">
            <w:r w:rsidRPr="00564C95">
              <w:rPr>
                <w:sz w:val="16"/>
              </w:rPr>
              <w:t xml:space="preserve">Az önkormányzat a beszerzéshez szükséges pénzügyi feltételekkel nem </w:t>
            </w:r>
            <w:r w:rsidRPr="00564C95">
              <w:rPr>
                <w:sz w:val="16"/>
              </w:rPr>
              <w:lastRenderedPageBreak/>
              <w:t>rendelkezik, ezért pályázati forrást kell találni.</w:t>
            </w:r>
          </w:p>
        </w:tc>
        <w:tc>
          <w:tcPr>
            <w:tcW w:w="0" w:type="auto"/>
          </w:tcPr>
          <w:p w:rsidR="00377C77" w:rsidRPr="00564C95" w:rsidRDefault="00377C77" w:rsidP="00A54C8A">
            <w:r w:rsidRPr="00564C95">
              <w:rPr>
                <w:sz w:val="16"/>
              </w:rPr>
              <w:lastRenderedPageBreak/>
              <w:t>Fenntartható.</w:t>
            </w:r>
          </w:p>
        </w:tc>
        <w:tc>
          <w:tcPr>
            <w:tcW w:w="0" w:type="auto"/>
          </w:tcPr>
          <w:p w:rsidR="00377C77" w:rsidRPr="00564C95" w:rsidRDefault="00377C77" w:rsidP="00A54C8A">
            <w:r w:rsidRPr="00564C95">
              <w:rPr>
                <w:sz w:val="16"/>
              </w:rPr>
              <w:t>Nem releváns</w:t>
            </w:r>
          </w:p>
        </w:tc>
      </w:tr>
      <w:tr w:rsidR="00377C77" w:rsidRPr="00564C95" w:rsidTr="00A54C8A">
        <w:trPr>
          <w:gridAfter w:val="2"/>
        </w:trPr>
        <w:tc>
          <w:tcPr>
            <w:tcW w:w="0" w:type="auto"/>
            <w:gridSpan w:val="11"/>
          </w:tcPr>
          <w:p w:rsidR="00377C77" w:rsidRPr="00564C95" w:rsidRDefault="00377C77" w:rsidP="00A54C8A">
            <w:r w:rsidRPr="00564C95">
              <w:rPr>
                <w:sz w:val="16"/>
              </w:rPr>
              <w:t>I. A mélyszegénységben élők és a romák esélyegyenlősége</w:t>
            </w:r>
          </w:p>
        </w:tc>
      </w:tr>
      <w:tr w:rsidR="00377C77" w:rsidRPr="00564C95" w:rsidTr="00A54C8A">
        <w:tc>
          <w:tcPr>
            <w:tcW w:w="0" w:type="auto"/>
          </w:tcPr>
          <w:p w:rsidR="00377C77" w:rsidRPr="00564C95" w:rsidRDefault="00377C77" w:rsidP="00A54C8A">
            <w:r w:rsidRPr="00564C95">
              <w:rPr>
                <w:sz w:val="16"/>
              </w:rPr>
              <w:t>1</w:t>
            </w:r>
          </w:p>
        </w:tc>
        <w:tc>
          <w:tcPr>
            <w:tcW w:w="0" w:type="auto"/>
          </w:tcPr>
          <w:p w:rsidR="00377C77" w:rsidRPr="00564C95" w:rsidRDefault="00377C77" w:rsidP="00A54C8A">
            <w:r w:rsidRPr="00564C95">
              <w:rPr>
                <w:sz w:val="16"/>
              </w:rPr>
              <w:t>Egészséges és biztonságos ivóvízellátás</w:t>
            </w:r>
          </w:p>
        </w:tc>
        <w:tc>
          <w:tcPr>
            <w:tcW w:w="0" w:type="auto"/>
          </w:tcPr>
          <w:p w:rsidR="00377C77" w:rsidRPr="00564C95" w:rsidRDefault="00377C77" w:rsidP="00A54C8A">
            <w:r w:rsidRPr="00564C95">
              <w:rPr>
                <w:sz w:val="16"/>
              </w:rPr>
              <w:t>A téglagyári településrész lakosai ivóvízbekötése az ott lévő, évek óta nem működő üzem vízbekötésének részei, a magántulajdonú hálózatként működő vízrendszer üzemeltetése, karbantartása veszélyben van.</w:t>
            </w:r>
          </w:p>
        </w:tc>
        <w:tc>
          <w:tcPr>
            <w:tcW w:w="0" w:type="auto"/>
          </w:tcPr>
          <w:p w:rsidR="00377C77" w:rsidRPr="00564C95" w:rsidRDefault="00377C77" w:rsidP="00A54C8A">
            <w:r w:rsidRPr="00564C95">
              <w:rPr>
                <w:sz w:val="16"/>
              </w:rPr>
              <w:t>A településrészen élő mintegy 10 család egészséges ivóvízellátása is biztosított legyen, a települési vízrendszer részeként.</w:t>
            </w:r>
          </w:p>
        </w:tc>
        <w:tc>
          <w:tcPr>
            <w:tcW w:w="0" w:type="auto"/>
          </w:tcPr>
          <w:p w:rsidR="00377C77" w:rsidRPr="00564C95" w:rsidRDefault="00377C77" w:rsidP="00A54C8A">
            <w:r w:rsidRPr="00564C95">
              <w:rPr>
                <w:sz w:val="16"/>
              </w:rPr>
              <w:t>Az önkormányzat gazdasági programjával és költségvetésével összhangban.</w:t>
            </w:r>
          </w:p>
        </w:tc>
        <w:tc>
          <w:tcPr>
            <w:tcW w:w="0" w:type="auto"/>
          </w:tcPr>
          <w:p w:rsidR="00377C77" w:rsidRPr="00564C95" w:rsidRDefault="00377C77" w:rsidP="00A54C8A">
            <w:r w:rsidRPr="00564C95">
              <w:rPr>
                <w:sz w:val="16"/>
              </w:rPr>
              <w:t>Összhangban: Magyar Nemzeti Társadalmi Felzárkózási Stratégia 2030.</w:t>
            </w:r>
          </w:p>
        </w:tc>
        <w:tc>
          <w:tcPr>
            <w:tcW w:w="0" w:type="auto"/>
          </w:tcPr>
          <w:p w:rsidR="00377C77" w:rsidRPr="00564C95" w:rsidRDefault="00377C77" w:rsidP="00A54C8A">
            <w:r w:rsidRPr="00564C95">
              <w:rPr>
                <w:sz w:val="16"/>
              </w:rPr>
              <w:t>A meglévő vízhálózat bővítése, a településrész mintegy 10-12 lakásának önálló bekötése a viziközmű-hálózatba.</w:t>
            </w:r>
          </w:p>
        </w:tc>
        <w:tc>
          <w:tcPr>
            <w:tcW w:w="0" w:type="auto"/>
          </w:tcPr>
          <w:p w:rsidR="00377C77" w:rsidRPr="00564C95" w:rsidRDefault="00377C77" w:rsidP="00A54C8A">
            <w:r w:rsidRPr="00564C95">
              <w:rPr>
                <w:sz w:val="16"/>
              </w:rPr>
              <w:t>önkormányzat</w:t>
            </w:r>
          </w:p>
        </w:tc>
        <w:tc>
          <w:tcPr>
            <w:tcW w:w="0" w:type="auto"/>
          </w:tcPr>
          <w:p w:rsidR="00377C77" w:rsidRPr="00564C95" w:rsidRDefault="00377C77" w:rsidP="00A54C8A">
            <w:r w:rsidRPr="00564C95">
              <w:rPr>
                <w:sz w:val="16"/>
              </w:rPr>
              <w:t>2025. 12. 31. (szerda)</w:t>
            </w:r>
            <w:r w:rsidRPr="00564C95">
              <w:rPr>
                <w:sz w:val="16"/>
              </w:rPr>
              <w:br/>
            </w:r>
          </w:p>
        </w:tc>
        <w:tc>
          <w:tcPr>
            <w:tcW w:w="0" w:type="auto"/>
          </w:tcPr>
          <w:p w:rsidR="00377C77" w:rsidRPr="00564C95" w:rsidRDefault="00377C77" w:rsidP="00A54C8A">
            <w:r w:rsidRPr="00564C95">
              <w:rPr>
                <w:sz w:val="16"/>
              </w:rPr>
              <w:t>A viziközmű-hálózatba újonnan közvetlenül becsatlakozó téglagyári lakások száma.</w:t>
            </w:r>
          </w:p>
        </w:tc>
        <w:tc>
          <w:tcPr>
            <w:tcW w:w="0" w:type="auto"/>
          </w:tcPr>
          <w:p w:rsidR="00377C77" w:rsidRPr="00564C95" w:rsidRDefault="00377C77" w:rsidP="00A54C8A">
            <w:r w:rsidRPr="00564C95">
              <w:rPr>
                <w:sz w:val="16"/>
              </w:rPr>
              <w:t>Az önkormányzat a fejlesztéshez szükséges forrással nem rendelkezik, elsősorban pályázati úton kell a forrást előteremteni.</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Téglagyár településrészt - az üzemet és a lakásokat egyaránt - a sásdi iparterülettel való összekapcsolódása miatt hagyományosan a sásdi viziközmű-rendszer látja el ivóvízzel, emiatt a tervezett fejlesztés kizárólag Sásd Város Önkormányzatával való együttműködésben valósítható meg.</w:t>
            </w:r>
          </w:p>
        </w:tc>
      </w:tr>
      <w:tr w:rsidR="00377C77" w:rsidRPr="00564C95" w:rsidTr="00A54C8A">
        <w:tc>
          <w:tcPr>
            <w:tcW w:w="0" w:type="auto"/>
          </w:tcPr>
          <w:p w:rsidR="00377C77" w:rsidRPr="00564C95" w:rsidRDefault="00377C77" w:rsidP="00A54C8A">
            <w:r w:rsidRPr="00564C95">
              <w:rPr>
                <w:sz w:val="16"/>
              </w:rPr>
              <w:t>2</w:t>
            </w:r>
          </w:p>
        </w:tc>
        <w:tc>
          <w:tcPr>
            <w:tcW w:w="0" w:type="auto"/>
          </w:tcPr>
          <w:p w:rsidR="00377C77" w:rsidRPr="00564C95" w:rsidRDefault="00377C77" w:rsidP="00A54C8A">
            <w:r w:rsidRPr="00564C95">
              <w:rPr>
                <w:sz w:val="16"/>
              </w:rPr>
              <w:t>Informatika mindenkinek</w:t>
            </w:r>
          </w:p>
        </w:tc>
        <w:tc>
          <w:tcPr>
            <w:tcW w:w="0" w:type="auto"/>
          </w:tcPr>
          <w:p w:rsidR="00377C77" w:rsidRPr="00564C95" w:rsidRDefault="00377C77" w:rsidP="00A54C8A">
            <w:r w:rsidRPr="00564C95">
              <w:rPr>
                <w:sz w:val="16"/>
              </w:rPr>
              <w:t>A képzetlen munkavállalók kellő informatikai ismeret hiányában hátránnyal indulnak az állások megszerzése, a munkafeladatok ellátása és az élet több területén felmerülő informatikai megoldások használata területén.</w:t>
            </w:r>
          </w:p>
        </w:tc>
        <w:tc>
          <w:tcPr>
            <w:tcW w:w="0" w:type="auto"/>
          </w:tcPr>
          <w:p w:rsidR="00377C77" w:rsidRPr="00564C95" w:rsidRDefault="00377C77" w:rsidP="00A54C8A">
            <w:r w:rsidRPr="00564C95">
              <w:rPr>
                <w:sz w:val="16"/>
              </w:rPr>
              <w:t>A képzetlen, informatikában járatlan emberek bevonása, az információs társadalom kihívásainak jobban megfelelő munkaerővé válás segítése.</w:t>
            </w:r>
          </w:p>
        </w:tc>
        <w:tc>
          <w:tcPr>
            <w:tcW w:w="0" w:type="auto"/>
          </w:tcPr>
          <w:p w:rsidR="00377C77" w:rsidRPr="00564C95" w:rsidRDefault="00377C77" w:rsidP="00A54C8A">
            <w:r w:rsidRPr="00564C95">
              <w:rPr>
                <w:sz w:val="16"/>
              </w:rPr>
              <w:t>Az önkormányzat gazdasági programjával, a közművelődési szolgáltatási tervvel és a költségvetéssel összhangban.</w:t>
            </w:r>
          </w:p>
        </w:tc>
        <w:tc>
          <w:tcPr>
            <w:tcW w:w="0" w:type="auto"/>
          </w:tcPr>
          <w:p w:rsidR="00377C77" w:rsidRPr="00564C95" w:rsidRDefault="00377C77" w:rsidP="00A54C8A">
            <w:r w:rsidRPr="00564C95">
              <w:rPr>
                <w:sz w:val="16"/>
              </w:rPr>
              <w:t>Összhangban: Magyar Nemzeti Társadalmi Felzárkózási Stratégia 2030.</w:t>
            </w:r>
          </w:p>
        </w:tc>
        <w:tc>
          <w:tcPr>
            <w:tcW w:w="0" w:type="auto"/>
          </w:tcPr>
          <w:p w:rsidR="00377C77" w:rsidRPr="00564C95" w:rsidRDefault="00377C77" w:rsidP="00A54C8A">
            <w:r w:rsidRPr="00564C95">
              <w:rPr>
                <w:sz w:val="16"/>
              </w:rPr>
              <w:t xml:space="preserve">A közösségi színtér szolgáltatásainak bővítése, informatikai jellegű képzés, tájékoztató előadás, gyakorlati bemutató alapvető számítógépes, informatikai ismeretek témakörében (például e-mail </w:t>
            </w:r>
            <w:r w:rsidRPr="00564C95">
              <w:rPr>
                <w:sz w:val="16"/>
              </w:rPr>
              <w:lastRenderedPageBreak/>
              <w:t>kezelés, internetezés, elektronikus ügyintézés stb.).</w:t>
            </w:r>
          </w:p>
        </w:tc>
        <w:tc>
          <w:tcPr>
            <w:tcW w:w="0" w:type="auto"/>
          </w:tcPr>
          <w:p w:rsidR="00377C77" w:rsidRPr="00564C95" w:rsidRDefault="00377C77" w:rsidP="00A54C8A">
            <w:r w:rsidRPr="00564C95">
              <w:rPr>
                <w:sz w:val="16"/>
              </w:rPr>
              <w:lastRenderedPageBreak/>
              <w:t>önkormányzat, Felsőegerszegi Faluház Közösségi Tér</w:t>
            </w:r>
          </w:p>
        </w:tc>
        <w:tc>
          <w:tcPr>
            <w:tcW w:w="0" w:type="auto"/>
          </w:tcPr>
          <w:p w:rsidR="00377C77" w:rsidRPr="00564C95" w:rsidRDefault="00377C77" w:rsidP="00A54C8A">
            <w:r w:rsidRPr="00564C95">
              <w:rPr>
                <w:sz w:val="16"/>
              </w:rPr>
              <w:t>2028. 12. 31. (vasárnap)</w:t>
            </w:r>
            <w:r w:rsidRPr="00564C95">
              <w:rPr>
                <w:sz w:val="16"/>
              </w:rPr>
              <w:br/>
            </w:r>
          </w:p>
        </w:tc>
        <w:tc>
          <w:tcPr>
            <w:tcW w:w="0" w:type="auto"/>
          </w:tcPr>
          <w:p w:rsidR="00377C77" w:rsidRPr="00564C95" w:rsidRDefault="00377C77" w:rsidP="00A54C8A">
            <w:r w:rsidRPr="00564C95">
              <w:rPr>
                <w:sz w:val="16"/>
              </w:rPr>
              <w:t>Évente 4-5 workshop jellegű képzési alkalom, legalább 3 fő bevonásával.</w:t>
            </w:r>
          </w:p>
        </w:tc>
        <w:tc>
          <w:tcPr>
            <w:tcW w:w="0" w:type="auto"/>
          </w:tcPr>
          <w:p w:rsidR="00377C77" w:rsidRPr="00564C95" w:rsidRDefault="00377C77" w:rsidP="00A54C8A">
            <w:r w:rsidRPr="00564C95">
              <w:rPr>
                <w:sz w:val="16"/>
              </w:rPr>
              <w:t>A szükséges feltételek (humán erőforrás, számítógépes eszközök stb.) a közösségi színtérben rendelkezésre állnak.</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3</w:t>
            </w:r>
          </w:p>
        </w:tc>
        <w:tc>
          <w:tcPr>
            <w:tcW w:w="0" w:type="auto"/>
          </w:tcPr>
          <w:p w:rsidR="00377C77" w:rsidRPr="00564C95" w:rsidRDefault="00377C77" w:rsidP="00A54C8A">
            <w:r w:rsidRPr="00564C95">
              <w:rPr>
                <w:sz w:val="16"/>
              </w:rPr>
              <w:t>Egészséges élet - szűrővizsgálatok</w:t>
            </w:r>
          </w:p>
        </w:tc>
        <w:tc>
          <w:tcPr>
            <w:tcW w:w="0" w:type="auto"/>
          </w:tcPr>
          <w:p w:rsidR="00377C77" w:rsidRPr="00564C95" w:rsidRDefault="00377C77" w:rsidP="00A54C8A">
            <w:r w:rsidRPr="00564C95">
              <w:rPr>
                <w:sz w:val="16"/>
              </w:rPr>
              <w:t>A mélyszegénységben élő emberek kevésbé tudatosak az egészségük fenntartásában.</w:t>
            </w:r>
          </w:p>
        </w:tc>
        <w:tc>
          <w:tcPr>
            <w:tcW w:w="0" w:type="auto"/>
          </w:tcPr>
          <w:p w:rsidR="00377C77" w:rsidRPr="00564C95" w:rsidRDefault="00377C77" w:rsidP="00A54C8A">
            <w:r w:rsidRPr="00564C95">
              <w:rPr>
                <w:sz w:val="16"/>
              </w:rPr>
              <w:t>Egészséges életvitel fenntartása, egészségtudatosság.</w:t>
            </w:r>
          </w:p>
        </w:tc>
        <w:tc>
          <w:tcPr>
            <w:tcW w:w="0" w:type="auto"/>
          </w:tcPr>
          <w:p w:rsidR="00377C77" w:rsidRPr="00564C95" w:rsidRDefault="00377C77" w:rsidP="00A54C8A">
            <w:r w:rsidRPr="00564C95">
              <w:rPr>
                <w:sz w:val="16"/>
              </w:rPr>
              <w:t>Összhangban az önkormányzat gazdasági programjával és költségvetésével, a falugondnoki szolgálat szakmai programjával és a közösségi tér szolgáltatási tervével.</w:t>
            </w:r>
          </w:p>
        </w:tc>
        <w:tc>
          <w:tcPr>
            <w:tcW w:w="0" w:type="auto"/>
          </w:tcPr>
          <w:p w:rsidR="00377C77" w:rsidRPr="00564C95" w:rsidRDefault="00377C77" w:rsidP="00A54C8A">
            <w:r w:rsidRPr="00564C95">
              <w:rPr>
                <w:sz w:val="16"/>
              </w:rPr>
              <w:t>Összhangban: Magyar Nemzeti Társadalmi Felzárkózási Stratégia 2030.</w:t>
            </w:r>
          </w:p>
        </w:tc>
        <w:tc>
          <w:tcPr>
            <w:tcW w:w="0" w:type="auto"/>
          </w:tcPr>
          <w:p w:rsidR="00377C77" w:rsidRPr="00564C95" w:rsidRDefault="00377C77" w:rsidP="00A54C8A">
            <w:r w:rsidRPr="00564C95">
              <w:rPr>
                <w:sz w:val="16"/>
              </w:rPr>
              <w:t>Szűrővizsgálat szervezése helyben, szűrővizsgálaton való csoportos részvétel szervezése, szállítás.</w:t>
            </w:r>
          </w:p>
        </w:tc>
        <w:tc>
          <w:tcPr>
            <w:tcW w:w="0" w:type="auto"/>
          </w:tcPr>
          <w:p w:rsidR="00377C77" w:rsidRPr="00564C95" w:rsidRDefault="00377C77" w:rsidP="00A54C8A">
            <w:r w:rsidRPr="00564C95">
              <w:rPr>
                <w:sz w:val="16"/>
              </w:rPr>
              <w:t>önkormányzat, falugondnoki szolgálat, közösségi színtér</w:t>
            </w:r>
          </w:p>
        </w:tc>
        <w:tc>
          <w:tcPr>
            <w:tcW w:w="0" w:type="auto"/>
          </w:tcPr>
          <w:p w:rsidR="00377C77" w:rsidRPr="00564C95" w:rsidRDefault="00377C77" w:rsidP="00A54C8A">
            <w:r w:rsidRPr="00564C95">
              <w:rPr>
                <w:sz w:val="16"/>
              </w:rPr>
              <w:t>2026. 12. 31. (csütörtök)</w:t>
            </w:r>
            <w:r w:rsidRPr="00564C95">
              <w:rPr>
                <w:sz w:val="16"/>
              </w:rPr>
              <w:br/>
            </w:r>
          </w:p>
        </w:tc>
        <w:tc>
          <w:tcPr>
            <w:tcW w:w="0" w:type="auto"/>
          </w:tcPr>
          <w:p w:rsidR="00377C77" w:rsidRPr="00564C95" w:rsidRDefault="00377C77" w:rsidP="00A54C8A">
            <w:r w:rsidRPr="00564C95">
              <w:rPr>
                <w:sz w:val="16"/>
              </w:rPr>
              <w:t>Szűrővizsgálaton résztvevő lakosok száma.</w:t>
            </w:r>
          </w:p>
        </w:tc>
        <w:tc>
          <w:tcPr>
            <w:tcW w:w="0" w:type="auto"/>
          </w:tcPr>
          <w:p w:rsidR="00377C77" w:rsidRPr="00564C95" w:rsidRDefault="00377C77" w:rsidP="00A54C8A">
            <w:r w:rsidRPr="00564C95">
              <w:rPr>
                <w:sz w:val="16"/>
              </w:rPr>
              <w:t>A szükséges feltételek a közművelődési feladatellátás és a falugondnoki szolgálat keretében rendelkezésre állnak.</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rPr>
          <w:gridAfter w:val="2"/>
        </w:trPr>
        <w:tc>
          <w:tcPr>
            <w:tcW w:w="0" w:type="auto"/>
            <w:gridSpan w:val="11"/>
          </w:tcPr>
          <w:p w:rsidR="00377C77" w:rsidRPr="00564C95" w:rsidRDefault="00377C77" w:rsidP="00A54C8A">
            <w:r w:rsidRPr="00564C95">
              <w:rPr>
                <w:sz w:val="16"/>
              </w:rPr>
              <w:t>II. A gyermekek esélyegyenlősége</w:t>
            </w:r>
          </w:p>
        </w:tc>
      </w:tr>
      <w:tr w:rsidR="00377C77" w:rsidRPr="00564C95" w:rsidTr="00A54C8A">
        <w:tc>
          <w:tcPr>
            <w:tcW w:w="0" w:type="auto"/>
          </w:tcPr>
          <w:p w:rsidR="00377C77" w:rsidRPr="00564C95" w:rsidRDefault="00377C77" w:rsidP="00A54C8A">
            <w:r w:rsidRPr="00564C95">
              <w:rPr>
                <w:sz w:val="16"/>
              </w:rPr>
              <w:t>1</w:t>
            </w:r>
          </w:p>
        </w:tc>
        <w:tc>
          <w:tcPr>
            <w:tcW w:w="0" w:type="auto"/>
          </w:tcPr>
          <w:p w:rsidR="00377C77" w:rsidRPr="00564C95" w:rsidRDefault="00377C77" w:rsidP="00A54C8A">
            <w:r w:rsidRPr="00564C95">
              <w:rPr>
                <w:sz w:val="16"/>
              </w:rPr>
              <w:t>Gyermekeink iskoláztatása</w:t>
            </w:r>
          </w:p>
        </w:tc>
        <w:tc>
          <w:tcPr>
            <w:tcW w:w="0" w:type="auto"/>
          </w:tcPr>
          <w:p w:rsidR="00377C77" w:rsidRPr="00564C95" w:rsidRDefault="00377C77" w:rsidP="00A54C8A">
            <w:r w:rsidRPr="00564C95">
              <w:rPr>
                <w:sz w:val="16"/>
              </w:rPr>
              <w:t>Korai iskolaelhagyás, iskolai hiányzás jelensége.</w:t>
            </w:r>
          </w:p>
        </w:tc>
        <w:tc>
          <w:tcPr>
            <w:tcW w:w="0" w:type="auto"/>
          </w:tcPr>
          <w:p w:rsidR="00377C77" w:rsidRPr="00564C95" w:rsidRDefault="00377C77" w:rsidP="00A54C8A">
            <w:r w:rsidRPr="00564C95">
              <w:rPr>
                <w:sz w:val="16"/>
              </w:rPr>
              <w:t>Segíteni és támogatni kell a szülőt és a gyermeket az iskoláztatás, hosszú távon a képzettség szerzése érdekében.</w:t>
            </w:r>
          </w:p>
        </w:tc>
        <w:tc>
          <w:tcPr>
            <w:tcW w:w="0" w:type="auto"/>
          </w:tcPr>
          <w:p w:rsidR="00377C77" w:rsidRPr="00564C95" w:rsidRDefault="00377C77" w:rsidP="00A54C8A">
            <w:r w:rsidRPr="00564C95">
              <w:rPr>
                <w:sz w:val="16"/>
              </w:rPr>
              <w:t>Az éves költségvetési rendelettel és a falugondnoki szakmai programmal összhangban.</w:t>
            </w:r>
          </w:p>
        </w:tc>
        <w:tc>
          <w:tcPr>
            <w:tcW w:w="0" w:type="auto"/>
          </w:tcPr>
          <w:p w:rsidR="00377C77" w:rsidRPr="00564C95" w:rsidRDefault="00377C77" w:rsidP="00A54C8A">
            <w:r w:rsidRPr="00564C95">
              <w:rPr>
                <w:sz w:val="16"/>
              </w:rPr>
              <w:t>Összhangban: Nemzeti Ifjúsági Stratégia (2009-2024), „Legyen jobb a gyermekeknek” Nemzeti Stratégia (2007-2032)</w:t>
            </w:r>
          </w:p>
        </w:tc>
        <w:tc>
          <w:tcPr>
            <w:tcW w:w="0" w:type="auto"/>
          </w:tcPr>
          <w:p w:rsidR="00377C77" w:rsidRPr="00564C95" w:rsidRDefault="00377C77" w:rsidP="00A54C8A">
            <w:r w:rsidRPr="00564C95">
              <w:rPr>
                <w:sz w:val="16"/>
              </w:rPr>
              <w:t>A szülői ház és az intézmény közötti szorosabb kapcsolat érdekében a szülői értekezlet és a fogadóórán való szülői megjelenés megszervezése, szállítás, szülői értekezlet járat indítása.</w:t>
            </w:r>
          </w:p>
        </w:tc>
        <w:tc>
          <w:tcPr>
            <w:tcW w:w="0" w:type="auto"/>
          </w:tcPr>
          <w:p w:rsidR="00377C77" w:rsidRPr="00564C95" w:rsidRDefault="00377C77" w:rsidP="00A54C8A">
            <w:r w:rsidRPr="00564C95">
              <w:rPr>
                <w:sz w:val="16"/>
              </w:rPr>
              <w:t>önkormányzat, falugondnoki szolgálat</w:t>
            </w:r>
          </w:p>
        </w:tc>
        <w:tc>
          <w:tcPr>
            <w:tcW w:w="0" w:type="auto"/>
          </w:tcPr>
          <w:p w:rsidR="00377C77" w:rsidRPr="00564C95" w:rsidRDefault="00377C77" w:rsidP="00A54C8A">
            <w:r w:rsidRPr="00564C95">
              <w:rPr>
                <w:sz w:val="16"/>
              </w:rPr>
              <w:t>2028. 12. 31. (vasárnap)</w:t>
            </w:r>
          </w:p>
        </w:tc>
        <w:tc>
          <w:tcPr>
            <w:tcW w:w="0" w:type="auto"/>
          </w:tcPr>
          <w:p w:rsidR="00377C77" w:rsidRPr="00564C95" w:rsidRDefault="00377C77" w:rsidP="00A54C8A">
            <w:r w:rsidRPr="00564C95">
              <w:rPr>
                <w:sz w:val="16"/>
              </w:rPr>
              <w:t>Eredményesen megszervezett óvodai, iskolai fogadóórák, szülői értekezletek száma, növekvő részvétel a szülők részéről.</w:t>
            </w:r>
          </w:p>
        </w:tc>
        <w:tc>
          <w:tcPr>
            <w:tcW w:w="0" w:type="auto"/>
          </w:tcPr>
          <w:p w:rsidR="00377C77" w:rsidRPr="00564C95" w:rsidRDefault="00377C77" w:rsidP="00A54C8A">
            <w:r w:rsidRPr="00564C95">
              <w:rPr>
                <w:sz w:val="16"/>
              </w:rPr>
              <w:t>A falugondnoki szolgálat bevonásával a szükséges humán erőforrás és szállítás szolgáltatás rendelkezésre áll.</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2</w:t>
            </w:r>
          </w:p>
        </w:tc>
        <w:tc>
          <w:tcPr>
            <w:tcW w:w="0" w:type="auto"/>
          </w:tcPr>
          <w:p w:rsidR="00377C77" w:rsidRPr="00564C95" w:rsidRDefault="00377C77" w:rsidP="00A54C8A">
            <w:r w:rsidRPr="00564C95">
              <w:rPr>
                <w:sz w:val="16"/>
              </w:rPr>
              <w:t>Gyermeknevelés támogatása</w:t>
            </w:r>
          </w:p>
        </w:tc>
        <w:tc>
          <w:tcPr>
            <w:tcW w:w="0" w:type="auto"/>
          </w:tcPr>
          <w:p w:rsidR="00377C77" w:rsidRPr="00564C95" w:rsidRDefault="00377C77" w:rsidP="00A54C8A">
            <w:r w:rsidRPr="00564C95">
              <w:rPr>
                <w:sz w:val="16"/>
              </w:rPr>
              <w:t>Az iskoláztatási költségek a gyermeknevelés költségeinek jelentős részét képezik, megterhelik a családokat.</w:t>
            </w:r>
          </w:p>
        </w:tc>
        <w:tc>
          <w:tcPr>
            <w:tcW w:w="0" w:type="auto"/>
          </w:tcPr>
          <w:p w:rsidR="00377C77" w:rsidRPr="00564C95" w:rsidRDefault="00377C77" w:rsidP="00A54C8A">
            <w:r w:rsidRPr="00564C95">
              <w:rPr>
                <w:sz w:val="16"/>
              </w:rPr>
              <w:t>Cél a gyermeknevelés terheinek könnyítése.</w:t>
            </w:r>
          </w:p>
        </w:tc>
        <w:tc>
          <w:tcPr>
            <w:tcW w:w="0" w:type="auto"/>
          </w:tcPr>
          <w:p w:rsidR="00377C77" w:rsidRPr="00564C95" w:rsidRDefault="00377C77" w:rsidP="00A54C8A">
            <w:r w:rsidRPr="00564C95">
              <w:rPr>
                <w:sz w:val="16"/>
              </w:rPr>
              <w:t>Az éves költségvetési rendelet, helyi szociális rendelet tartalmával összhangban.</w:t>
            </w:r>
          </w:p>
        </w:tc>
        <w:tc>
          <w:tcPr>
            <w:tcW w:w="0" w:type="auto"/>
          </w:tcPr>
          <w:p w:rsidR="00377C77" w:rsidRPr="00564C95" w:rsidRDefault="00377C77" w:rsidP="00A54C8A">
            <w:r w:rsidRPr="00564C95">
              <w:rPr>
                <w:sz w:val="16"/>
              </w:rPr>
              <w:t>Összhangban: Nemzeti Ifjúsági Stratégia (2009-2024), „Legyen jobb a gyermekeknek” Nemzeti Stratégia (2007-2032).</w:t>
            </w:r>
          </w:p>
        </w:tc>
        <w:tc>
          <w:tcPr>
            <w:tcW w:w="0" w:type="auto"/>
          </w:tcPr>
          <w:p w:rsidR="00377C77" w:rsidRPr="00564C95" w:rsidRDefault="00377C77" w:rsidP="00A54C8A">
            <w:r w:rsidRPr="00564C95">
              <w:rPr>
                <w:sz w:val="16"/>
              </w:rPr>
              <w:t xml:space="preserve">Beiskolázási támogatás, középiskolások bejárási támogatása, Bursa és egyéb szociális tanulmányi ösztöndíj stb. nyújtásával támogatni az iskolás, óvodás gyermeket nevelő </w:t>
            </w:r>
            <w:r w:rsidRPr="00564C95">
              <w:rPr>
                <w:sz w:val="16"/>
              </w:rPr>
              <w:lastRenderedPageBreak/>
              <w:t>családokat, nappali tagozaton továbbtanuló fiatalokat.</w:t>
            </w:r>
          </w:p>
        </w:tc>
        <w:tc>
          <w:tcPr>
            <w:tcW w:w="0" w:type="auto"/>
          </w:tcPr>
          <w:p w:rsidR="00377C77" w:rsidRPr="00564C95" w:rsidRDefault="00377C77" w:rsidP="00A54C8A">
            <w:r w:rsidRPr="00564C95">
              <w:rPr>
                <w:sz w:val="16"/>
              </w:rPr>
              <w:lastRenderedPageBreak/>
              <w:t>önkormányzat</w:t>
            </w:r>
          </w:p>
        </w:tc>
        <w:tc>
          <w:tcPr>
            <w:tcW w:w="0" w:type="auto"/>
          </w:tcPr>
          <w:p w:rsidR="00377C77" w:rsidRPr="00564C95" w:rsidRDefault="00377C77" w:rsidP="00A54C8A">
            <w:r w:rsidRPr="00564C95">
              <w:rPr>
                <w:sz w:val="16"/>
              </w:rPr>
              <w:t>2028. 12. 31. (vasárnap)</w:t>
            </w:r>
          </w:p>
        </w:tc>
        <w:tc>
          <w:tcPr>
            <w:tcW w:w="0" w:type="auto"/>
          </w:tcPr>
          <w:p w:rsidR="00377C77" w:rsidRPr="00564C95" w:rsidRDefault="00377C77" w:rsidP="00A54C8A">
            <w:r w:rsidRPr="00564C95">
              <w:rPr>
                <w:sz w:val="16"/>
              </w:rPr>
              <w:t>Támogatásban részesülő gyermekes családok száma.</w:t>
            </w:r>
          </w:p>
        </w:tc>
        <w:tc>
          <w:tcPr>
            <w:tcW w:w="0" w:type="auto"/>
          </w:tcPr>
          <w:p w:rsidR="00377C77" w:rsidRPr="00564C95" w:rsidRDefault="00377C77" w:rsidP="00A54C8A">
            <w:r w:rsidRPr="00564C95">
              <w:rPr>
                <w:sz w:val="16"/>
              </w:rPr>
              <w:t>A költségvetési rendelet tartalmazza a szükséges forrást.</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3</w:t>
            </w:r>
          </w:p>
        </w:tc>
        <w:tc>
          <w:tcPr>
            <w:tcW w:w="0" w:type="auto"/>
          </w:tcPr>
          <w:p w:rsidR="00377C77" w:rsidRPr="00564C95" w:rsidRDefault="00377C77" w:rsidP="00A54C8A">
            <w:r w:rsidRPr="00564C95">
              <w:rPr>
                <w:sz w:val="16"/>
              </w:rPr>
              <w:t>Gyermekközösség</w:t>
            </w:r>
          </w:p>
        </w:tc>
        <w:tc>
          <w:tcPr>
            <w:tcW w:w="0" w:type="auto"/>
          </w:tcPr>
          <w:p w:rsidR="00377C77" w:rsidRPr="00564C95" w:rsidRDefault="00377C77" w:rsidP="00A54C8A">
            <w:r w:rsidRPr="00564C95">
              <w:rPr>
                <w:sz w:val="16"/>
              </w:rPr>
              <w:t>A gyermekek szabadidejének tartalmas eltöltése gyakran nehézséget okoz a szülő számára, ugyanakkor a gyermekek egyre kevésbé kötődnek a településhez.</w:t>
            </w:r>
          </w:p>
        </w:tc>
        <w:tc>
          <w:tcPr>
            <w:tcW w:w="0" w:type="auto"/>
          </w:tcPr>
          <w:p w:rsidR="00377C77" w:rsidRPr="00564C95" w:rsidRDefault="00377C77" w:rsidP="00A54C8A">
            <w:r w:rsidRPr="00564C95">
              <w:rPr>
                <w:sz w:val="16"/>
              </w:rPr>
              <w:t>Rövid távon: szabadidős programok gyermekeknek, hosszú távon: helyi kötődés kialakulása, a fiatalok helyben maradása.</w:t>
            </w:r>
          </w:p>
        </w:tc>
        <w:tc>
          <w:tcPr>
            <w:tcW w:w="0" w:type="auto"/>
          </w:tcPr>
          <w:p w:rsidR="00377C77" w:rsidRPr="00564C95" w:rsidRDefault="00377C77" w:rsidP="00A54C8A">
            <w:r w:rsidRPr="00564C95">
              <w:rPr>
                <w:sz w:val="16"/>
              </w:rPr>
              <w:t>Az éves költségvetési rendelet, éves közművelődési szolgáltatási terv tartalmával összhangban.</w:t>
            </w:r>
          </w:p>
        </w:tc>
        <w:tc>
          <w:tcPr>
            <w:tcW w:w="0" w:type="auto"/>
          </w:tcPr>
          <w:p w:rsidR="00377C77" w:rsidRPr="00564C95" w:rsidRDefault="00377C77" w:rsidP="00A54C8A">
            <w:r w:rsidRPr="00564C95">
              <w:rPr>
                <w:sz w:val="16"/>
              </w:rPr>
              <w:t>Összhangban: Nemzeti Ifjúsági Stratégia (2009-2024), „Legyen jobb a gyermekeknek” Nemzeti Stratégia (2007-2032).</w:t>
            </w:r>
          </w:p>
        </w:tc>
        <w:tc>
          <w:tcPr>
            <w:tcW w:w="0" w:type="auto"/>
          </w:tcPr>
          <w:p w:rsidR="00377C77" w:rsidRPr="00564C95" w:rsidRDefault="00377C77" w:rsidP="00A54C8A">
            <w:r w:rsidRPr="00564C95">
              <w:rPr>
                <w:sz w:val="16"/>
              </w:rPr>
              <w:t>Rendszeres szünidei gyermekprogramok a könyvtár, közművelődési feladatellátás keretében.</w:t>
            </w:r>
          </w:p>
        </w:tc>
        <w:tc>
          <w:tcPr>
            <w:tcW w:w="0" w:type="auto"/>
          </w:tcPr>
          <w:p w:rsidR="00377C77" w:rsidRPr="00564C95" w:rsidRDefault="00377C77" w:rsidP="00A54C8A">
            <w:r w:rsidRPr="00564C95">
              <w:rPr>
                <w:sz w:val="16"/>
              </w:rPr>
              <w:t>önkormányzat, Felsőegerszegi Faluház Közösségi Tér</w:t>
            </w:r>
          </w:p>
        </w:tc>
        <w:tc>
          <w:tcPr>
            <w:tcW w:w="0" w:type="auto"/>
          </w:tcPr>
          <w:p w:rsidR="00377C77" w:rsidRPr="00564C95" w:rsidRDefault="00377C77" w:rsidP="00A54C8A">
            <w:r w:rsidRPr="00564C95">
              <w:rPr>
                <w:sz w:val="16"/>
              </w:rPr>
              <w:t>2028. 12. 31. (vasárnap)</w:t>
            </w:r>
          </w:p>
        </w:tc>
        <w:tc>
          <w:tcPr>
            <w:tcW w:w="0" w:type="auto"/>
          </w:tcPr>
          <w:p w:rsidR="00377C77" w:rsidRPr="00564C95" w:rsidRDefault="00377C77" w:rsidP="00A54C8A">
            <w:r w:rsidRPr="00564C95">
              <w:rPr>
                <w:sz w:val="16"/>
              </w:rPr>
              <w:t>A programokon résztvevő gyermekek száma.</w:t>
            </w:r>
          </w:p>
        </w:tc>
        <w:tc>
          <w:tcPr>
            <w:tcW w:w="0" w:type="auto"/>
          </w:tcPr>
          <w:p w:rsidR="00377C77" w:rsidRPr="00564C95" w:rsidRDefault="00377C77" w:rsidP="00A54C8A">
            <w:r w:rsidRPr="00564C95">
              <w:rPr>
                <w:sz w:val="16"/>
              </w:rPr>
              <w:t>A szükséges humán erőforrás a művelődésszervező foglalkoztatásával, a pénzügyi forrás a költségvetésben rendelkezésre áll.</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4</w:t>
            </w:r>
          </w:p>
        </w:tc>
        <w:tc>
          <w:tcPr>
            <w:tcW w:w="0" w:type="auto"/>
          </w:tcPr>
          <w:p w:rsidR="00377C77" w:rsidRPr="00564C95" w:rsidRDefault="00377C77" w:rsidP="00A54C8A">
            <w:r w:rsidRPr="00564C95">
              <w:rPr>
                <w:sz w:val="16"/>
              </w:rPr>
              <w:t>Új játszótér kialakítása</w:t>
            </w:r>
          </w:p>
        </w:tc>
        <w:tc>
          <w:tcPr>
            <w:tcW w:w="0" w:type="auto"/>
          </w:tcPr>
          <w:p w:rsidR="00377C77" w:rsidRPr="00564C95" w:rsidRDefault="00377C77" w:rsidP="00A54C8A">
            <w:r w:rsidRPr="00564C95">
              <w:rPr>
                <w:sz w:val="16"/>
              </w:rPr>
              <w:t>A meglévő települési játszóterünk eszközei elavultak és balesetveszélyesek. Felújításuk már gazdaságosan nem megoldható, emiatt cserére szorulnak.</w:t>
            </w:r>
          </w:p>
        </w:tc>
        <w:tc>
          <w:tcPr>
            <w:tcW w:w="0" w:type="auto"/>
          </w:tcPr>
          <w:p w:rsidR="00377C77" w:rsidRPr="00564C95" w:rsidRDefault="00377C77" w:rsidP="00A54C8A">
            <w:r w:rsidRPr="00564C95">
              <w:rPr>
                <w:sz w:val="16"/>
              </w:rPr>
              <w:t xml:space="preserve">A fejlesztés célja Felsőegerszeg település népességmegtartó és népességnövelő erejének növelése és a fiatalok helyben maradásának elősegítése. Önkormányzatunk igyekszik támogatni és ösztönözni a településünkön a fiatal családok letelepedését. Célunk, hogy a településünkön élő gyermekek egészséges testi és lelki fejlődését segítsük és kortól függetlenül lehetőséget biztosítsunk a szabadidő hasznos eltöltésére. Az új játszótér a </w:t>
            </w:r>
            <w:r w:rsidRPr="00564C95">
              <w:rPr>
                <w:sz w:val="16"/>
              </w:rPr>
              <w:lastRenderedPageBreak/>
              <w:t>kisgyermekek és az őket kísérő szülök, nagyszülők, tehát legalább 3 generáció részére biztosíthat egészséges időtöltési lehetőséget.</w:t>
            </w:r>
          </w:p>
        </w:tc>
        <w:tc>
          <w:tcPr>
            <w:tcW w:w="0" w:type="auto"/>
          </w:tcPr>
          <w:p w:rsidR="00377C77" w:rsidRPr="00564C95" w:rsidRDefault="00377C77" w:rsidP="00A54C8A">
            <w:r w:rsidRPr="00564C95">
              <w:rPr>
                <w:sz w:val="16"/>
              </w:rPr>
              <w:lastRenderedPageBreak/>
              <w:t>Az önkormányzat gazdasági programjában és éves költségvetésében foglaltakkal összhangban.</w:t>
            </w:r>
          </w:p>
        </w:tc>
        <w:tc>
          <w:tcPr>
            <w:tcW w:w="0" w:type="auto"/>
          </w:tcPr>
          <w:p w:rsidR="00377C77" w:rsidRPr="00564C95" w:rsidRDefault="00377C77" w:rsidP="00A54C8A">
            <w:r w:rsidRPr="00564C95">
              <w:rPr>
                <w:sz w:val="16"/>
              </w:rPr>
              <w:t>Összhangban: „Legyen jobb a gyermekeknek” Nemzeti Stratégia (2007-2032).</w:t>
            </w:r>
          </w:p>
        </w:tc>
        <w:tc>
          <w:tcPr>
            <w:tcW w:w="0" w:type="auto"/>
          </w:tcPr>
          <w:p w:rsidR="00377C77" w:rsidRPr="00564C95" w:rsidRDefault="00377C77" w:rsidP="00A54C8A">
            <w:r w:rsidRPr="00564C95">
              <w:rPr>
                <w:sz w:val="16"/>
              </w:rPr>
              <w:t xml:space="preserve">Fejlesztési helyszínünk a 80. helyrajzi számon található önkormányzati tulajdonban lévő ingatlan. A meglévő, használaton kívüli játszótér is ugyanezen az ingatlanon található. A projekt keretében 1 db játszóvárat csúszdával és mászókával, 2 db kétüléses hintát bébi ülőkével és lap ülőkével, 2 db rugós játékot, 1 db mérleghintát telepítünk. Az eszközök kiválasztása során törekedtünk arra, hogy minél több korosztály </w:t>
            </w:r>
            <w:r w:rsidRPr="00564C95">
              <w:rPr>
                <w:sz w:val="16"/>
              </w:rPr>
              <w:lastRenderedPageBreak/>
              <w:t>megtalálhassa a számára megfelelő játékeszközöket továbbá, hogy a játszótér használata komfortosabb legyen. A beruházás finanszírozására pályázati forrást kell találni.</w:t>
            </w:r>
          </w:p>
        </w:tc>
        <w:tc>
          <w:tcPr>
            <w:tcW w:w="0" w:type="auto"/>
          </w:tcPr>
          <w:p w:rsidR="00377C77" w:rsidRPr="00564C95" w:rsidRDefault="00377C77" w:rsidP="00A54C8A">
            <w:r w:rsidRPr="00564C95">
              <w:rPr>
                <w:sz w:val="16"/>
              </w:rPr>
              <w:lastRenderedPageBreak/>
              <w:t>önkormányzat</w:t>
            </w:r>
          </w:p>
        </w:tc>
        <w:tc>
          <w:tcPr>
            <w:tcW w:w="0" w:type="auto"/>
          </w:tcPr>
          <w:p w:rsidR="00377C77" w:rsidRPr="00564C95" w:rsidRDefault="00377C77" w:rsidP="00A54C8A">
            <w:r w:rsidRPr="00564C95">
              <w:rPr>
                <w:sz w:val="16"/>
              </w:rPr>
              <w:t>2027. 12. 01. (szerda)</w:t>
            </w:r>
          </w:p>
        </w:tc>
        <w:tc>
          <w:tcPr>
            <w:tcW w:w="0" w:type="auto"/>
          </w:tcPr>
          <w:p w:rsidR="00377C77" w:rsidRPr="00564C95" w:rsidRDefault="00377C77" w:rsidP="00A54C8A">
            <w:r w:rsidRPr="00564C95">
              <w:rPr>
                <w:sz w:val="16"/>
              </w:rPr>
              <w:t>A beépített új játszótéri eszközök száma.</w:t>
            </w:r>
          </w:p>
        </w:tc>
        <w:tc>
          <w:tcPr>
            <w:tcW w:w="0" w:type="auto"/>
          </w:tcPr>
          <w:p w:rsidR="00377C77" w:rsidRPr="00564C95" w:rsidRDefault="00377C77" w:rsidP="00A54C8A">
            <w:r w:rsidRPr="00564C95">
              <w:rPr>
                <w:sz w:val="16"/>
              </w:rPr>
              <w:t>A meglévő játszóeszközök elbontásához szükséges humán erőforrás a közfoglalkoztatásban rendelkezésre áll. Az új eszközök telepítéséhez szükség van pályázati támogatásra.</w:t>
            </w:r>
          </w:p>
        </w:tc>
        <w:tc>
          <w:tcPr>
            <w:tcW w:w="0" w:type="auto"/>
          </w:tcPr>
          <w:p w:rsidR="00377C77" w:rsidRPr="00564C95" w:rsidRDefault="00377C77" w:rsidP="00A54C8A">
            <w:r w:rsidRPr="00564C95">
              <w:rPr>
                <w:sz w:val="16"/>
              </w:rPr>
              <w:t>Hosszú távon fenntartható.</w:t>
            </w:r>
          </w:p>
        </w:tc>
        <w:tc>
          <w:tcPr>
            <w:tcW w:w="0" w:type="auto"/>
          </w:tcPr>
          <w:p w:rsidR="00377C77" w:rsidRPr="00564C95" w:rsidRDefault="00377C77" w:rsidP="00A54C8A">
            <w:r w:rsidRPr="00564C95">
              <w:rPr>
                <w:sz w:val="16"/>
              </w:rPr>
              <w:t>Nem releváns</w:t>
            </w:r>
          </w:p>
        </w:tc>
      </w:tr>
      <w:tr w:rsidR="00377C77" w:rsidRPr="00564C95" w:rsidTr="00A54C8A">
        <w:trPr>
          <w:gridAfter w:val="2"/>
        </w:trPr>
        <w:tc>
          <w:tcPr>
            <w:tcW w:w="0" w:type="auto"/>
            <w:gridSpan w:val="11"/>
          </w:tcPr>
          <w:p w:rsidR="00377C77" w:rsidRPr="00564C95" w:rsidRDefault="00377C77" w:rsidP="00A54C8A">
            <w:r w:rsidRPr="00564C95">
              <w:rPr>
                <w:sz w:val="16"/>
              </w:rPr>
              <w:t>III. A nők esélyegyenlősége</w:t>
            </w:r>
          </w:p>
        </w:tc>
      </w:tr>
      <w:tr w:rsidR="00377C77" w:rsidRPr="00564C95" w:rsidTr="00A54C8A">
        <w:tc>
          <w:tcPr>
            <w:tcW w:w="0" w:type="auto"/>
          </w:tcPr>
          <w:p w:rsidR="00377C77" w:rsidRPr="00564C95" w:rsidRDefault="00377C77" w:rsidP="00A54C8A">
            <w:r w:rsidRPr="00564C95">
              <w:rPr>
                <w:sz w:val="16"/>
              </w:rPr>
              <w:t>1</w:t>
            </w:r>
          </w:p>
        </w:tc>
        <w:tc>
          <w:tcPr>
            <w:tcW w:w="0" w:type="auto"/>
          </w:tcPr>
          <w:p w:rsidR="00377C77" w:rsidRPr="00564C95" w:rsidRDefault="00377C77" w:rsidP="00A54C8A">
            <w:r w:rsidRPr="00564C95">
              <w:rPr>
                <w:sz w:val="16"/>
              </w:rPr>
              <w:t>Segítünk megoldani</w:t>
            </w:r>
          </w:p>
        </w:tc>
        <w:tc>
          <w:tcPr>
            <w:tcW w:w="0" w:type="auto"/>
          </w:tcPr>
          <w:p w:rsidR="00377C77" w:rsidRPr="00564C95" w:rsidRDefault="00377C77" w:rsidP="00A54C8A">
            <w:r w:rsidRPr="00564C95">
              <w:rPr>
                <w:sz w:val="16"/>
              </w:rPr>
              <w:t>Az egyedül élő, idősebb nőknek gondot jelent a hagyományos nagy háztáji területek gondozása, karbantartása.</w:t>
            </w:r>
          </w:p>
        </w:tc>
        <w:tc>
          <w:tcPr>
            <w:tcW w:w="0" w:type="auto"/>
          </w:tcPr>
          <w:p w:rsidR="00377C77" w:rsidRPr="00564C95" w:rsidRDefault="00377C77" w:rsidP="00A54C8A">
            <w:r w:rsidRPr="00564C95">
              <w:rPr>
                <w:sz w:val="16"/>
              </w:rPr>
              <w:t>Segítő kezet nyújtani az egyedül élő, fizikai aktivitását vesztett idős nők számára, megőrizni a falusi porták gondozott képét.</w:t>
            </w:r>
          </w:p>
        </w:tc>
        <w:tc>
          <w:tcPr>
            <w:tcW w:w="0" w:type="auto"/>
          </w:tcPr>
          <w:p w:rsidR="00377C77" w:rsidRPr="00564C95" w:rsidRDefault="00377C77" w:rsidP="00A54C8A">
            <w:r w:rsidRPr="00564C95">
              <w:rPr>
                <w:sz w:val="16"/>
              </w:rPr>
              <w:t>Az éves költségvetési rendelettel összhangban.</w:t>
            </w:r>
          </w:p>
        </w:tc>
        <w:tc>
          <w:tcPr>
            <w:tcW w:w="0" w:type="auto"/>
          </w:tcPr>
          <w:p w:rsidR="00377C77" w:rsidRPr="00564C95" w:rsidRDefault="00377C77" w:rsidP="00A54C8A">
            <w:r w:rsidRPr="00564C95">
              <w:rPr>
                <w:sz w:val="16"/>
              </w:rPr>
              <w:t>Összhangban: „A nők szerepének erősítése a családban és a társadalomban” (2021–2030), Idősügyi Nemzeti Stratégia (2023-2024).</w:t>
            </w:r>
          </w:p>
        </w:tc>
        <w:tc>
          <w:tcPr>
            <w:tcW w:w="0" w:type="auto"/>
          </w:tcPr>
          <w:p w:rsidR="00377C77" w:rsidRPr="00564C95" w:rsidRDefault="00377C77" w:rsidP="00A54C8A">
            <w:r w:rsidRPr="00564C95">
              <w:rPr>
                <w:sz w:val="16"/>
              </w:rPr>
              <w:t>A közfoglalkoztatási programban önköltséges kaszálás, hóeltakarítás, fahordás az arra rászorulóknak.</w:t>
            </w:r>
          </w:p>
        </w:tc>
        <w:tc>
          <w:tcPr>
            <w:tcW w:w="0" w:type="auto"/>
          </w:tcPr>
          <w:p w:rsidR="00377C77" w:rsidRPr="00564C95" w:rsidRDefault="00377C77" w:rsidP="00A54C8A">
            <w:r w:rsidRPr="00564C95">
              <w:rPr>
                <w:sz w:val="16"/>
              </w:rPr>
              <w:t>önkormányzat</w:t>
            </w:r>
          </w:p>
        </w:tc>
        <w:tc>
          <w:tcPr>
            <w:tcW w:w="0" w:type="auto"/>
          </w:tcPr>
          <w:p w:rsidR="00377C77" w:rsidRPr="00564C95" w:rsidRDefault="00377C77" w:rsidP="00A54C8A">
            <w:r w:rsidRPr="00564C95">
              <w:rPr>
                <w:sz w:val="16"/>
              </w:rPr>
              <w:t>2028. 12. 31. (vasárnap)</w:t>
            </w:r>
          </w:p>
        </w:tc>
        <w:tc>
          <w:tcPr>
            <w:tcW w:w="0" w:type="auto"/>
          </w:tcPr>
          <w:p w:rsidR="00377C77" w:rsidRPr="00564C95" w:rsidRDefault="00377C77" w:rsidP="00A54C8A">
            <w:r w:rsidRPr="00564C95">
              <w:rPr>
                <w:sz w:val="16"/>
              </w:rPr>
              <w:t>Segítségnyújtás a rászoruló 2-3 idős számára évente 4-5 alkalommal.</w:t>
            </w:r>
          </w:p>
        </w:tc>
        <w:tc>
          <w:tcPr>
            <w:tcW w:w="0" w:type="auto"/>
          </w:tcPr>
          <w:p w:rsidR="00377C77" w:rsidRPr="00564C95" w:rsidRDefault="00377C77" w:rsidP="00A54C8A">
            <w:r w:rsidRPr="00564C95">
              <w:rPr>
                <w:sz w:val="16"/>
              </w:rPr>
              <w:t>A szükséges humán erőforrást a közfoglalkoztatási program biztosítja.</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2</w:t>
            </w:r>
          </w:p>
        </w:tc>
        <w:tc>
          <w:tcPr>
            <w:tcW w:w="0" w:type="auto"/>
          </w:tcPr>
          <w:p w:rsidR="00377C77" w:rsidRPr="00564C95" w:rsidRDefault="00377C77" w:rsidP="00A54C8A">
            <w:r w:rsidRPr="00564C95">
              <w:rPr>
                <w:sz w:val="16"/>
              </w:rPr>
              <w:t>Napi bevásárlás</w:t>
            </w:r>
          </w:p>
        </w:tc>
        <w:tc>
          <w:tcPr>
            <w:tcW w:w="0" w:type="auto"/>
          </w:tcPr>
          <w:p w:rsidR="00377C77" w:rsidRPr="00564C95" w:rsidRDefault="00377C77" w:rsidP="00A54C8A">
            <w:r w:rsidRPr="00564C95">
              <w:rPr>
                <w:sz w:val="16"/>
              </w:rPr>
              <w:t>A napi bevásárlás gondot okoz, helyben bolt nincs, az egyetlen mozgóbolt kínálata csekély.</w:t>
            </w:r>
          </w:p>
        </w:tc>
        <w:tc>
          <w:tcPr>
            <w:tcW w:w="0" w:type="auto"/>
          </w:tcPr>
          <w:p w:rsidR="00377C77" w:rsidRPr="00564C95" w:rsidRDefault="00377C77" w:rsidP="00A54C8A">
            <w:r w:rsidRPr="00564C95">
              <w:rPr>
                <w:sz w:val="16"/>
              </w:rPr>
              <w:t>A családok napi életének megkönnyítése, a helyben nem elérhető szolgáltatáshoz való hozzájutás akadályainak lebontása, végső soron a lakosság helyben maradása érdekében segítséget kell nyújtani a bevásárláshoz.</w:t>
            </w:r>
          </w:p>
        </w:tc>
        <w:tc>
          <w:tcPr>
            <w:tcW w:w="0" w:type="auto"/>
          </w:tcPr>
          <w:p w:rsidR="00377C77" w:rsidRPr="00564C95" w:rsidRDefault="00377C77" w:rsidP="00A54C8A">
            <w:r w:rsidRPr="00564C95">
              <w:rPr>
                <w:sz w:val="16"/>
              </w:rPr>
              <w:t>Az éves költségvetési rendelet és a falugondnoki szakmai program tartalmával összhangban.</w:t>
            </w:r>
          </w:p>
        </w:tc>
        <w:tc>
          <w:tcPr>
            <w:tcW w:w="0" w:type="auto"/>
          </w:tcPr>
          <w:p w:rsidR="00377C77" w:rsidRPr="00564C95" w:rsidRDefault="00377C77" w:rsidP="00A54C8A">
            <w:r w:rsidRPr="00564C95">
              <w:rPr>
                <w:sz w:val="16"/>
              </w:rPr>
              <w:t>Összhangban: „A nők szerepének erősítése a családban és a társadalomban” (2021–2030).</w:t>
            </w:r>
          </w:p>
        </w:tc>
        <w:tc>
          <w:tcPr>
            <w:tcW w:w="0" w:type="auto"/>
          </w:tcPr>
          <w:p w:rsidR="00377C77" w:rsidRPr="00564C95" w:rsidRDefault="00377C77" w:rsidP="00A54C8A">
            <w:r w:rsidRPr="00564C95">
              <w:rPr>
                <w:sz w:val="16"/>
              </w:rPr>
              <w:t>Bárki számára igénybe vehető falugondnoki bevásárló járatai kétnaponta, havonta kétszer nagybevásárlás járat indítása.</w:t>
            </w:r>
          </w:p>
        </w:tc>
        <w:tc>
          <w:tcPr>
            <w:tcW w:w="0" w:type="auto"/>
          </w:tcPr>
          <w:p w:rsidR="00377C77" w:rsidRPr="00564C95" w:rsidRDefault="00377C77" w:rsidP="00A54C8A">
            <w:r w:rsidRPr="00564C95">
              <w:rPr>
                <w:sz w:val="16"/>
              </w:rPr>
              <w:t>önkormányzat, falugondnoki szolgálat</w:t>
            </w:r>
          </w:p>
        </w:tc>
        <w:tc>
          <w:tcPr>
            <w:tcW w:w="0" w:type="auto"/>
          </w:tcPr>
          <w:p w:rsidR="00377C77" w:rsidRPr="00564C95" w:rsidRDefault="00377C77" w:rsidP="00A54C8A">
            <w:r w:rsidRPr="00564C95">
              <w:rPr>
                <w:sz w:val="16"/>
              </w:rPr>
              <w:t>2028. 12. 31. (vasárnap)</w:t>
            </w:r>
          </w:p>
        </w:tc>
        <w:tc>
          <w:tcPr>
            <w:tcW w:w="0" w:type="auto"/>
          </w:tcPr>
          <w:p w:rsidR="00377C77" w:rsidRPr="00564C95" w:rsidRDefault="00377C77" w:rsidP="00A54C8A">
            <w:r w:rsidRPr="00564C95">
              <w:rPr>
                <w:sz w:val="16"/>
              </w:rPr>
              <w:t>A bevásárló járatokon részt vevők száma.</w:t>
            </w:r>
          </w:p>
        </w:tc>
        <w:tc>
          <w:tcPr>
            <w:tcW w:w="0" w:type="auto"/>
          </w:tcPr>
          <w:p w:rsidR="00377C77" w:rsidRPr="00564C95" w:rsidRDefault="00377C77" w:rsidP="00A54C8A">
            <w:r w:rsidRPr="00564C95">
              <w:rPr>
                <w:sz w:val="16"/>
              </w:rPr>
              <w:t>A humán erőforrás és az anyagi feltételek a szolgálatnál rendelkezésre állnak.</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3</w:t>
            </w:r>
          </w:p>
        </w:tc>
        <w:tc>
          <w:tcPr>
            <w:tcW w:w="0" w:type="auto"/>
          </w:tcPr>
          <w:p w:rsidR="00377C77" w:rsidRPr="00564C95" w:rsidRDefault="00377C77" w:rsidP="00A54C8A">
            <w:r w:rsidRPr="00564C95">
              <w:rPr>
                <w:sz w:val="16"/>
              </w:rPr>
              <w:t>Óvodásjárat</w:t>
            </w:r>
          </w:p>
        </w:tc>
        <w:tc>
          <w:tcPr>
            <w:tcW w:w="0" w:type="auto"/>
          </w:tcPr>
          <w:p w:rsidR="00377C77" w:rsidRPr="00564C95" w:rsidRDefault="00377C77" w:rsidP="00A54C8A">
            <w:r w:rsidRPr="00564C95">
              <w:rPr>
                <w:sz w:val="16"/>
              </w:rPr>
              <w:t xml:space="preserve">A kisgyermekintézmények Sásdon, gyakran tömegközlekedéssel </w:t>
            </w:r>
            <w:r w:rsidRPr="00564C95">
              <w:rPr>
                <w:sz w:val="16"/>
              </w:rPr>
              <w:lastRenderedPageBreak/>
              <w:t>nehezített módon érhetők el.</w:t>
            </w:r>
          </w:p>
        </w:tc>
        <w:tc>
          <w:tcPr>
            <w:tcW w:w="0" w:type="auto"/>
          </w:tcPr>
          <w:p w:rsidR="00377C77" w:rsidRPr="00564C95" w:rsidRDefault="00377C77" w:rsidP="00A54C8A">
            <w:r w:rsidRPr="00564C95">
              <w:rPr>
                <w:sz w:val="16"/>
              </w:rPr>
              <w:lastRenderedPageBreak/>
              <w:t>Az anyák könnyebben, a munkahelyi elfoglaltsággal összeegyeztethet</w:t>
            </w:r>
            <w:r w:rsidRPr="00564C95">
              <w:rPr>
                <w:sz w:val="16"/>
              </w:rPr>
              <w:lastRenderedPageBreak/>
              <w:t>ő időpontban juttathassák el gyermekeiket a bölcsődébe, óvodába.</w:t>
            </w:r>
          </w:p>
        </w:tc>
        <w:tc>
          <w:tcPr>
            <w:tcW w:w="0" w:type="auto"/>
          </w:tcPr>
          <w:p w:rsidR="00377C77" w:rsidRPr="00564C95" w:rsidRDefault="00377C77" w:rsidP="00A54C8A">
            <w:r w:rsidRPr="00564C95">
              <w:rPr>
                <w:sz w:val="16"/>
              </w:rPr>
              <w:lastRenderedPageBreak/>
              <w:t xml:space="preserve">Az önkormányzat gazdasági programjával, a falugondnoki </w:t>
            </w:r>
            <w:r w:rsidRPr="00564C95">
              <w:rPr>
                <w:sz w:val="16"/>
              </w:rPr>
              <w:lastRenderedPageBreak/>
              <w:t>szolgálat szakmai programjával és a költségvetéssel összhangban.</w:t>
            </w:r>
          </w:p>
        </w:tc>
        <w:tc>
          <w:tcPr>
            <w:tcW w:w="0" w:type="auto"/>
          </w:tcPr>
          <w:p w:rsidR="00377C77" w:rsidRPr="00564C95" w:rsidRDefault="00377C77" w:rsidP="00A54C8A">
            <w:r w:rsidRPr="00564C95">
              <w:rPr>
                <w:sz w:val="16"/>
              </w:rPr>
              <w:lastRenderedPageBreak/>
              <w:t xml:space="preserve">Összhangban: „A nők szerepének erősítése a családban és a </w:t>
            </w:r>
            <w:r w:rsidRPr="00564C95">
              <w:rPr>
                <w:sz w:val="16"/>
              </w:rPr>
              <w:lastRenderedPageBreak/>
              <w:t>társadalomban” (2021–2030).</w:t>
            </w:r>
          </w:p>
        </w:tc>
        <w:tc>
          <w:tcPr>
            <w:tcW w:w="0" w:type="auto"/>
          </w:tcPr>
          <w:p w:rsidR="00377C77" w:rsidRPr="00564C95" w:rsidRDefault="00377C77" w:rsidP="00A54C8A">
            <w:r w:rsidRPr="00564C95">
              <w:rPr>
                <w:sz w:val="16"/>
              </w:rPr>
              <w:lastRenderedPageBreak/>
              <w:t xml:space="preserve">Óvodásjárat működtetése a falugondnoki szolgálat keretében, a </w:t>
            </w:r>
            <w:r w:rsidRPr="00564C95">
              <w:rPr>
                <w:sz w:val="16"/>
              </w:rPr>
              <w:lastRenderedPageBreak/>
              <w:t>bölcsődei, óvodai nyitva tartási időhöz és a szülői igényekhez igazított időpontban.</w:t>
            </w:r>
          </w:p>
        </w:tc>
        <w:tc>
          <w:tcPr>
            <w:tcW w:w="0" w:type="auto"/>
          </w:tcPr>
          <w:p w:rsidR="00377C77" w:rsidRPr="00564C95" w:rsidRDefault="00377C77" w:rsidP="00A54C8A">
            <w:r w:rsidRPr="00564C95">
              <w:rPr>
                <w:sz w:val="16"/>
              </w:rPr>
              <w:lastRenderedPageBreak/>
              <w:t>önkormányzat, falugondnoki szolgálat</w:t>
            </w:r>
          </w:p>
        </w:tc>
        <w:tc>
          <w:tcPr>
            <w:tcW w:w="0" w:type="auto"/>
          </w:tcPr>
          <w:p w:rsidR="00377C77" w:rsidRPr="00564C95" w:rsidRDefault="00377C77" w:rsidP="00A54C8A">
            <w:r w:rsidRPr="00564C95">
              <w:rPr>
                <w:sz w:val="16"/>
              </w:rPr>
              <w:t>2028. 12. 31. (vasárnap)</w:t>
            </w:r>
            <w:r w:rsidRPr="00564C95">
              <w:rPr>
                <w:sz w:val="16"/>
              </w:rPr>
              <w:br/>
            </w:r>
          </w:p>
        </w:tc>
        <w:tc>
          <w:tcPr>
            <w:tcW w:w="0" w:type="auto"/>
          </w:tcPr>
          <w:p w:rsidR="00377C77" w:rsidRPr="00564C95" w:rsidRDefault="00377C77" w:rsidP="00A54C8A">
            <w:r w:rsidRPr="00564C95">
              <w:rPr>
                <w:sz w:val="16"/>
              </w:rPr>
              <w:t>A járatot igénybe vevő szülők száma.</w:t>
            </w:r>
          </w:p>
        </w:tc>
        <w:tc>
          <w:tcPr>
            <w:tcW w:w="0" w:type="auto"/>
          </w:tcPr>
          <w:p w:rsidR="00377C77" w:rsidRPr="00564C95" w:rsidRDefault="00377C77" w:rsidP="00A54C8A">
            <w:r w:rsidRPr="00564C95">
              <w:rPr>
                <w:sz w:val="16"/>
              </w:rPr>
              <w:t xml:space="preserve">A megvalósításhoz szükséges feltételek a falugondnoki </w:t>
            </w:r>
            <w:r w:rsidRPr="00564C95">
              <w:rPr>
                <w:sz w:val="16"/>
              </w:rPr>
              <w:lastRenderedPageBreak/>
              <w:t>szolgálat keretében rendelkezésre állnak.</w:t>
            </w:r>
          </w:p>
        </w:tc>
        <w:tc>
          <w:tcPr>
            <w:tcW w:w="0" w:type="auto"/>
          </w:tcPr>
          <w:p w:rsidR="00377C77" w:rsidRPr="00564C95" w:rsidRDefault="00377C77" w:rsidP="00A54C8A">
            <w:r w:rsidRPr="00564C95">
              <w:rPr>
                <w:sz w:val="16"/>
              </w:rPr>
              <w:lastRenderedPageBreak/>
              <w:t>Fenntartható.</w:t>
            </w:r>
          </w:p>
        </w:tc>
        <w:tc>
          <w:tcPr>
            <w:tcW w:w="0" w:type="auto"/>
          </w:tcPr>
          <w:p w:rsidR="00377C77" w:rsidRPr="00564C95" w:rsidRDefault="00377C77" w:rsidP="00A54C8A">
            <w:r w:rsidRPr="00564C95">
              <w:rPr>
                <w:sz w:val="16"/>
              </w:rPr>
              <w:t>Nem releváns</w:t>
            </w:r>
          </w:p>
        </w:tc>
      </w:tr>
      <w:tr w:rsidR="00377C77" w:rsidRPr="00564C95" w:rsidTr="00A54C8A">
        <w:trPr>
          <w:gridAfter w:val="2"/>
        </w:trPr>
        <w:tc>
          <w:tcPr>
            <w:tcW w:w="0" w:type="auto"/>
            <w:gridSpan w:val="11"/>
          </w:tcPr>
          <w:p w:rsidR="00377C77" w:rsidRPr="00564C95" w:rsidRDefault="00377C77" w:rsidP="00A54C8A">
            <w:r w:rsidRPr="00564C95">
              <w:rPr>
                <w:sz w:val="16"/>
              </w:rPr>
              <w:t>IV. Az idősek esélyegyenlősége</w:t>
            </w:r>
          </w:p>
        </w:tc>
      </w:tr>
      <w:tr w:rsidR="00377C77" w:rsidRPr="00564C95" w:rsidTr="00A54C8A">
        <w:tc>
          <w:tcPr>
            <w:tcW w:w="0" w:type="auto"/>
          </w:tcPr>
          <w:p w:rsidR="00377C77" w:rsidRPr="00564C95" w:rsidRDefault="00377C77" w:rsidP="00A54C8A">
            <w:r w:rsidRPr="00564C95">
              <w:rPr>
                <w:sz w:val="16"/>
              </w:rPr>
              <w:t>1</w:t>
            </w:r>
          </w:p>
        </w:tc>
        <w:tc>
          <w:tcPr>
            <w:tcW w:w="0" w:type="auto"/>
          </w:tcPr>
          <w:p w:rsidR="00377C77" w:rsidRPr="00564C95" w:rsidRDefault="00377C77" w:rsidP="00A54C8A">
            <w:r w:rsidRPr="00564C95">
              <w:rPr>
                <w:sz w:val="16"/>
              </w:rPr>
              <w:t>Szociális gondoskodás, idősellátás</w:t>
            </w:r>
          </w:p>
        </w:tc>
        <w:tc>
          <w:tcPr>
            <w:tcW w:w="0" w:type="auto"/>
          </w:tcPr>
          <w:p w:rsidR="00377C77" w:rsidRPr="00564C95" w:rsidRDefault="00377C77" w:rsidP="00A54C8A">
            <w:r w:rsidRPr="00564C95">
              <w:rPr>
                <w:sz w:val="16"/>
              </w:rPr>
              <w:t>Az idősek koruk, rossz egészségi állapotuk, az elmagányosodás veszélye miatt közösségi segítségre szorulnak napi életvitelük fenntartása érdekében.</w:t>
            </w:r>
          </w:p>
        </w:tc>
        <w:tc>
          <w:tcPr>
            <w:tcW w:w="0" w:type="auto"/>
          </w:tcPr>
          <w:p w:rsidR="00377C77" w:rsidRPr="00564C95" w:rsidRDefault="00377C77" w:rsidP="00A54C8A">
            <w:r w:rsidRPr="00564C95">
              <w:rPr>
                <w:sz w:val="16"/>
              </w:rPr>
              <w:t>Cél a napi életvitel fenntartása, saját otthonában való gondoskodás a rászorulókról minél tovább.</w:t>
            </w:r>
          </w:p>
        </w:tc>
        <w:tc>
          <w:tcPr>
            <w:tcW w:w="0" w:type="auto"/>
          </w:tcPr>
          <w:p w:rsidR="00377C77" w:rsidRPr="00564C95" w:rsidRDefault="00377C77" w:rsidP="00A54C8A">
            <w:r w:rsidRPr="00564C95">
              <w:rPr>
                <w:sz w:val="16"/>
              </w:rPr>
              <w:t>Sásdi Szociális Társulás társulási megállapodása, házi segítségnyújtás szolgálat szakmai programja, éves költségvetési rendelet.</w:t>
            </w:r>
          </w:p>
        </w:tc>
        <w:tc>
          <w:tcPr>
            <w:tcW w:w="0" w:type="auto"/>
          </w:tcPr>
          <w:p w:rsidR="00377C77" w:rsidRPr="00564C95" w:rsidRDefault="00377C77" w:rsidP="00A54C8A">
            <w:r w:rsidRPr="00564C95">
              <w:rPr>
                <w:sz w:val="16"/>
              </w:rPr>
              <w:t>Összhangban: Idősügyi Nemzeti Stratégia (2023-2024).</w:t>
            </w:r>
          </w:p>
        </w:tc>
        <w:tc>
          <w:tcPr>
            <w:tcW w:w="0" w:type="auto"/>
          </w:tcPr>
          <w:p w:rsidR="00377C77" w:rsidRPr="00564C95" w:rsidRDefault="00377C77" w:rsidP="00A54C8A">
            <w:r w:rsidRPr="00564C95">
              <w:rPr>
                <w:sz w:val="16"/>
              </w:rPr>
              <w:t>Jól működő idősellátás, szociális segítés, társulásban fenntartott intézmény útján a településen a házi segítségnyújtás, Sásdon pedig az idősek nappali ellátása biztosított.</w:t>
            </w:r>
          </w:p>
        </w:tc>
        <w:tc>
          <w:tcPr>
            <w:tcW w:w="0" w:type="auto"/>
          </w:tcPr>
          <w:p w:rsidR="00377C77" w:rsidRPr="00564C95" w:rsidRDefault="00377C77" w:rsidP="00A54C8A">
            <w:r w:rsidRPr="00564C95">
              <w:rPr>
                <w:sz w:val="16"/>
              </w:rPr>
              <w:t>önkormányzat, házi segítségnyújtás szolgálat</w:t>
            </w:r>
          </w:p>
        </w:tc>
        <w:tc>
          <w:tcPr>
            <w:tcW w:w="0" w:type="auto"/>
          </w:tcPr>
          <w:p w:rsidR="00377C77" w:rsidRPr="00564C95" w:rsidRDefault="00377C77" w:rsidP="00A54C8A">
            <w:r w:rsidRPr="00564C95">
              <w:rPr>
                <w:sz w:val="16"/>
              </w:rPr>
              <w:t>2028. 12. 31. (vasárnap)</w:t>
            </w:r>
          </w:p>
        </w:tc>
        <w:tc>
          <w:tcPr>
            <w:tcW w:w="0" w:type="auto"/>
          </w:tcPr>
          <w:p w:rsidR="00377C77" w:rsidRPr="00564C95" w:rsidRDefault="00377C77" w:rsidP="00A54C8A">
            <w:r w:rsidRPr="00564C95">
              <w:rPr>
                <w:sz w:val="16"/>
              </w:rPr>
              <w:t>A költségvetési szerv fenntartása, társulásban történő részvétellel.</w:t>
            </w:r>
          </w:p>
        </w:tc>
        <w:tc>
          <w:tcPr>
            <w:tcW w:w="0" w:type="auto"/>
          </w:tcPr>
          <w:p w:rsidR="00377C77" w:rsidRPr="00564C95" w:rsidRDefault="00377C77" w:rsidP="00A54C8A">
            <w:r w:rsidRPr="00564C95">
              <w:rPr>
                <w:sz w:val="16"/>
              </w:rPr>
              <w:t>A társulásban működtetett házi segítségnyújtás, idősek nappali ellátása központi finanszírozáson felüli pénzügyi hozzájárulással biztosítható, amelyet az éves költségvetési rendeletek tartalmaznak.</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A társulás gesztor önkormányzatával, valamint a feladatellátásban részt vevő további 5 települési önkormányzattal együttműködve, a Sásdi Szociális Társulás keretében történik a feladatellátást végző intézmény, a Sásdi Szociális Szolgálat fenntartása. A társulás legfőbb döntéshozó szerve a társulási tanács, amelyben az együttműködő önkormányzatok polgármesterei lakosságarányosan rendelkeznek szavazattal.</w:t>
            </w:r>
          </w:p>
        </w:tc>
      </w:tr>
      <w:tr w:rsidR="00377C77" w:rsidRPr="00564C95" w:rsidTr="00A54C8A">
        <w:tc>
          <w:tcPr>
            <w:tcW w:w="0" w:type="auto"/>
          </w:tcPr>
          <w:p w:rsidR="00377C77" w:rsidRPr="00564C95" w:rsidRDefault="00377C77" w:rsidP="00A54C8A">
            <w:r w:rsidRPr="00564C95">
              <w:rPr>
                <w:sz w:val="16"/>
              </w:rPr>
              <w:t>2</w:t>
            </w:r>
          </w:p>
        </w:tc>
        <w:tc>
          <w:tcPr>
            <w:tcW w:w="0" w:type="auto"/>
          </w:tcPr>
          <w:p w:rsidR="00377C77" w:rsidRPr="00564C95" w:rsidRDefault="00377C77" w:rsidP="00A54C8A">
            <w:r w:rsidRPr="00564C95">
              <w:rPr>
                <w:sz w:val="16"/>
              </w:rPr>
              <w:t>Egészségügyi ellátás biztonsága</w:t>
            </w:r>
          </w:p>
        </w:tc>
        <w:tc>
          <w:tcPr>
            <w:tcW w:w="0" w:type="auto"/>
          </w:tcPr>
          <w:p w:rsidR="00377C77" w:rsidRPr="00564C95" w:rsidRDefault="00377C77" w:rsidP="00A54C8A">
            <w:r w:rsidRPr="00564C95">
              <w:rPr>
                <w:sz w:val="16"/>
              </w:rPr>
              <w:t xml:space="preserve">A háziorvosi ellátás, a gyógyszertár Sásdon érhető el, egy szakrendelés, egy laborvizsgálat, </w:t>
            </w:r>
            <w:r w:rsidRPr="00564C95">
              <w:rPr>
                <w:sz w:val="16"/>
              </w:rPr>
              <w:lastRenderedPageBreak/>
              <w:t>vérvétel elvégzése miatt Dombóvárra kell utazni, amely az idősek számára terhet jelent-</w:t>
            </w:r>
          </w:p>
        </w:tc>
        <w:tc>
          <w:tcPr>
            <w:tcW w:w="0" w:type="auto"/>
          </w:tcPr>
          <w:p w:rsidR="00377C77" w:rsidRPr="00564C95" w:rsidRDefault="00377C77" w:rsidP="00A54C8A">
            <w:r w:rsidRPr="00564C95">
              <w:rPr>
                <w:sz w:val="16"/>
              </w:rPr>
              <w:lastRenderedPageBreak/>
              <w:t>Megkönnyíteni az idősek számára az egészségügyi szolgáltatáshoz való hozzájutást.</w:t>
            </w:r>
          </w:p>
        </w:tc>
        <w:tc>
          <w:tcPr>
            <w:tcW w:w="0" w:type="auto"/>
          </w:tcPr>
          <w:p w:rsidR="00377C77" w:rsidRPr="00564C95" w:rsidRDefault="00377C77" w:rsidP="00A54C8A">
            <w:r w:rsidRPr="00564C95">
              <w:rPr>
                <w:sz w:val="16"/>
              </w:rPr>
              <w:t xml:space="preserve">Összhangban a falugondnoki szolgálat szakmai programjával és </w:t>
            </w:r>
            <w:r w:rsidRPr="00564C95">
              <w:rPr>
                <w:sz w:val="16"/>
              </w:rPr>
              <w:lastRenderedPageBreak/>
              <w:t>az éves költségvetéssel.</w:t>
            </w:r>
          </w:p>
        </w:tc>
        <w:tc>
          <w:tcPr>
            <w:tcW w:w="0" w:type="auto"/>
          </w:tcPr>
          <w:p w:rsidR="00377C77" w:rsidRPr="00564C95" w:rsidRDefault="00377C77" w:rsidP="00A54C8A">
            <w:r w:rsidRPr="00564C95">
              <w:rPr>
                <w:sz w:val="16"/>
              </w:rPr>
              <w:lastRenderedPageBreak/>
              <w:t>Összhangban: Idősügyi Nemzeti Stratégia (2023-2024).</w:t>
            </w:r>
          </w:p>
        </w:tc>
        <w:tc>
          <w:tcPr>
            <w:tcW w:w="0" w:type="auto"/>
          </w:tcPr>
          <w:p w:rsidR="00377C77" w:rsidRPr="00564C95" w:rsidRDefault="00377C77" w:rsidP="00A54C8A">
            <w:r w:rsidRPr="00564C95">
              <w:rPr>
                <w:sz w:val="16"/>
              </w:rPr>
              <w:t xml:space="preserve">A falugondnoki szolgálat egyik legfontosabb feladata az egészségügyi </w:t>
            </w:r>
            <w:r w:rsidRPr="00564C95">
              <w:rPr>
                <w:sz w:val="16"/>
              </w:rPr>
              <w:lastRenderedPageBreak/>
              <w:t>szolgáltatóhoz szállítás megszervezése: hetente kétszer, igény szerint többször is háziorvoshoz, gyógyszertárba szállítja az időseket, a szakrendelések iránti igényeket összehangolva szakrendelés járatot szervez havonta több alkalommal is.</w:t>
            </w:r>
          </w:p>
        </w:tc>
        <w:tc>
          <w:tcPr>
            <w:tcW w:w="0" w:type="auto"/>
          </w:tcPr>
          <w:p w:rsidR="00377C77" w:rsidRPr="00564C95" w:rsidRDefault="00377C77" w:rsidP="00A54C8A">
            <w:r w:rsidRPr="00564C95">
              <w:rPr>
                <w:sz w:val="16"/>
              </w:rPr>
              <w:lastRenderedPageBreak/>
              <w:t>önkormányzat, falugondnoki szolgálat</w:t>
            </w:r>
          </w:p>
        </w:tc>
        <w:tc>
          <w:tcPr>
            <w:tcW w:w="0" w:type="auto"/>
          </w:tcPr>
          <w:p w:rsidR="00377C77" w:rsidRPr="00564C95" w:rsidRDefault="00377C77" w:rsidP="00A54C8A">
            <w:r w:rsidRPr="00564C95">
              <w:rPr>
                <w:sz w:val="16"/>
              </w:rPr>
              <w:t>2028. 12. 31. (vasárnap)</w:t>
            </w:r>
          </w:p>
        </w:tc>
        <w:tc>
          <w:tcPr>
            <w:tcW w:w="0" w:type="auto"/>
          </w:tcPr>
          <w:p w:rsidR="00377C77" w:rsidRPr="00564C95" w:rsidRDefault="00377C77" w:rsidP="00A54C8A">
            <w:r w:rsidRPr="00564C95">
              <w:rPr>
                <w:sz w:val="16"/>
              </w:rPr>
              <w:t xml:space="preserve">A falugondnoki szolgálatot egészségügyi ellátáshoz való hozzájutásra </w:t>
            </w:r>
            <w:r w:rsidRPr="00564C95">
              <w:rPr>
                <w:sz w:val="16"/>
              </w:rPr>
              <w:lastRenderedPageBreak/>
              <w:t>igénybe vevők száma a falugondnoki beszámoló alapján.</w:t>
            </w:r>
          </w:p>
        </w:tc>
        <w:tc>
          <w:tcPr>
            <w:tcW w:w="0" w:type="auto"/>
          </w:tcPr>
          <w:p w:rsidR="00377C77" w:rsidRPr="00564C95" w:rsidRDefault="00377C77" w:rsidP="00A54C8A">
            <w:r w:rsidRPr="00564C95">
              <w:rPr>
                <w:sz w:val="16"/>
              </w:rPr>
              <w:lastRenderedPageBreak/>
              <w:t xml:space="preserve">A szükséges feltételek a falugondnoki szolgálat keretében </w:t>
            </w:r>
            <w:r w:rsidRPr="00564C95">
              <w:rPr>
                <w:sz w:val="16"/>
              </w:rPr>
              <w:lastRenderedPageBreak/>
              <w:t>rendelkezésre állnak.</w:t>
            </w:r>
          </w:p>
        </w:tc>
        <w:tc>
          <w:tcPr>
            <w:tcW w:w="0" w:type="auto"/>
          </w:tcPr>
          <w:p w:rsidR="00377C77" w:rsidRPr="00564C95" w:rsidRDefault="00377C77" w:rsidP="00A54C8A">
            <w:r w:rsidRPr="00564C95">
              <w:rPr>
                <w:sz w:val="16"/>
              </w:rPr>
              <w:lastRenderedPageBreak/>
              <w:t>Hosszú távon 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3</w:t>
            </w:r>
          </w:p>
        </w:tc>
        <w:tc>
          <w:tcPr>
            <w:tcW w:w="0" w:type="auto"/>
          </w:tcPr>
          <w:p w:rsidR="00377C77" w:rsidRPr="00564C95" w:rsidRDefault="00377C77" w:rsidP="00A54C8A">
            <w:r w:rsidRPr="00564C95">
              <w:rPr>
                <w:sz w:val="16"/>
              </w:rPr>
              <w:t>Teljes élet - új szem, fogsor, fül</w:t>
            </w:r>
          </w:p>
        </w:tc>
        <w:tc>
          <w:tcPr>
            <w:tcW w:w="0" w:type="auto"/>
          </w:tcPr>
          <w:p w:rsidR="00377C77" w:rsidRPr="00564C95" w:rsidRDefault="00377C77" w:rsidP="00A54C8A">
            <w:r w:rsidRPr="00564C95">
              <w:rPr>
                <w:sz w:val="16"/>
              </w:rPr>
              <w:t>Az egészség-helyreállító, -fenntartó kezelések magas költsége megterheli a családokat.</w:t>
            </w:r>
          </w:p>
        </w:tc>
        <w:tc>
          <w:tcPr>
            <w:tcW w:w="0" w:type="auto"/>
          </w:tcPr>
          <w:p w:rsidR="00377C77" w:rsidRPr="00564C95" w:rsidRDefault="00377C77" w:rsidP="00A54C8A">
            <w:r w:rsidRPr="00564C95">
              <w:rPr>
                <w:sz w:val="16"/>
              </w:rPr>
              <w:t>Az idősödő, főként nyugdíjas korosztály korábbi életvitelének fenntartása jelentős kiadásokat jelent, de ösztönözni kell az érintetteket, hogy vállalják fel ezeket annak érdekében, hogy aktivitásukat minél tovább megőrizzék.</w:t>
            </w:r>
          </w:p>
        </w:tc>
        <w:tc>
          <w:tcPr>
            <w:tcW w:w="0" w:type="auto"/>
          </w:tcPr>
          <w:p w:rsidR="00377C77" w:rsidRPr="00564C95" w:rsidRDefault="00377C77" w:rsidP="00A54C8A">
            <w:r w:rsidRPr="00564C95">
              <w:rPr>
                <w:sz w:val="16"/>
              </w:rPr>
              <w:t>Az éves költségvetési rendelet, helyi szociális rendelet tartalmával összhangban.</w:t>
            </w:r>
          </w:p>
        </w:tc>
        <w:tc>
          <w:tcPr>
            <w:tcW w:w="0" w:type="auto"/>
          </w:tcPr>
          <w:p w:rsidR="00377C77" w:rsidRPr="00564C95" w:rsidRDefault="00377C77" w:rsidP="00A54C8A">
            <w:r w:rsidRPr="00564C95">
              <w:rPr>
                <w:sz w:val="16"/>
              </w:rPr>
              <w:t>Összhangban: Idősügyi Nemzeti Stratégia (2023-2024).</w:t>
            </w:r>
          </w:p>
        </w:tc>
        <w:tc>
          <w:tcPr>
            <w:tcW w:w="0" w:type="auto"/>
          </w:tcPr>
          <w:p w:rsidR="00377C77" w:rsidRPr="00564C95" w:rsidRDefault="00377C77" w:rsidP="00A54C8A">
            <w:r w:rsidRPr="00564C95">
              <w:rPr>
                <w:sz w:val="16"/>
              </w:rPr>
              <w:t>A fogorvosi kezelések, szemüveg-, hallókészülék stb. készítés jelentős kiadásaihoz az önkormányzat anyagi hozzájárulást, rendkívüli települési támogatást biztosít (10-20 ezer forinttal járul hozzá a kiadáshoz) a rászorulók számára.</w:t>
            </w:r>
          </w:p>
        </w:tc>
        <w:tc>
          <w:tcPr>
            <w:tcW w:w="0" w:type="auto"/>
          </w:tcPr>
          <w:p w:rsidR="00377C77" w:rsidRPr="00564C95" w:rsidRDefault="00377C77" w:rsidP="00A54C8A">
            <w:r w:rsidRPr="00564C95">
              <w:rPr>
                <w:sz w:val="16"/>
              </w:rPr>
              <w:t>önkormányzat</w:t>
            </w:r>
          </w:p>
        </w:tc>
        <w:tc>
          <w:tcPr>
            <w:tcW w:w="0" w:type="auto"/>
          </w:tcPr>
          <w:p w:rsidR="00377C77" w:rsidRPr="00564C95" w:rsidRDefault="00377C77" w:rsidP="00A54C8A">
            <w:r w:rsidRPr="00564C95">
              <w:rPr>
                <w:sz w:val="16"/>
              </w:rPr>
              <w:t>2028. 12. 31. (vasárnap)</w:t>
            </w:r>
          </w:p>
        </w:tc>
        <w:tc>
          <w:tcPr>
            <w:tcW w:w="0" w:type="auto"/>
          </w:tcPr>
          <w:p w:rsidR="00377C77" w:rsidRPr="00564C95" w:rsidRDefault="00377C77" w:rsidP="00A54C8A">
            <w:r w:rsidRPr="00564C95">
              <w:rPr>
                <w:sz w:val="16"/>
              </w:rPr>
              <w:t>Évente mintegy 4-5 fő rendkívüli települési támogatásban részesítése helyreállító, fenntartó egészségügyi ellátás érdekében.</w:t>
            </w:r>
          </w:p>
        </w:tc>
        <w:tc>
          <w:tcPr>
            <w:tcW w:w="0" w:type="auto"/>
          </w:tcPr>
          <w:p w:rsidR="00377C77" w:rsidRPr="00564C95" w:rsidRDefault="00377C77" w:rsidP="00A54C8A">
            <w:r w:rsidRPr="00564C95">
              <w:rPr>
                <w:sz w:val="16"/>
              </w:rPr>
              <w:t>Az évente szükséges pénzügyi forrást a költségvetés tartalmazza.</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4</w:t>
            </w:r>
          </w:p>
        </w:tc>
        <w:tc>
          <w:tcPr>
            <w:tcW w:w="0" w:type="auto"/>
          </w:tcPr>
          <w:p w:rsidR="00377C77" w:rsidRPr="00564C95" w:rsidRDefault="00377C77" w:rsidP="00A54C8A">
            <w:r w:rsidRPr="00564C95">
              <w:rPr>
                <w:sz w:val="16"/>
              </w:rPr>
              <w:t>Idősek tisztelete</w:t>
            </w:r>
          </w:p>
        </w:tc>
        <w:tc>
          <w:tcPr>
            <w:tcW w:w="0" w:type="auto"/>
          </w:tcPr>
          <w:p w:rsidR="00377C77" w:rsidRPr="00564C95" w:rsidRDefault="00377C77" w:rsidP="00A54C8A">
            <w:r w:rsidRPr="00564C95">
              <w:rPr>
                <w:sz w:val="16"/>
              </w:rPr>
              <w:t>A mai rohanó társadalomban az idősek, az idősebb családtagok, a falu idősebb lakói iránti tisztelet gyakran elfelejtődik.</w:t>
            </w:r>
          </w:p>
        </w:tc>
        <w:tc>
          <w:tcPr>
            <w:tcW w:w="0" w:type="auto"/>
          </w:tcPr>
          <w:p w:rsidR="00377C77" w:rsidRPr="00564C95" w:rsidRDefault="00377C77" w:rsidP="00A54C8A">
            <w:r w:rsidRPr="00564C95">
              <w:rPr>
                <w:sz w:val="16"/>
              </w:rPr>
              <w:t>Az időseket a közösségben megkülönböztetett figyelem illesse meg.</w:t>
            </w:r>
          </w:p>
        </w:tc>
        <w:tc>
          <w:tcPr>
            <w:tcW w:w="0" w:type="auto"/>
          </w:tcPr>
          <w:p w:rsidR="00377C77" w:rsidRPr="00564C95" w:rsidRDefault="00377C77" w:rsidP="00A54C8A">
            <w:r w:rsidRPr="00564C95">
              <w:rPr>
                <w:sz w:val="16"/>
              </w:rPr>
              <w:t>Az önkormányzat gazdasági programjával, a közösségi tér szolgáltatási tervével és a költségvetéssel összhangban.</w:t>
            </w:r>
          </w:p>
        </w:tc>
        <w:tc>
          <w:tcPr>
            <w:tcW w:w="0" w:type="auto"/>
          </w:tcPr>
          <w:p w:rsidR="00377C77" w:rsidRPr="00564C95" w:rsidRDefault="00377C77" w:rsidP="00A54C8A">
            <w:r w:rsidRPr="00564C95">
              <w:rPr>
                <w:sz w:val="16"/>
              </w:rPr>
              <w:t>Összhangban: Idősügyi Nemzeti Stratégia (2023-2024).</w:t>
            </w:r>
          </w:p>
        </w:tc>
        <w:tc>
          <w:tcPr>
            <w:tcW w:w="0" w:type="auto"/>
          </w:tcPr>
          <w:p w:rsidR="00377C77" w:rsidRPr="00564C95" w:rsidRDefault="00377C77" w:rsidP="00A54C8A">
            <w:r w:rsidRPr="00564C95">
              <w:rPr>
                <w:sz w:val="16"/>
              </w:rPr>
              <w:t>Idősek napja keretében közösségteremtő szándékkal rendezvény a közösségi színtér keretében, ajándékcsomaggal.</w:t>
            </w:r>
          </w:p>
        </w:tc>
        <w:tc>
          <w:tcPr>
            <w:tcW w:w="0" w:type="auto"/>
          </w:tcPr>
          <w:p w:rsidR="00377C77" w:rsidRPr="00564C95" w:rsidRDefault="00377C77" w:rsidP="00A54C8A">
            <w:r w:rsidRPr="00564C95">
              <w:rPr>
                <w:sz w:val="16"/>
              </w:rPr>
              <w:t>önkormányzat, Felsőegerszegi Faluház Közösségi Tér</w:t>
            </w:r>
          </w:p>
        </w:tc>
        <w:tc>
          <w:tcPr>
            <w:tcW w:w="0" w:type="auto"/>
          </w:tcPr>
          <w:p w:rsidR="00377C77" w:rsidRPr="00564C95" w:rsidRDefault="00377C77" w:rsidP="00A54C8A">
            <w:r w:rsidRPr="00564C95">
              <w:rPr>
                <w:sz w:val="16"/>
              </w:rPr>
              <w:t>2028. 12. 31. (vasárnap)</w:t>
            </w:r>
            <w:r w:rsidRPr="00564C95">
              <w:rPr>
                <w:sz w:val="16"/>
              </w:rPr>
              <w:br/>
            </w:r>
          </w:p>
        </w:tc>
        <w:tc>
          <w:tcPr>
            <w:tcW w:w="0" w:type="auto"/>
          </w:tcPr>
          <w:p w:rsidR="00377C77" w:rsidRPr="00564C95" w:rsidRDefault="00377C77" w:rsidP="00A54C8A">
            <w:r w:rsidRPr="00564C95">
              <w:rPr>
                <w:sz w:val="16"/>
              </w:rPr>
              <w:t>A rendezvényen résztvevő idősek aránya.</w:t>
            </w:r>
          </w:p>
        </w:tc>
        <w:tc>
          <w:tcPr>
            <w:tcW w:w="0" w:type="auto"/>
          </w:tcPr>
          <w:p w:rsidR="00377C77" w:rsidRPr="00564C95" w:rsidRDefault="00377C77" w:rsidP="00A54C8A">
            <w:r w:rsidRPr="00564C95">
              <w:rPr>
                <w:sz w:val="16"/>
              </w:rPr>
              <w:t>A szükséges anyagi és egyéb feltételek a közművelődési feladatellátás keretében rendelkezésre áll.</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rPr>
          <w:gridAfter w:val="2"/>
        </w:trPr>
        <w:tc>
          <w:tcPr>
            <w:tcW w:w="0" w:type="auto"/>
            <w:gridSpan w:val="11"/>
          </w:tcPr>
          <w:p w:rsidR="00377C77" w:rsidRPr="00564C95" w:rsidRDefault="00377C77" w:rsidP="00A54C8A">
            <w:r w:rsidRPr="00564C95">
              <w:rPr>
                <w:sz w:val="16"/>
              </w:rPr>
              <w:t>V. A fogyatékkal élők esélyegyenlősége</w:t>
            </w:r>
          </w:p>
        </w:tc>
      </w:tr>
      <w:tr w:rsidR="00377C77" w:rsidRPr="00564C95" w:rsidTr="00A54C8A">
        <w:tc>
          <w:tcPr>
            <w:tcW w:w="0" w:type="auto"/>
          </w:tcPr>
          <w:p w:rsidR="00377C77" w:rsidRPr="00564C95" w:rsidRDefault="00377C77" w:rsidP="00A54C8A">
            <w:r w:rsidRPr="00564C95">
              <w:rPr>
                <w:sz w:val="16"/>
              </w:rPr>
              <w:lastRenderedPageBreak/>
              <w:t>1</w:t>
            </w:r>
          </w:p>
        </w:tc>
        <w:tc>
          <w:tcPr>
            <w:tcW w:w="0" w:type="auto"/>
          </w:tcPr>
          <w:p w:rsidR="00377C77" w:rsidRPr="00564C95" w:rsidRDefault="00377C77" w:rsidP="00A54C8A">
            <w:r w:rsidRPr="00564C95">
              <w:rPr>
                <w:sz w:val="16"/>
              </w:rPr>
              <w:t>Akadálymentesítés</w:t>
            </w:r>
          </w:p>
        </w:tc>
        <w:tc>
          <w:tcPr>
            <w:tcW w:w="0" w:type="auto"/>
          </w:tcPr>
          <w:p w:rsidR="00377C77" w:rsidRPr="00564C95" w:rsidRDefault="00377C77" w:rsidP="00A54C8A">
            <w:r w:rsidRPr="00564C95">
              <w:rPr>
                <w:sz w:val="16"/>
              </w:rPr>
              <w:t>A közösségi programok elérhetősége a fogyatékkal élők számára nehezített.</w:t>
            </w:r>
          </w:p>
        </w:tc>
        <w:tc>
          <w:tcPr>
            <w:tcW w:w="0" w:type="auto"/>
          </w:tcPr>
          <w:p w:rsidR="00377C77" w:rsidRPr="00564C95" w:rsidRDefault="00377C77" w:rsidP="00A54C8A">
            <w:r w:rsidRPr="00564C95">
              <w:rPr>
                <w:sz w:val="16"/>
              </w:rPr>
              <w:t>A közösségi programok minél egyszerűbb elérhetősége a fogyatékkal élők számára fokozottan szükséges elmagányosodásuk elkerülése érdekében.</w:t>
            </w:r>
          </w:p>
        </w:tc>
        <w:tc>
          <w:tcPr>
            <w:tcW w:w="0" w:type="auto"/>
          </w:tcPr>
          <w:p w:rsidR="00377C77" w:rsidRPr="00564C95" w:rsidRDefault="00377C77" w:rsidP="00A54C8A">
            <w:r w:rsidRPr="00564C95">
              <w:rPr>
                <w:sz w:val="16"/>
              </w:rPr>
              <w:t>Az éves költségvetési rendelettel, a közösségi színtér éves szolgáltatási tervével összhangban.</w:t>
            </w:r>
          </w:p>
        </w:tc>
        <w:tc>
          <w:tcPr>
            <w:tcW w:w="0" w:type="auto"/>
          </w:tcPr>
          <w:p w:rsidR="00377C77" w:rsidRPr="00564C95" w:rsidRDefault="00377C77" w:rsidP="00A54C8A">
            <w:r w:rsidRPr="00564C95">
              <w:rPr>
                <w:sz w:val="16"/>
              </w:rPr>
              <w:t>Összhangban: Országos Fogyatékosságügyi Program (2015-2025)</w:t>
            </w:r>
          </w:p>
        </w:tc>
        <w:tc>
          <w:tcPr>
            <w:tcW w:w="0" w:type="auto"/>
          </w:tcPr>
          <w:p w:rsidR="00377C77" w:rsidRPr="00564C95" w:rsidRDefault="00377C77" w:rsidP="00A54C8A">
            <w:r w:rsidRPr="00564C95">
              <w:rPr>
                <w:sz w:val="16"/>
              </w:rPr>
              <w:t>A faluház megközelítése érdekében a mozgásukban akadályozottak közlekedését segítő biztonságos  járdák létesítése a faluház körül.</w:t>
            </w:r>
          </w:p>
        </w:tc>
        <w:tc>
          <w:tcPr>
            <w:tcW w:w="0" w:type="auto"/>
          </w:tcPr>
          <w:p w:rsidR="00377C77" w:rsidRPr="00564C95" w:rsidRDefault="00377C77" w:rsidP="00A54C8A">
            <w:r w:rsidRPr="00564C95">
              <w:rPr>
                <w:sz w:val="16"/>
              </w:rPr>
              <w:t>önkormányzat</w:t>
            </w:r>
          </w:p>
        </w:tc>
        <w:tc>
          <w:tcPr>
            <w:tcW w:w="0" w:type="auto"/>
          </w:tcPr>
          <w:p w:rsidR="00377C77" w:rsidRPr="00564C95" w:rsidRDefault="00377C77" w:rsidP="00A54C8A">
            <w:r w:rsidRPr="00564C95">
              <w:rPr>
                <w:sz w:val="16"/>
              </w:rPr>
              <w:t>2025. 01. 01. (szerda)</w:t>
            </w:r>
          </w:p>
        </w:tc>
        <w:tc>
          <w:tcPr>
            <w:tcW w:w="0" w:type="auto"/>
          </w:tcPr>
          <w:p w:rsidR="00377C77" w:rsidRPr="00564C95" w:rsidRDefault="00377C77" w:rsidP="00A54C8A">
            <w:r w:rsidRPr="00564C95">
              <w:rPr>
                <w:sz w:val="16"/>
              </w:rPr>
              <w:t>Akadálymentesítés: a faluház körüli járdák akadálymentesítése.</w:t>
            </w:r>
          </w:p>
        </w:tc>
        <w:tc>
          <w:tcPr>
            <w:tcW w:w="0" w:type="auto"/>
          </w:tcPr>
          <w:p w:rsidR="00377C77" w:rsidRPr="00564C95" w:rsidRDefault="00377C77" w:rsidP="00A54C8A">
            <w:r w:rsidRPr="00564C95">
              <w:rPr>
                <w:sz w:val="16"/>
              </w:rPr>
              <w:t>A szükséges anyagi forrást az éves költségvetési rendelet tartalmazza.</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2</w:t>
            </w:r>
          </w:p>
        </w:tc>
        <w:tc>
          <w:tcPr>
            <w:tcW w:w="0" w:type="auto"/>
          </w:tcPr>
          <w:p w:rsidR="00377C77" w:rsidRPr="00564C95" w:rsidRDefault="00377C77" w:rsidP="00A54C8A">
            <w:r w:rsidRPr="00564C95">
              <w:rPr>
                <w:sz w:val="16"/>
              </w:rPr>
              <w:t>Falugondnoki szolgálattal a szakrendelésre</w:t>
            </w:r>
          </w:p>
        </w:tc>
        <w:tc>
          <w:tcPr>
            <w:tcW w:w="0" w:type="auto"/>
          </w:tcPr>
          <w:p w:rsidR="00377C77" w:rsidRPr="00564C95" w:rsidRDefault="00377C77" w:rsidP="00A54C8A">
            <w:r w:rsidRPr="00564C95">
              <w:rPr>
                <w:sz w:val="16"/>
              </w:rPr>
              <w:t>Az egészségügyi szakellátás elérhetősége, Dombóvárra jutás tömegközlekedéssel nehézkes.</w:t>
            </w:r>
          </w:p>
        </w:tc>
        <w:tc>
          <w:tcPr>
            <w:tcW w:w="0" w:type="auto"/>
          </w:tcPr>
          <w:p w:rsidR="00377C77" w:rsidRPr="00564C95" w:rsidRDefault="00377C77" w:rsidP="00A54C8A">
            <w:r w:rsidRPr="00564C95">
              <w:rPr>
                <w:sz w:val="16"/>
              </w:rPr>
              <w:t>Céljárattal megkönnyíteni a szakrendelésekre való eljutást.</w:t>
            </w:r>
          </w:p>
        </w:tc>
        <w:tc>
          <w:tcPr>
            <w:tcW w:w="0" w:type="auto"/>
          </w:tcPr>
          <w:p w:rsidR="00377C77" w:rsidRPr="00564C95" w:rsidRDefault="00377C77" w:rsidP="00A54C8A">
            <w:r w:rsidRPr="00564C95">
              <w:rPr>
                <w:sz w:val="16"/>
              </w:rPr>
              <w:t>Az éves költségvetési rendelet, falugondnoki szolgálat szakmai programja tartalmával összhangban.</w:t>
            </w:r>
          </w:p>
        </w:tc>
        <w:tc>
          <w:tcPr>
            <w:tcW w:w="0" w:type="auto"/>
          </w:tcPr>
          <w:p w:rsidR="00377C77" w:rsidRPr="00564C95" w:rsidRDefault="00377C77" w:rsidP="00A54C8A">
            <w:r w:rsidRPr="00564C95">
              <w:rPr>
                <w:sz w:val="16"/>
              </w:rPr>
              <w:t>Összhangban: Országos Fogyatékosságügyi Program (2015-2025).</w:t>
            </w:r>
          </w:p>
        </w:tc>
        <w:tc>
          <w:tcPr>
            <w:tcW w:w="0" w:type="auto"/>
          </w:tcPr>
          <w:p w:rsidR="00377C77" w:rsidRPr="00564C95" w:rsidRDefault="00377C77" w:rsidP="00A54C8A">
            <w:r w:rsidRPr="00564C95">
              <w:rPr>
                <w:sz w:val="16"/>
              </w:rPr>
              <w:t>A falugondnoki szolgálat útján szakrendelésre szállítás, az igények összegyűjtésével, céljárat indításával.</w:t>
            </w:r>
          </w:p>
        </w:tc>
        <w:tc>
          <w:tcPr>
            <w:tcW w:w="0" w:type="auto"/>
          </w:tcPr>
          <w:p w:rsidR="00377C77" w:rsidRPr="00564C95" w:rsidRDefault="00377C77" w:rsidP="00A54C8A">
            <w:r w:rsidRPr="00564C95">
              <w:rPr>
                <w:sz w:val="16"/>
              </w:rPr>
              <w:t>önkormányzat, falugondnoki szolgálat</w:t>
            </w:r>
          </w:p>
        </w:tc>
        <w:tc>
          <w:tcPr>
            <w:tcW w:w="0" w:type="auto"/>
          </w:tcPr>
          <w:p w:rsidR="00377C77" w:rsidRPr="00564C95" w:rsidRDefault="00377C77" w:rsidP="00A54C8A">
            <w:r w:rsidRPr="00564C95">
              <w:rPr>
                <w:sz w:val="16"/>
              </w:rPr>
              <w:t>2028. 12. 31. (vasárnap)</w:t>
            </w:r>
          </w:p>
        </w:tc>
        <w:tc>
          <w:tcPr>
            <w:tcW w:w="0" w:type="auto"/>
          </w:tcPr>
          <w:p w:rsidR="00377C77" w:rsidRPr="00564C95" w:rsidRDefault="00377C77" w:rsidP="00A54C8A">
            <w:r w:rsidRPr="00564C95">
              <w:rPr>
                <w:sz w:val="16"/>
              </w:rPr>
              <w:t>A szakrendelés járatok éves száma, falugondnoki beszámoló alapján.</w:t>
            </w:r>
          </w:p>
        </w:tc>
        <w:tc>
          <w:tcPr>
            <w:tcW w:w="0" w:type="auto"/>
          </w:tcPr>
          <w:p w:rsidR="00377C77" w:rsidRPr="00564C95" w:rsidRDefault="00377C77" w:rsidP="00A54C8A">
            <w:r w:rsidRPr="00564C95">
              <w:rPr>
                <w:sz w:val="16"/>
              </w:rPr>
              <w:t>A falugondnoki szolgálat keretében rendelkezésre áll a humán erőforrás, a gépjármű és a működtetéshez szükséges anyagi forrás.</w:t>
            </w:r>
          </w:p>
        </w:tc>
        <w:tc>
          <w:tcPr>
            <w:tcW w:w="0" w:type="auto"/>
          </w:tcPr>
          <w:p w:rsidR="00377C77" w:rsidRPr="00564C95" w:rsidRDefault="00377C77" w:rsidP="00A54C8A">
            <w:r w:rsidRPr="00564C95">
              <w:rPr>
                <w:sz w:val="16"/>
              </w:rPr>
              <w:t>Fenntartható.</w:t>
            </w:r>
          </w:p>
        </w:tc>
        <w:tc>
          <w:tcPr>
            <w:tcW w:w="0" w:type="auto"/>
          </w:tcPr>
          <w:p w:rsidR="00377C77" w:rsidRPr="00564C95" w:rsidRDefault="00377C77" w:rsidP="00A54C8A">
            <w:r w:rsidRPr="00564C95">
              <w:rPr>
                <w:sz w:val="16"/>
              </w:rPr>
              <w:t>Nem releváns</w:t>
            </w:r>
          </w:p>
        </w:tc>
      </w:tr>
      <w:tr w:rsidR="00377C77" w:rsidRPr="00564C95" w:rsidTr="00A54C8A">
        <w:tc>
          <w:tcPr>
            <w:tcW w:w="0" w:type="auto"/>
          </w:tcPr>
          <w:p w:rsidR="00377C77" w:rsidRPr="00564C95" w:rsidRDefault="00377C77" w:rsidP="00A54C8A">
            <w:r w:rsidRPr="00564C95">
              <w:rPr>
                <w:sz w:val="16"/>
              </w:rPr>
              <w:t>3</w:t>
            </w:r>
          </w:p>
        </w:tc>
        <w:tc>
          <w:tcPr>
            <w:tcW w:w="0" w:type="auto"/>
          </w:tcPr>
          <w:p w:rsidR="00377C77" w:rsidRPr="00564C95" w:rsidRDefault="00377C77" w:rsidP="00A54C8A">
            <w:r w:rsidRPr="00564C95">
              <w:rPr>
                <w:sz w:val="16"/>
              </w:rPr>
              <w:t>Faluház akadálymentesítésének újabb üteme</w:t>
            </w:r>
          </w:p>
        </w:tc>
        <w:tc>
          <w:tcPr>
            <w:tcW w:w="0" w:type="auto"/>
          </w:tcPr>
          <w:p w:rsidR="00377C77" w:rsidRPr="00564C95" w:rsidRDefault="00377C77" w:rsidP="00A54C8A">
            <w:r w:rsidRPr="00564C95">
              <w:rPr>
                <w:sz w:val="16"/>
              </w:rPr>
              <w:t>A helyben elérhető közszolgáltatásokat a faluházban nehezen tudják igénybe venni a mozgásukban akadályozottak, mivel nincs akadálymentes mosdó.</w:t>
            </w:r>
          </w:p>
        </w:tc>
        <w:tc>
          <w:tcPr>
            <w:tcW w:w="0" w:type="auto"/>
          </w:tcPr>
          <w:p w:rsidR="00377C77" w:rsidRPr="00564C95" w:rsidRDefault="00377C77" w:rsidP="00A54C8A">
            <w:r w:rsidRPr="00564C95">
              <w:rPr>
                <w:sz w:val="16"/>
              </w:rPr>
              <w:t>A faluház épületének teljes körű akadálymentesítése érdekében, a mozgásukban akadályozottak számára is könnyen használható mosdó kialakításával még több személyt lehetne bevonni a közösségi kulturális programokba.</w:t>
            </w:r>
          </w:p>
        </w:tc>
        <w:tc>
          <w:tcPr>
            <w:tcW w:w="0" w:type="auto"/>
          </w:tcPr>
          <w:p w:rsidR="00377C77" w:rsidRPr="00564C95" w:rsidRDefault="00377C77" w:rsidP="00A54C8A">
            <w:r w:rsidRPr="00564C95">
              <w:rPr>
                <w:sz w:val="16"/>
              </w:rPr>
              <w:t>Összhangban a 2023. évi költségvetéssel és a falugondnoki szolgálat szakmai programjával.</w:t>
            </w:r>
          </w:p>
        </w:tc>
        <w:tc>
          <w:tcPr>
            <w:tcW w:w="0" w:type="auto"/>
          </w:tcPr>
          <w:p w:rsidR="00377C77" w:rsidRPr="00564C95" w:rsidRDefault="00377C77" w:rsidP="00A54C8A">
            <w:r w:rsidRPr="00564C95">
              <w:rPr>
                <w:sz w:val="16"/>
              </w:rPr>
              <w:t>Összhangban: Országos Fogyatékosságügyi Program (2015-2025).</w:t>
            </w:r>
          </w:p>
        </w:tc>
        <w:tc>
          <w:tcPr>
            <w:tcW w:w="0" w:type="auto"/>
          </w:tcPr>
          <w:p w:rsidR="00377C77" w:rsidRPr="00564C95" w:rsidRDefault="00377C77" w:rsidP="00A54C8A">
            <w:r w:rsidRPr="00564C95">
              <w:rPr>
                <w:sz w:val="16"/>
              </w:rPr>
              <w:t>Az önkormányzat épülete, a faluház több funkciós helyiségei fizikai akadálymentesítése megvalósult, a következő lépés az akadálymentes mosdó kialakítása.</w:t>
            </w:r>
          </w:p>
        </w:tc>
        <w:tc>
          <w:tcPr>
            <w:tcW w:w="0" w:type="auto"/>
          </w:tcPr>
          <w:p w:rsidR="00377C77" w:rsidRPr="00564C95" w:rsidRDefault="00377C77" w:rsidP="00A54C8A">
            <w:r w:rsidRPr="00564C95">
              <w:rPr>
                <w:sz w:val="16"/>
              </w:rPr>
              <w:t>önkormányzat</w:t>
            </w:r>
          </w:p>
        </w:tc>
        <w:tc>
          <w:tcPr>
            <w:tcW w:w="0" w:type="auto"/>
          </w:tcPr>
          <w:p w:rsidR="00377C77" w:rsidRPr="00564C95" w:rsidRDefault="00377C77" w:rsidP="00A54C8A">
            <w:r w:rsidRPr="00564C95">
              <w:rPr>
                <w:sz w:val="16"/>
              </w:rPr>
              <w:t>2024. 03. 01. (péntek)</w:t>
            </w:r>
          </w:p>
        </w:tc>
        <w:tc>
          <w:tcPr>
            <w:tcW w:w="0" w:type="auto"/>
          </w:tcPr>
          <w:p w:rsidR="00377C77" w:rsidRPr="00564C95" w:rsidRDefault="00377C77" w:rsidP="00A54C8A">
            <w:r w:rsidRPr="00564C95">
              <w:rPr>
                <w:sz w:val="16"/>
              </w:rPr>
              <w:t>Az akadálymentesség feltételeinek megfelelő mosdó kialakítása.</w:t>
            </w:r>
          </w:p>
        </w:tc>
        <w:tc>
          <w:tcPr>
            <w:tcW w:w="0" w:type="auto"/>
          </w:tcPr>
          <w:p w:rsidR="00377C77" w:rsidRPr="00564C95" w:rsidRDefault="00377C77" w:rsidP="00A54C8A">
            <w:r w:rsidRPr="00564C95">
              <w:rPr>
                <w:sz w:val="16"/>
              </w:rPr>
              <w:t>A felújításhoz szükséges költségeket a 2023. évi költségvetés tartalmazza.</w:t>
            </w:r>
          </w:p>
        </w:tc>
        <w:tc>
          <w:tcPr>
            <w:tcW w:w="0" w:type="auto"/>
          </w:tcPr>
          <w:p w:rsidR="00377C77" w:rsidRPr="00564C95" w:rsidRDefault="00377C77" w:rsidP="00A54C8A">
            <w:r w:rsidRPr="00564C95">
              <w:rPr>
                <w:sz w:val="16"/>
              </w:rPr>
              <w:t>A mosdó fenntartása az épület működtetésével biztosított.</w:t>
            </w:r>
          </w:p>
        </w:tc>
        <w:tc>
          <w:tcPr>
            <w:tcW w:w="0" w:type="auto"/>
          </w:tcPr>
          <w:p w:rsidR="00377C77" w:rsidRPr="00564C95" w:rsidRDefault="00377C77" w:rsidP="00A54C8A">
            <w:r w:rsidRPr="00564C95">
              <w:rPr>
                <w:sz w:val="16"/>
              </w:rPr>
              <w:t>Nem releváns</w:t>
            </w:r>
          </w:p>
        </w:tc>
      </w:tr>
    </w:tbl>
    <w:p w:rsidR="00377C77" w:rsidRPr="00564C95" w:rsidRDefault="00377C77" w:rsidP="00377C77"/>
    <w:bookmarkEnd w:id="134"/>
    <w:p w:rsidR="00B161AB" w:rsidRPr="00564C95" w:rsidRDefault="00B161AB" w:rsidP="00B161AB">
      <w:pPr>
        <w:spacing w:after="160" w:line="259" w:lineRule="auto"/>
        <w:jc w:val="left"/>
        <w:rPr>
          <w:rFonts w:asciiTheme="minorHAnsi" w:eastAsiaTheme="minorEastAsia" w:hAnsiTheme="minorHAnsi" w:cstheme="minorBidi"/>
          <w:szCs w:val="22"/>
        </w:rPr>
        <w:sectPr w:rsidR="00B161AB" w:rsidRPr="00564C95" w:rsidSect="00B161AB">
          <w:headerReference w:type="default" r:id="rId64"/>
          <w:footerReference w:type="even" r:id="rId65"/>
          <w:footerReference w:type="default" r:id="rId66"/>
          <w:pgSz w:w="16838" w:h="11906" w:orient="landscape"/>
          <w:pgMar w:top="1418" w:right="1418" w:bottom="1418" w:left="1418" w:header="709" w:footer="709" w:gutter="0"/>
          <w:cols w:space="708"/>
          <w:titlePg/>
          <w:docGrid w:linePitch="360"/>
        </w:sectPr>
      </w:pPr>
    </w:p>
    <w:p w:rsidR="00B161AB" w:rsidRPr="00564C95" w:rsidRDefault="00B161AB" w:rsidP="00B161AB">
      <w:pPr>
        <w:spacing w:after="160" w:line="259" w:lineRule="auto"/>
        <w:jc w:val="left"/>
        <w:rPr>
          <w:rFonts w:asciiTheme="minorHAnsi" w:eastAsiaTheme="minorEastAsia" w:hAnsiTheme="minorHAnsi" w:cstheme="minorBidi"/>
          <w:szCs w:val="22"/>
        </w:rPr>
      </w:pPr>
    </w:p>
    <w:p w:rsidR="004B543E" w:rsidRPr="00564C95" w:rsidRDefault="004F3E3C" w:rsidP="003520F2">
      <w:pPr>
        <w:pStyle w:val="Cmsor3"/>
        <w:rPr>
          <w:rFonts w:ascii="Times New Roman" w:hAnsi="Times New Roman"/>
          <w:szCs w:val="24"/>
        </w:rPr>
      </w:pPr>
      <w:bookmarkStart w:id="135" w:name="_Toc212562048"/>
      <w:bookmarkStart w:id="136" w:name="_Toc212697738"/>
      <w:bookmarkStart w:id="137" w:name="_Toc212699633"/>
      <w:bookmarkStart w:id="138" w:name="_Toc212716891"/>
      <w:bookmarkStart w:id="139" w:name="_Toc212717008"/>
      <w:bookmarkStart w:id="140" w:name="_Toc214529845"/>
      <w:bookmarkStart w:id="141" w:name="_Toc129600360"/>
      <w:r w:rsidRPr="00564C95">
        <w:rPr>
          <w:rFonts w:ascii="Times New Roman" w:hAnsi="Times New Roman"/>
          <w:szCs w:val="24"/>
        </w:rPr>
        <w:t xml:space="preserve">3. </w:t>
      </w:r>
      <w:r w:rsidR="004B543E" w:rsidRPr="00564C95">
        <w:rPr>
          <w:rFonts w:ascii="Times New Roman" w:hAnsi="Times New Roman"/>
          <w:szCs w:val="24"/>
        </w:rPr>
        <w:t>Megvalósítás</w:t>
      </w:r>
      <w:bookmarkEnd w:id="135"/>
      <w:bookmarkEnd w:id="136"/>
      <w:bookmarkEnd w:id="137"/>
      <w:bookmarkEnd w:id="138"/>
      <w:bookmarkEnd w:id="139"/>
      <w:bookmarkEnd w:id="140"/>
      <w:bookmarkEnd w:id="141"/>
    </w:p>
    <w:p w:rsidR="00942022" w:rsidRPr="00564C95" w:rsidRDefault="00942022" w:rsidP="00EB4686">
      <w:pPr>
        <w:rPr>
          <w:rFonts w:ascii="Times New Roman" w:hAnsi="Times New Roman"/>
          <w:sz w:val="24"/>
        </w:rPr>
      </w:pPr>
    </w:p>
    <w:p w:rsidR="0020471C" w:rsidRPr="00564C95" w:rsidRDefault="00565ED4" w:rsidP="00C76BE7">
      <w:pPr>
        <w:pStyle w:val="Cmsor4"/>
        <w:pBdr>
          <w:top w:val="none" w:sz="0" w:space="0" w:color="auto"/>
          <w:left w:val="none" w:sz="0" w:space="0" w:color="auto"/>
          <w:bottom w:val="none" w:sz="0" w:space="0" w:color="auto"/>
          <w:right w:val="none" w:sz="0" w:space="0" w:color="auto"/>
        </w:pBdr>
        <w:rPr>
          <w:rFonts w:ascii="Times New Roman" w:hAnsi="Times New Roman"/>
          <w:b/>
          <w:szCs w:val="24"/>
        </w:rPr>
      </w:pPr>
      <w:bookmarkStart w:id="142" w:name="_Toc129600361"/>
      <w:r w:rsidRPr="00564C95">
        <w:rPr>
          <w:rFonts w:ascii="Times New Roman" w:hAnsi="Times New Roman"/>
          <w:b/>
          <w:szCs w:val="24"/>
        </w:rPr>
        <w:t xml:space="preserve">3.1 </w:t>
      </w:r>
      <w:r w:rsidR="00804572" w:rsidRPr="00564C95">
        <w:rPr>
          <w:rFonts w:ascii="Times New Roman" w:hAnsi="Times New Roman"/>
          <w:b/>
          <w:szCs w:val="24"/>
        </w:rPr>
        <w:t>A megvalósítás előkészítése</w:t>
      </w:r>
      <w:bookmarkEnd w:id="142"/>
    </w:p>
    <w:p w:rsidR="00804572" w:rsidRPr="00564C95" w:rsidRDefault="00804572" w:rsidP="0020471C">
      <w:pPr>
        <w:rPr>
          <w:rFonts w:ascii="Times New Roman" w:hAnsi="Times New Roman"/>
          <w:sz w:val="24"/>
        </w:rPr>
      </w:pPr>
    </w:p>
    <w:p w:rsidR="0020471C" w:rsidRPr="00564C95" w:rsidRDefault="004B543E" w:rsidP="00C76BE7">
      <w:pPr>
        <w:rPr>
          <w:rFonts w:ascii="Times New Roman" w:hAnsi="Times New Roman"/>
          <w:sz w:val="24"/>
        </w:rPr>
      </w:pPr>
      <w:r w:rsidRPr="00564C95">
        <w:rPr>
          <w:rFonts w:ascii="Times New Roman" w:hAnsi="Times New Roman"/>
          <w:sz w:val="24"/>
        </w:rPr>
        <w:t>Önkormányzatunk az általa fenntartott intézmények</w:t>
      </w:r>
      <w:r w:rsidR="0020471C" w:rsidRPr="00564C95">
        <w:rPr>
          <w:rFonts w:ascii="Times New Roman" w:hAnsi="Times New Roman"/>
          <w:sz w:val="24"/>
        </w:rPr>
        <w:t xml:space="preserve"> vezetői számára feladatul adja</w:t>
      </w:r>
      <w:r w:rsidRPr="00564C95">
        <w:rPr>
          <w:rFonts w:ascii="Times New Roman" w:hAnsi="Times New Roman"/>
          <w:sz w:val="24"/>
        </w:rPr>
        <w:t xml:space="preserve"> és ellenőrzi, a településen működő nem önkormányzati fenntartású intézmények vezetőit pedig </w:t>
      </w:r>
      <w:r w:rsidR="0020471C" w:rsidRPr="00564C95">
        <w:rPr>
          <w:rFonts w:ascii="Times New Roman" w:hAnsi="Times New Roman"/>
          <w:sz w:val="24"/>
        </w:rPr>
        <w:t xml:space="preserve">partneri viszony során </w:t>
      </w:r>
      <w:r w:rsidRPr="00564C95">
        <w:rPr>
          <w:rFonts w:ascii="Times New Roman" w:hAnsi="Times New Roman"/>
          <w:sz w:val="24"/>
        </w:rPr>
        <w:t>kéri</w:t>
      </w:r>
      <w:r w:rsidR="00696E21" w:rsidRPr="00564C95">
        <w:rPr>
          <w:rFonts w:ascii="Times New Roman" w:hAnsi="Times New Roman"/>
          <w:sz w:val="24"/>
        </w:rPr>
        <w:t xml:space="preserve">, hogy </w:t>
      </w:r>
      <w:r w:rsidR="0020471C" w:rsidRPr="00564C95">
        <w:rPr>
          <w:rFonts w:ascii="Times New Roman" w:hAnsi="Times New Roman"/>
          <w:sz w:val="24"/>
        </w:rPr>
        <w:t>a Helyi Esélyegyenlőségi Program</w:t>
      </w:r>
      <w:r w:rsidR="00696E21" w:rsidRPr="00564C95">
        <w:rPr>
          <w:rFonts w:ascii="Times New Roman" w:hAnsi="Times New Roman"/>
          <w:sz w:val="24"/>
        </w:rPr>
        <w:t>ot valósít</w:t>
      </w:r>
      <w:r w:rsidR="0020471C" w:rsidRPr="00564C95">
        <w:rPr>
          <w:rFonts w:ascii="Times New Roman" w:hAnsi="Times New Roman"/>
          <w:sz w:val="24"/>
        </w:rPr>
        <w:t>sá</w:t>
      </w:r>
      <w:r w:rsidR="00696E21" w:rsidRPr="00564C95">
        <w:rPr>
          <w:rFonts w:ascii="Times New Roman" w:hAnsi="Times New Roman"/>
          <w:sz w:val="24"/>
        </w:rPr>
        <w:t>k meg, illetve támogassák</w:t>
      </w:r>
      <w:r w:rsidR="0020471C" w:rsidRPr="00564C95">
        <w:rPr>
          <w:rFonts w:ascii="Times New Roman" w:hAnsi="Times New Roman"/>
          <w:sz w:val="24"/>
        </w:rPr>
        <w:t xml:space="preserve">. </w:t>
      </w:r>
    </w:p>
    <w:p w:rsidR="00696E21" w:rsidRPr="00564C95" w:rsidRDefault="00696E21" w:rsidP="00C76BE7">
      <w:pPr>
        <w:rPr>
          <w:rFonts w:ascii="Times New Roman" w:hAnsi="Times New Roman"/>
          <w:sz w:val="24"/>
        </w:rPr>
      </w:pPr>
    </w:p>
    <w:p w:rsidR="004B543E" w:rsidRPr="00564C95" w:rsidRDefault="0020471C" w:rsidP="00C76BE7">
      <w:pPr>
        <w:rPr>
          <w:rFonts w:ascii="Times New Roman" w:hAnsi="Times New Roman"/>
          <w:sz w:val="24"/>
        </w:rPr>
      </w:pPr>
      <w:r w:rsidRPr="00564C95">
        <w:rPr>
          <w:rFonts w:ascii="Times New Roman" w:hAnsi="Times New Roman"/>
          <w:sz w:val="24"/>
        </w:rPr>
        <w:t xml:space="preserve">Önkormányzatunk azt is kéri intézményeitől és partnereitől, </w:t>
      </w:r>
      <w:r w:rsidR="004B543E" w:rsidRPr="00564C95">
        <w:rPr>
          <w:rFonts w:ascii="Times New Roman" w:hAnsi="Times New Roman"/>
          <w:sz w:val="24"/>
        </w:rPr>
        <w:t>hogy</w:t>
      </w:r>
      <w:r w:rsidRPr="00564C95">
        <w:rPr>
          <w:rFonts w:ascii="Times New Roman" w:hAnsi="Times New Roman"/>
          <w:sz w:val="24"/>
        </w:rPr>
        <w:t xml:space="preserve"> </w:t>
      </w:r>
      <w:r w:rsidR="004B543E" w:rsidRPr="00564C95">
        <w:rPr>
          <w:rFonts w:ascii="Times New Roman" w:hAnsi="Times New Roman"/>
          <w:sz w:val="24"/>
        </w:rPr>
        <w:t>vizsgálják meg, és a program elfogadását követően biztosítsák, hogy az intézményük működését érintő, és az esélyegyenlőség szempont</w:t>
      </w:r>
      <w:r w:rsidR="00696E21" w:rsidRPr="00564C95">
        <w:rPr>
          <w:rFonts w:ascii="Times New Roman" w:hAnsi="Times New Roman"/>
          <w:sz w:val="24"/>
        </w:rPr>
        <w:t>já</w:t>
      </w:r>
      <w:r w:rsidR="004B543E" w:rsidRPr="00564C95">
        <w:rPr>
          <w:rFonts w:ascii="Times New Roman" w:hAnsi="Times New Roman"/>
          <w:sz w:val="24"/>
        </w:rPr>
        <w:t>ból fontos egyéb közszolgáltatásokat meghatározó stratégiai dokumentumokba és iránymutatásokba épüljenek</w:t>
      </w:r>
      <w:r w:rsidR="00696E21" w:rsidRPr="00564C95">
        <w:rPr>
          <w:rFonts w:ascii="Times New Roman" w:hAnsi="Times New Roman"/>
          <w:sz w:val="24"/>
        </w:rPr>
        <w:t xml:space="preserve"> be</w:t>
      </w:r>
      <w:r w:rsidR="004B543E" w:rsidRPr="00564C95">
        <w:rPr>
          <w:rFonts w:ascii="Times New Roman" w:hAnsi="Times New Roman"/>
          <w:sz w:val="24"/>
        </w:rPr>
        <w:t xml:space="preserve"> és érvényesüljenek az egyenlő bánásmódra és esélyegyenlőségre vonatkozó </w:t>
      </w:r>
      <w:r w:rsidRPr="00564C95">
        <w:rPr>
          <w:rFonts w:ascii="Times New Roman" w:hAnsi="Times New Roman"/>
          <w:sz w:val="24"/>
        </w:rPr>
        <w:t xml:space="preserve">azon </w:t>
      </w:r>
      <w:r w:rsidR="004B543E" w:rsidRPr="00564C95">
        <w:rPr>
          <w:rFonts w:ascii="Times New Roman" w:hAnsi="Times New Roman"/>
          <w:sz w:val="24"/>
        </w:rPr>
        <w:t>kötelezettségek</w:t>
      </w:r>
      <w:r w:rsidRPr="00564C95">
        <w:rPr>
          <w:rFonts w:ascii="Times New Roman" w:hAnsi="Times New Roman"/>
          <w:sz w:val="24"/>
        </w:rPr>
        <w:t xml:space="preserve">, melyek </w:t>
      </w:r>
      <w:r w:rsidR="004B543E" w:rsidRPr="00564C95">
        <w:rPr>
          <w:rFonts w:ascii="Times New Roman" w:hAnsi="Times New Roman"/>
          <w:sz w:val="24"/>
        </w:rPr>
        <w:t>a</w:t>
      </w:r>
      <w:r w:rsidRPr="00564C95">
        <w:rPr>
          <w:rFonts w:ascii="Times New Roman" w:hAnsi="Times New Roman"/>
          <w:sz w:val="24"/>
        </w:rPr>
        <w:t>z önkormányzat Helyi Esélyegyenlőségi</w:t>
      </w:r>
      <w:r w:rsidR="004B543E" w:rsidRPr="00564C95">
        <w:rPr>
          <w:rFonts w:ascii="Times New Roman" w:hAnsi="Times New Roman"/>
          <w:sz w:val="24"/>
        </w:rPr>
        <w:t xml:space="preserve"> </w:t>
      </w:r>
      <w:r w:rsidRPr="00564C95">
        <w:rPr>
          <w:rFonts w:ascii="Times New Roman" w:hAnsi="Times New Roman"/>
          <w:sz w:val="24"/>
        </w:rPr>
        <w:t>P</w:t>
      </w:r>
      <w:r w:rsidR="004B543E" w:rsidRPr="00564C95">
        <w:rPr>
          <w:rFonts w:ascii="Times New Roman" w:hAnsi="Times New Roman"/>
          <w:sz w:val="24"/>
        </w:rPr>
        <w:t>rogram</w:t>
      </w:r>
      <w:r w:rsidRPr="00564C95">
        <w:rPr>
          <w:rFonts w:ascii="Times New Roman" w:hAnsi="Times New Roman"/>
          <w:sz w:val="24"/>
        </w:rPr>
        <w:t>jában részletes leírásra kerültek.</w:t>
      </w:r>
      <w:r w:rsidR="004B543E" w:rsidRPr="00564C95">
        <w:rPr>
          <w:rFonts w:ascii="Times New Roman" w:hAnsi="Times New Roman"/>
          <w:sz w:val="24"/>
        </w:rPr>
        <w:t xml:space="preserve"> </w:t>
      </w:r>
    </w:p>
    <w:p w:rsidR="004B543E" w:rsidRPr="00564C95" w:rsidRDefault="004B543E" w:rsidP="00C76BE7">
      <w:pPr>
        <w:rPr>
          <w:rFonts w:ascii="Times New Roman" w:hAnsi="Times New Roman"/>
          <w:bCs/>
          <w:iCs/>
          <w:sz w:val="24"/>
        </w:rPr>
      </w:pPr>
    </w:p>
    <w:p w:rsidR="00B035C5" w:rsidRPr="00564C95" w:rsidRDefault="00B035C5" w:rsidP="00C76BE7">
      <w:pPr>
        <w:rPr>
          <w:rFonts w:ascii="Times New Roman" w:hAnsi="Times New Roman"/>
          <w:sz w:val="24"/>
        </w:rPr>
      </w:pPr>
      <w:r w:rsidRPr="00564C95">
        <w:rPr>
          <w:rFonts w:ascii="Times New Roman" w:hAnsi="Times New Roman"/>
          <w:sz w:val="24"/>
        </w:rPr>
        <w:t>Önkormányzatunk elvárja, hogy intézményei a</w:t>
      </w:r>
      <w:r w:rsidR="0020471C" w:rsidRPr="00564C95">
        <w:rPr>
          <w:rFonts w:ascii="Times New Roman" w:hAnsi="Times New Roman"/>
          <w:sz w:val="24"/>
        </w:rPr>
        <w:t xml:space="preserve"> Helyi Esélye</w:t>
      </w:r>
      <w:r w:rsidR="0065544C" w:rsidRPr="00564C95">
        <w:rPr>
          <w:rFonts w:ascii="Times New Roman" w:hAnsi="Times New Roman"/>
          <w:sz w:val="24"/>
        </w:rPr>
        <w:t>gyenlőségi Program Intézkedési T</w:t>
      </w:r>
      <w:r w:rsidR="004565D9" w:rsidRPr="00564C95">
        <w:rPr>
          <w:rFonts w:ascii="Times New Roman" w:hAnsi="Times New Roman"/>
          <w:sz w:val="24"/>
        </w:rPr>
        <w:t>ervében</w:t>
      </w:r>
      <w:r w:rsidRPr="00564C95">
        <w:rPr>
          <w:rFonts w:ascii="Times New Roman" w:hAnsi="Times New Roman"/>
          <w:sz w:val="24"/>
        </w:rPr>
        <w:t xml:space="preserve"> szereplő vállalásokról, az </w:t>
      </w:r>
      <w:r w:rsidR="004B543E" w:rsidRPr="00564C95">
        <w:rPr>
          <w:rFonts w:ascii="Times New Roman" w:hAnsi="Times New Roman"/>
          <w:sz w:val="24"/>
        </w:rPr>
        <w:t xml:space="preserve">őket érintő konkrét feladatokról </w:t>
      </w:r>
      <w:r w:rsidR="000C29F3" w:rsidRPr="00564C95">
        <w:rPr>
          <w:rFonts w:ascii="Times New Roman" w:hAnsi="Times New Roman"/>
          <w:sz w:val="24"/>
        </w:rPr>
        <w:t>intézményi szintű akcióterveket</w:t>
      </w:r>
      <w:r w:rsidR="004B543E" w:rsidRPr="00564C95">
        <w:rPr>
          <w:rFonts w:ascii="Times New Roman" w:hAnsi="Times New Roman"/>
          <w:sz w:val="24"/>
        </w:rPr>
        <w:t xml:space="preserve"> </w:t>
      </w:r>
      <w:r w:rsidR="000C29F3" w:rsidRPr="00564C95">
        <w:rPr>
          <w:rFonts w:ascii="Times New Roman" w:hAnsi="Times New Roman"/>
          <w:sz w:val="24"/>
        </w:rPr>
        <w:t xml:space="preserve">és évente </w:t>
      </w:r>
      <w:r w:rsidR="004B543E" w:rsidRPr="00564C95">
        <w:rPr>
          <w:rFonts w:ascii="Times New Roman" w:hAnsi="Times New Roman"/>
          <w:sz w:val="24"/>
        </w:rPr>
        <w:t>cselekvési ütemterveket készít</w:t>
      </w:r>
      <w:r w:rsidR="00FE3CAD" w:rsidRPr="00564C95">
        <w:rPr>
          <w:rFonts w:ascii="Times New Roman" w:hAnsi="Times New Roman"/>
          <w:sz w:val="24"/>
        </w:rPr>
        <w:t>s</w:t>
      </w:r>
      <w:r w:rsidR="004B543E" w:rsidRPr="00564C95">
        <w:rPr>
          <w:rFonts w:ascii="Times New Roman" w:hAnsi="Times New Roman"/>
          <w:sz w:val="24"/>
        </w:rPr>
        <w:t xml:space="preserve">enek. </w:t>
      </w:r>
    </w:p>
    <w:p w:rsidR="00B035C5" w:rsidRPr="00564C95" w:rsidRDefault="00B035C5" w:rsidP="00C76BE7">
      <w:pPr>
        <w:rPr>
          <w:rFonts w:ascii="Times New Roman" w:hAnsi="Times New Roman"/>
          <w:sz w:val="24"/>
        </w:rPr>
      </w:pPr>
    </w:p>
    <w:p w:rsidR="00B035C5" w:rsidRPr="00564C95" w:rsidRDefault="00B035C5" w:rsidP="00C76BE7">
      <w:pPr>
        <w:rPr>
          <w:rFonts w:ascii="Times New Roman" w:hAnsi="Times New Roman"/>
          <w:sz w:val="24"/>
        </w:rPr>
      </w:pPr>
      <w:r w:rsidRPr="00564C95">
        <w:rPr>
          <w:rFonts w:ascii="Times New Roman" w:hAnsi="Times New Roman"/>
          <w:sz w:val="24"/>
        </w:rPr>
        <w:t xml:space="preserve">Önkormányzatunk a HEP kidolgozására és megvalósítására, továbbá értékelésére, ellenőrzésére és az ennek során nyert információk visszacsatolására, valamint a programba történő beépítésének garantálására </w:t>
      </w:r>
      <w:r w:rsidRPr="00564C95">
        <w:rPr>
          <w:rFonts w:ascii="Times New Roman" w:hAnsi="Times New Roman"/>
          <w:b/>
          <w:sz w:val="24"/>
        </w:rPr>
        <w:t>Helyi Esélyegyenlőségi Programért Felelős Fórumot</w:t>
      </w:r>
      <w:r w:rsidRPr="00564C95">
        <w:rPr>
          <w:rFonts w:ascii="Times New Roman" w:hAnsi="Times New Roman"/>
          <w:sz w:val="24"/>
        </w:rPr>
        <w:t xml:space="preserve"> hoz létre és működtet. </w:t>
      </w:r>
    </w:p>
    <w:p w:rsidR="00B035C5" w:rsidRPr="00564C95" w:rsidRDefault="00B035C5" w:rsidP="00C76BE7">
      <w:pPr>
        <w:rPr>
          <w:rFonts w:ascii="Times New Roman" w:hAnsi="Times New Roman"/>
          <w:sz w:val="24"/>
        </w:rPr>
      </w:pPr>
    </w:p>
    <w:p w:rsidR="004B543E" w:rsidRPr="00564C95" w:rsidRDefault="00B035C5" w:rsidP="00C76BE7">
      <w:pPr>
        <w:rPr>
          <w:rFonts w:ascii="Times New Roman" w:hAnsi="Times New Roman"/>
          <w:sz w:val="24"/>
        </w:rPr>
      </w:pPr>
      <w:r w:rsidRPr="00564C95">
        <w:rPr>
          <w:rFonts w:ascii="Times New Roman" w:hAnsi="Times New Roman"/>
          <w:sz w:val="24"/>
        </w:rPr>
        <w:t>A fentiekkel kívánjuk</w:t>
      </w:r>
      <w:r w:rsidR="004B543E" w:rsidRPr="00564C95">
        <w:rPr>
          <w:rFonts w:ascii="Times New Roman" w:hAnsi="Times New Roman"/>
          <w:sz w:val="24"/>
        </w:rPr>
        <w:t xml:space="preserve"> biztosít</w:t>
      </w:r>
      <w:r w:rsidRPr="00564C95">
        <w:rPr>
          <w:rFonts w:ascii="Times New Roman" w:hAnsi="Times New Roman"/>
          <w:sz w:val="24"/>
        </w:rPr>
        <w:t>ani, hogy</w:t>
      </w:r>
      <w:r w:rsidR="004B543E" w:rsidRPr="00564C95">
        <w:rPr>
          <w:rFonts w:ascii="Times New Roman" w:hAnsi="Times New Roman"/>
          <w:sz w:val="24"/>
        </w:rPr>
        <w:t xml:space="preserve"> az </w:t>
      </w:r>
      <w:r w:rsidR="00E74FF7" w:rsidRPr="00564C95">
        <w:rPr>
          <w:rFonts w:ascii="Times New Roman" w:hAnsi="Times New Roman"/>
          <w:sz w:val="24"/>
        </w:rPr>
        <w:t>HEP IT-ben</w:t>
      </w:r>
      <w:r w:rsidR="004B543E" w:rsidRPr="00564C95">
        <w:rPr>
          <w:rFonts w:ascii="Times New Roman" w:hAnsi="Times New Roman"/>
          <w:sz w:val="24"/>
        </w:rPr>
        <w:t xml:space="preserve"> vállalt feladatok </w:t>
      </w:r>
      <w:r w:rsidRPr="00564C95">
        <w:rPr>
          <w:rFonts w:ascii="Times New Roman" w:hAnsi="Times New Roman"/>
          <w:sz w:val="24"/>
        </w:rPr>
        <w:t xml:space="preserve">településünkön </w:t>
      </w:r>
      <w:r w:rsidR="004B543E" w:rsidRPr="00564C95">
        <w:rPr>
          <w:rFonts w:ascii="Times New Roman" w:hAnsi="Times New Roman"/>
          <w:sz w:val="24"/>
        </w:rPr>
        <w:t>maradéktalanul megvalósuljanak.</w:t>
      </w:r>
    </w:p>
    <w:p w:rsidR="00D55F85" w:rsidRPr="00564C95" w:rsidRDefault="00D55F85" w:rsidP="00C76BE7">
      <w:pPr>
        <w:pStyle w:val="Cmsor4"/>
        <w:pBdr>
          <w:top w:val="none" w:sz="0" w:space="0" w:color="auto"/>
          <w:left w:val="none" w:sz="0" w:space="0" w:color="auto"/>
          <w:bottom w:val="none" w:sz="0" w:space="0" w:color="auto"/>
          <w:right w:val="none" w:sz="0" w:space="0" w:color="auto"/>
        </w:pBdr>
        <w:rPr>
          <w:rFonts w:ascii="Times New Roman" w:hAnsi="Times New Roman"/>
          <w:szCs w:val="24"/>
        </w:rPr>
      </w:pPr>
    </w:p>
    <w:p w:rsidR="00804572" w:rsidRPr="00564C95" w:rsidRDefault="00282097" w:rsidP="008B6973">
      <w:pPr>
        <w:pStyle w:val="Cmsor4"/>
        <w:pBdr>
          <w:top w:val="none" w:sz="0" w:space="0" w:color="auto"/>
          <w:left w:val="none" w:sz="0" w:space="0" w:color="auto"/>
          <w:bottom w:val="none" w:sz="0" w:space="0" w:color="auto"/>
          <w:right w:val="none" w:sz="0" w:space="0" w:color="auto"/>
        </w:pBdr>
        <w:rPr>
          <w:rFonts w:ascii="Times New Roman" w:hAnsi="Times New Roman"/>
          <w:b/>
          <w:szCs w:val="24"/>
        </w:rPr>
      </w:pPr>
      <w:bookmarkStart w:id="143" w:name="_Toc129600362"/>
      <w:r w:rsidRPr="00564C95">
        <w:rPr>
          <w:rFonts w:ascii="Times New Roman" w:hAnsi="Times New Roman"/>
          <w:b/>
          <w:szCs w:val="24"/>
        </w:rPr>
        <w:t xml:space="preserve">3.2 </w:t>
      </w:r>
      <w:r w:rsidR="00804572" w:rsidRPr="00564C95">
        <w:rPr>
          <w:rFonts w:ascii="Times New Roman" w:hAnsi="Times New Roman"/>
          <w:b/>
          <w:szCs w:val="24"/>
        </w:rPr>
        <w:t>A megvalósítás folyamata</w:t>
      </w:r>
      <w:bookmarkEnd w:id="143"/>
    </w:p>
    <w:p w:rsidR="00E30038" w:rsidRPr="00564C95" w:rsidRDefault="00E30038" w:rsidP="00E30038">
      <w:pPr>
        <w:pStyle w:val="Nincstrkz"/>
        <w:rPr>
          <w:rFonts w:ascii="Times New Roman" w:hAnsi="Times New Roman"/>
          <w:sz w:val="24"/>
          <w:szCs w:val="24"/>
        </w:rPr>
      </w:pPr>
      <w:r w:rsidRPr="00564C95">
        <w:rPr>
          <w:rFonts w:ascii="Times New Roman" w:hAnsi="Times New Roman"/>
          <w:sz w:val="24"/>
          <w:szCs w:val="24"/>
        </w:rPr>
        <w:t xml:space="preserve">A társadalmi partnerség és együttműködés egyik eszköze a HEP Fórumok szervezése lehet. </w:t>
      </w:r>
    </w:p>
    <w:p w:rsidR="00804572" w:rsidRPr="00564C95" w:rsidRDefault="00E30038" w:rsidP="00E30038">
      <w:pPr>
        <w:pStyle w:val="Nincstrkz"/>
        <w:jc w:val="both"/>
        <w:rPr>
          <w:rFonts w:ascii="Times New Roman" w:hAnsi="Times New Roman"/>
          <w:sz w:val="24"/>
          <w:szCs w:val="24"/>
        </w:rPr>
      </w:pPr>
      <w:r w:rsidRPr="00564C95">
        <w:rPr>
          <w:rFonts w:ascii="Times New Roman" w:hAnsi="Times New Roman"/>
          <w:sz w:val="24"/>
          <w:szCs w:val="24"/>
        </w:rPr>
        <w:t>HEP Fórumok segítségével a helyi állami, önkormányzati, egyházi és civil szervezetek között a hatékonyabb együttműködés alakulhat ki. a célcsoportok esélyegyenlőségi problémáinak a beazonosításában, a problémákra adekvátan válaszoló intézkedések megfogalmazásában, összehangolásában, valamint a HEP intézkedéseinek megvalósításában, megkönnyítve így az önkormányzatok esélyteremtő feladatainak ellátását.</w:t>
      </w:r>
    </w:p>
    <w:p w:rsidR="00E30038" w:rsidRPr="00564C95" w:rsidRDefault="00E30038" w:rsidP="00E30038">
      <w:pPr>
        <w:pStyle w:val="Nincstrkz"/>
        <w:jc w:val="both"/>
        <w:rPr>
          <w:rFonts w:ascii="Times New Roman" w:hAnsi="Times New Roman"/>
          <w:color w:val="000000"/>
          <w:sz w:val="24"/>
          <w:szCs w:val="24"/>
        </w:rPr>
      </w:pPr>
    </w:p>
    <w:p w:rsidR="00804572" w:rsidRPr="00564C95" w:rsidRDefault="00942022" w:rsidP="00C76BE7">
      <w:pPr>
        <w:pStyle w:val="Nincstrkz"/>
        <w:jc w:val="both"/>
        <w:rPr>
          <w:rFonts w:ascii="Times New Roman" w:hAnsi="Times New Roman"/>
          <w:b/>
          <w:sz w:val="24"/>
          <w:szCs w:val="24"/>
        </w:rPr>
      </w:pPr>
      <w:r w:rsidRPr="00564C95">
        <w:rPr>
          <w:rFonts w:ascii="Times New Roman" w:hAnsi="Times New Roman"/>
          <w:b/>
          <w:color w:val="000000"/>
          <w:sz w:val="24"/>
          <w:szCs w:val="24"/>
        </w:rPr>
        <w:t>A</w:t>
      </w:r>
      <w:r w:rsidR="00804572" w:rsidRPr="00564C95">
        <w:rPr>
          <w:rFonts w:ascii="Times New Roman" w:hAnsi="Times New Roman"/>
          <w:b/>
          <w:color w:val="000000"/>
          <w:sz w:val="24"/>
          <w:szCs w:val="24"/>
        </w:rPr>
        <w:t xml:space="preserve"> </w:t>
      </w:r>
      <w:r w:rsidR="00A117D1" w:rsidRPr="00564C95">
        <w:rPr>
          <w:rFonts w:ascii="Times New Roman" w:hAnsi="Times New Roman"/>
          <w:b/>
          <w:color w:val="000000"/>
          <w:sz w:val="24"/>
          <w:szCs w:val="24"/>
        </w:rPr>
        <w:t>HEP</w:t>
      </w:r>
      <w:r w:rsidR="00804572" w:rsidRPr="00564C95">
        <w:rPr>
          <w:rFonts w:ascii="Times New Roman" w:hAnsi="Times New Roman"/>
          <w:b/>
          <w:color w:val="000000"/>
          <w:sz w:val="24"/>
          <w:szCs w:val="24"/>
        </w:rPr>
        <w:t xml:space="preserve"> Fórum feladata</w:t>
      </w:r>
      <w:r w:rsidR="00B035C5" w:rsidRPr="00564C95">
        <w:rPr>
          <w:rFonts w:ascii="Times New Roman" w:hAnsi="Times New Roman"/>
          <w:b/>
          <w:color w:val="000000"/>
          <w:sz w:val="24"/>
          <w:szCs w:val="24"/>
        </w:rPr>
        <w:t>i</w:t>
      </w:r>
      <w:r w:rsidR="00804572" w:rsidRPr="00564C95">
        <w:rPr>
          <w:rFonts w:ascii="Times New Roman" w:hAnsi="Times New Roman"/>
          <w:b/>
          <w:color w:val="000000"/>
          <w:sz w:val="24"/>
          <w:szCs w:val="24"/>
        </w:rPr>
        <w:t>:</w:t>
      </w:r>
    </w:p>
    <w:p w:rsidR="00E30038" w:rsidRPr="00564C95" w:rsidRDefault="00804572" w:rsidP="00C76BE7">
      <w:pPr>
        <w:pStyle w:val="Nincstrkz"/>
        <w:jc w:val="both"/>
        <w:rPr>
          <w:rFonts w:ascii="Times New Roman" w:hAnsi="Times New Roman"/>
          <w:color w:val="000000"/>
          <w:sz w:val="24"/>
          <w:szCs w:val="24"/>
        </w:rPr>
      </w:pPr>
      <w:r w:rsidRPr="00564C95">
        <w:rPr>
          <w:rFonts w:ascii="Times New Roman" w:hAnsi="Times New Roman"/>
          <w:color w:val="000000"/>
          <w:sz w:val="24"/>
          <w:szCs w:val="24"/>
        </w:rPr>
        <w:t xml:space="preserve">- </w:t>
      </w:r>
      <w:r w:rsidR="00E30038" w:rsidRPr="00564C95">
        <w:rPr>
          <w:rFonts w:ascii="Times New Roman" w:hAnsi="Times New Roman"/>
          <w:color w:val="000000"/>
          <w:sz w:val="24"/>
          <w:szCs w:val="24"/>
        </w:rPr>
        <w:t xml:space="preserve">a célcsoportok esélyegyenlőségi problémáinak a beazonosítása, a problémákra adekvátan válaszoló intézkedések megfogalmazása, összehangolása, </w:t>
      </w:r>
    </w:p>
    <w:p w:rsidR="00E30038" w:rsidRPr="00564C95" w:rsidRDefault="00E30038" w:rsidP="00E30038">
      <w:pPr>
        <w:pStyle w:val="Nincstrkz"/>
        <w:rPr>
          <w:rFonts w:ascii="Times New Roman" w:hAnsi="Times New Roman"/>
          <w:color w:val="000000"/>
          <w:sz w:val="24"/>
          <w:szCs w:val="24"/>
        </w:rPr>
      </w:pPr>
      <w:r w:rsidRPr="00564C95">
        <w:rPr>
          <w:rFonts w:ascii="Times New Roman" w:hAnsi="Times New Roman"/>
          <w:color w:val="000000"/>
          <w:sz w:val="24"/>
          <w:szCs w:val="24"/>
        </w:rPr>
        <w:t>- a HEP intézkedéseinek megvalósításában,</w:t>
      </w:r>
      <w:r w:rsidR="00804572" w:rsidRPr="00564C95">
        <w:rPr>
          <w:rFonts w:ascii="Times New Roman" w:hAnsi="Times New Roman"/>
          <w:color w:val="000000"/>
          <w:sz w:val="24"/>
          <w:szCs w:val="24"/>
        </w:rPr>
        <w:t xml:space="preserve">az HEP IT megvalósulásának figyelemmel kísérése, </w:t>
      </w:r>
      <w:r w:rsidRPr="00564C95">
        <w:rPr>
          <w:rFonts w:ascii="Times New Roman" w:hAnsi="Times New Roman"/>
          <w:color w:val="000000"/>
          <w:sz w:val="24"/>
          <w:szCs w:val="24"/>
        </w:rPr>
        <w:t>a HEP IT-ben lefektetett célok megvalósulásához szükséges beavatkozások évenkénti felülvizsgálata,</w:t>
      </w:r>
    </w:p>
    <w:p w:rsidR="00E30038" w:rsidRPr="00564C95" w:rsidRDefault="00E30038" w:rsidP="00E30038">
      <w:pPr>
        <w:pStyle w:val="Nincstrkz"/>
        <w:rPr>
          <w:rFonts w:ascii="Times New Roman" w:hAnsi="Times New Roman"/>
          <w:color w:val="000000"/>
          <w:sz w:val="24"/>
          <w:szCs w:val="24"/>
        </w:rPr>
      </w:pPr>
      <w:r w:rsidRPr="00564C95">
        <w:rPr>
          <w:rFonts w:ascii="Times New Roman" w:hAnsi="Times New Roman"/>
          <w:color w:val="000000"/>
          <w:sz w:val="24"/>
          <w:szCs w:val="24"/>
        </w:rPr>
        <w:lastRenderedPageBreak/>
        <w:t>- annak figyelemmel kísérése, hogy a megelőző időszakban végrehajtott intézkedések elősegítették-e a kitűzött célok megvalósulását, és az ezen tapasztalatok alapján esetleges új beavatkozások meghatározása</w:t>
      </w:r>
    </w:p>
    <w:p w:rsidR="00804572" w:rsidRPr="00564C95" w:rsidRDefault="00E30038" w:rsidP="00C76BE7">
      <w:pPr>
        <w:pStyle w:val="Nincstrkz"/>
        <w:jc w:val="both"/>
        <w:rPr>
          <w:rFonts w:ascii="Times New Roman" w:hAnsi="Times New Roman"/>
          <w:color w:val="000000"/>
          <w:sz w:val="24"/>
          <w:szCs w:val="24"/>
        </w:rPr>
      </w:pPr>
      <w:r w:rsidRPr="00564C95">
        <w:rPr>
          <w:rFonts w:ascii="Times New Roman" w:hAnsi="Times New Roman"/>
          <w:color w:val="000000"/>
          <w:sz w:val="24"/>
          <w:szCs w:val="24"/>
        </w:rPr>
        <w:t>- a HEP IT aktualizálása, az esetleges változások beépítése a HEP IT-be, a módosított HEP IT előkészítése képviselő-testületi döntésre</w:t>
      </w:r>
    </w:p>
    <w:p w:rsidR="00804572" w:rsidRPr="00564C95" w:rsidRDefault="00804572" w:rsidP="00C76BE7">
      <w:pPr>
        <w:pStyle w:val="Nincstrkz"/>
        <w:jc w:val="both"/>
        <w:rPr>
          <w:rFonts w:ascii="Times New Roman" w:hAnsi="Times New Roman"/>
          <w:color w:val="000000"/>
          <w:sz w:val="24"/>
          <w:szCs w:val="24"/>
        </w:rPr>
      </w:pPr>
      <w:r w:rsidRPr="00564C95">
        <w:rPr>
          <w:rFonts w:ascii="Times New Roman" w:hAnsi="Times New Roman"/>
          <w:color w:val="000000"/>
          <w:sz w:val="24"/>
          <w:szCs w:val="24"/>
        </w:rPr>
        <w:t>- az esélyegyenlőséggel összefüggő problémák megvitatása</w:t>
      </w:r>
    </w:p>
    <w:p w:rsidR="00804572" w:rsidRPr="00564C95" w:rsidRDefault="00804572" w:rsidP="00C76BE7">
      <w:pPr>
        <w:pStyle w:val="Nincstrkz"/>
        <w:jc w:val="both"/>
        <w:rPr>
          <w:rFonts w:ascii="Times New Roman" w:hAnsi="Times New Roman"/>
          <w:color w:val="000000"/>
          <w:sz w:val="24"/>
          <w:szCs w:val="24"/>
        </w:rPr>
      </w:pPr>
      <w:r w:rsidRPr="00564C95">
        <w:rPr>
          <w:rFonts w:ascii="Times New Roman" w:hAnsi="Times New Roman"/>
          <w:color w:val="000000"/>
          <w:sz w:val="24"/>
          <w:szCs w:val="24"/>
        </w:rPr>
        <w:t>- a</w:t>
      </w:r>
      <w:r w:rsidR="00794557" w:rsidRPr="00564C95">
        <w:rPr>
          <w:rFonts w:ascii="Times New Roman" w:hAnsi="Times New Roman"/>
          <w:color w:val="000000"/>
          <w:sz w:val="24"/>
          <w:szCs w:val="24"/>
        </w:rPr>
        <w:t xml:space="preserve"> HEP IT</w:t>
      </w:r>
      <w:r w:rsidRPr="00564C95">
        <w:rPr>
          <w:rFonts w:ascii="Times New Roman" w:hAnsi="Times New Roman"/>
          <w:color w:val="000000"/>
          <w:sz w:val="24"/>
          <w:szCs w:val="24"/>
        </w:rPr>
        <w:t xml:space="preserve"> és az elért eredmények nyilvánosság elé tárása, </w:t>
      </w:r>
      <w:r w:rsidR="00E30038" w:rsidRPr="00564C95">
        <w:rPr>
          <w:rFonts w:ascii="Times New Roman" w:hAnsi="Times New Roman"/>
          <w:color w:val="000000"/>
          <w:sz w:val="24"/>
          <w:szCs w:val="24"/>
        </w:rPr>
        <w:t xml:space="preserve">dokumentálása, </w:t>
      </w:r>
      <w:r w:rsidRPr="00564C95">
        <w:rPr>
          <w:rFonts w:ascii="Times New Roman" w:hAnsi="Times New Roman"/>
          <w:color w:val="000000"/>
          <w:sz w:val="24"/>
          <w:szCs w:val="24"/>
        </w:rPr>
        <w:t>kommunikálása</w:t>
      </w:r>
    </w:p>
    <w:p w:rsidR="00804572" w:rsidRPr="00564C95" w:rsidRDefault="00804572" w:rsidP="00D55F85">
      <w:pPr>
        <w:pStyle w:val="Nincstrkz"/>
        <w:jc w:val="both"/>
        <w:rPr>
          <w:rFonts w:ascii="Times New Roman" w:hAnsi="Times New Roman"/>
          <w:sz w:val="24"/>
          <w:szCs w:val="24"/>
        </w:rPr>
      </w:pPr>
    </w:p>
    <w:p w:rsidR="00804572" w:rsidRPr="00564C95" w:rsidRDefault="00794557" w:rsidP="00C76BE7">
      <w:pPr>
        <w:rPr>
          <w:rFonts w:ascii="Times New Roman" w:hAnsi="Times New Roman"/>
          <w:sz w:val="24"/>
        </w:rPr>
      </w:pPr>
      <w:r w:rsidRPr="00564C95">
        <w:rPr>
          <w:rFonts w:ascii="Times New Roman" w:hAnsi="Times New Roman"/>
          <w:sz w:val="24"/>
        </w:rPr>
        <w:t xml:space="preserve">Az esélyegyenlőség fókuszban lévő célcsoportjaihoz és/vagy </w:t>
      </w:r>
      <w:r w:rsidR="00804572" w:rsidRPr="00564C95">
        <w:rPr>
          <w:rFonts w:ascii="Times New Roman" w:hAnsi="Times New Roman"/>
          <w:sz w:val="24"/>
        </w:rPr>
        <w:t>kiemelt problématerületekre a terület aktorainak részvételével tematikus munkacsoportokat alakít</w:t>
      </w:r>
      <w:r w:rsidR="00FA314B" w:rsidRPr="00564C95">
        <w:rPr>
          <w:rFonts w:ascii="Times New Roman" w:hAnsi="Times New Roman"/>
          <w:sz w:val="24"/>
        </w:rPr>
        <w:t>hatunk 2 ezer fő feletti településeken</w:t>
      </w:r>
      <w:r w:rsidR="00804572" w:rsidRPr="00564C95">
        <w:rPr>
          <w:rFonts w:ascii="Times New Roman" w:hAnsi="Times New Roman"/>
          <w:sz w:val="24"/>
        </w:rPr>
        <w:t xml:space="preserve"> </w:t>
      </w:r>
      <w:r w:rsidR="00962F61" w:rsidRPr="00564C95">
        <w:rPr>
          <w:rFonts w:ascii="Times New Roman" w:hAnsi="Times New Roman"/>
          <w:sz w:val="24"/>
        </w:rPr>
        <w:t xml:space="preserve">(opcionális) </w:t>
      </w:r>
      <w:r w:rsidR="00804572" w:rsidRPr="00564C95">
        <w:rPr>
          <w:rFonts w:ascii="Times New Roman" w:hAnsi="Times New Roman"/>
          <w:sz w:val="24"/>
        </w:rPr>
        <w:t>a</w:t>
      </w:r>
      <w:r w:rsidR="00B035C5" w:rsidRPr="00564C95">
        <w:rPr>
          <w:rFonts w:ascii="Times New Roman" w:hAnsi="Times New Roman"/>
          <w:sz w:val="24"/>
        </w:rPr>
        <w:t>z adott</w:t>
      </w:r>
      <w:r w:rsidR="00804572" w:rsidRPr="00564C95">
        <w:rPr>
          <w:rFonts w:ascii="Times New Roman" w:hAnsi="Times New Roman"/>
          <w:sz w:val="24"/>
        </w:rPr>
        <w:t xml:space="preserve"> területen kitűzött célok megvalósítása érdekében. A munkacsoportok vezetői egyben tagjai az Esélyegyenlőségi Fórumnak is, a munkacsoportok rendszeresen (min</w:t>
      </w:r>
      <w:r w:rsidR="00B035C5" w:rsidRPr="00564C95">
        <w:rPr>
          <w:rFonts w:ascii="Times New Roman" w:hAnsi="Times New Roman"/>
          <w:sz w:val="24"/>
        </w:rPr>
        <w:t>imum</w:t>
      </w:r>
      <w:r w:rsidR="00804572" w:rsidRPr="00564C95">
        <w:rPr>
          <w:rFonts w:ascii="Times New Roman" w:hAnsi="Times New Roman"/>
          <w:sz w:val="24"/>
        </w:rPr>
        <w:t xml:space="preserve"> évente) beszámolnak munkájukról az Esélyegyenlőségi Fórum számára.</w:t>
      </w:r>
      <w:r w:rsidR="00B035C5" w:rsidRPr="00564C95">
        <w:rPr>
          <w:rFonts w:ascii="Times New Roman" w:hAnsi="Times New Roman"/>
          <w:sz w:val="24"/>
        </w:rPr>
        <w:t xml:space="preserve"> </w:t>
      </w:r>
    </w:p>
    <w:p w:rsidR="00804572" w:rsidRPr="00564C95" w:rsidRDefault="00804572" w:rsidP="00C76BE7">
      <w:pPr>
        <w:pStyle w:val="Nincstrkz"/>
        <w:jc w:val="both"/>
        <w:rPr>
          <w:rFonts w:ascii="Times New Roman" w:hAnsi="Times New Roman"/>
          <w:color w:val="000000"/>
          <w:sz w:val="24"/>
          <w:szCs w:val="24"/>
        </w:rPr>
      </w:pPr>
    </w:p>
    <w:p w:rsidR="00804572" w:rsidRPr="00564C95" w:rsidRDefault="00804572" w:rsidP="00C76BE7">
      <w:pPr>
        <w:pStyle w:val="Nincstrkz"/>
        <w:jc w:val="both"/>
        <w:rPr>
          <w:rFonts w:ascii="Times New Roman" w:hAnsi="Times New Roman"/>
          <w:sz w:val="24"/>
          <w:szCs w:val="24"/>
        </w:rPr>
      </w:pPr>
    </w:p>
    <w:p w:rsidR="00794557" w:rsidRPr="00564C95" w:rsidRDefault="00794557" w:rsidP="00C76BE7">
      <w:pPr>
        <w:pStyle w:val="Nincstrkz"/>
        <w:jc w:val="both"/>
        <w:rPr>
          <w:rFonts w:ascii="Times New Roman" w:hAnsi="Times New Roman"/>
          <w:sz w:val="24"/>
          <w:szCs w:val="24"/>
        </w:rPr>
      </w:pPr>
    </w:p>
    <w:p w:rsidR="00794557" w:rsidRPr="00564C95" w:rsidRDefault="002715A3" w:rsidP="00C76BE7">
      <w:pPr>
        <w:pStyle w:val="Nincstrkz"/>
        <w:jc w:val="both"/>
        <w:rPr>
          <w:rFonts w:ascii="Times New Roman" w:hAnsi="Times New Roman"/>
          <w:sz w:val="24"/>
          <w:szCs w:val="24"/>
        </w:rPr>
      </w:pPr>
      <w:r w:rsidRPr="00564C95">
        <w:rPr>
          <w:rFonts w:ascii="Times New Roman" w:hAnsi="Times New Roman"/>
          <w:noProof/>
          <w:sz w:val="24"/>
          <w:szCs w:val="24"/>
          <w:lang w:eastAsia="hu-HU"/>
        </w:rPr>
        <w:drawing>
          <wp:inline distT="0" distB="0" distL="0" distR="0" wp14:anchorId="61A68983" wp14:editId="4CF66272">
            <wp:extent cx="5715000" cy="556641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A117D1" w:rsidRPr="00564C95" w:rsidRDefault="00A117D1" w:rsidP="00C76BE7">
      <w:pPr>
        <w:pStyle w:val="Nincstrkz"/>
        <w:jc w:val="both"/>
        <w:rPr>
          <w:rFonts w:ascii="Times New Roman" w:hAnsi="Times New Roman"/>
          <w:color w:val="000000"/>
          <w:sz w:val="24"/>
          <w:szCs w:val="24"/>
        </w:rPr>
      </w:pPr>
    </w:p>
    <w:p w:rsidR="004F681B" w:rsidRPr="00564C95" w:rsidRDefault="004F681B" w:rsidP="00C76BE7">
      <w:pPr>
        <w:pStyle w:val="Nincstrkz"/>
        <w:jc w:val="both"/>
        <w:rPr>
          <w:rFonts w:ascii="Times New Roman" w:hAnsi="Times New Roman"/>
          <w:color w:val="000000"/>
          <w:sz w:val="24"/>
          <w:szCs w:val="24"/>
        </w:rPr>
      </w:pPr>
    </w:p>
    <w:p w:rsidR="0063128D" w:rsidRPr="00564C95" w:rsidRDefault="0063128D" w:rsidP="00C76BE7">
      <w:pPr>
        <w:pStyle w:val="Nincstrkz"/>
        <w:jc w:val="both"/>
        <w:rPr>
          <w:rFonts w:ascii="Times New Roman" w:hAnsi="Times New Roman"/>
          <w:color w:val="000000"/>
          <w:sz w:val="24"/>
          <w:szCs w:val="24"/>
        </w:rPr>
      </w:pPr>
    </w:p>
    <w:p w:rsidR="00804572" w:rsidRPr="00564C95" w:rsidRDefault="00804572" w:rsidP="00C76BE7">
      <w:pPr>
        <w:pStyle w:val="Nincstrkz"/>
        <w:jc w:val="both"/>
        <w:rPr>
          <w:rFonts w:ascii="Times New Roman" w:hAnsi="Times New Roman"/>
          <w:b/>
          <w:color w:val="000000"/>
          <w:sz w:val="24"/>
          <w:szCs w:val="24"/>
        </w:rPr>
      </w:pPr>
      <w:r w:rsidRPr="00564C95">
        <w:rPr>
          <w:rFonts w:ascii="Times New Roman" w:hAnsi="Times New Roman"/>
          <w:b/>
          <w:color w:val="000000"/>
          <w:sz w:val="24"/>
          <w:szCs w:val="24"/>
        </w:rPr>
        <w:t>A</w:t>
      </w:r>
      <w:r w:rsidR="00A117D1" w:rsidRPr="00564C95">
        <w:rPr>
          <w:rFonts w:ascii="Times New Roman" w:hAnsi="Times New Roman"/>
          <w:b/>
          <w:color w:val="000000"/>
          <w:sz w:val="24"/>
          <w:szCs w:val="24"/>
        </w:rPr>
        <w:t xml:space="preserve"> HEP</w:t>
      </w:r>
      <w:r w:rsidRPr="00564C95">
        <w:rPr>
          <w:rFonts w:ascii="Times New Roman" w:hAnsi="Times New Roman"/>
          <w:b/>
          <w:color w:val="000000"/>
          <w:sz w:val="24"/>
          <w:szCs w:val="24"/>
        </w:rPr>
        <w:t xml:space="preserve"> Fórum működése</w:t>
      </w:r>
      <w:r w:rsidR="00B035C5" w:rsidRPr="00564C95">
        <w:rPr>
          <w:rFonts w:ascii="Times New Roman" w:hAnsi="Times New Roman"/>
          <w:b/>
          <w:color w:val="000000"/>
          <w:sz w:val="24"/>
          <w:szCs w:val="24"/>
        </w:rPr>
        <w:t>:</w:t>
      </w:r>
    </w:p>
    <w:p w:rsidR="00B035C5" w:rsidRPr="00564C95" w:rsidRDefault="00B035C5" w:rsidP="00C76BE7">
      <w:pPr>
        <w:pStyle w:val="Nincstrkz"/>
        <w:jc w:val="both"/>
        <w:rPr>
          <w:rFonts w:ascii="Times New Roman" w:hAnsi="Times New Roman"/>
          <w:color w:val="000000"/>
          <w:sz w:val="24"/>
          <w:szCs w:val="24"/>
        </w:rPr>
      </w:pPr>
    </w:p>
    <w:p w:rsidR="00804572" w:rsidRPr="00564C95" w:rsidRDefault="00804572" w:rsidP="00C76BE7">
      <w:pPr>
        <w:pStyle w:val="Nincstrkz"/>
        <w:jc w:val="both"/>
        <w:rPr>
          <w:rFonts w:ascii="Times New Roman" w:hAnsi="Times New Roman"/>
          <w:sz w:val="24"/>
          <w:szCs w:val="24"/>
        </w:rPr>
      </w:pPr>
      <w:r w:rsidRPr="00564C95">
        <w:rPr>
          <w:rFonts w:ascii="Times New Roman" w:hAnsi="Times New Roman"/>
          <w:color w:val="000000"/>
          <w:sz w:val="24"/>
          <w:szCs w:val="24"/>
        </w:rPr>
        <w:t xml:space="preserve">A Fórum legalább </w:t>
      </w:r>
      <w:r w:rsidR="00C92175" w:rsidRPr="00564C95">
        <w:rPr>
          <w:rFonts w:ascii="Times New Roman" w:hAnsi="Times New Roman"/>
          <w:color w:val="000000"/>
          <w:sz w:val="24"/>
          <w:szCs w:val="24"/>
        </w:rPr>
        <w:t>két</w:t>
      </w:r>
      <w:r w:rsidRPr="00564C95">
        <w:rPr>
          <w:rFonts w:ascii="Times New Roman" w:hAnsi="Times New Roman"/>
          <w:color w:val="000000"/>
          <w:sz w:val="24"/>
          <w:szCs w:val="24"/>
        </w:rPr>
        <w:t xml:space="preserve">évente, </w:t>
      </w:r>
      <w:r w:rsidR="00C92175" w:rsidRPr="00564C95">
        <w:rPr>
          <w:rFonts w:ascii="Times New Roman" w:hAnsi="Times New Roman"/>
          <w:color w:val="000000"/>
          <w:sz w:val="24"/>
          <w:szCs w:val="24"/>
        </w:rPr>
        <w:t xml:space="preserve">a felülvizsgálatok és az új HEP elfogadása előtt, </w:t>
      </w:r>
      <w:r w:rsidRPr="00564C95">
        <w:rPr>
          <w:rFonts w:ascii="Times New Roman" w:hAnsi="Times New Roman"/>
          <w:color w:val="000000"/>
          <w:sz w:val="24"/>
          <w:szCs w:val="24"/>
        </w:rPr>
        <w:t>de szükség esetén ennél gyakrabban ülésezik</w:t>
      </w:r>
      <w:r w:rsidR="00B035C5" w:rsidRPr="00564C95">
        <w:rPr>
          <w:rFonts w:ascii="Times New Roman" w:hAnsi="Times New Roman"/>
          <w:color w:val="000000"/>
          <w:sz w:val="24"/>
          <w:szCs w:val="24"/>
        </w:rPr>
        <w:t>.</w:t>
      </w:r>
    </w:p>
    <w:p w:rsidR="00804572" w:rsidRPr="00564C95" w:rsidRDefault="00804572" w:rsidP="00C76BE7">
      <w:pPr>
        <w:pStyle w:val="Nincstrkz"/>
        <w:jc w:val="both"/>
        <w:rPr>
          <w:rFonts w:ascii="Times New Roman" w:hAnsi="Times New Roman"/>
          <w:sz w:val="24"/>
          <w:szCs w:val="24"/>
        </w:rPr>
      </w:pPr>
      <w:r w:rsidRPr="00564C95">
        <w:rPr>
          <w:rFonts w:ascii="Times New Roman" w:hAnsi="Times New Roman"/>
          <w:color w:val="000000"/>
          <w:sz w:val="24"/>
          <w:szCs w:val="24"/>
        </w:rPr>
        <w:t>A Fórum működését megfelelően dokumentál</w:t>
      </w:r>
      <w:r w:rsidR="00B035C5" w:rsidRPr="00564C95">
        <w:rPr>
          <w:rFonts w:ascii="Times New Roman" w:hAnsi="Times New Roman"/>
          <w:color w:val="000000"/>
          <w:sz w:val="24"/>
          <w:szCs w:val="24"/>
        </w:rPr>
        <w:t>ja</w:t>
      </w:r>
      <w:r w:rsidRPr="00564C95">
        <w:rPr>
          <w:rFonts w:ascii="Times New Roman" w:hAnsi="Times New Roman"/>
          <w:color w:val="000000"/>
          <w:sz w:val="24"/>
          <w:szCs w:val="24"/>
        </w:rPr>
        <w:t>, üléseiről jegyzőkönyv készül.</w:t>
      </w:r>
    </w:p>
    <w:p w:rsidR="00804572" w:rsidRPr="00564C95" w:rsidRDefault="00804572" w:rsidP="00C76BE7">
      <w:pPr>
        <w:pStyle w:val="Nincstrkz"/>
        <w:jc w:val="both"/>
        <w:rPr>
          <w:rFonts w:ascii="Times New Roman" w:hAnsi="Times New Roman"/>
          <w:sz w:val="24"/>
          <w:szCs w:val="24"/>
        </w:rPr>
      </w:pPr>
      <w:r w:rsidRPr="00564C95">
        <w:rPr>
          <w:rFonts w:ascii="Times New Roman" w:hAnsi="Times New Roman"/>
          <w:color w:val="000000"/>
          <w:sz w:val="24"/>
          <w:szCs w:val="24"/>
        </w:rPr>
        <w:t xml:space="preserve">A Fórum javaslatot tesz az </w:t>
      </w:r>
      <w:r w:rsidR="00A117D1" w:rsidRPr="00564C95">
        <w:rPr>
          <w:rFonts w:ascii="Times New Roman" w:hAnsi="Times New Roman"/>
          <w:color w:val="000000"/>
          <w:sz w:val="24"/>
          <w:szCs w:val="24"/>
        </w:rPr>
        <w:t>HEP IT</w:t>
      </w:r>
      <w:r w:rsidRPr="00564C95">
        <w:rPr>
          <w:rFonts w:ascii="Times New Roman" w:hAnsi="Times New Roman"/>
          <w:color w:val="000000"/>
          <w:sz w:val="24"/>
          <w:szCs w:val="24"/>
        </w:rPr>
        <w:t xml:space="preserve"> megvalósulásáról készített beszámoló elfogadására, vagy átdolgoztatására</w:t>
      </w:r>
      <w:r w:rsidRPr="00564C95">
        <w:rPr>
          <w:rFonts w:ascii="Times New Roman" w:hAnsi="Times New Roman"/>
          <w:sz w:val="24"/>
          <w:szCs w:val="24"/>
        </w:rPr>
        <w:t>, valamint szükség szerinti módosítására</w:t>
      </w:r>
      <w:r w:rsidR="00B035C5" w:rsidRPr="00564C95">
        <w:rPr>
          <w:rFonts w:ascii="Times New Roman" w:hAnsi="Times New Roman"/>
          <w:sz w:val="24"/>
          <w:szCs w:val="24"/>
        </w:rPr>
        <w:t>.</w:t>
      </w:r>
    </w:p>
    <w:p w:rsidR="00804572" w:rsidRPr="00564C95" w:rsidRDefault="00804572" w:rsidP="00C76BE7">
      <w:pPr>
        <w:pStyle w:val="Nincstrkz"/>
        <w:jc w:val="both"/>
        <w:rPr>
          <w:rFonts w:ascii="Times New Roman" w:hAnsi="Times New Roman"/>
          <w:color w:val="000000"/>
          <w:sz w:val="24"/>
          <w:szCs w:val="24"/>
        </w:rPr>
      </w:pPr>
      <w:r w:rsidRPr="00564C95">
        <w:rPr>
          <w:rFonts w:ascii="Times New Roman" w:hAnsi="Times New Roman"/>
          <w:color w:val="000000"/>
          <w:sz w:val="24"/>
          <w:szCs w:val="24"/>
        </w:rPr>
        <w:t xml:space="preserve">A </w:t>
      </w:r>
      <w:r w:rsidR="00A117D1" w:rsidRPr="00564C95">
        <w:rPr>
          <w:rFonts w:ascii="Times New Roman" w:hAnsi="Times New Roman"/>
          <w:color w:val="000000"/>
          <w:sz w:val="24"/>
          <w:szCs w:val="24"/>
        </w:rPr>
        <w:t xml:space="preserve">HEP </w:t>
      </w:r>
      <w:r w:rsidRPr="00564C95">
        <w:rPr>
          <w:rFonts w:ascii="Times New Roman" w:hAnsi="Times New Roman"/>
          <w:color w:val="000000"/>
          <w:sz w:val="24"/>
          <w:szCs w:val="24"/>
        </w:rPr>
        <w:t>Fórum egy-egy beavatkozási terület végrehajtására fel</w:t>
      </w:r>
      <w:r w:rsidR="00C92175" w:rsidRPr="00564C95">
        <w:rPr>
          <w:rFonts w:ascii="Times New Roman" w:hAnsi="Times New Roman"/>
          <w:color w:val="000000"/>
          <w:sz w:val="24"/>
          <w:szCs w:val="24"/>
        </w:rPr>
        <w:t>előst jelölhet ki tagjai közül.</w:t>
      </w:r>
    </w:p>
    <w:p w:rsidR="00B035C5" w:rsidRPr="00564C95" w:rsidRDefault="00B035C5" w:rsidP="00931CF1">
      <w:pPr>
        <w:rPr>
          <w:rFonts w:ascii="Times New Roman" w:hAnsi="Times New Roman"/>
          <w:sz w:val="24"/>
        </w:rPr>
      </w:pPr>
      <w:bookmarkStart w:id="144" w:name="_Toc212697742"/>
      <w:bookmarkStart w:id="145" w:name="_Toc212699637"/>
      <w:bookmarkStart w:id="146" w:name="_Toc212716895"/>
      <w:bookmarkStart w:id="147" w:name="_Toc212717012"/>
      <w:bookmarkStart w:id="148" w:name="_Toc214529849"/>
    </w:p>
    <w:p w:rsidR="00EE4C0D" w:rsidRPr="00564C95" w:rsidRDefault="00EE4C0D" w:rsidP="00EE4C0D">
      <w:pPr>
        <w:spacing w:after="120"/>
        <w:rPr>
          <w:rFonts w:ascii="Times New Roman" w:hAnsi="Times New Roman"/>
          <w:b/>
          <w:bCs/>
          <w:sz w:val="24"/>
        </w:rPr>
      </w:pPr>
      <w:r w:rsidRPr="00564C95">
        <w:rPr>
          <w:rFonts w:ascii="Times New Roman" w:hAnsi="Times New Roman"/>
          <w:b/>
          <w:bCs/>
          <w:sz w:val="24"/>
        </w:rPr>
        <w:t>A Helyi Esélyegyenlőségi Programban foglaltak végrehajtásának ellenőrzése érdekében HEP Fórumot hozunk létre, melynek tagjai:</w:t>
      </w:r>
    </w:p>
    <w:p w:rsidR="00EE4C0D" w:rsidRPr="00564C95" w:rsidRDefault="00EE4C0D" w:rsidP="00EE4C0D">
      <w:pPr>
        <w:spacing w:after="120"/>
        <w:rPr>
          <w:rFonts w:ascii="Times New Roman" w:hAnsi="Times New Roman"/>
          <w:b/>
          <w:bCs/>
          <w:sz w:val="24"/>
        </w:rPr>
      </w:pPr>
      <w:r w:rsidRPr="00564C95">
        <w:rPr>
          <w:rFonts w:ascii="Times New Roman" w:hAnsi="Times New Roman"/>
          <w:b/>
          <w:bCs/>
          <w:sz w:val="24"/>
        </w:rPr>
        <w:t>Felsőegerszeg Község Önkormányzata</w:t>
      </w:r>
    </w:p>
    <w:p w:rsidR="00EE4C0D" w:rsidRPr="00564C95" w:rsidRDefault="00EE4C0D" w:rsidP="00EE4C0D">
      <w:pPr>
        <w:spacing w:after="120"/>
        <w:rPr>
          <w:rFonts w:ascii="Times New Roman" w:hAnsi="Times New Roman"/>
          <w:b/>
          <w:bCs/>
          <w:sz w:val="24"/>
        </w:rPr>
      </w:pPr>
      <w:r w:rsidRPr="00564C95">
        <w:rPr>
          <w:rFonts w:ascii="Times New Roman" w:hAnsi="Times New Roman"/>
          <w:b/>
          <w:bCs/>
          <w:sz w:val="24"/>
        </w:rPr>
        <w:t>Sásd Város Önkormányzata</w:t>
      </w:r>
    </w:p>
    <w:p w:rsidR="00EE4C0D" w:rsidRPr="00564C95" w:rsidRDefault="00EE4C0D" w:rsidP="00EE4C0D">
      <w:pPr>
        <w:spacing w:after="120"/>
        <w:rPr>
          <w:rFonts w:ascii="Times New Roman" w:hAnsi="Times New Roman"/>
          <w:b/>
          <w:bCs/>
          <w:sz w:val="24"/>
        </w:rPr>
      </w:pPr>
      <w:r w:rsidRPr="00564C95">
        <w:rPr>
          <w:rFonts w:ascii="Times New Roman" w:hAnsi="Times New Roman"/>
          <w:b/>
          <w:bCs/>
          <w:sz w:val="24"/>
        </w:rPr>
        <w:t>Meződ Község Önkormányzata</w:t>
      </w:r>
    </w:p>
    <w:p w:rsidR="00EE4C0D" w:rsidRPr="00564C95" w:rsidRDefault="00EE4C0D" w:rsidP="00EE4C0D">
      <w:pPr>
        <w:spacing w:after="120"/>
        <w:rPr>
          <w:rFonts w:ascii="Times New Roman" w:hAnsi="Times New Roman"/>
          <w:b/>
          <w:bCs/>
          <w:sz w:val="24"/>
        </w:rPr>
      </w:pPr>
      <w:r w:rsidRPr="00564C95">
        <w:rPr>
          <w:rFonts w:ascii="Times New Roman" w:hAnsi="Times New Roman"/>
          <w:b/>
          <w:bCs/>
          <w:sz w:val="24"/>
        </w:rPr>
        <w:t>Palé Község Önkormányzata</w:t>
      </w:r>
    </w:p>
    <w:p w:rsidR="00EE4C0D" w:rsidRPr="00564C95" w:rsidRDefault="00EE4C0D" w:rsidP="00EE4C0D">
      <w:pPr>
        <w:spacing w:after="120"/>
        <w:rPr>
          <w:rFonts w:ascii="Times New Roman" w:hAnsi="Times New Roman"/>
          <w:b/>
          <w:bCs/>
          <w:sz w:val="24"/>
        </w:rPr>
      </w:pPr>
      <w:r w:rsidRPr="00564C95">
        <w:rPr>
          <w:rFonts w:ascii="Times New Roman" w:hAnsi="Times New Roman"/>
          <w:b/>
          <w:bCs/>
          <w:sz w:val="24"/>
        </w:rPr>
        <w:t xml:space="preserve">Varga Község Önkormányzata </w:t>
      </w:r>
    </w:p>
    <w:p w:rsidR="00EE4C0D" w:rsidRPr="00564C95" w:rsidRDefault="00EE4C0D" w:rsidP="00EE4C0D">
      <w:pPr>
        <w:spacing w:after="120"/>
        <w:rPr>
          <w:rFonts w:ascii="Times New Roman" w:hAnsi="Times New Roman"/>
          <w:b/>
          <w:bCs/>
          <w:sz w:val="24"/>
        </w:rPr>
      </w:pPr>
      <w:r w:rsidRPr="00564C95">
        <w:rPr>
          <w:rFonts w:ascii="Times New Roman" w:hAnsi="Times New Roman"/>
          <w:b/>
          <w:bCs/>
          <w:sz w:val="24"/>
        </w:rPr>
        <w:t>Vázsnok Község Önkormányzata</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Sásd Város Roma Nemzetiségi Önkormányzata</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Sásdi Általános Művelődési Központ Meserét Óvodája és Bölcsődéje</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Sásdi Általános Művelődési Központ Városi Könyvtára és Művelődési Központja</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Sásdi Szociális Szolgálat</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Sásdi Család- és Gyermekjóléti Központ</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Sásdi Általános Iskola</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Sásdi Alapfokú Művészeti Iskola</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BSZC Sásdi Vendéglátóipari Szakképző Iskola</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Barátok Felsőegerszegért Egyesület</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Meződért Egyesület</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Paléért Egyesület</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Vargáért Egyesület</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Sásdi Őszidő Nyugdíjas Klub</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Levendula Klub</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Sásdi védőnői szolgálatok</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Engedd, hogy segíthessünk! Alapítvány</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Sásd és Térsége Terület- és Humánfejlesztési Nkft.</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Helyiek a Városért Egyesület</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Sásdi Romákért Egyesület</w:t>
      </w:r>
    </w:p>
    <w:p w:rsidR="00F96FFC" w:rsidRPr="00564C95" w:rsidRDefault="00F96FFC" w:rsidP="00F96FFC">
      <w:pPr>
        <w:spacing w:after="120"/>
        <w:rPr>
          <w:rFonts w:ascii="Times New Roman" w:hAnsi="Times New Roman"/>
          <w:b/>
          <w:bCs/>
          <w:sz w:val="24"/>
        </w:rPr>
      </w:pPr>
      <w:r w:rsidRPr="00564C95">
        <w:rPr>
          <w:rFonts w:ascii="Times New Roman" w:hAnsi="Times New Roman"/>
          <w:b/>
          <w:bCs/>
          <w:sz w:val="24"/>
        </w:rPr>
        <w:t>Összefogás Baranyáért Egyesület</w:t>
      </w:r>
    </w:p>
    <w:p w:rsidR="00FE283E" w:rsidRPr="00564C95" w:rsidRDefault="00FE283E" w:rsidP="00F96FFC">
      <w:pPr>
        <w:spacing w:after="120"/>
        <w:rPr>
          <w:rFonts w:ascii="Times New Roman" w:hAnsi="Times New Roman"/>
          <w:b/>
          <w:bCs/>
          <w:sz w:val="24"/>
        </w:rPr>
      </w:pPr>
      <w:r w:rsidRPr="00564C95">
        <w:rPr>
          <w:rFonts w:ascii="Times New Roman" w:hAnsi="Times New Roman"/>
          <w:b/>
          <w:bCs/>
          <w:sz w:val="24"/>
        </w:rPr>
        <w:lastRenderedPageBreak/>
        <w:t>Sásdi Közös Önkormányzati Hivatal</w:t>
      </w:r>
    </w:p>
    <w:p w:rsidR="00EE4C0D" w:rsidRPr="00564C95" w:rsidRDefault="00EE4C0D" w:rsidP="00EE4C0D">
      <w:pPr>
        <w:spacing w:after="120"/>
        <w:rPr>
          <w:rFonts w:ascii="Times New Roman" w:hAnsi="Times New Roman"/>
          <w:b/>
          <w:bCs/>
          <w:sz w:val="24"/>
        </w:rPr>
      </w:pPr>
      <w:r w:rsidRPr="00564C95">
        <w:rPr>
          <w:rFonts w:ascii="Times New Roman" w:hAnsi="Times New Roman"/>
          <w:b/>
          <w:bCs/>
          <w:sz w:val="24"/>
        </w:rPr>
        <w:t>Felsőegerszeg, Meződ, Palé, Varga és Vázsnok falugondnoki szolgálatának</w:t>
      </w:r>
    </w:p>
    <w:p w:rsidR="00EE4C0D" w:rsidRPr="00564C95" w:rsidRDefault="00EE4C0D" w:rsidP="00EE4C0D">
      <w:pPr>
        <w:spacing w:after="120"/>
        <w:rPr>
          <w:rFonts w:ascii="Times New Roman" w:hAnsi="Times New Roman"/>
          <w:b/>
          <w:bCs/>
          <w:sz w:val="24"/>
        </w:rPr>
      </w:pPr>
      <w:r w:rsidRPr="00564C95">
        <w:rPr>
          <w:rFonts w:ascii="Times New Roman" w:hAnsi="Times New Roman"/>
          <w:b/>
          <w:bCs/>
          <w:sz w:val="24"/>
        </w:rPr>
        <w:t>egy-egy képviselője.</w:t>
      </w:r>
    </w:p>
    <w:p w:rsidR="00FE283E" w:rsidRPr="00564C95" w:rsidRDefault="00FE283E" w:rsidP="00370423">
      <w:pPr>
        <w:spacing w:after="120"/>
        <w:ind w:left="709" w:hanging="425"/>
        <w:rPr>
          <w:rFonts w:ascii="Times New Roman" w:hAnsi="Times New Roman"/>
          <w:sz w:val="24"/>
          <w:u w:val="single"/>
        </w:rPr>
      </w:pPr>
    </w:p>
    <w:p w:rsidR="00370423" w:rsidRPr="00564C95" w:rsidRDefault="00370423" w:rsidP="00370423">
      <w:pPr>
        <w:spacing w:after="120"/>
        <w:ind w:left="709" w:hanging="425"/>
        <w:rPr>
          <w:rFonts w:ascii="Times New Roman" w:hAnsi="Times New Roman"/>
          <w:sz w:val="24"/>
          <w:u w:val="single"/>
        </w:rPr>
      </w:pPr>
      <w:r w:rsidRPr="00564C95">
        <w:rPr>
          <w:rFonts w:ascii="Times New Roman" w:hAnsi="Times New Roman"/>
          <w:sz w:val="24"/>
          <w:u w:val="single"/>
        </w:rPr>
        <w:t>Állandó meghívottak</w:t>
      </w:r>
    </w:p>
    <w:p w:rsidR="00C654DC" w:rsidRPr="00564C95" w:rsidRDefault="00C654DC" w:rsidP="00C654DC">
      <w:pPr>
        <w:pStyle w:val="NormlWeb"/>
        <w:numPr>
          <w:ilvl w:val="0"/>
          <w:numId w:val="15"/>
        </w:numPr>
        <w:shd w:val="clear" w:color="auto" w:fill="FFFFFF"/>
        <w:spacing w:before="0" w:beforeAutospacing="0" w:after="120" w:afterAutospacing="0"/>
        <w:rPr>
          <w:rFonts w:ascii="Times New Roman" w:hAnsi="Times New Roman"/>
          <w:sz w:val="24"/>
        </w:rPr>
      </w:pPr>
      <w:r w:rsidRPr="00564C95">
        <w:rPr>
          <w:rFonts w:ascii="Times New Roman" w:hAnsi="Times New Roman"/>
          <w:sz w:val="24"/>
        </w:rPr>
        <w:t xml:space="preserve">Szigetvári Tankerületi Központ képviselője, </w:t>
      </w:r>
    </w:p>
    <w:p w:rsidR="00370423" w:rsidRPr="00564C95" w:rsidRDefault="00370423" w:rsidP="00C654DC">
      <w:pPr>
        <w:pStyle w:val="NormlWeb"/>
        <w:numPr>
          <w:ilvl w:val="0"/>
          <w:numId w:val="15"/>
        </w:numPr>
        <w:shd w:val="clear" w:color="auto" w:fill="FFFFFF"/>
        <w:spacing w:before="0" w:beforeAutospacing="0" w:after="120" w:afterAutospacing="0"/>
        <w:rPr>
          <w:rFonts w:ascii="Times New Roman" w:hAnsi="Times New Roman"/>
          <w:sz w:val="24"/>
        </w:rPr>
      </w:pPr>
      <w:r w:rsidRPr="00564C95">
        <w:rPr>
          <w:rFonts w:ascii="Times New Roman" w:hAnsi="Times New Roman"/>
          <w:sz w:val="24"/>
        </w:rPr>
        <w:t>az il</w:t>
      </w:r>
      <w:r w:rsidR="00EE4C0D" w:rsidRPr="00564C95">
        <w:rPr>
          <w:rFonts w:ascii="Times New Roman" w:hAnsi="Times New Roman"/>
          <w:sz w:val="24"/>
        </w:rPr>
        <w:t>letékes esélyegyenlőségi mentor.</w:t>
      </w:r>
    </w:p>
    <w:p w:rsidR="002D45FF" w:rsidRPr="00564C95" w:rsidRDefault="002D45FF" w:rsidP="002D45FF">
      <w:pPr>
        <w:pStyle w:val="NormlWeb"/>
        <w:shd w:val="clear" w:color="auto" w:fill="FFFFFF"/>
        <w:spacing w:before="0" w:beforeAutospacing="0" w:after="120" w:afterAutospacing="0"/>
        <w:ind w:left="709"/>
        <w:rPr>
          <w:rFonts w:ascii="Times New Roman" w:hAnsi="Times New Roman"/>
          <w:sz w:val="24"/>
        </w:rPr>
      </w:pPr>
    </w:p>
    <w:p w:rsidR="00C92175" w:rsidRPr="00564C95" w:rsidRDefault="00C92175" w:rsidP="00931CF1">
      <w:pPr>
        <w:rPr>
          <w:rFonts w:ascii="Times New Roman" w:hAnsi="Times New Roman"/>
          <w:sz w:val="24"/>
        </w:rPr>
      </w:pPr>
    </w:p>
    <w:p w:rsidR="002F2226" w:rsidRPr="00564C95" w:rsidRDefault="002F2226">
      <w:pPr>
        <w:jc w:val="left"/>
        <w:rPr>
          <w:rFonts w:ascii="Times New Roman" w:hAnsi="Times New Roman"/>
          <w:b/>
          <w:bCs/>
          <w:sz w:val="24"/>
        </w:rPr>
      </w:pPr>
      <w:bookmarkStart w:id="149" w:name="_Toc129600363"/>
      <w:r w:rsidRPr="00564C95">
        <w:rPr>
          <w:rFonts w:ascii="Times New Roman" w:hAnsi="Times New Roman"/>
          <w:b/>
        </w:rPr>
        <w:br w:type="page"/>
      </w:r>
    </w:p>
    <w:p w:rsidR="00942022" w:rsidRPr="00564C95" w:rsidRDefault="006F6348" w:rsidP="00C76BE7">
      <w:pPr>
        <w:pStyle w:val="Cmsor4"/>
        <w:pBdr>
          <w:top w:val="none" w:sz="0" w:space="0" w:color="auto"/>
          <w:left w:val="none" w:sz="0" w:space="0" w:color="auto"/>
          <w:bottom w:val="none" w:sz="0" w:space="0" w:color="auto"/>
          <w:right w:val="none" w:sz="0" w:space="0" w:color="auto"/>
        </w:pBdr>
        <w:rPr>
          <w:rFonts w:ascii="Times New Roman" w:hAnsi="Times New Roman"/>
          <w:b/>
          <w:szCs w:val="24"/>
        </w:rPr>
      </w:pPr>
      <w:r w:rsidRPr="00564C95">
        <w:rPr>
          <w:rFonts w:ascii="Times New Roman" w:hAnsi="Times New Roman"/>
          <w:b/>
          <w:szCs w:val="24"/>
        </w:rPr>
        <w:lastRenderedPageBreak/>
        <w:t xml:space="preserve">3.3 </w:t>
      </w:r>
      <w:r w:rsidR="00942022" w:rsidRPr="00564C95">
        <w:rPr>
          <w:rFonts w:ascii="Times New Roman" w:hAnsi="Times New Roman"/>
          <w:b/>
          <w:szCs w:val="24"/>
        </w:rPr>
        <w:t>Monitoring</w:t>
      </w:r>
      <w:bookmarkEnd w:id="144"/>
      <w:bookmarkEnd w:id="145"/>
      <w:bookmarkEnd w:id="146"/>
      <w:bookmarkEnd w:id="147"/>
      <w:bookmarkEnd w:id="148"/>
      <w:r w:rsidR="00942022" w:rsidRPr="00564C95">
        <w:rPr>
          <w:rFonts w:ascii="Times New Roman" w:hAnsi="Times New Roman"/>
          <w:b/>
          <w:szCs w:val="24"/>
        </w:rPr>
        <w:t xml:space="preserve"> és visszacsatolás</w:t>
      </w:r>
      <w:bookmarkEnd w:id="149"/>
    </w:p>
    <w:p w:rsidR="00B035C5" w:rsidRPr="00564C95" w:rsidRDefault="00B035C5" w:rsidP="00C76BE7">
      <w:pPr>
        <w:rPr>
          <w:rFonts w:ascii="Times New Roman" w:hAnsi="Times New Roman"/>
          <w:sz w:val="24"/>
        </w:rPr>
      </w:pPr>
    </w:p>
    <w:p w:rsidR="00942022" w:rsidRPr="00564C95" w:rsidRDefault="00942022" w:rsidP="00C76BE7">
      <w:pPr>
        <w:rPr>
          <w:rFonts w:ascii="Times New Roman" w:hAnsi="Times New Roman"/>
          <w:sz w:val="24"/>
        </w:rPr>
      </w:pPr>
      <w:r w:rsidRPr="00564C95">
        <w:rPr>
          <w:rFonts w:ascii="Times New Roman" w:hAnsi="Times New Roman"/>
          <w:sz w:val="24"/>
        </w:rPr>
        <w:t>A Helyi Esélyegyenlőségi Program megvalósulását, végrehajtását a HEP Fórum ellenőrzi, és javaslatot készít a HEP sz</w:t>
      </w:r>
      <w:r w:rsidR="00FE2288" w:rsidRPr="00564C95">
        <w:rPr>
          <w:rFonts w:ascii="Times New Roman" w:hAnsi="Times New Roman"/>
          <w:sz w:val="24"/>
        </w:rPr>
        <w:t xml:space="preserve">ükség szerinti aktualizálására </w:t>
      </w:r>
      <w:r w:rsidRPr="00564C95">
        <w:rPr>
          <w:rFonts w:ascii="Times New Roman" w:hAnsi="Times New Roman"/>
          <w:sz w:val="24"/>
        </w:rPr>
        <w:t>az egyes beavatkozási területek felelőseinek, illetve a létrehozott munkacsoportok beszámolóinak alapján.</w:t>
      </w:r>
    </w:p>
    <w:p w:rsidR="00942022" w:rsidRPr="00564C95" w:rsidRDefault="00942022" w:rsidP="00C76BE7">
      <w:pPr>
        <w:rPr>
          <w:rFonts w:ascii="Times New Roman" w:hAnsi="Times New Roman"/>
          <w:sz w:val="24"/>
        </w:rPr>
      </w:pPr>
    </w:p>
    <w:p w:rsidR="004B543E" w:rsidRPr="00564C95" w:rsidRDefault="00F20D93" w:rsidP="00C76BE7">
      <w:pPr>
        <w:pStyle w:val="Cmsor4"/>
        <w:pBdr>
          <w:top w:val="none" w:sz="0" w:space="0" w:color="auto"/>
          <w:left w:val="none" w:sz="0" w:space="0" w:color="auto"/>
          <w:bottom w:val="none" w:sz="0" w:space="0" w:color="auto"/>
          <w:right w:val="none" w:sz="0" w:space="0" w:color="auto"/>
        </w:pBdr>
        <w:rPr>
          <w:rFonts w:ascii="Times New Roman" w:hAnsi="Times New Roman"/>
          <w:b/>
          <w:szCs w:val="24"/>
        </w:rPr>
      </w:pPr>
      <w:bookmarkStart w:id="150" w:name="_Toc212697743"/>
      <w:bookmarkStart w:id="151" w:name="_Toc212699638"/>
      <w:bookmarkStart w:id="152" w:name="_Toc212716896"/>
      <w:bookmarkStart w:id="153" w:name="_Toc212717013"/>
      <w:bookmarkStart w:id="154" w:name="_Toc214529851"/>
      <w:bookmarkStart w:id="155" w:name="_Toc129600364"/>
      <w:r w:rsidRPr="00564C95">
        <w:rPr>
          <w:rFonts w:ascii="Times New Roman" w:hAnsi="Times New Roman"/>
          <w:b/>
          <w:szCs w:val="24"/>
        </w:rPr>
        <w:t>3.4</w:t>
      </w:r>
      <w:r w:rsidR="006F6348" w:rsidRPr="00564C95">
        <w:rPr>
          <w:rFonts w:ascii="Times New Roman" w:hAnsi="Times New Roman"/>
          <w:b/>
          <w:szCs w:val="24"/>
        </w:rPr>
        <w:t xml:space="preserve"> </w:t>
      </w:r>
      <w:r w:rsidR="004B543E" w:rsidRPr="00564C95">
        <w:rPr>
          <w:rFonts w:ascii="Times New Roman" w:hAnsi="Times New Roman"/>
          <w:b/>
          <w:szCs w:val="24"/>
        </w:rPr>
        <w:t>Nyilvánosság</w:t>
      </w:r>
      <w:bookmarkEnd w:id="150"/>
      <w:bookmarkEnd w:id="151"/>
      <w:bookmarkEnd w:id="152"/>
      <w:bookmarkEnd w:id="153"/>
      <w:bookmarkEnd w:id="154"/>
      <w:bookmarkEnd w:id="155"/>
    </w:p>
    <w:p w:rsidR="00F72992" w:rsidRPr="00564C95" w:rsidRDefault="00F72992" w:rsidP="00C76BE7">
      <w:pPr>
        <w:rPr>
          <w:rFonts w:ascii="Times New Roman" w:hAnsi="Times New Roman"/>
          <w:sz w:val="24"/>
        </w:rPr>
      </w:pPr>
    </w:p>
    <w:p w:rsidR="004B543E" w:rsidRPr="00564C95" w:rsidRDefault="004B543E" w:rsidP="00C76BE7">
      <w:pPr>
        <w:rPr>
          <w:rFonts w:ascii="Times New Roman" w:hAnsi="Times New Roman"/>
          <w:sz w:val="24"/>
        </w:rPr>
      </w:pPr>
      <w:r w:rsidRPr="00564C95">
        <w:rPr>
          <w:rFonts w:ascii="Times New Roman" w:hAnsi="Times New Roman"/>
          <w:sz w:val="24"/>
        </w:rPr>
        <w:t>A program elfogadását megelőzően, a véleménynyilvánítás lehetőségének biztosítása érdekében nyilvános fórumot hívunk össze</w:t>
      </w:r>
      <w:r w:rsidR="00E74FF7" w:rsidRPr="00564C95">
        <w:rPr>
          <w:rFonts w:ascii="Times New Roman" w:hAnsi="Times New Roman"/>
          <w:sz w:val="24"/>
        </w:rPr>
        <w:t xml:space="preserve">. </w:t>
      </w:r>
    </w:p>
    <w:p w:rsidR="004B543E" w:rsidRPr="00564C95" w:rsidRDefault="004B543E" w:rsidP="00C76BE7">
      <w:pPr>
        <w:pStyle w:val="Nincstrkz"/>
        <w:jc w:val="both"/>
        <w:rPr>
          <w:rFonts w:ascii="Times New Roman" w:hAnsi="Times New Roman"/>
          <w:sz w:val="24"/>
          <w:szCs w:val="24"/>
        </w:rPr>
      </w:pPr>
    </w:p>
    <w:p w:rsidR="004B543E" w:rsidRPr="00564C95" w:rsidRDefault="004B543E" w:rsidP="00C76BE7">
      <w:pPr>
        <w:pStyle w:val="Nincstrkz"/>
        <w:jc w:val="both"/>
        <w:rPr>
          <w:rFonts w:ascii="Times New Roman" w:hAnsi="Times New Roman"/>
          <w:sz w:val="24"/>
          <w:szCs w:val="24"/>
        </w:rPr>
      </w:pPr>
      <w:r w:rsidRPr="00564C95">
        <w:rPr>
          <w:rFonts w:ascii="Times New Roman" w:hAnsi="Times New Roman"/>
          <w:sz w:val="24"/>
          <w:szCs w:val="24"/>
        </w:rPr>
        <w:t xml:space="preserve">A véleményformálás lehetőségét biztosítja a </w:t>
      </w:r>
      <w:r w:rsidR="00804572" w:rsidRPr="00564C95">
        <w:rPr>
          <w:rFonts w:ascii="Times New Roman" w:hAnsi="Times New Roman"/>
          <w:sz w:val="24"/>
          <w:szCs w:val="24"/>
        </w:rPr>
        <w:t xml:space="preserve">Helyi </w:t>
      </w:r>
      <w:r w:rsidRPr="00564C95">
        <w:rPr>
          <w:rFonts w:ascii="Times New Roman" w:hAnsi="Times New Roman"/>
          <w:sz w:val="24"/>
          <w:szCs w:val="24"/>
        </w:rPr>
        <w:t xml:space="preserve">Esélyegyenlőségi </w:t>
      </w:r>
      <w:r w:rsidR="00804572" w:rsidRPr="00564C95">
        <w:rPr>
          <w:rFonts w:ascii="Times New Roman" w:hAnsi="Times New Roman"/>
          <w:sz w:val="24"/>
          <w:szCs w:val="24"/>
        </w:rPr>
        <w:t>Program</w:t>
      </w:r>
      <w:r w:rsidRPr="00564C95">
        <w:rPr>
          <w:rFonts w:ascii="Times New Roman" w:hAnsi="Times New Roman"/>
          <w:sz w:val="24"/>
          <w:szCs w:val="24"/>
        </w:rPr>
        <w:t xml:space="preserve"> nyilvánosságra hozatala is, valamint a</w:t>
      </w:r>
      <w:r w:rsidR="00804572" w:rsidRPr="00564C95">
        <w:rPr>
          <w:rFonts w:ascii="Times New Roman" w:hAnsi="Times New Roman"/>
          <w:sz w:val="24"/>
          <w:szCs w:val="24"/>
        </w:rPr>
        <w:t xml:space="preserve"> megvalósítás folyamatát koordináló </w:t>
      </w:r>
      <w:r w:rsidR="00FE2288" w:rsidRPr="00564C95">
        <w:rPr>
          <w:rFonts w:ascii="Times New Roman" w:hAnsi="Times New Roman"/>
          <w:sz w:val="24"/>
          <w:szCs w:val="24"/>
        </w:rPr>
        <w:t>HEP</w:t>
      </w:r>
      <w:r w:rsidRPr="00564C95">
        <w:rPr>
          <w:rFonts w:ascii="Times New Roman" w:hAnsi="Times New Roman"/>
          <w:sz w:val="24"/>
          <w:szCs w:val="24"/>
        </w:rPr>
        <w:t xml:space="preserve"> Fórum első ülésének mihamarabbi összehívása. </w:t>
      </w:r>
    </w:p>
    <w:p w:rsidR="004B543E" w:rsidRPr="00564C95" w:rsidRDefault="004B543E" w:rsidP="00C76BE7">
      <w:pPr>
        <w:rPr>
          <w:rFonts w:ascii="Times New Roman" w:hAnsi="Times New Roman"/>
          <w:sz w:val="24"/>
        </w:rPr>
      </w:pPr>
    </w:p>
    <w:p w:rsidR="004B543E" w:rsidRPr="00564C95" w:rsidRDefault="004B543E" w:rsidP="00C76BE7">
      <w:pPr>
        <w:rPr>
          <w:rFonts w:ascii="Times New Roman" w:hAnsi="Times New Roman"/>
          <w:sz w:val="24"/>
        </w:rPr>
      </w:pPr>
      <w:r w:rsidRPr="00564C95">
        <w:rPr>
          <w:rFonts w:ascii="Times New Roman" w:hAnsi="Times New Roman"/>
          <w:sz w:val="24"/>
        </w:rPr>
        <w:t>A nyilvánosság folyamatos biztosítására legalább évente tájékoztatjuk a program megvalósításában elért eredményekről, a monitoring eredményeiről a település döntéshozóit, tisztségviselőit, az intézmények</w:t>
      </w:r>
      <w:r w:rsidR="00804572" w:rsidRPr="00564C95">
        <w:rPr>
          <w:rFonts w:ascii="Times New Roman" w:hAnsi="Times New Roman"/>
          <w:sz w:val="24"/>
        </w:rPr>
        <w:t>et</w:t>
      </w:r>
      <w:r w:rsidRPr="00564C95">
        <w:rPr>
          <w:rFonts w:ascii="Times New Roman" w:hAnsi="Times New Roman"/>
          <w:sz w:val="24"/>
        </w:rPr>
        <w:t xml:space="preserve"> és az együttműködő szakmai és társadalmi partnerek képviselőit.</w:t>
      </w:r>
    </w:p>
    <w:p w:rsidR="004B543E" w:rsidRPr="00564C95" w:rsidRDefault="004B543E" w:rsidP="00C76BE7">
      <w:pPr>
        <w:rPr>
          <w:rFonts w:ascii="Times New Roman" w:hAnsi="Times New Roman"/>
          <w:sz w:val="24"/>
        </w:rPr>
      </w:pPr>
    </w:p>
    <w:p w:rsidR="004B543E" w:rsidRPr="00564C95" w:rsidRDefault="004B543E" w:rsidP="00C76BE7">
      <w:pPr>
        <w:rPr>
          <w:rFonts w:ascii="Times New Roman" w:hAnsi="Times New Roman"/>
          <w:sz w:val="24"/>
        </w:rPr>
      </w:pPr>
      <w:r w:rsidRPr="00564C95">
        <w:rPr>
          <w:rFonts w:ascii="Times New Roman" w:hAnsi="Times New Roman"/>
          <w:sz w:val="24"/>
        </w:rPr>
        <w:t>A</w:t>
      </w:r>
      <w:r w:rsidR="00A117D1" w:rsidRPr="00564C95">
        <w:rPr>
          <w:rFonts w:ascii="Times New Roman" w:hAnsi="Times New Roman"/>
          <w:sz w:val="24"/>
        </w:rPr>
        <w:t xml:space="preserve"> HEP</w:t>
      </w:r>
      <w:r w:rsidR="00F20D93" w:rsidRPr="00564C95">
        <w:rPr>
          <w:rFonts w:ascii="Times New Roman" w:hAnsi="Times New Roman"/>
          <w:sz w:val="24"/>
        </w:rPr>
        <w:t xml:space="preserve"> Fórum által végzett</w:t>
      </w:r>
      <w:r w:rsidRPr="00564C95">
        <w:rPr>
          <w:rFonts w:ascii="Times New Roman" w:hAnsi="Times New Roman"/>
          <w:sz w:val="24"/>
        </w:rPr>
        <w:t xml:space="preserve"> monitoring vizsgálatok ere</w:t>
      </w:r>
      <w:r w:rsidR="00804572" w:rsidRPr="00564C95">
        <w:rPr>
          <w:rFonts w:ascii="Times New Roman" w:hAnsi="Times New Roman"/>
          <w:sz w:val="24"/>
        </w:rPr>
        <w:t xml:space="preserve">dményeit nyilvánosságra hozzuk </w:t>
      </w:r>
      <w:r w:rsidRPr="00564C95">
        <w:rPr>
          <w:rFonts w:ascii="Times New Roman" w:hAnsi="Times New Roman"/>
          <w:sz w:val="24"/>
        </w:rPr>
        <w:t xml:space="preserve">a személyes adatok védelmének biztosítása mellett. A nyilvánosság biztosítására az önkormányzat honlapja, a helyi </w:t>
      </w:r>
      <w:r w:rsidR="00804572" w:rsidRPr="00564C95">
        <w:rPr>
          <w:rFonts w:ascii="Times New Roman" w:hAnsi="Times New Roman"/>
          <w:sz w:val="24"/>
        </w:rPr>
        <w:t>média</w:t>
      </w:r>
      <w:r w:rsidRPr="00564C95">
        <w:rPr>
          <w:rFonts w:ascii="Times New Roman" w:hAnsi="Times New Roman"/>
          <w:sz w:val="24"/>
        </w:rPr>
        <w:t xml:space="preserve"> áll rendelkezésre. Az eredményekre felhívjuk a figyelmet az önkormányzat és </w:t>
      </w:r>
      <w:r w:rsidR="00804572" w:rsidRPr="00564C95">
        <w:rPr>
          <w:rFonts w:ascii="Times New Roman" w:hAnsi="Times New Roman"/>
          <w:sz w:val="24"/>
        </w:rPr>
        <w:t>intézményeinek</w:t>
      </w:r>
      <w:r w:rsidRPr="00564C95">
        <w:rPr>
          <w:rFonts w:ascii="Times New Roman" w:hAnsi="Times New Roman"/>
          <w:sz w:val="24"/>
        </w:rPr>
        <w:t xml:space="preserve"> különböző rendezvényein, beépítjük kiadványainkba, a tolerancia, a befogadás, a hátrányos helyzetűek támogatásának fontosságát igyekszünk megértetni a lakossággal, a támogató szakmai és társadalmi környezet kialakítása érdekében.</w:t>
      </w:r>
    </w:p>
    <w:p w:rsidR="004B543E" w:rsidRPr="00564C95" w:rsidRDefault="004B543E" w:rsidP="00EB4686">
      <w:pPr>
        <w:pStyle w:val="Nincstrkz"/>
        <w:jc w:val="both"/>
        <w:rPr>
          <w:rFonts w:ascii="Times New Roman" w:hAnsi="Times New Roman"/>
          <w:sz w:val="24"/>
          <w:szCs w:val="24"/>
        </w:rPr>
      </w:pPr>
    </w:p>
    <w:p w:rsidR="00D55F85" w:rsidRPr="00564C95" w:rsidRDefault="00D55F85" w:rsidP="00C76BE7">
      <w:pPr>
        <w:pStyle w:val="Nincstrkz"/>
        <w:jc w:val="both"/>
        <w:rPr>
          <w:rFonts w:ascii="Times New Roman" w:hAnsi="Times New Roman"/>
          <w:sz w:val="24"/>
          <w:szCs w:val="24"/>
        </w:rPr>
      </w:pPr>
      <w:bookmarkStart w:id="156" w:name="_Toc212560429"/>
      <w:bookmarkStart w:id="157" w:name="_Toc212562053"/>
      <w:bookmarkStart w:id="158" w:name="_Toc212697745"/>
      <w:bookmarkStart w:id="159" w:name="_Toc212699640"/>
      <w:bookmarkStart w:id="160" w:name="_Toc212716898"/>
      <w:bookmarkStart w:id="161" w:name="_Toc212717015"/>
      <w:bookmarkStart w:id="162" w:name="_Toc214529853"/>
    </w:p>
    <w:p w:rsidR="009F7FAE" w:rsidRPr="00564C95" w:rsidRDefault="009F7FAE" w:rsidP="00C76BE7">
      <w:pPr>
        <w:pStyle w:val="Nincstrkz"/>
        <w:jc w:val="both"/>
        <w:rPr>
          <w:rFonts w:ascii="Times New Roman" w:hAnsi="Times New Roman"/>
          <w:b/>
          <w:sz w:val="24"/>
          <w:szCs w:val="24"/>
        </w:rPr>
      </w:pPr>
    </w:p>
    <w:p w:rsidR="009F7FAE" w:rsidRPr="00564C95" w:rsidRDefault="009F7FAE" w:rsidP="00C76BE7">
      <w:pPr>
        <w:pStyle w:val="Nincstrkz"/>
        <w:jc w:val="both"/>
        <w:rPr>
          <w:rFonts w:ascii="Times New Roman" w:hAnsi="Times New Roman"/>
          <w:b/>
          <w:sz w:val="24"/>
          <w:szCs w:val="24"/>
        </w:rPr>
      </w:pPr>
    </w:p>
    <w:p w:rsidR="009F7FAE" w:rsidRPr="00564C95" w:rsidRDefault="009F7FAE" w:rsidP="00C76BE7">
      <w:pPr>
        <w:pStyle w:val="Nincstrkz"/>
        <w:jc w:val="both"/>
        <w:rPr>
          <w:rFonts w:ascii="Times New Roman" w:hAnsi="Times New Roman"/>
          <w:b/>
          <w:sz w:val="24"/>
          <w:szCs w:val="24"/>
        </w:rPr>
      </w:pPr>
    </w:p>
    <w:p w:rsidR="009F7FAE" w:rsidRPr="00564C95" w:rsidRDefault="009F7FAE" w:rsidP="00C76BE7">
      <w:pPr>
        <w:pStyle w:val="Nincstrkz"/>
        <w:jc w:val="both"/>
        <w:rPr>
          <w:rFonts w:ascii="Times New Roman" w:hAnsi="Times New Roman"/>
          <w:b/>
          <w:sz w:val="24"/>
          <w:szCs w:val="24"/>
        </w:rPr>
      </w:pPr>
    </w:p>
    <w:p w:rsidR="004B543E" w:rsidRPr="00564C95" w:rsidRDefault="00F20D93" w:rsidP="00C76BE7">
      <w:pPr>
        <w:pStyle w:val="Nincstrkz"/>
        <w:jc w:val="both"/>
        <w:rPr>
          <w:rFonts w:ascii="Times New Roman" w:hAnsi="Times New Roman"/>
          <w:b/>
          <w:sz w:val="24"/>
          <w:szCs w:val="24"/>
        </w:rPr>
      </w:pPr>
      <w:r w:rsidRPr="00564C95">
        <w:rPr>
          <w:rFonts w:ascii="Times New Roman" w:hAnsi="Times New Roman"/>
          <w:b/>
          <w:sz w:val="24"/>
          <w:szCs w:val="24"/>
        </w:rPr>
        <w:t xml:space="preserve">3.5 </w:t>
      </w:r>
      <w:r w:rsidR="004B543E" w:rsidRPr="00564C95">
        <w:rPr>
          <w:rFonts w:ascii="Times New Roman" w:hAnsi="Times New Roman"/>
          <w:b/>
          <w:sz w:val="24"/>
          <w:szCs w:val="24"/>
        </w:rPr>
        <w:t>Kötelezettségek és felelősség</w:t>
      </w:r>
      <w:bookmarkEnd w:id="156"/>
      <w:bookmarkEnd w:id="157"/>
      <w:bookmarkEnd w:id="158"/>
      <w:bookmarkEnd w:id="159"/>
      <w:bookmarkEnd w:id="160"/>
      <w:bookmarkEnd w:id="161"/>
      <w:bookmarkEnd w:id="162"/>
    </w:p>
    <w:p w:rsidR="004B543E" w:rsidRPr="00564C95" w:rsidRDefault="004B543E" w:rsidP="004F681B">
      <w:pPr>
        <w:pStyle w:val="Nincstrkz"/>
        <w:jc w:val="both"/>
        <w:rPr>
          <w:rFonts w:ascii="Times New Roman" w:hAnsi="Times New Roman"/>
          <w:sz w:val="24"/>
          <w:szCs w:val="24"/>
        </w:rPr>
      </w:pPr>
    </w:p>
    <w:p w:rsidR="00C76BE7" w:rsidRPr="00564C95" w:rsidRDefault="00C76BE7" w:rsidP="00C76BE7">
      <w:pPr>
        <w:pStyle w:val="Nincstrkz"/>
        <w:jc w:val="both"/>
        <w:rPr>
          <w:rFonts w:ascii="Times New Roman" w:hAnsi="Times New Roman"/>
          <w:sz w:val="24"/>
          <w:szCs w:val="24"/>
        </w:rPr>
      </w:pPr>
      <w:r w:rsidRPr="00564C95">
        <w:rPr>
          <w:rFonts w:ascii="Times New Roman" w:hAnsi="Times New Roman"/>
          <w:sz w:val="24"/>
          <w:szCs w:val="24"/>
        </w:rPr>
        <w:t>Az esélyegyenlőséggel összefüggő feladatokért az alábbi személyek/csoportok felelősek:</w:t>
      </w:r>
    </w:p>
    <w:p w:rsidR="00C76BE7" w:rsidRPr="00564C95" w:rsidRDefault="00C76BE7" w:rsidP="00C76BE7">
      <w:pPr>
        <w:pStyle w:val="Nincstrkz"/>
        <w:jc w:val="both"/>
        <w:rPr>
          <w:rFonts w:ascii="Times New Roman" w:hAnsi="Times New Roman"/>
          <w:b/>
          <w:sz w:val="24"/>
          <w:szCs w:val="24"/>
        </w:rPr>
      </w:pPr>
      <w:r w:rsidRPr="00564C95">
        <w:rPr>
          <w:rFonts w:ascii="Times New Roman" w:hAnsi="Times New Roman"/>
          <w:b/>
          <w:sz w:val="24"/>
          <w:szCs w:val="24"/>
        </w:rPr>
        <w:t xml:space="preserve">A Helyi Esélyegyenlőségi Program végrehajtásáért az önkormányzat részéről </w:t>
      </w:r>
      <w:r w:rsidR="00E5543E" w:rsidRPr="00564C95">
        <w:rPr>
          <w:rFonts w:ascii="Times New Roman" w:hAnsi="Times New Roman"/>
          <w:b/>
          <w:sz w:val="24"/>
          <w:szCs w:val="24"/>
        </w:rPr>
        <w:t>a polgármester felel.</w:t>
      </w:r>
    </w:p>
    <w:p w:rsidR="00C76BE7" w:rsidRPr="00564C95" w:rsidRDefault="00C76BE7" w:rsidP="00C76BE7">
      <w:pPr>
        <w:pStyle w:val="Nincstrkz"/>
        <w:numPr>
          <w:ilvl w:val="0"/>
          <w:numId w:val="2"/>
        </w:numPr>
        <w:jc w:val="both"/>
        <w:rPr>
          <w:rFonts w:ascii="Times New Roman" w:hAnsi="Times New Roman"/>
          <w:sz w:val="24"/>
          <w:szCs w:val="24"/>
        </w:rPr>
      </w:pPr>
      <w:r w:rsidRPr="00564C95">
        <w:rPr>
          <w:rFonts w:ascii="Times New Roman" w:hAnsi="Times New Roman"/>
          <w:sz w:val="24"/>
          <w:szCs w:val="24"/>
        </w:rPr>
        <w:t>Az ő feladata és felelőssége a HEP Fórum létrejöttének szervezése, működésének sokoldalú támogatása, az önkormányzat és a HEP Fórum közötti kapcsolat biztosítása.</w:t>
      </w:r>
    </w:p>
    <w:p w:rsidR="00C76BE7" w:rsidRPr="00564C95" w:rsidRDefault="00C76BE7" w:rsidP="00C76BE7">
      <w:pPr>
        <w:pStyle w:val="Nincstrkz"/>
        <w:numPr>
          <w:ilvl w:val="0"/>
          <w:numId w:val="2"/>
        </w:numPr>
        <w:jc w:val="both"/>
        <w:rPr>
          <w:rFonts w:ascii="Times New Roman" w:hAnsi="Times New Roman"/>
          <w:sz w:val="24"/>
          <w:szCs w:val="24"/>
        </w:rPr>
      </w:pPr>
      <w:r w:rsidRPr="00564C95">
        <w:rPr>
          <w:rFonts w:ascii="Times New Roman" w:hAnsi="Times New Roman"/>
          <w:sz w:val="24"/>
          <w:szCs w:val="24"/>
        </w:rPr>
        <w:t>Folyamatosan együttműködik a HEP Fórum vezetőjével.</w:t>
      </w:r>
    </w:p>
    <w:p w:rsidR="00C76BE7" w:rsidRPr="00564C95" w:rsidRDefault="00C76BE7" w:rsidP="00C76BE7">
      <w:pPr>
        <w:pStyle w:val="Nincstrkz"/>
        <w:numPr>
          <w:ilvl w:val="0"/>
          <w:numId w:val="2"/>
        </w:numPr>
        <w:jc w:val="both"/>
        <w:rPr>
          <w:rFonts w:ascii="Times New Roman" w:hAnsi="Times New Roman"/>
          <w:sz w:val="24"/>
          <w:szCs w:val="24"/>
        </w:rPr>
      </w:pPr>
      <w:r w:rsidRPr="00564C95">
        <w:rPr>
          <w:rFonts w:ascii="Times New Roman" w:hAnsi="Times New Roman"/>
          <w:sz w:val="24"/>
          <w:szCs w:val="24"/>
        </w:rPr>
        <w:t>Felelősségi körébe tartozó, az alábbiakban felsorolt</w:t>
      </w:r>
      <w:r w:rsidR="00C13BB0" w:rsidRPr="00564C95">
        <w:rPr>
          <w:rFonts w:ascii="Times New Roman" w:hAnsi="Times New Roman"/>
          <w:sz w:val="24"/>
          <w:szCs w:val="24"/>
        </w:rPr>
        <w:t xml:space="preserve"> tevékenységeit a HEP Fórum</w:t>
      </w:r>
      <w:r w:rsidRPr="00564C95">
        <w:rPr>
          <w:rFonts w:ascii="Times New Roman" w:hAnsi="Times New Roman"/>
          <w:sz w:val="24"/>
          <w:szCs w:val="24"/>
        </w:rPr>
        <w:t xml:space="preserve"> bevonásával és támogatásával végzi. Így </w:t>
      </w:r>
    </w:p>
    <w:p w:rsidR="00C76BE7" w:rsidRPr="00564C95" w:rsidRDefault="00C76BE7" w:rsidP="00C76BE7">
      <w:pPr>
        <w:pStyle w:val="Nincstrkz"/>
        <w:numPr>
          <w:ilvl w:val="1"/>
          <w:numId w:val="2"/>
        </w:numPr>
        <w:jc w:val="both"/>
        <w:rPr>
          <w:rFonts w:ascii="Times New Roman" w:hAnsi="Times New Roman"/>
          <w:sz w:val="24"/>
          <w:szCs w:val="24"/>
        </w:rPr>
      </w:pPr>
      <w:r w:rsidRPr="00564C95">
        <w:rPr>
          <w:rFonts w:ascii="Times New Roman" w:hAnsi="Times New Roman"/>
          <w:sz w:val="24"/>
          <w:szCs w:val="24"/>
        </w:rPr>
        <w:t xml:space="preserve">Felel azért, hogy a település minden lakója és az érintett szakmai és társadalmi partnerek számára elérhető legyen a Helyi Esélyegyenlőségi Program. </w:t>
      </w:r>
    </w:p>
    <w:p w:rsidR="00C76BE7" w:rsidRPr="00564C95" w:rsidRDefault="00C76BE7" w:rsidP="00C76BE7">
      <w:pPr>
        <w:pStyle w:val="Nincstrkz"/>
        <w:numPr>
          <w:ilvl w:val="1"/>
          <w:numId w:val="2"/>
        </w:numPr>
        <w:jc w:val="both"/>
        <w:rPr>
          <w:rFonts w:ascii="Times New Roman" w:hAnsi="Times New Roman"/>
          <w:sz w:val="24"/>
          <w:szCs w:val="24"/>
        </w:rPr>
      </w:pPr>
      <w:r w:rsidRPr="00564C95">
        <w:rPr>
          <w:rFonts w:ascii="Times New Roman" w:hAnsi="Times New Roman"/>
          <w:sz w:val="24"/>
          <w:szCs w:val="24"/>
        </w:rPr>
        <w:t xml:space="preserve">Figyelemmel kíséri azt, hogy az önkormányzat döntéshozói, tisztségviselői és intézményeinek dolgozói megismerik és követik a HEP-ben foglaltakat. </w:t>
      </w:r>
    </w:p>
    <w:p w:rsidR="00C76BE7" w:rsidRPr="00564C95" w:rsidRDefault="00C76BE7" w:rsidP="00C76BE7">
      <w:pPr>
        <w:pStyle w:val="Nincstrkz"/>
        <w:numPr>
          <w:ilvl w:val="1"/>
          <w:numId w:val="2"/>
        </w:numPr>
        <w:jc w:val="both"/>
        <w:rPr>
          <w:rFonts w:ascii="Times New Roman" w:hAnsi="Times New Roman"/>
          <w:sz w:val="24"/>
          <w:szCs w:val="24"/>
        </w:rPr>
      </w:pPr>
      <w:r w:rsidRPr="00564C95">
        <w:rPr>
          <w:rFonts w:ascii="Times New Roman" w:hAnsi="Times New Roman"/>
          <w:sz w:val="24"/>
          <w:szCs w:val="24"/>
        </w:rPr>
        <w:lastRenderedPageBreak/>
        <w:t xml:space="preserve">Támogatnia kell, hogy az önkormányzat, illetve intézményeinek vezetői minden ponton megkapják a szükséges felkészítést és segítséget a HEP végrehajtásához. </w:t>
      </w:r>
    </w:p>
    <w:p w:rsidR="00C76BE7" w:rsidRPr="00564C95" w:rsidRDefault="00C76BE7" w:rsidP="00C76BE7">
      <w:pPr>
        <w:pStyle w:val="Nincstrkz"/>
        <w:numPr>
          <w:ilvl w:val="1"/>
          <w:numId w:val="2"/>
        </w:numPr>
        <w:jc w:val="both"/>
        <w:rPr>
          <w:rFonts w:ascii="Times New Roman" w:hAnsi="Times New Roman"/>
          <w:sz w:val="24"/>
          <w:szCs w:val="24"/>
        </w:rPr>
      </w:pPr>
      <w:r w:rsidRPr="00564C95">
        <w:rPr>
          <w:rFonts w:ascii="Times New Roman" w:hAnsi="Times New Roman"/>
          <w:sz w:val="24"/>
          <w:szCs w:val="24"/>
        </w:rPr>
        <w:t xml:space="preserve">Kötelessége az egyenlő bánásmód elvét sértő esetekben megtenni a szükséges lépéseket, vizsgálatot kezdeményezni, és a jogsértés következményeinek elhárításáról intézkedni </w:t>
      </w:r>
    </w:p>
    <w:p w:rsidR="00C76BE7" w:rsidRPr="00564C95" w:rsidRDefault="00C76BE7" w:rsidP="00C76BE7">
      <w:pPr>
        <w:pStyle w:val="Nincstrkz"/>
        <w:jc w:val="both"/>
        <w:rPr>
          <w:rFonts w:ascii="Times New Roman" w:hAnsi="Times New Roman"/>
          <w:sz w:val="24"/>
          <w:szCs w:val="24"/>
        </w:rPr>
      </w:pPr>
      <w:r w:rsidRPr="00564C95">
        <w:rPr>
          <w:rFonts w:ascii="Times New Roman" w:hAnsi="Times New Roman"/>
          <w:sz w:val="24"/>
          <w:szCs w:val="24"/>
        </w:rPr>
        <w:t xml:space="preserve">A település vezetése, az önkormányzat tisztségviselői és a települési intézmények vezetői </w:t>
      </w:r>
    </w:p>
    <w:p w:rsidR="00C76BE7" w:rsidRPr="00564C95" w:rsidRDefault="00C76BE7" w:rsidP="00C76BE7">
      <w:pPr>
        <w:pStyle w:val="Nincstrkz"/>
        <w:numPr>
          <w:ilvl w:val="0"/>
          <w:numId w:val="2"/>
        </w:numPr>
        <w:jc w:val="both"/>
        <w:rPr>
          <w:rFonts w:ascii="Times New Roman" w:hAnsi="Times New Roman"/>
          <w:sz w:val="24"/>
          <w:szCs w:val="24"/>
        </w:rPr>
      </w:pPr>
      <w:r w:rsidRPr="00564C95">
        <w:rPr>
          <w:rFonts w:ascii="Times New Roman" w:hAnsi="Times New Roman"/>
          <w:sz w:val="24"/>
          <w:szCs w:val="24"/>
        </w:rPr>
        <w:t xml:space="preserve">felelősek azért, hogy ismerjék az egyenlő bánásmódra és esélyegyenlőségre vonatkozó jogi előírásokat, biztosítsák a diszkriminációmentes intézményi szolgáltatásokat, a befogadó és toleráns légkört, és megragadjanak minden alkalmat, hogy az esélyegyenlőséggel kapcsolatos ismereteiket bővítő képzésen, egyéb programon részt vegyenek. </w:t>
      </w:r>
    </w:p>
    <w:p w:rsidR="00C76BE7" w:rsidRPr="00564C95" w:rsidRDefault="00C76BE7" w:rsidP="00C76BE7">
      <w:pPr>
        <w:pStyle w:val="Nincstrkz"/>
        <w:numPr>
          <w:ilvl w:val="0"/>
          <w:numId w:val="2"/>
        </w:numPr>
        <w:jc w:val="both"/>
        <w:rPr>
          <w:rFonts w:ascii="Times New Roman" w:hAnsi="Times New Roman"/>
          <w:sz w:val="24"/>
          <w:szCs w:val="24"/>
        </w:rPr>
      </w:pPr>
      <w:r w:rsidRPr="00564C95">
        <w:rPr>
          <w:rFonts w:ascii="Times New Roman" w:hAnsi="Times New Roman"/>
          <w:sz w:val="24"/>
          <w:szCs w:val="24"/>
        </w:rPr>
        <w:t>Felelősségük továbbá, hogy ismerjék a HEP IT-ben foglaltakat és közreműködjenek annak megvalósításában.</w:t>
      </w:r>
    </w:p>
    <w:p w:rsidR="00C76BE7" w:rsidRPr="00564C95" w:rsidRDefault="00C76BE7" w:rsidP="00C76BE7">
      <w:pPr>
        <w:pStyle w:val="Nincstrkz"/>
        <w:numPr>
          <w:ilvl w:val="0"/>
          <w:numId w:val="2"/>
        </w:numPr>
        <w:jc w:val="both"/>
        <w:rPr>
          <w:rFonts w:ascii="Times New Roman" w:hAnsi="Times New Roman"/>
          <w:sz w:val="24"/>
          <w:szCs w:val="24"/>
        </w:rPr>
      </w:pPr>
      <w:r w:rsidRPr="00564C95">
        <w:rPr>
          <w:rFonts w:ascii="Times New Roman" w:hAnsi="Times New Roman"/>
          <w:sz w:val="24"/>
          <w:szCs w:val="24"/>
        </w:rPr>
        <w:t>Az esélyegyenlőség sérülése esetén hivatalosan jelezzék azt a HEP IT kijelölt irányítóinak.</w:t>
      </w:r>
    </w:p>
    <w:p w:rsidR="00C76BE7" w:rsidRPr="00564C95" w:rsidRDefault="00C76BE7" w:rsidP="00C76BE7">
      <w:pPr>
        <w:pStyle w:val="Nincstrkz"/>
        <w:numPr>
          <w:ilvl w:val="0"/>
          <w:numId w:val="2"/>
        </w:numPr>
        <w:jc w:val="both"/>
        <w:rPr>
          <w:rFonts w:ascii="Times New Roman" w:hAnsi="Times New Roman"/>
          <w:sz w:val="24"/>
          <w:szCs w:val="24"/>
        </w:rPr>
      </w:pPr>
      <w:r w:rsidRPr="00564C95">
        <w:rPr>
          <w:rFonts w:ascii="Times New Roman" w:hAnsi="Times New Roman"/>
          <w:sz w:val="24"/>
          <w:szCs w:val="24"/>
        </w:rPr>
        <w:t>Az önkormányzati intézmények vezetői intézményi akciótervben gondoskodjanak az Esélyegyenlőségi Programban foglaltaknak az intézményükben történő maradéktalan érvényesüléséről.</w:t>
      </w:r>
    </w:p>
    <w:p w:rsidR="00C174DA" w:rsidRPr="00564C95" w:rsidRDefault="00C76BE7" w:rsidP="00EB4686">
      <w:pPr>
        <w:pStyle w:val="Nincstrkz"/>
        <w:jc w:val="both"/>
        <w:rPr>
          <w:rFonts w:ascii="Times New Roman" w:hAnsi="Times New Roman"/>
          <w:sz w:val="24"/>
          <w:szCs w:val="24"/>
        </w:rPr>
      </w:pPr>
      <w:r w:rsidRPr="00564C95">
        <w:rPr>
          <w:rFonts w:ascii="Times New Roman" w:hAnsi="Times New Roman"/>
          <w:sz w:val="24"/>
          <w:szCs w:val="24"/>
        </w:rPr>
        <w:t xml:space="preserve">Szükséges továbbá, hogy a jogszabály által előírt feladat-megosztás, együttműködési kötelezettség alapján a települési önkormányzattal kapcsolatban álló szereplők ismerjék </w:t>
      </w:r>
      <w:r w:rsidR="00FD5F0C" w:rsidRPr="00564C95">
        <w:rPr>
          <w:rFonts w:ascii="Times New Roman" w:hAnsi="Times New Roman"/>
          <w:sz w:val="24"/>
          <w:szCs w:val="24"/>
        </w:rPr>
        <w:t>a HEP-e</w:t>
      </w:r>
      <w:r w:rsidRPr="00564C95">
        <w:rPr>
          <w:rFonts w:ascii="Times New Roman" w:hAnsi="Times New Roman"/>
          <w:sz w:val="24"/>
          <w:szCs w:val="24"/>
        </w:rPr>
        <w:t xml:space="preserve">t, annak megvalósításában aktív szerepet vállaljanak. </w:t>
      </w:r>
    </w:p>
    <w:p w:rsidR="004B543E" w:rsidRPr="00564C95" w:rsidRDefault="00345767" w:rsidP="00C76BE7">
      <w:pPr>
        <w:pStyle w:val="Cmsor4"/>
        <w:pBdr>
          <w:top w:val="none" w:sz="0" w:space="0" w:color="auto"/>
          <w:left w:val="none" w:sz="0" w:space="0" w:color="auto"/>
          <w:bottom w:val="none" w:sz="0" w:space="0" w:color="auto"/>
          <w:right w:val="none" w:sz="0" w:space="0" w:color="auto"/>
        </w:pBdr>
        <w:rPr>
          <w:rFonts w:ascii="Times New Roman" w:hAnsi="Times New Roman"/>
          <w:b/>
          <w:szCs w:val="24"/>
        </w:rPr>
      </w:pPr>
      <w:bookmarkStart w:id="163" w:name="_Toc212560430"/>
      <w:bookmarkStart w:id="164" w:name="_Toc212562054"/>
      <w:bookmarkStart w:id="165" w:name="_Toc212697746"/>
      <w:bookmarkStart w:id="166" w:name="_Toc212699641"/>
      <w:bookmarkStart w:id="167" w:name="_Toc212716899"/>
      <w:bookmarkStart w:id="168" w:name="_Toc212717016"/>
      <w:bookmarkStart w:id="169" w:name="_Toc214529854"/>
      <w:bookmarkStart w:id="170" w:name="_Toc129600365"/>
      <w:r w:rsidRPr="00564C95">
        <w:rPr>
          <w:rFonts w:ascii="Times New Roman" w:hAnsi="Times New Roman"/>
          <w:b/>
          <w:szCs w:val="24"/>
        </w:rPr>
        <w:t xml:space="preserve">3.6 </w:t>
      </w:r>
      <w:r w:rsidR="004B543E" w:rsidRPr="00564C95">
        <w:rPr>
          <w:rFonts w:ascii="Times New Roman" w:hAnsi="Times New Roman"/>
          <w:b/>
          <w:szCs w:val="24"/>
        </w:rPr>
        <w:t>Érvényesülés, módosítás</w:t>
      </w:r>
      <w:bookmarkEnd w:id="163"/>
      <w:bookmarkEnd w:id="164"/>
      <w:bookmarkEnd w:id="165"/>
      <w:bookmarkEnd w:id="166"/>
      <w:bookmarkEnd w:id="167"/>
      <w:bookmarkEnd w:id="168"/>
      <w:bookmarkEnd w:id="169"/>
      <w:bookmarkEnd w:id="170"/>
    </w:p>
    <w:p w:rsidR="00DF5797" w:rsidRPr="00564C95" w:rsidRDefault="004B543E" w:rsidP="00C76BE7">
      <w:pPr>
        <w:rPr>
          <w:rFonts w:ascii="Times New Roman" w:hAnsi="Times New Roman"/>
          <w:sz w:val="24"/>
        </w:rPr>
      </w:pPr>
      <w:r w:rsidRPr="00564C95">
        <w:rPr>
          <w:rFonts w:ascii="Times New Roman" w:hAnsi="Times New Roman"/>
          <w:sz w:val="24"/>
        </w:rPr>
        <w:t xml:space="preserve">Amennyiben a </w:t>
      </w:r>
      <w:r w:rsidR="006C4286" w:rsidRPr="00564C95">
        <w:rPr>
          <w:rFonts w:ascii="Times New Roman" w:hAnsi="Times New Roman"/>
          <w:b/>
          <w:sz w:val="24"/>
        </w:rPr>
        <w:t>két</w:t>
      </w:r>
      <w:r w:rsidRPr="00564C95">
        <w:rPr>
          <w:rFonts w:ascii="Times New Roman" w:hAnsi="Times New Roman"/>
          <w:b/>
          <w:sz w:val="24"/>
        </w:rPr>
        <w:t>éve</w:t>
      </w:r>
      <w:r w:rsidR="006C4286" w:rsidRPr="00564C95">
        <w:rPr>
          <w:rFonts w:ascii="Times New Roman" w:hAnsi="Times New Roman"/>
          <w:b/>
          <w:sz w:val="24"/>
        </w:rPr>
        <w:t>nte előírt</w:t>
      </w:r>
      <w:r w:rsidR="006C4286" w:rsidRPr="00564C95">
        <w:rPr>
          <w:rFonts w:ascii="Times New Roman" w:hAnsi="Times New Roman"/>
          <w:sz w:val="24"/>
        </w:rPr>
        <w:t xml:space="preserve"> – de ennél gyakrabban, pl. évente is elvégezhető </w:t>
      </w:r>
      <w:r w:rsidR="00046F0C" w:rsidRPr="00564C95">
        <w:rPr>
          <w:rFonts w:ascii="Times New Roman" w:hAnsi="Times New Roman"/>
          <w:sz w:val="24"/>
        </w:rPr>
        <w:t xml:space="preserve">- </w:t>
      </w:r>
      <w:r w:rsidR="00046F0C" w:rsidRPr="00564C95">
        <w:rPr>
          <w:rFonts w:ascii="Times New Roman" w:hAnsi="Times New Roman"/>
          <w:b/>
          <w:sz w:val="24"/>
        </w:rPr>
        <w:t>felülvizsgálat</w:t>
      </w:r>
      <w:r w:rsidRPr="00564C95">
        <w:rPr>
          <w:rFonts w:ascii="Times New Roman" w:hAnsi="Times New Roman"/>
          <w:b/>
          <w:sz w:val="24"/>
        </w:rPr>
        <w:t xml:space="preserve"> </w:t>
      </w:r>
      <w:r w:rsidRPr="00564C95">
        <w:rPr>
          <w:rFonts w:ascii="Times New Roman" w:hAnsi="Times New Roman"/>
          <w:sz w:val="24"/>
        </w:rPr>
        <w:t>során kiderül, hogy a</w:t>
      </w:r>
      <w:r w:rsidR="00057B86" w:rsidRPr="00564C95">
        <w:rPr>
          <w:rFonts w:ascii="Times New Roman" w:hAnsi="Times New Roman"/>
          <w:sz w:val="24"/>
        </w:rPr>
        <w:t xml:space="preserve"> HEP IT-ben </w:t>
      </w:r>
      <w:r w:rsidRPr="00564C95">
        <w:rPr>
          <w:rFonts w:ascii="Times New Roman" w:hAnsi="Times New Roman"/>
          <w:sz w:val="24"/>
        </w:rPr>
        <w:t xml:space="preserve">vállalt célokat nem sikerül teljesíteni, </w:t>
      </w:r>
      <w:r w:rsidRPr="00564C95">
        <w:rPr>
          <w:rFonts w:ascii="Times New Roman" w:hAnsi="Times New Roman"/>
          <w:b/>
          <w:sz w:val="24"/>
        </w:rPr>
        <w:t>a</w:t>
      </w:r>
      <w:r w:rsidR="00057B86" w:rsidRPr="00564C95">
        <w:rPr>
          <w:rFonts w:ascii="Times New Roman" w:hAnsi="Times New Roman"/>
          <w:b/>
          <w:sz w:val="24"/>
        </w:rPr>
        <w:t xml:space="preserve"> HEP</w:t>
      </w:r>
      <w:r w:rsidRPr="00564C95">
        <w:rPr>
          <w:rFonts w:ascii="Times New Roman" w:hAnsi="Times New Roman"/>
          <w:b/>
          <w:sz w:val="24"/>
        </w:rPr>
        <w:t xml:space="preserve"> Fórum </w:t>
      </w:r>
      <w:r w:rsidR="00BC1500" w:rsidRPr="00564C95">
        <w:rPr>
          <w:rFonts w:ascii="Times New Roman" w:hAnsi="Times New Roman"/>
          <w:b/>
          <w:sz w:val="24"/>
        </w:rPr>
        <w:t xml:space="preserve">megvitatja </w:t>
      </w:r>
      <w:r w:rsidRPr="00564C95">
        <w:rPr>
          <w:rFonts w:ascii="Times New Roman" w:hAnsi="Times New Roman"/>
          <w:b/>
          <w:sz w:val="24"/>
        </w:rPr>
        <w:t xml:space="preserve">a beavatkozási tevékenységek korrekciójára, kiegészítésére vonatkozó intézkedési tervjavaslatát </w:t>
      </w:r>
      <w:r w:rsidRPr="00564C95">
        <w:rPr>
          <w:rFonts w:ascii="Times New Roman" w:hAnsi="Times New Roman"/>
          <w:sz w:val="24"/>
        </w:rPr>
        <w:t xml:space="preserve">annak érdekében, hogy a célok teljesíthetők legyenek. </w:t>
      </w:r>
    </w:p>
    <w:p w:rsidR="00DF5797" w:rsidRPr="00564C95" w:rsidRDefault="00DF5797" w:rsidP="00C76BE7">
      <w:pPr>
        <w:rPr>
          <w:rFonts w:ascii="Times New Roman" w:hAnsi="Times New Roman"/>
          <w:sz w:val="24"/>
        </w:rPr>
      </w:pPr>
      <w:r w:rsidRPr="00564C95">
        <w:rPr>
          <w:rFonts w:ascii="Times New Roman" w:hAnsi="Times New Roman"/>
          <w:sz w:val="24"/>
        </w:rPr>
        <w:t>Az HEP IT-t mindenképp módosítani szükséges, ha megállapításaiban lényeges változás következik be, illetve amennyiben a tervezett beavatkozások nem elegendő módon járulnak hozzá a kitűzött célok megvalósításához.</w:t>
      </w:r>
    </w:p>
    <w:p w:rsidR="004B543E" w:rsidRPr="00564C95" w:rsidRDefault="004B543E" w:rsidP="00C76BE7">
      <w:pPr>
        <w:rPr>
          <w:rFonts w:ascii="Times New Roman" w:hAnsi="Times New Roman"/>
          <w:sz w:val="24"/>
        </w:rPr>
      </w:pPr>
      <w:r w:rsidRPr="00564C95">
        <w:rPr>
          <w:rFonts w:ascii="Times New Roman" w:hAnsi="Times New Roman"/>
          <w:sz w:val="24"/>
        </w:rPr>
        <w:t xml:space="preserve">Az egyenlő bánásmód elvét sértő esetekben az </w:t>
      </w:r>
      <w:r w:rsidR="00057B86" w:rsidRPr="00564C95">
        <w:rPr>
          <w:rFonts w:ascii="Times New Roman" w:hAnsi="Times New Roman"/>
          <w:sz w:val="24"/>
        </w:rPr>
        <w:t>HEP IT</w:t>
      </w:r>
      <w:r w:rsidRPr="00564C95">
        <w:rPr>
          <w:rFonts w:ascii="Times New Roman" w:hAnsi="Times New Roman"/>
          <w:sz w:val="24"/>
        </w:rPr>
        <w:t xml:space="preserve"> végrehajtásáért felelős személy megteszi a szükséges lépéseket, vizsgálatot kezdeményez, és intézkedik a jogsértés következményeinek elhárításáról.</w:t>
      </w:r>
    </w:p>
    <w:p w:rsidR="004B543E" w:rsidRPr="00564C95" w:rsidRDefault="004B543E" w:rsidP="00EB4686">
      <w:pPr>
        <w:pStyle w:val="Nincstrkz"/>
        <w:jc w:val="both"/>
        <w:rPr>
          <w:rFonts w:ascii="Times New Roman" w:hAnsi="Times New Roman"/>
          <w:sz w:val="24"/>
          <w:szCs w:val="24"/>
        </w:rPr>
      </w:pPr>
    </w:p>
    <w:p w:rsidR="004B543E" w:rsidRPr="00564C95" w:rsidRDefault="004B543E" w:rsidP="00EB4686">
      <w:pPr>
        <w:pStyle w:val="Nincstrkz"/>
        <w:jc w:val="both"/>
        <w:rPr>
          <w:rFonts w:ascii="Times New Roman" w:hAnsi="Times New Roman"/>
          <w:sz w:val="24"/>
          <w:szCs w:val="24"/>
        </w:rPr>
      </w:pPr>
    </w:p>
    <w:p w:rsidR="004B543E" w:rsidRPr="00564C95" w:rsidRDefault="004C44FC" w:rsidP="003520F2">
      <w:pPr>
        <w:pStyle w:val="Cmsor3"/>
        <w:rPr>
          <w:rFonts w:ascii="Times New Roman" w:hAnsi="Times New Roman"/>
          <w:szCs w:val="24"/>
        </w:rPr>
      </w:pPr>
      <w:bookmarkStart w:id="171" w:name="_Toc212560431"/>
      <w:bookmarkStart w:id="172" w:name="_Toc212562055"/>
      <w:bookmarkStart w:id="173" w:name="_Toc212697747"/>
      <w:bookmarkStart w:id="174" w:name="_Toc212699642"/>
      <w:bookmarkStart w:id="175" w:name="_Toc212716900"/>
      <w:bookmarkStart w:id="176" w:name="_Toc212717017"/>
      <w:bookmarkStart w:id="177" w:name="_Toc214529855"/>
      <w:r w:rsidRPr="00564C95">
        <w:rPr>
          <w:rFonts w:ascii="Times New Roman" w:hAnsi="Times New Roman"/>
          <w:szCs w:val="24"/>
        </w:rPr>
        <w:br w:type="page"/>
      </w:r>
      <w:bookmarkStart w:id="178" w:name="_Toc129600366"/>
      <w:r w:rsidRPr="00564C95">
        <w:rPr>
          <w:rFonts w:ascii="Times New Roman" w:hAnsi="Times New Roman"/>
          <w:szCs w:val="24"/>
        </w:rPr>
        <w:lastRenderedPageBreak/>
        <w:t xml:space="preserve">4. </w:t>
      </w:r>
      <w:r w:rsidR="004B543E" w:rsidRPr="00564C95">
        <w:rPr>
          <w:rFonts w:ascii="Times New Roman" w:hAnsi="Times New Roman"/>
          <w:szCs w:val="24"/>
        </w:rPr>
        <w:t>Elfogadás módja és dátuma</w:t>
      </w:r>
      <w:bookmarkEnd w:id="171"/>
      <w:bookmarkEnd w:id="172"/>
      <w:bookmarkEnd w:id="173"/>
      <w:bookmarkEnd w:id="174"/>
      <w:bookmarkEnd w:id="175"/>
      <w:bookmarkEnd w:id="176"/>
      <w:bookmarkEnd w:id="177"/>
      <w:bookmarkEnd w:id="178"/>
    </w:p>
    <w:p w:rsidR="004B543E" w:rsidRPr="00564C95" w:rsidRDefault="004B543E" w:rsidP="00EB4686">
      <w:pPr>
        <w:pStyle w:val="Nincstrkz"/>
        <w:jc w:val="both"/>
        <w:rPr>
          <w:rFonts w:ascii="Times New Roman" w:hAnsi="Times New Roman"/>
          <w:sz w:val="24"/>
          <w:szCs w:val="24"/>
        </w:rPr>
      </w:pPr>
    </w:p>
    <w:p w:rsidR="004B543E" w:rsidRPr="00564C95" w:rsidRDefault="004B543E" w:rsidP="00C76BE7">
      <w:pPr>
        <w:rPr>
          <w:rFonts w:ascii="Times New Roman" w:hAnsi="Times New Roman"/>
          <w:sz w:val="24"/>
        </w:rPr>
      </w:pPr>
      <w:r w:rsidRPr="00564C95">
        <w:rPr>
          <w:rFonts w:ascii="Times New Roman" w:hAnsi="Times New Roman"/>
          <w:sz w:val="24"/>
        </w:rPr>
        <w:t xml:space="preserve">I. </w:t>
      </w:r>
      <w:r w:rsidR="00EE4C0D" w:rsidRPr="00564C95">
        <w:rPr>
          <w:rFonts w:ascii="Times New Roman" w:hAnsi="Times New Roman"/>
          <w:sz w:val="24"/>
        </w:rPr>
        <w:t xml:space="preserve">Felsőegerszeg </w:t>
      </w:r>
      <w:r w:rsidRPr="00564C95">
        <w:rPr>
          <w:rFonts w:ascii="Times New Roman" w:hAnsi="Times New Roman"/>
          <w:sz w:val="24"/>
        </w:rPr>
        <w:t xml:space="preserve">község </w:t>
      </w:r>
      <w:r w:rsidR="00057B86" w:rsidRPr="00564C95">
        <w:rPr>
          <w:rFonts w:ascii="Times New Roman" w:hAnsi="Times New Roman"/>
          <w:sz w:val="24"/>
        </w:rPr>
        <w:t xml:space="preserve">Helyi </w:t>
      </w:r>
      <w:r w:rsidRPr="00564C95">
        <w:rPr>
          <w:rFonts w:ascii="Times New Roman" w:hAnsi="Times New Roman"/>
          <w:sz w:val="24"/>
        </w:rPr>
        <w:t xml:space="preserve">Esélyegyenlőségi </w:t>
      </w:r>
      <w:r w:rsidR="00057B86" w:rsidRPr="00564C95">
        <w:rPr>
          <w:rFonts w:ascii="Times New Roman" w:hAnsi="Times New Roman"/>
          <w:sz w:val="24"/>
        </w:rPr>
        <w:t>Programjának</w:t>
      </w:r>
      <w:r w:rsidRPr="00564C95">
        <w:rPr>
          <w:rFonts w:ascii="Times New Roman" w:hAnsi="Times New Roman"/>
          <w:sz w:val="24"/>
        </w:rPr>
        <w:t xml:space="preserve"> szakmai és társadalmi vitáj</w:t>
      </w:r>
      <w:r w:rsidR="00057B86" w:rsidRPr="00564C95">
        <w:rPr>
          <w:rFonts w:ascii="Times New Roman" w:hAnsi="Times New Roman"/>
          <w:sz w:val="24"/>
        </w:rPr>
        <w:t xml:space="preserve">a megtörtént. </w:t>
      </w:r>
      <w:r w:rsidRPr="00564C95">
        <w:rPr>
          <w:rFonts w:ascii="Times New Roman" w:hAnsi="Times New Roman"/>
          <w:sz w:val="24"/>
        </w:rPr>
        <w:t xml:space="preserve">Az itt született észrevételeket </w:t>
      </w:r>
      <w:r w:rsidR="00057B86" w:rsidRPr="00564C95">
        <w:rPr>
          <w:rFonts w:ascii="Times New Roman" w:hAnsi="Times New Roman"/>
          <w:sz w:val="24"/>
        </w:rPr>
        <w:t xml:space="preserve">a </w:t>
      </w:r>
      <w:r w:rsidRPr="00564C95">
        <w:rPr>
          <w:rFonts w:ascii="Times New Roman" w:hAnsi="Times New Roman"/>
          <w:sz w:val="24"/>
        </w:rPr>
        <w:t>megvitatást követően a</w:t>
      </w:r>
      <w:r w:rsidR="0070005B" w:rsidRPr="00564C95">
        <w:rPr>
          <w:rFonts w:ascii="Times New Roman" w:hAnsi="Times New Roman"/>
          <w:sz w:val="24"/>
        </w:rPr>
        <w:t xml:space="preserve"> HEP</w:t>
      </w:r>
      <w:r w:rsidRPr="00564C95">
        <w:rPr>
          <w:rFonts w:ascii="Times New Roman" w:hAnsi="Times New Roman"/>
          <w:sz w:val="24"/>
        </w:rPr>
        <w:t xml:space="preserve"> Intézkedési Terv</w:t>
      </w:r>
      <w:r w:rsidR="0070005B" w:rsidRPr="00564C95">
        <w:rPr>
          <w:rFonts w:ascii="Times New Roman" w:hAnsi="Times New Roman"/>
          <w:sz w:val="24"/>
        </w:rPr>
        <w:t>é</w:t>
      </w:r>
      <w:r w:rsidRPr="00564C95">
        <w:rPr>
          <w:rFonts w:ascii="Times New Roman" w:hAnsi="Times New Roman"/>
          <w:sz w:val="24"/>
        </w:rPr>
        <w:t>be beépítettük.</w:t>
      </w:r>
    </w:p>
    <w:p w:rsidR="004B543E" w:rsidRPr="00564C95" w:rsidRDefault="004B543E" w:rsidP="00C76BE7">
      <w:pPr>
        <w:rPr>
          <w:rFonts w:ascii="Times New Roman" w:hAnsi="Times New Roman"/>
          <w:sz w:val="24"/>
        </w:rPr>
      </w:pPr>
    </w:p>
    <w:p w:rsidR="004B543E" w:rsidRPr="00564C95" w:rsidRDefault="00BC27CA" w:rsidP="00C654DC">
      <w:pPr>
        <w:rPr>
          <w:rFonts w:ascii="Times New Roman" w:hAnsi="Times New Roman"/>
          <w:sz w:val="24"/>
        </w:rPr>
      </w:pPr>
      <w:r w:rsidRPr="00564C95">
        <w:rPr>
          <w:rFonts w:ascii="Times New Roman" w:hAnsi="Times New Roman"/>
          <w:sz w:val="24"/>
        </w:rPr>
        <w:t>I</w:t>
      </w:r>
      <w:r w:rsidR="004B543E" w:rsidRPr="00564C95">
        <w:rPr>
          <w:rFonts w:ascii="Times New Roman" w:hAnsi="Times New Roman"/>
          <w:sz w:val="24"/>
        </w:rPr>
        <w:t xml:space="preserve">I. </w:t>
      </w:r>
      <w:r w:rsidR="00C654DC" w:rsidRPr="00564C95">
        <w:rPr>
          <w:rFonts w:ascii="Times New Roman" w:hAnsi="Times New Roman"/>
          <w:sz w:val="24"/>
        </w:rPr>
        <w:t>Ezt követően Felsőegerszeg Község Képviselő-testülete a Helyi Esélyegyenlőségi Programot (melynek része az Int</w:t>
      </w:r>
      <w:r w:rsidR="009F7FAE" w:rsidRPr="00564C95">
        <w:rPr>
          <w:rFonts w:ascii="Times New Roman" w:hAnsi="Times New Roman"/>
          <w:sz w:val="24"/>
        </w:rPr>
        <w:t>ézkedési Terv) megvitatta és a ..</w:t>
      </w:r>
      <w:r w:rsidR="00C654DC" w:rsidRPr="00564C95">
        <w:rPr>
          <w:rFonts w:ascii="Times New Roman" w:hAnsi="Times New Roman"/>
          <w:sz w:val="24"/>
        </w:rPr>
        <w:t>/20</w:t>
      </w:r>
      <w:r w:rsidR="009F7FAE" w:rsidRPr="00564C95">
        <w:rPr>
          <w:rFonts w:ascii="Times New Roman" w:hAnsi="Times New Roman"/>
          <w:sz w:val="24"/>
        </w:rPr>
        <w:t>23</w:t>
      </w:r>
      <w:r w:rsidR="00C654DC" w:rsidRPr="00564C95">
        <w:rPr>
          <w:rFonts w:ascii="Times New Roman" w:hAnsi="Times New Roman"/>
          <w:sz w:val="24"/>
        </w:rPr>
        <w:t>.(</w:t>
      </w:r>
      <w:r w:rsidR="009F7FAE" w:rsidRPr="00564C95">
        <w:rPr>
          <w:rFonts w:ascii="Times New Roman" w:hAnsi="Times New Roman"/>
          <w:sz w:val="24"/>
        </w:rPr>
        <w:t>…</w:t>
      </w:r>
      <w:r w:rsidR="00C654DC" w:rsidRPr="00564C95">
        <w:rPr>
          <w:rFonts w:ascii="Times New Roman" w:hAnsi="Times New Roman"/>
          <w:sz w:val="24"/>
        </w:rPr>
        <w:t>.) KTH számú határozatával elfogadta.</w:t>
      </w:r>
    </w:p>
    <w:p w:rsidR="00C654DC" w:rsidRPr="00564C95" w:rsidRDefault="00C654DC" w:rsidP="00C76BE7">
      <w:pPr>
        <w:rPr>
          <w:rFonts w:ascii="Times New Roman" w:hAnsi="Times New Roman"/>
          <w:sz w:val="24"/>
        </w:rPr>
      </w:pPr>
    </w:p>
    <w:p w:rsidR="004B543E" w:rsidRPr="00564C95" w:rsidRDefault="00FA0C68" w:rsidP="00C76BE7">
      <w:pPr>
        <w:rPr>
          <w:rFonts w:ascii="Times New Roman" w:hAnsi="Times New Roman"/>
          <w:sz w:val="24"/>
        </w:rPr>
      </w:pPr>
      <w:r w:rsidRPr="00564C95">
        <w:rPr>
          <w:rFonts w:ascii="Times New Roman" w:hAnsi="Times New Roman"/>
          <w:sz w:val="24"/>
        </w:rPr>
        <w:t>Csatolt melléklet</w:t>
      </w:r>
      <w:r w:rsidR="004B543E" w:rsidRPr="00564C95">
        <w:rPr>
          <w:rFonts w:ascii="Times New Roman" w:hAnsi="Times New Roman"/>
          <w:sz w:val="24"/>
        </w:rPr>
        <w:t xml:space="preserve">: </w:t>
      </w:r>
    </w:p>
    <w:p w:rsidR="004B543E" w:rsidRPr="00564C95" w:rsidRDefault="004B543E" w:rsidP="00C76BE7">
      <w:pPr>
        <w:pStyle w:val="Cmsor2"/>
        <w:pBdr>
          <w:top w:val="none" w:sz="0" w:space="0" w:color="auto"/>
          <w:left w:val="none" w:sz="0" w:space="0" w:color="auto"/>
          <w:bottom w:val="none" w:sz="0" w:space="0" w:color="auto"/>
          <w:right w:val="none" w:sz="0" w:space="0" w:color="auto"/>
        </w:pBdr>
        <w:rPr>
          <w:rFonts w:ascii="Times New Roman" w:hAnsi="Times New Roman"/>
          <w:sz w:val="24"/>
          <w:szCs w:val="24"/>
        </w:rPr>
      </w:pPr>
    </w:p>
    <w:p w:rsidR="004C44FC" w:rsidRPr="00564C95" w:rsidRDefault="00BC27CA" w:rsidP="00EB4686">
      <w:pPr>
        <w:rPr>
          <w:rFonts w:ascii="Times New Roman" w:hAnsi="Times New Roman"/>
          <w:sz w:val="24"/>
        </w:rPr>
      </w:pPr>
      <w:r w:rsidRPr="00564C95">
        <w:rPr>
          <w:rFonts w:ascii="Times New Roman" w:hAnsi="Times New Roman"/>
          <w:sz w:val="24"/>
        </w:rPr>
        <w:t>-</w:t>
      </w:r>
      <w:r w:rsidRPr="00564C95">
        <w:rPr>
          <w:rFonts w:ascii="Times New Roman" w:hAnsi="Times New Roman"/>
          <w:sz w:val="24"/>
        </w:rPr>
        <w:tab/>
        <w:t>képviselő</w:t>
      </w:r>
      <w:r w:rsidR="00CA0667" w:rsidRPr="00564C95">
        <w:rPr>
          <w:rFonts w:ascii="Times New Roman" w:hAnsi="Times New Roman"/>
          <w:sz w:val="24"/>
        </w:rPr>
        <w:t>-</w:t>
      </w:r>
      <w:r w:rsidRPr="00564C95">
        <w:rPr>
          <w:rFonts w:ascii="Times New Roman" w:hAnsi="Times New Roman"/>
          <w:sz w:val="24"/>
        </w:rPr>
        <w:t>testület elfogadó határozatának kivonata</w:t>
      </w:r>
    </w:p>
    <w:p w:rsidR="00BC27CA" w:rsidRPr="00564C95" w:rsidRDefault="00BC27CA" w:rsidP="00EB4686">
      <w:pPr>
        <w:rPr>
          <w:rFonts w:ascii="Times New Roman" w:hAnsi="Times New Roman"/>
          <w:sz w:val="24"/>
        </w:rPr>
      </w:pPr>
    </w:p>
    <w:p w:rsidR="00BC27CA" w:rsidRPr="00564C95" w:rsidRDefault="00BC27CA" w:rsidP="00EB4686">
      <w:pPr>
        <w:rPr>
          <w:rFonts w:ascii="Times New Roman" w:hAnsi="Times New Roman"/>
          <w:sz w:val="24"/>
        </w:rPr>
      </w:pPr>
    </w:p>
    <w:p w:rsidR="00BC27CA" w:rsidRPr="00564C95" w:rsidRDefault="00BC27CA" w:rsidP="00EB4686">
      <w:pPr>
        <w:rPr>
          <w:rFonts w:ascii="Times New Roman" w:hAnsi="Times New Roman"/>
          <w:sz w:val="24"/>
        </w:rPr>
      </w:pPr>
    </w:p>
    <w:p w:rsidR="00BC27CA" w:rsidRPr="00564C95" w:rsidRDefault="00BC27CA" w:rsidP="00EB4686">
      <w:pPr>
        <w:rPr>
          <w:rFonts w:ascii="Times New Roman" w:hAnsi="Times New Roman"/>
          <w:sz w:val="24"/>
        </w:rPr>
      </w:pPr>
    </w:p>
    <w:p w:rsidR="004C44FC" w:rsidRPr="00564C95" w:rsidRDefault="004C44FC" w:rsidP="00EB4686">
      <w:pPr>
        <w:rPr>
          <w:rFonts w:ascii="Times New Roman" w:hAnsi="Times New Roman"/>
          <w:sz w:val="24"/>
        </w:rPr>
      </w:pPr>
    </w:p>
    <w:p w:rsidR="00CA0667" w:rsidRPr="00564C95" w:rsidRDefault="00C654DC" w:rsidP="00EB4686">
      <w:pPr>
        <w:rPr>
          <w:rFonts w:ascii="Times New Roman" w:hAnsi="Times New Roman"/>
          <w:sz w:val="24"/>
        </w:rPr>
      </w:pPr>
      <w:r w:rsidRPr="00564C95">
        <w:rPr>
          <w:rFonts w:ascii="Times New Roman" w:hAnsi="Times New Roman"/>
          <w:sz w:val="24"/>
        </w:rPr>
        <w:t xml:space="preserve">Felsőegerszeg, 2023. </w:t>
      </w:r>
      <w:r w:rsidR="009F7FAE" w:rsidRPr="00564C95">
        <w:rPr>
          <w:rFonts w:ascii="Times New Roman" w:hAnsi="Times New Roman"/>
          <w:sz w:val="24"/>
        </w:rPr>
        <w:t>…………….</w:t>
      </w:r>
      <w:r w:rsidRPr="00564C95">
        <w:rPr>
          <w:rFonts w:ascii="Times New Roman" w:hAnsi="Times New Roman"/>
          <w:sz w:val="24"/>
        </w:rPr>
        <w:t>.</w:t>
      </w:r>
      <w:r w:rsidRPr="00564C95">
        <w:rPr>
          <w:rFonts w:ascii="Times New Roman" w:hAnsi="Times New Roman"/>
          <w:sz w:val="24"/>
        </w:rPr>
        <w:tab/>
      </w:r>
      <w:r w:rsidRPr="00564C95">
        <w:rPr>
          <w:rFonts w:ascii="Times New Roman" w:hAnsi="Times New Roman"/>
          <w:sz w:val="24"/>
        </w:rPr>
        <w:tab/>
      </w:r>
      <w:r w:rsidRPr="00564C95">
        <w:rPr>
          <w:rFonts w:ascii="Times New Roman" w:hAnsi="Times New Roman"/>
          <w:sz w:val="24"/>
        </w:rPr>
        <w:tab/>
      </w:r>
      <w:r w:rsidRPr="00564C95">
        <w:rPr>
          <w:rFonts w:ascii="Times New Roman" w:hAnsi="Times New Roman"/>
          <w:sz w:val="24"/>
        </w:rPr>
        <w:tab/>
      </w:r>
      <w:r w:rsidRPr="00564C95">
        <w:rPr>
          <w:rFonts w:ascii="Times New Roman" w:hAnsi="Times New Roman"/>
          <w:sz w:val="24"/>
        </w:rPr>
        <w:tab/>
        <w:t xml:space="preserve">Herke Csaba </w:t>
      </w:r>
    </w:p>
    <w:p w:rsidR="004C44FC" w:rsidRPr="00CB59E1" w:rsidRDefault="00CA0667" w:rsidP="00EB4686">
      <w:pPr>
        <w:rPr>
          <w:rFonts w:ascii="Times New Roman" w:hAnsi="Times New Roman"/>
          <w:sz w:val="24"/>
        </w:rPr>
      </w:pPr>
      <w:r w:rsidRPr="00564C95">
        <w:rPr>
          <w:rFonts w:ascii="Times New Roman" w:hAnsi="Times New Roman"/>
          <w:sz w:val="24"/>
        </w:rPr>
        <w:tab/>
      </w:r>
      <w:r w:rsidRPr="00564C95">
        <w:rPr>
          <w:rFonts w:ascii="Times New Roman" w:hAnsi="Times New Roman"/>
          <w:sz w:val="24"/>
        </w:rPr>
        <w:tab/>
      </w:r>
      <w:r w:rsidRPr="00564C95">
        <w:rPr>
          <w:rFonts w:ascii="Times New Roman" w:hAnsi="Times New Roman"/>
          <w:sz w:val="24"/>
        </w:rPr>
        <w:tab/>
      </w:r>
      <w:r w:rsidRPr="00564C95">
        <w:rPr>
          <w:rFonts w:ascii="Times New Roman" w:hAnsi="Times New Roman"/>
          <w:sz w:val="24"/>
        </w:rPr>
        <w:tab/>
      </w:r>
      <w:r w:rsidRPr="00564C95">
        <w:rPr>
          <w:rFonts w:ascii="Times New Roman" w:hAnsi="Times New Roman"/>
          <w:sz w:val="24"/>
        </w:rPr>
        <w:tab/>
      </w:r>
      <w:r w:rsidRPr="00564C95">
        <w:rPr>
          <w:rFonts w:ascii="Times New Roman" w:hAnsi="Times New Roman"/>
          <w:sz w:val="24"/>
        </w:rPr>
        <w:tab/>
      </w:r>
      <w:r w:rsidRPr="00564C95">
        <w:rPr>
          <w:rFonts w:ascii="Times New Roman" w:hAnsi="Times New Roman"/>
          <w:sz w:val="24"/>
        </w:rPr>
        <w:tab/>
      </w:r>
      <w:r w:rsidRPr="00564C95">
        <w:rPr>
          <w:rFonts w:ascii="Times New Roman" w:hAnsi="Times New Roman"/>
          <w:sz w:val="24"/>
        </w:rPr>
        <w:tab/>
      </w:r>
      <w:r w:rsidRPr="00564C95">
        <w:rPr>
          <w:rFonts w:ascii="Times New Roman" w:hAnsi="Times New Roman"/>
          <w:sz w:val="24"/>
        </w:rPr>
        <w:tab/>
      </w:r>
      <w:r w:rsidR="00C654DC" w:rsidRPr="00564C95">
        <w:rPr>
          <w:rFonts w:ascii="Times New Roman" w:hAnsi="Times New Roman"/>
          <w:sz w:val="24"/>
        </w:rPr>
        <w:t>polgármester</w:t>
      </w:r>
    </w:p>
    <w:p w:rsidR="004C44FC" w:rsidRPr="00CB59E1" w:rsidRDefault="004C44FC" w:rsidP="00EB4686">
      <w:pPr>
        <w:rPr>
          <w:rFonts w:ascii="Times New Roman" w:hAnsi="Times New Roman"/>
          <w:sz w:val="24"/>
        </w:rPr>
      </w:pPr>
    </w:p>
    <w:p w:rsidR="00BC27CA" w:rsidRPr="00CB59E1" w:rsidRDefault="00CA0667" w:rsidP="00304270">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sectPr w:rsidR="00BC27CA" w:rsidRPr="00CB59E1" w:rsidSect="004871E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81D" w:rsidRDefault="0031581D">
      <w:r>
        <w:separator/>
      </w:r>
    </w:p>
  </w:endnote>
  <w:endnote w:type="continuationSeparator" w:id="0">
    <w:p w:rsidR="0031581D" w:rsidRDefault="0031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0A" w:rsidRDefault="00DA1C0A" w:rsidP="0013045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DA1C0A" w:rsidRDefault="00DA1C0A" w:rsidP="0013045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0A" w:rsidRDefault="00DA1C0A" w:rsidP="0013045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7449F2">
      <w:rPr>
        <w:rStyle w:val="Oldalszm"/>
        <w:noProof/>
      </w:rPr>
      <w:t>21</w:t>
    </w:r>
    <w:r>
      <w:rPr>
        <w:rStyle w:val="Oldalszm"/>
      </w:rPr>
      <w:fldChar w:fldCharType="end"/>
    </w:r>
  </w:p>
  <w:p w:rsidR="00DA1C0A" w:rsidRDefault="00DA1C0A" w:rsidP="00130455">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0A" w:rsidRDefault="00DA1C0A" w:rsidP="00002C5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DA1C0A" w:rsidRDefault="00DA1C0A" w:rsidP="00130455">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0A" w:rsidRDefault="00DA1C0A" w:rsidP="000B3D5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7449F2">
      <w:rPr>
        <w:rStyle w:val="Oldalszm"/>
        <w:noProof/>
      </w:rPr>
      <w:t>107</w:t>
    </w:r>
    <w:r>
      <w:rPr>
        <w:rStyle w:val="Oldalszm"/>
      </w:rPr>
      <w:fldChar w:fldCharType="end"/>
    </w:r>
  </w:p>
  <w:p w:rsidR="00DA1C0A" w:rsidRDefault="00DA1C0A" w:rsidP="00130455">
    <w:pPr>
      <w:pStyle w:val="llb"/>
      <w:ind w:right="360"/>
    </w:pPr>
    <w:r>
      <w:rPr>
        <w:noProof/>
        <w:lang w:val="hu-HU" w:eastAsia="hu-HU"/>
      </w:rPr>
      <mc:AlternateContent>
        <mc:Choice Requires="wps">
          <w:drawing>
            <wp:anchor distT="0" distB="0" distL="114300" distR="114300" simplePos="0" relativeHeight="251657728" behindDoc="0" locked="0" layoutInCell="1" allowOverlap="1" wp14:anchorId="55B53726" wp14:editId="241191A9">
              <wp:simplePos x="0" y="0"/>
              <wp:positionH relativeFrom="margin">
                <wp:align>center</wp:align>
              </wp:positionH>
              <wp:positionV relativeFrom="page">
                <wp:align>bottom</wp:align>
              </wp:positionV>
              <wp:extent cx="5759450" cy="7270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C0A" w:rsidRPr="009D7933" w:rsidRDefault="00DA1C0A" w:rsidP="00130455"/>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55B53726" id="Rectangle 1" o:spid="_x0000_s1026" style="position:absolute;left:0;text-align:left;margin-left:0;margin-top:0;width:453.5pt;height:57.25pt;z-index:25165772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nRsAIAAKwFAAAOAAAAZHJzL2Uyb0RvYy54bWysVNuO0zAQfUfiHyy/Z3PBaZpo09XSNAhp&#10;gRULH+AmTmOR2MF2my6If2fstN129wUBebA89vjMnJmTub7Z9x3aMaW5FDkOrwKMmKhkzcUmx1+/&#10;lN4cI22oqGknBcvxI9P4ZvH61fU4ZCySrexqphCACJ2NQ45bY4bM93XVsp7qKzkwAZeNVD01YKqN&#10;Xys6Anrf+VEQzPxRqnpQsmJaw2kxXeKFw28aVplPTaOZQV2OITfjVuXWtV39xTXNNooOLa8OadC/&#10;yKKnXEDQE1RBDUVbxV9A9bxSUsvGXFWy92XT8Io5DsAmDJ6xeWjpwBwXKI4eTmXS/w+2+ri7V4jX&#10;0DuMBO2hRZ+haFRsOoZCW55x0Bl4PQz3yhLUw52svmkk5LIFL3arlBxbRmtIyvn7Fw+soeEpWo8f&#10;ZA3odGukq9S+Ub0FhBqgvWvI46khbG9QBYdxEqckhr5VcJdESZDENiWfZsfXg9LmHZM9spscK8jd&#10;odPdnTaT69HFBhOy5F3nmt6JiwPAnE4gNjy1dzYL18OfaZCu5qs58Ug0W3kkKArvtlwSb1aGSVy8&#10;KZbLIvxl44Yka3ldM2HDHPUUkj/r10HZkxJOitKy47WFsylptVkvO4V2FPRcuu9QkDM3/zINVy/g&#10;8oxSGJHgbZR65WyeeKQksZcmwdwLwvRtOgtISoryktIdF+zfKaExx2kcxa5LZ0k/4xa47yU3mvXc&#10;wMToeJ/j+cmJZlaCK1G71hrKu2l/Vgqb/lMpoN3HRjvBWo1OWjf79R5QrHDXsn4E6SoJygIRwpiD&#10;TSvVD4xGGBk51t+3VDGMuvcC5J+GhNgZ4wzYqPPTtTNInERwQ0UFMDk2x+3STDNpOyi+aSFK6Ooj&#10;5C38Lg13Sn7KCGhYA0aCI3QYX3bmnNvO62nILn4DAAD//wMAUEsDBBQABgAIAAAAIQBRx+iX2AAA&#10;AAUBAAAPAAAAZHJzL2Rvd25yZXYueG1sTI/NTsMwEITvSLyDtUjcqFPETxviVCgCiWtbENdtvCQG&#10;ex3FbhvenoULvaw0mtHsN9VqCl4daEwusoH5rABF3EbruDPwun2+WoBKGdmij0wGvinBqj4/q7C0&#10;8chrOmxyp6SEU4kG+pyHUuvU9hQwzeJALN5HHANmkWOn7YhHKQ9eXxfFnQ7oWD70OFDTU/u12QcD&#10;OjbupXuLvtmi8+v3ZD/5KRtzeTE9PoDKNOX/MPziCzrUwrSLe7ZJeQMyJP9d8ZbFvcidhOY3t6Dr&#10;Sp/S1z8AAAD//wMAUEsBAi0AFAAGAAgAAAAhALaDOJL+AAAA4QEAABMAAAAAAAAAAAAAAAAAAAAA&#10;AFtDb250ZW50X1R5cGVzXS54bWxQSwECLQAUAAYACAAAACEAOP0h/9YAAACUAQAACwAAAAAAAAAA&#10;AAAAAAAvAQAAX3JlbHMvLnJlbHNQSwECLQAUAAYACAAAACEAL8cJ0bACAACsBQAADgAAAAAAAAAA&#10;AAAAAAAuAgAAZHJzL2Uyb0RvYy54bWxQSwECLQAUAAYACAAAACEAUcfol9gAAAAFAQAADwAAAAAA&#10;AAAAAAAAAAAKBQAAZHJzL2Rvd25yZXYueG1sUEsFBgAAAAAEAAQA8wAAAA8GAAAAAA==&#10;" filled="f" stroked="f">
              <v:textbox inset=",0">
                <w:txbxContent>
                  <w:p w:rsidR="00DA1C0A" w:rsidRPr="009D7933" w:rsidRDefault="00DA1C0A" w:rsidP="00130455"/>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81D" w:rsidRDefault="0031581D">
      <w:r>
        <w:separator/>
      </w:r>
    </w:p>
  </w:footnote>
  <w:footnote w:type="continuationSeparator" w:id="0">
    <w:p w:rsidR="0031581D" w:rsidRDefault="0031581D">
      <w:r>
        <w:continuationSeparator/>
      </w:r>
    </w:p>
  </w:footnote>
  <w:footnote w:id="1">
    <w:p w:rsidR="00DA1C0A" w:rsidRPr="003D7333" w:rsidRDefault="00DA1C0A" w:rsidP="00B83BE4">
      <w:pPr>
        <w:pStyle w:val="Lbjegyzetszveg"/>
        <w:rPr>
          <w:sz w:val="18"/>
          <w:szCs w:val="18"/>
          <w:lang w:val="hu-HU"/>
        </w:rPr>
      </w:pPr>
      <w:r w:rsidRPr="00F51757">
        <w:rPr>
          <w:rStyle w:val="Lbjegyzet-hivatkozs"/>
          <w:sz w:val="18"/>
          <w:szCs w:val="18"/>
        </w:rPr>
        <w:footnoteRef/>
      </w:r>
      <w:r w:rsidRPr="00F51757">
        <w:rPr>
          <w:sz w:val="18"/>
          <w:szCs w:val="18"/>
        </w:rPr>
        <w:t xml:space="preserve"> Költségvetési rendeletek, Gazdasági program, Településrendezési terv, </w:t>
      </w:r>
      <w:r w:rsidRPr="00F51757">
        <w:rPr>
          <w:bCs/>
          <w:sz w:val="18"/>
          <w:szCs w:val="18"/>
        </w:rPr>
        <w:t xml:space="preserve">Településszerkezeti terv, </w:t>
      </w:r>
      <w:r w:rsidRPr="00F51757">
        <w:rPr>
          <w:sz w:val="18"/>
          <w:szCs w:val="18"/>
        </w:rPr>
        <w:t>Településfejlesztési koncepció</w:t>
      </w:r>
      <w:r w:rsidRPr="003D7333">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0A" w:rsidRPr="00931CF1" w:rsidRDefault="00DA1C0A" w:rsidP="00931CF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FE2"/>
    <w:multiLevelType w:val="hybridMultilevel"/>
    <w:tmpl w:val="F2C63B74"/>
    <w:lvl w:ilvl="0" w:tplc="26C49C70">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717BBD"/>
    <w:multiLevelType w:val="hybridMultilevel"/>
    <w:tmpl w:val="A2DC78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6F4977"/>
    <w:multiLevelType w:val="hybridMultilevel"/>
    <w:tmpl w:val="7FC8B7DE"/>
    <w:lvl w:ilvl="0" w:tplc="36608F3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843199"/>
    <w:multiLevelType w:val="hybridMultilevel"/>
    <w:tmpl w:val="143E1708"/>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4" w15:restartNumberingAfterBreak="0">
    <w:nsid w:val="14791705"/>
    <w:multiLevelType w:val="multilevel"/>
    <w:tmpl w:val="BC84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34900"/>
    <w:multiLevelType w:val="hybridMultilevel"/>
    <w:tmpl w:val="6C9060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B979ED"/>
    <w:multiLevelType w:val="hybridMultilevel"/>
    <w:tmpl w:val="C69AB1A4"/>
    <w:lvl w:ilvl="0" w:tplc="26C49C70">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9A08EB"/>
    <w:multiLevelType w:val="multilevel"/>
    <w:tmpl w:val="75606E34"/>
    <w:lvl w:ilvl="0">
      <w:start w:val="1"/>
      <w:numFmt w:val="decimal"/>
      <w:lvlText w:val="%1."/>
      <w:lvlJc w:val="left"/>
      <w:pPr>
        <w:ind w:left="390" w:hanging="390"/>
      </w:pPr>
      <w:rPr>
        <w:rFonts w:hint="default"/>
      </w:rPr>
    </w:lvl>
    <w:lvl w:ilvl="1">
      <w:start w:val="1"/>
      <w:numFmt w:val="decimal"/>
      <w:pStyle w:val="Stlus1"/>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95AFF"/>
    <w:multiLevelType w:val="hybridMultilevel"/>
    <w:tmpl w:val="8CD2C4DC"/>
    <w:lvl w:ilvl="0" w:tplc="8D0A5AB0">
      <w:start w:val="1"/>
      <w:numFmt w:val="lowerLetter"/>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 w15:restartNumberingAfterBreak="0">
    <w:nsid w:val="1B083271"/>
    <w:multiLevelType w:val="hybridMultilevel"/>
    <w:tmpl w:val="5C882D92"/>
    <w:lvl w:ilvl="0" w:tplc="B46635F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1C53C6"/>
    <w:multiLevelType w:val="hybridMultilevel"/>
    <w:tmpl w:val="93DA8CCE"/>
    <w:lvl w:ilvl="0" w:tplc="59A8D53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4644670"/>
    <w:multiLevelType w:val="hybridMultilevel"/>
    <w:tmpl w:val="B8EE2CB4"/>
    <w:lvl w:ilvl="0" w:tplc="57EE987E">
      <w:start w:val="1"/>
      <w:numFmt w:val="lowerLetter"/>
      <w:lvlText w:val="%1)"/>
      <w:lvlJc w:val="left"/>
      <w:pPr>
        <w:ind w:left="712" w:hanging="57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2" w15:restartNumberingAfterBreak="0">
    <w:nsid w:val="27E41E07"/>
    <w:multiLevelType w:val="multilevel"/>
    <w:tmpl w:val="6412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13" w15:restartNumberingAfterBreak="0">
    <w:nsid w:val="2A400474"/>
    <w:multiLevelType w:val="hybridMultilevel"/>
    <w:tmpl w:val="ACA254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A8B50C1"/>
    <w:multiLevelType w:val="hybridMultilevel"/>
    <w:tmpl w:val="85C2D686"/>
    <w:lvl w:ilvl="0" w:tplc="040E0017">
      <w:start w:val="1"/>
      <w:numFmt w:val="lowerLetter"/>
      <w:lvlText w:val="%1)"/>
      <w:lvlJc w:val="left"/>
      <w:pPr>
        <w:ind w:left="1680" w:hanging="360"/>
      </w:pPr>
    </w:lvl>
    <w:lvl w:ilvl="1" w:tplc="040E0019" w:tentative="1">
      <w:start w:val="1"/>
      <w:numFmt w:val="lowerLetter"/>
      <w:lvlText w:val="%2."/>
      <w:lvlJc w:val="left"/>
      <w:pPr>
        <w:ind w:left="2400" w:hanging="360"/>
      </w:pPr>
    </w:lvl>
    <w:lvl w:ilvl="2" w:tplc="040E001B" w:tentative="1">
      <w:start w:val="1"/>
      <w:numFmt w:val="lowerRoman"/>
      <w:lvlText w:val="%3."/>
      <w:lvlJc w:val="right"/>
      <w:pPr>
        <w:ind w:left="3120" w:hanging="180"/>
      </w:pPr>
    </w:lvl>
    <w:lvl w:ilvl="3" w:tplc="040E000F">
      <w:start w:val="1"/>
      <w:numFmt w:val="decimal"/>
      <w:lvlText w:val="%4."/>
      <w:lvlJc w:val="left"/>
      <w:pPr>
        <w:ind w:left="3840" w:hanging="360"/>
      </w:pPr>
    </w:lvl>
    <w:lvl w:ilvl="4" w:tplc="040E0019" w:tentative="1">
      <w:start w:val="1"/>
      <w:numFmt w:val="lowerLetter"/>
      <w:lvlText w:val="%5."/>
      <w:lvlJc w:val="left"/>
      <w:pPr>
        <w:ind w:left="4560" w:hanging="360"/>
      </w:pPr>
    </w:lvl>
    <w:lvl w:ilvl="5" w:tplc="040E001B" w:tentative="1">
      <w:start w:val="1"/>
      <w:numFmt w:val="lowerRoman"/>
      <w:lvlText w:val="%6."/>
      <w:lvlJc w:val="right"/>
      <w:pPr>
        <w:ind w:left="5280" w:hanging="180"/>
      </w:pPr>
    </w:lvl>
    <w:lvl w:ilvl="6" w:tplc="040E000F" w:tentative="1">
      <w:start w:val="1"/>
      <w:numFmt w:val="decimal"/>
      <w:lvlText w:val="%7."/>
      <w:lvlJc w:val="left"/>
      <w:pPr>
        <w:ind w:left="6000" w:hanging="360"/>
      </w:pPr>
    </w:lvl>
    <w:lvl w:ilvl="7" w:tplc="040E0019" w:tentative="1">
      <w:start w:val="1"/>
      <w:numFmt w:val="lowerLetter"/>
      <w:lvlText w:val="%8."/>
      <w:lvlJc w:val="left"/>
      <w:pPr>
        <w:ind w:left="6720" w:hanging="360"/>
      </w:pPr>
    </w:lvl>
    <w:lvl w:ilvl="8" w:tplc="040E001B" w:tentative="1">
      <w:start w:val="1"/>
      <w:numFmt w:val="lowerRoman"/>
      <w:lvlText w:val="%9."/>
      <w:lvlJc w:val="right"/>
      <w:pPr>
        <w:ind w:left="7440" w:hanging="180"/>
      </w:pPr>
    </w:lvl>
  </w:abstractNum>
  <w:abstractNum w:abstractNumId="15" w15:restartNumberingAfterBreak="0">
    <w:nsid w:val="2BCE3CA9"/>
    <w:multiLevelType w:val="multilevel"/>
    <w:tmpl w:val="CBF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37876"/>
    <w:multiLevelType w:val="hybridMultilevel"/>
    <w:tmpl w:val="E13E9C42"/>
    <w:lvl w:ilvl="0" w:tplc="040E0005">
      <w:start w:val="1"/>
      <w:numFmt w:val="bullet"/>
      <w:lvlText w:val=""/>
      <w:lvlJc w:val="left"/>
      <w:pPr>
        <w:tabs>
          <w:tab w:val="num" w:pos="720"/>
        </w:tabs>
        <w:ind w:left="720" w:hanging="360"/>
      </w:pPr>
      <w:rPr>
        <w:rFonts w:ascii="Wingdings" w:hAnsi="Wingdings" w:hint="default"/>
      </w:rPr>
    </w:lvl>
    <w:lvl w:ilvl="1" w:tplc="1D34DF66">
      <w:numFmt w:val="bullet"/>
      <w:lvlText w:val="•"/>
      <w:lvlJc w:val="left"/>
      <w:pPr>
        <w:ind w:left="1440" w:hanging="360"/>
      </w:pPr>
      <w:rPr>
        <w:rFonts w:ascii="Times New Roman" w:eastAsia="Times New Roman" w:hAnsi="Times New Roman" w:cs="Times New Roman" w:hint="default"/>
      </w:rPr>
    </w:lvl>
    <w:lvl w:ilvl="2" w:tplc="B41879DA">
      <w:numFmt w:val="bullet"/>
      <w:lvlText w:val="·"/>
      <w:lvlJc w:val="left"/>
      <w:pPr>
        <w:ind w:left="2160" w:hanging="360"/>
      </w:pPr>
      <w:rPr>
        <w:rFonts w:ascii="Times New Roman" w:eastAsia="Times New Roman" w:hAnsi="Times New Roman" w:cs="Times New Roman" w:hint="default"/>
      </w:rPr>
    </w:lvl>
    <w:lvl w:ilvl="3" w:tplc="2F3C5B54">
      <w:numFmt w:val="bullet"/>
      <w:lvlText w:val="-"/>
      <w:lvlJc w:val="left"/>
      <w:pPr>
        <w:ind w:left="3288" w:hanging="768"/>
      </w:pPr>
      <w:rPr>
        <w:rFonts w:ascii="Times New Roman" w:eastAsia="Times New Roman" w:hAnsi="Times New Roman" w:cs="Times New Roman"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A5892"/>
    <w:multiLevelType w:val="hybridMultilevel"/>
    <w:tmpl w:val="3AA8A680"/>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8" w15:restartNumberingAfterBreak="0">
    <w:nsid w:val="2F992A4A"/>
    <w:multiLevelType w:val="hybridMultilevel"/>
    <w:tmpl w:val="453EB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1FB264E"/>
    <w:multiLevelType w:val="hybridMultilevel"/>
    <w:tmpl w:val="81B4677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29D69DA"/>
    <w:multiLevelType w:val="hybridMultilevel"/>
    <w:tmpl w:val="5D5C2800"/>
    <w:lvl w:ilvl="0" w:tplc="040E0017">
      <w:start w:val="1"/>
      <w:numFmt w:val="lowerLetter"/>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1" w15:restartNumberingAfterBreak="0">
    <w:nsid w:val="36F91C3D"/>
    <w:multiLevelType w:val="hybridMultilevel"/>
    <w:tmpl w:val="C69AB1A4"/>
    <w:lvl w:ilvl="0" w:tplc="26C49C70">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80B3421"/>
    <w:multiLevelType w:val="hybridMultilevel"/>
    <w:tmpl w:val="1D2680E6"/>
    <w:lvl w:ilvl="0" w:tplc="044AE7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8FD05EA"/>
    <w:multiLevelType w:val="hybridMultilevel"/>
    <w:tmpl w:val="3A2643BE"/>
    <w:lvl w:ilvl="0" w:tplc="040E0005">
      <w:start w:val="1"/>
      <w:numFmt w:val="bullet"/>
      <w:lvlText w:val=""/>
      <w:lvlJc w:val="left"/>
      <w:pPr>
        <w:ind w:left="1800" w:hanging="360"/>
      </w:pPr>
      <w:rPr>
        <w:rFonts w:ascii="Wingdings" w:hAnsi="Wingdings"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4" w15:restartNumberingAfterBreak="0">
    <w:nsid w:val="3BD222D3"/>
    <w:multiLevelType w:val="hybridMultilevel"/>
    <w:tmpl w:val="F55692E6"/>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5" w15:restartNumberingAfterBreak="0">
    <w:nsid w:val="40135666"/>
    <w:multiLevelType w:val="hybridMultilevel"/>
    <w:tmpl w:val="15F47A1C"/>
    <w:lvl w:ilvl="0" w:tplc="13341B92">
      <w:start w:val="1"/>
      <w:numFmt w:val="lowerLetter"/>
      <w:lvlText w:val="%1)"/>
      <w:lvlJc w:val="left"/>
      <w:pPr>
        <w:tabs>
          <w:tab w:val="num" w:pos="720"/>
        </w:tabs>
        <w:ind w:left="720" w:hanging="360"/>
      </w:pPr>
      <w:rPr>
        <w:rFonts w:ascii="Times New Roman" w:eastAsia="Times New Roman" w:hAnsi="Times New Roman" w:cs="Times New Roman"/>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7D3025"/>
    <w:multiLevelType w:val="hybridMultilevel"/>
    <w:tmpl w:val="2388634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1396069"/>
    <w:multiLevelType w:val="hybridMultilevel"/>
    <w:tmpl w:val="E348C05A"/>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8" w15:restartNumberingAfterBreak="0">
    <w:nsid w:val="55707E55"/>
    <w:multiLevelType w:val="hybridMultilevel"/>
    <w:tmpl w:val="9E5484EA"/>
    <w:lvl w:ilvl="0" w:tplc="38F80C54">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77322E6"/>
    <w:multiLevelType w:val="hybridMultilevel"/>
    <w:tmpl w:val="2A86DA28"/>
    <w:lvl w:ilvl="0" w:tplc="FF3686F6">
      <w:start w:val="1"/>
      <w:numFmt w:val="lowerLetter"/>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0" w15:restartNumberingAfterBreak="0">
    <w:nsid w:val="57855F2A"/>
    <w:multiLevelType w:val="hybridMultilevel"/>
    <w:tmpl w:val="B24EDC88"/>
    <w:lvl w:ilvl="0" w:tplc="26C49C70">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94F07D8"/>
    <w:multiLevelType w:val="hybridMultilevel"/>
    <w:tmpl w:val="2ADED0E6"/>
    <w:lvl w:ilvl="0" w:tplc="AEC65956">
      <w:start w:val="1"/>
      <w:numFmt w:val="lowerLetter"/>
      <w:lvlText w:val="%1)"/>
      <w:lvlJc w:val="left"/>
      <w:pPr>
        <w:ind w:left="1062" w:hanging="495"/>
      </w:pPr>
      <w:rPr>
        <w:rFonts w:hint="default"/>
        <w:b w:val="0"/>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2" w15:restartNumberingAfterBreak="0">
    <w:nsid w:val="5A356E81"/>
    <w:multiLevelType w:val="hybridMultilevel"/>
    <w:tmpl w:val="D8D04574"/>
    <w:lvl w:ilvl="0" w:tplc="3A9010AC">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3" w15:restartNumberingAfterBreak="0">
    <w:nsid w:val="5E0B2177"/>
    <w:multiLevelType w:val="hybridMultilevel"/>
    <w:tmpl w:val="33F0DBF2"/>
    <w:lvl w:ilvl="0" w:tplc="E39216DC">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4" w15:restartNumberingAfterBreak="0">
    <w:nsid w:val="5E6B04A7"/>
    <w:multiLevelType w:val="hybridMultilevel"/>
    <w:tmpl w:val="671634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1414097"/>
    <w:multiLevelType w:val="hybridMultilevel"/>
    <w:tmpl w:val="43906A00"/>
    <w:lvl w:ilvl="0" w:tplc="040E0017">
      <w:start w:val="1"/>
      <w:numFmt w:val="lowerLetter"/>
      <w:lvlText w:val="%1)"/>
      <w:lvlJc w:val="left"/>
      <w:pPr>
        <w:ind w:left="4298" w:hanging="360"/>
      </w:pPr>
    </w:lvl>
    <w:lvl w:ilvl="1" w:tplc="040E0019" w:tentative="1">
      <w:start w:val="1"/>
      <w:numFmt w:val="lowerLetter"/>
      <w:lvlText w:val="%2."/>
      <w:lvlJc w:val="left"/>
      <w:pPr>
        <w:ind w:left="5018" w:hanging="360"/>
      </w:pPr>
    </w:lvl>
    <w:lvl w:ilvl="2" w:tplc="040E001B" w:tentative="1">
      <w:start w:val="1"/>
      <w:numFmt w:val="lowerRoman"/>
      <w:lvlText w:val="%3."/>
      <w:lvlJc w:val="right"/>
      <w:pPr>
        <w:ind w:left="5738" w:hanging="180"/>
      </w:pPr>
    </w:lvl>
    <w:lvl w:ilvl="3" w:tplc="040E000F" w:tentative="1">
      <w:start w:val="1"/>
      <w:numFmt w:val="decimal"/>
      <w:lvlText w:val="%4."/>
      <w:lvlJc w:val="left"/>
      <w:pPr>
        <w:ind w:left="6458" w:hanging="360"/>
      </w:pPr>
    </w:lvl>
    <w:lvl w:ilvl="4" w:tplc="040E0019" w:tentative="1">
      <w:start w:val="1"/>
      <w:numFmt w:val="lowerLetter"/>
      <w:lvlText w:val="%5."/>
      <w:lvlJc w:val="left"/>
      <w:pPr>
        <w:ind w:left="7178" w:hanging="360"/>
      </w:pPr>
    </w:lvl>
    <w:lvl w:ilvl="5" w:tplc="040E001B" w:tentative="1">
      <w:start w:val="1"/>
      <w:numFmt w:val="lowerRoman"/>
      <w:lvlText w:val="%6."/>
      <w:lvlJc w:val="right"/>
      <w:pPr>
        <w:ind w:left="7898" w:hanging="180"/>
      </w:pPr>
    </w:lvl>
    <w:lvl w:ilvl="6" w:tplc="040E000F" w:tentative="1">
      <w:start w:val="1"/>
      <w:numFmt w:val="decimal"/>
      <w:lvlText w:val="%7."/>
      <w:lvlJc w:val="left"/>
      <w:pPr>
        <w:ind w:left="8618" w:hanging="360"/>
      </w:pPr>
    </w:lvl>
    <w:lvl w:ilvl="7" w:tplc="040E0019" w:tentative="1">
      <w:start w:val="1"/>
      <w:numFmt w:val="lowerLetter"/>
      <w:lvlText w:val="%8."/>
      <w:lvlJc w:val="left"/>
      <w:pPr>
        <w:ind w:left="9338" w:hanging="360"/>
      </w:pPr>
    </w:lvl>
    <w:lvl w:ilvl="8" w:tplc="040E001B" w:tentative="1">
      <w:start w:val="1"/>
      <w:numFmt w:val="lowerRoman"/>
      <w:lvlText w:val="%9."/>
      <w:lvlJc w:val="right"/>
      <w:pPr>
        <w:ind w:left="10058" w:hanging="180"/>
      </w:pPr>
    </w:lvl>
  </w:abstractNum>
  <w:abstractNum w:abstractNumId="36" w15:restartNumberingAfterBreak="0">
    <w:nsid w:val="65DE2F96"/>
    <w:multiLevelType w:val="hybridMultilevel"/>
    <w:tmpl w:val="B7282C0A"/>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7" w15:restartNumberingAfterBreak="0">
    <w:nsid w:val="6805637F"/>
    <w:multiLevelType w:val="hybridMultilevel"/>
    <w:tmpl w:val="38B4CC42"/>
    <w:lvl w:ilvl="0" w:tplc="26C49C70">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866545A"/>
    <w:multiLevelType w:val="hybridMultilevel"/>
    <w:tmpl w:val="7FC8B7DE"/>
    <w:lvl w:ilvl="0" w:tplc="36608F3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9827F25"/>
    <w:multiLevelType w:val="hybridMultilevel"/>
    <w:tmpl w:val="F55692E6"/>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40" w15:restartNumberingAfterBreak="0">
    <w:nsid w:val="6C7517DB"/>
    <w:multiLevelType w:val="hybridMultilevel"/>
    <w:tmpl w:val="999C67D8"/>
    <w:lvl w:ilvl="0" w:tplc="F2043668">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1" w15:restartNumberingAfterBreak="0">
    <w:nsid w:val="721A0E6C"/>
    <w:multiLevelType w:val="hybridMultilevel"/>
    <w:tmpl w:val="DEC81838"/>
    <w:lvl w:ilvl="0" w:tplc="9C9C8C04">
      <w:start w:val="10"/>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9615186"/>
    <w:multiLevelType w:val="hybridMultilevel"/>
    <w:tmpl w:val="8784504C"/>
    <w:lvl w:ilvl="0" w:tplc="040E0017">
      <w:start w:val="1"/>
      <w:numFmt w:val="lowerLetter"/>
      <w:lvlText w:val="%1)"/>
      <w:lvlJc w:val="left"/>
      <w:pPr>
        <w:ind w:left="2138" w:hanging="360"/>
      </w:pPr>
    </w:lvl>
    <w:lvl w:ilvl="1" w:tplc="040E0019" w:tentative="1">
      <w:start w:val="1"/>
      <w:numFmt w:val="lowerLetter"/>
      <w:lvlText w:val="%2."/>
      <w:lvlJc w:val="left"/>
      <w:pPr>
        <w:ind w:left="2858" w:hanging="360"/>
      </w:pPr>
    </w:lvl>
    <w:lvl w:ilvl="2" w:tplc="040E001B" w:tentative="1">
      <w:start w:val="1"/>
      <w:numFmt w:val="lowerRoman"/>
      <w:lvlText w:val="%3."/>
      <w:lvlJc w:val="right"/>
      <w:pPr>
        <w:ind w:left="3578" w:hanging="180"/>
      </w:pPr>
    </w:lvl>
    <w:lvl w:ilvl="3" w:tplc="040E000F">
      <w:start w:val="1"/>
      <w:numFmt w:val="decimal"/>
      <w:lvlText w:val="%4."/>
      <w:lvlJc w:val="left"/>
      <w:pPr>
        <w:ind w:left="4298" w:hanging="360"/>
      </w:pPr>
    </w:lvl>
    <w:lvl w:ilvl="4" w:tplc="040E0019" w:tentative="1">
      <w:start w:val="1"/>
      <w:numFmt w:val="lowerLetter"/>
      <w:lvlText w:val="%5."/>
      <w:lvlJc w:val="left"/>
      <w:pPr>
        <w:ind w:left="5018" w:hanging="360"/>
      </w:pPr>
    </w:lvl>
    <w:lvl w:ilvl="5" w:tplc="040E001B" w:tentative="1">
      <w:start w:val="1"/>
      <w:numFmt w:val="lowerRoman"/>
      <w:lvlText w:val="%6."/>
      <w:lvlJc w:val="right"/>
      <w:pPr>
        <w:ind w:left="5738" w:hanging="180"/>
      </w:pPr>
    </w:lvl>
    <w:lvl w:ilvl="6" w:tplc="040E000F" w:tentative="1">
      <w:start w:val="1"/>
      <w:numFmt w:val="decimal"/>
      <w:lvlText w:val="%7."/>
      <w:lvlJc w:val="left"/>
      <w:pPr>
        <w:ind w:left="6458" w:hanging="360"/>
      </w:pPr>
    </w:lvl>
    <w:lvl w:ilvl="7" w:tplc="040E0019" w:tentative="1">
      <w:start w:val="1"/>
      <w:numFmt w:val="lowerLetter"/>
      <w:lvlText w:val="%8."/>
      <w:lvlJc w:val="left"/>
      <w:pPr>
        <w:ind w:left="7178" w:hanging="360"/>
      </w:pPr>
    </w:lvl>
    <w:lvl w:ilvl="8" w:tplc="040E001B" w:tentative="1">
      <w:start w:val="1"/>
      <w:numFmt w:val="lowerRoman"/>
      <w:lvlText w:val="%9."/>
      <w:lvlJc w:val="right"/>
      <w:pPr>
        <w:ind w:left="7898" w:hanging="180"/>
      </w:pPr>
    </w:lvl>
  </w:abstractNum>
  <w:abstractNum w:abstractNumId="43" w15:restartNumberingAfterBreak="0">
    <w:nsid w:val="7E991291"/>
    <w:multiLevelType w:val="hybridMultilevel"/>
    <w:tmpl w:val="F85A1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41"/>
  </w:num>
  <w:num w:numId="3">
    <w:abstractNumId w:val="12"/>
  </w:num>
  <w:num w:numId="4">
    <w:abstractNumId w:val="25"/>
  </w:num>
  <w:num w:numId="5">
    <w:abstractNumId w:val="16"/>
  </w:num>
  <w:num w:numId="6">
    <w:abstractNumId w:val="24"/>
  </w:num>
  <w:num w:numId="7">
    <w:abstractNumId w:val="31"/>
  </w:num>
  <w:num w:numId="8">
    <w:abstractNumId w:val="27"/>
  </w:num>
  <w:num w:numId="9">
    <w:abstractNumId w:val="3"/>
  </w:num>
  <w:num w:numId="10">
    <w:abstractNumId w:val="36"/>
  </w:num>
  <w:num w:numId="11">
    <w:abstractNumId w:val="28"/>
  </w:num>
  <w:num w:numId="12">
    <w:abstractNumId w:val="17"/>
  </w:num>
  <w:num w:numId="13">
    <w:abstractNumId w:val="10"/>
  </w:num>
  <w:num w:numId="14">
    <w:abstractNumId w:val="13"/>
  </w:num>
  <w:num w:numId="15">
    <w:abstractNumId w:val="1"/>
  </w:num>
  <w:num w:numId="16">
    <w:abstractNumId w:val="32"/>
  </w:num>
  <w:num w:numId="17">
    <w:abstractNumId w:val="11"/>
  </w:num>
  <w:num w:numId="18">
    <w:abstractNumId w:val="29"/>
  </w:num>
  <w:num w:numId="19">
    <w:abstractNumId w:val="8"/>
  </w:num>
  <w:num w:numId="20">
    <w:abstractNumId w:val="40"/>
  </w:num>
  <w:num w:numId="21">
    <w:abstractNumId w:val="33"/>
  </w:num>
  <w:num w:numId="22">
    <w:abstractNumId w:val="4"/>
  </w:num>
  <w:num w:numId="23">
    <w:abstractNumId w:val="15"/>
  </w:num>
  <w:num w:numId="24">
    <w:abstractNumId w:val="18"/>
  </w:num>
  <w:num w:numId="25">
    <w:abstractNumId w:val="23"/>
  </w:num>
  <w:num w:numId="26">
    <w:abstractNumId w:val="5"/>
  </w:num>
  <w:num w:numId="27">
    <w:abstractNumId w:val="39"/>
  </w:num>
  <w:num w:numId="28">
    <w:abstractNumId w:val="42"/>
  </w:num>
  <w:num w:numId="29">
    <w:abstractNumId w:val="35"/>
  </w:num>
  <w:num w:numId="30">
    <w:abstractNumId w:val="19"/>
  </w:num>
  <w:num w:numId="31">
    <w:abstractNumId w:val="14"/>
  </w:num>
  <w:num w:numId="32">
    <w:abstractNumId w:val="43"/>
  </w:num>
  <w:num w:numId="33">
    <w:abstractNumId w:val="2"/>
  </w:num>
  <w:num w:numId="34">
    <w:abstractNumId w:val="26"/>
  </w:num>
  <w:num w:numId="35">
    <w:abstractNumId w:val="34"/>
  </w:num>
  <w:num w:numId="36">
    <w:abstractNumId w:val="38"/>
  </w:num>
  <w:num w:numId="37">
    <w:abstractNumId w:val="9"/>
  </w:num>
  <w:num w:numId="38">
    <w:abstractNumId w:val="30"/>
  </w:num>
  <w:num w:numId="39">
    <w:abstractNumId w:val="37"/>
  </w:num>
  <w:num w:numId="40">
    <w:abstractNumId w:val="6"/>
  </w:num>
  <w:num w:numId="41">
    <w:abstractNumId w:val="0"/>
  </w:num>
  <w:num w:numId="42">
    <w:abstractNumId w:val="21"/>
  </w:num>
  <w:num w:numId="43">
    <w:abstractNumId w:val="22"/>
  </w:num>
  <w:num w:numId="44">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3E"/>
    <w:rsid w:val="000000AF"/>
    <w:rsid w:val="00000B1B"/>
    <w:rsid w:val="00001099"/>
    <w:rsid w:val="00002C53"/>
    <w:rsid w:val="00010171"/>
    <w:rsid w:val="00015A41"/>
    <w:rsid w:val="00016A07"/>
    <w:rsid w:val="0002793C"/>
    <w:rsid w:val="00031783"/>
    <w:rsid w:val="000317CD"/>
    <w:rsid w:val="000319C2"/>
    <w:rsid w:val="000320C4"/>
    <w:rsid w:val="000341F2"/>
    <w:rsid w:val="000344FB"/>
    <w:rsid w:val="00035FE6"/>
    <w:rsid w:val="0003653A"/>
    <w:rsid w:val="00036AA1"/>
    <w:rsid w:val="00040F4E"/>
    <w:rsid w:val="00042C1C"/>
    <w:rsid w:val="00043564"/>
    <w:rsid w:val="00044C67"/>
    <w:rsid w:val="00044C68"/>
    <w:rsid w:val="00046D6E"/>
    <w:rsid w:val="00046F0C"/>
    <w:rsid w:val="00047113"/>
    <w:rsid w:val="00047B4C"/>
    <w:rsid w:val="00051896"/>
    <w:rsid w:val="00053FAD"/>
    <w:rsid w:val="00054165"/>
    <w:rsid w:val="00055F8E"/>
    <w:rsid w:val="00056B34"/>
    <w:rsid w:val="000573D1"/>
    <w:rsid w:val="00057B86"/>
    <w:rsid w:val="000609F1"/>
    <w:rsid w:val="00060FDD"/>
    <w:rsid w:val="00061576"/>
    <w:rsid w:val="00061599"/>
    <w:rsid w:val="00066375"/>
    <w:rsid w:val="00067958"/>
    <w:rsid w:val="00070B85"/>
    <w:rsid w:val="00071D5E"/>
    <w:rsid w:val="00072BB2"/>
    <w:rsid w:val="00072C0B"/>
    <w:rsid w:val="000737DC"/>
    <w:rsid w:val="00074347"/>
    <w:rsid w:val="00075B5C"/>
    <w:rsid w:val="00076B42"/>
    <w:rsid w:val="0007703C"/>
    <w:rsid w:val="00077CF5"/>
    <w:rsid w:val="000830C2"/>
    <w:rsid w:val="00083232"/>
    <w:rsid w:val="00086413"/>
    <w:rsid w:val="000933FE"/>
    <w:rsid w:val="00097B9E"/>
    <w:rsid w:val="000A5103"/>
    <w:rsid w:val="000A53CE"/>
    <w:rsid w:val="000A626D"/>
    <w:rsid w:val="000B04C9"/>
    <w:rsid w:val="000B3D52"/>
    <w:rsid w:val="000B4B59"/>
    <w:rsid w:val="000B55F7"/>
    <w:rsid w:val="000B62C3"/>
    <w:rsid w:val="000C1C67"/>
    <w:rsid w:val="000C29F3"/>
    <w:rsid w:val="000C4252"/>
    <w:rsid w:val="000C43DA"/>
    <w:rsid w:val="000C4D0F"/>
    <w:rsid w:val="000C63D1"/>
    <w:rsid w:val="000D1CE6"/>
    <w:rsid w:val="000D1F7A"/>
    <w:rsid w:val="000D7551"/>
    <w:rsid w:val="000E356D"/>
    <w:rsid w:val="000E4016"/>
    <w:rsid w:val="001018EB"/>
    <w:rsid w:val="00106767"/>
    <w:rsid w:val="00107BC0"/>
    <w:rsid w:val="00110190"/>
    <w:rsid w:val="001107FB"/>
    <w:rsid w:val="001109DB"/>
    <w:rsid w:val="001114D5"/>
    <w:rsid w:val="001119AC"/>
    <w:rsid w:val="00114672"/>
    <w:rsid w:val="00116E80"/>
    <w:rsid w:val="00117253"/>
    <w:rsid w:val="001172CB"/>
    <w:rsid w:val="00122E2D"/>
    <w:rsid w:val="00130455"/>
    <w:rsid w:val="001318EC"/>
    <w:rsid w:val="00136B26"/>
    <w:rsid w:val="00140B46"/>
    <w:rsid w:val="001414C0"/>
    <w:rsid w:val="001426CD"/>
    <w:rsid w:val="00143C62"/>
    <w:rsid w:val="001461FA"/>
    <w:rsid w:val="00147E27"/>
    <w:rsid w:val="00155D51"/>
    <w:rsid w:val="001612ED"/>
    <w:rsid w:val="00162F77"/>
    <w:rsid w:val="00164C21"/>
    <w:rsid w:val="00170B3B"/>
    <w:rsid w:val="00175007"/>
    <w:rsid w:val="00176285"/>
    <w:rsid w:val="00176810"/>
    <w:rsid w:val="00177552"/>
    <w:rsid w:val="00177EEC"/>
    <w:rsid w:val="00181E2B"/>
    <w:rsid w:val="00181F55"/>
    <w:rsid w:val="00183C2F"/>
    <w:rsid w:val="0018431E"/>
    <w:rsid w:val="001844EC"/>
    <w:rsid w:val="0018528D"/>
    <w:rsid w:val="00190A22"/>
    <w:rsid w:val="001912DD"/>
    <w:rsid w:val="00193DEB"/>
    <w:rsid w:val="00196FF2"/>
    <w:rsid w:val="001A5369"/>
    <w:rsid w:val="001A7C8B"/>
    <w:rsid w:val="001B1027"/>
    <w:rsid w:val="001B211B"/>
    <w:rsid w:val="001B26B7"/>
    <w:rsid w:val="001B728E"/>
    <w:rsid w:val="001C3201"/>
    <w:rsid w:val="001C5716"/>
    <w:rsid w:val="001C57AD"/>
    <w:rsid w:val="001C66FB"/>
    <w:rsid w:val="001D3007"/>
    <w:rsid w:val="001D496B"/>
    <w:rsid w:val="001D5613"/>
    <w:rsid w:val="001D7393"/>
    <w:rsid w:val="001D7790"/>
    <w:rsid w:val="001E38BE"/>
    <w:rsid w:val="001E3D00"/>
    <w:rsid w:val="001E5B34"/>
    <w:rsid w:val="001F195B"/>
    <w:rsid w:val="001F377E"/>
    <w:rsid w:val="001F37F6"/>
    <w:rsid w:val="001F3AAF"/>
    <w:rsid w:val="0020471C"/>
    <w:rsid w:val="002050BB"/>
    <w:rsid w:val="00206582"/>
    <w:rsid w:val="002114B5"/>
    <w:rsid w:val="0021176C"/>
    <w:rsid w:val="0021190A"/>
    <w:rsid w:val="0021236E"/>
    <w:rsid w:val="0021603D"/>
    <w:rsid w:val="00216171"/>
    <w:rsid w:val="002206F9"/>
    <w:rsid w:val="00221764"/>
    <w:rsid w:val="00223859"/>
    <w:rsid w:val="00233805"/>
    <w:rsid w:val="00240F4D"/>
    <w:rsid w:val="00243340"/>
    <w:rsid w:val="00244C24"/>
    <w:rsid w:val="00257814"/>
    <w:rsid w:val="002658A6"/>
    <w:rsid w:val="00265CF0"/>
    <w:rsid w:val="00267CF0"/>
    <w:rsid w:val="002715A3"/>
    <w:rsid w:val="0027166D"/>
    <w:rsid w:val="002725E8"/>
    <w:rsid w:val="00272D56"/>
    <w:rsid w:val="00273C78"/>
    <w:rsid w:val="00273E8C"/>
    <w:rsid w:val="0028059D"/>
    <w:rsid w:val="00282097"/>
    <w:rsid w:val="002867F4"/>
    <w:rsid w:val="00286923"/>
    <w:rsid w:val="002879EA"/>
    <w:rsid w:val="002901BC"/>
    <w:rsid w:val="0029029F"/>
    <w:rsid w:val="002937A3"/>
    <w:rsid w:val="00293A2B"/>
    <w:rsid w:val="002941F4"/>
    <w:rsid w:val="00296B2F"/>
    <w:rsid w:val="00297776"/>
    <w:rsid w:val="002A1074"/>
    <w:rsid w:val="002A2BF5"/>
    <w:rsid w:val="002A32FB"/>
    <w:rsid w:val="002A672D"/>
    <w:rsid w:val="002A7C13"/>
    <w:rsid w:val="002C2AED"/>
    <w:rsid w:val="002C4D55"/>
    <w:rsid w:val="002C4EC2"/>
    <w:rsid w:val="002C542A"/>
    <w:rsid w:val="002C5A55"/>
    <w:rsid w:val="002D3F16"/>
    <w:rsid w:val="002D4343"/>
    <w:rsid w:val="002D45FF"/>
    <w:rsid w:val="002D7884"/>
    <w:rsid w:val="002E20E8"/>
    <w:rsid w:val="002E3404"/>
    <w:rsid w:val="002E468E"/>
    <w:rsid w:val="002E7AB4"/>
    <w:rsid w:val="002F04CB"/>
    <w:rsid w:val="002F2226"/>
    <w:rsid w:val="0030072E"/>
    <w:rsid w:val="00304270"/>
    <w:rsid w:val="00305093"/>
    <w:rsid w:val="003059D9"/>
    <w:rsid w:val="0030613F"/>
    <w:rsid w:val="00306F46"/>
    <w:rsid w:val="0031581D"/>
    <w:rsid w:val="00316438"/>
    <w:rsid w:val="003174BC"/>
    <w:rsid w:val="003221AF"/>
    <w:rsid w:val="003251E2"/>
    <w:rsid w:val="00326E9E"/>
    <w:rsid w:val="00335662"/>
    <w:rsid w:val="003358AA"/>
    <w:rsid w:val="003434DD"/>
    <w:rsid w:val="00343B86"/>
    <w:rsid w:val="0034575A"/>
    <w:rsid w:val="00345767"/>
    <w:rsid w:val="00346B82"/>
    <w:rsid w:val="0034714D"/>
    <w:rsid w:val="00350067"/>
    <w:rsid w:val="00351E0D"/>
    <w:rsid w:val="003520F2"/>
    <w:rsid w:val="0035471D"/>
    <w:rsid w:val="003570CC"/>
    <w:rsid w:val="003608A7"/>
    <w:rsid w:val="003615DD"/>
    <w:rsid w:val="00366167"/>
    <w:rsid w:val="00367C1C"/>
    <w:rsid w:val="00370423"/>
    <w:rsid w:val="003722B6"/>
    <w:rsid w:val="00373DAC"/>
    <w:rsid w:val="00376CF8"/>
    <w:rsid w:val="00377C77"/>
    <w:rsid w:val="0038177E"/>
    <w:rsid w:val="00381B95"/>
    <w:rsid w:val="00382B27"/>
    <w:rsid w:val="00383E42"/>
    <w:rsid w:val="00384C81"/>
    <w:rsid w:val="00387286"/>
    <w:rsid w:val="00390E92"/>
    <w:rsid w:val="00392325"/>
    <w:rsid w:val="00393255"/>
    <w:rsid w:val="00393A5F"/>
    <w:rsid w:val="00394B81"/>
    <w:rsid w:val="003A0DF1"/>
    <w:rsid w:val="003A4B74"/>
    <w:rsid w:val="003A5844"/>
    <w:rsid w:val="003B0594"/>
    <w:rsid w:val="003B1D55"/>
    <w:rsid w:val="003B3DBC"/>
    <w:rsid w:val="003B6C53"/>
    <w:rsid w:val="003C1053"/>
    <w:rsid w:val="003C228D"/>
    <w:rsid w:val="003C4469"/>
    <w:rsid w:val="003C4BBF"/>
    <w:rsid w:val="003C5AF0"/>
    <w:rsid w:val="003D04D6"/>
    <w:rsid w:val="003D12C3"/>
    <w:rsid w:val="003D3AC7"/>
    <w:rsid w:val="003D7333"/>
    <w:rsid w:val="003D7B12"/>
    <w:rsid w:val="003E1076"/>
    <w:rsid w:val="003E11D2"/>
    <w:rsid w:val="003E3274"/>
    <w:rsid w:val="003E4F11"/>
    <w:rsid w:val="003E7215"/>
    <w:rsid w:val="003E78CC"/>
    <w:rsid w:val="003F205E"/>
    <w:rsid w:val="003F2E68"/>
    <w:rsid w:val="003F34CB"/>
    <w:rsid w:val="003F437F"/>
    <w:rsid w:val="003F4A79"/>
    <w:rsid w:val="003F4EBA"/>
    <w:rsid w:val="003F7C3C"/>
    <w:rsid w:val="003F7E8E"/>
    <w:rsid w:val="004055A6"/>
    <w:rsid w:val="00405D0E"/>
    <w:rsid w:val="0040713C"/>
    <w:rsid w:val="004172EA"/>
    <w:rsid w:val="00417E6C"/>
    <w:rsid w:val="00420451"/>
    <w:rsid w:val="00425513"/>
    <w:rsid w:val="00432AA9"/>
    <w:rsid w:val="00440E46"/>
    <w:rsid w:val="0044514A"/>
    <w:rsid w:val="004461C9"/>
    <w:rsid w:val="00455320"/>
    <w:rsid w:val="00455FD7"/>
    <w:rsid w:val="004565D9"/>
    <w:rsid w:val="00456AA0"/>
    <w:rsid w:val="00457749"/>
    <w:rsid w:val="00457D84"/>
    <w:rsid w:val="004616CF"/>
    <w:rsid w:val="00466306"/>
    <w:rsid w:val="00467D26"/>
    <w:rsid w:val="00474994"/>
    <w:rsid w:val="00475090"/>
    <w:rsid w:val="00477C90"/>
    <w:rsid w:val="00480647"/>
    <w:rsid w:val="0048077E"/>
    <w:rsid w:val="004822B0"/>
    <w:rsid w:val="004871E5"/>
    <w:rsid w:val="00491FFC"/>
    <w:rsid w:val="00494D63"/>
    <w:rsid w:val="004954D1"/>
    <w:rsid w:val="004A11F5"/>
    <w:rsid w:val="004A296B"/>
    <w:rsid w:val="004A5D7B"/>
    <w:rsid w:val="004A686B"/>
    <w:rsid w:val="004B14DD"/>
    <w:rsid w:val="004B543E"/>
    <w:rsid w:val="004B59FF"/>
    <w:rsid w:val="004B7AFC"/>
    <w:rsid w:val="004C0024"/>
    <w:rsid w:val="004C44FC"/>
    <w:rsid w:val="004C5554"/>
    <w:rsid w:val="004C6547"/>
    <w:rsid w:val="004D236D"/>
    <w:rsid w:val="004D26A1"/>
    <w:rsid w:val="004D6F2E"/>
    <w:rsid w:val="004D6FC5"/>
    <w:rsid w:val="004D7F5A"/>
    <w:rsid w:val="004E1473"/>
    <w:rsid w:val="004E14CD"/>
    <w:rsid w:val="004E1851"/>
    <w:rsid w:val="004E20D3"/>
    <w:rsid w:val="004E4DC2"/>
    <w:rsid w:val="004E5314"/>
    <w:rsid w:val="004F3E3C"/>
    <w:rsid w:val="004F3E50"/>
    <w:rsid w:val="004F681B"/>
    <w:rsid w:val="004F733C"/>
    <w:rsid w:val="00500697"/>
    <w:rsid w:val="005074B2"/>
    <w:rsid w:val="00507744"/>
    <w:rsid w:val="00514321"/>
    <w:rsid w:val="00516B0E"/>
    <w:rsid w:val="00517E38"/>
    <w:rsid w:val="00524337"/>
    <w:rsid w:val="005315F9"/>
    <w:rsid w:val="00532CB0"/>
    <w:rsid w:val="005331C3"/>
    <w:rsid w:val="00535BF4"/>
    <w:rsid w:val="00540514"/>
    <w:rsid w:val="00540CBF"/>
    <w:rsid w:val="00541A30"/>
    <w:rsid w:val="0054318E"/>
    <w:rsid w:val="00543FA0"/>
    <w:rsid w:val="00544B7D"/>
    <w:rsid w:val="00546042"/>
    <w:rsid w:val="00547067"/>
    <w:rsid w:val="00550AE6"/>
    <w:rsid w:val="00551428"/>
    <w:rsid w:val="00552F27"/>
    <w:rsid w:val="00553499"/>
    <w:rsid w:val="0055475E"/>
    <w:rsid w:val="00557645"/>
    <w:rsid w:val="00560BE2"/>
    <w:rsid w:val="005612D0"/>
    <w:rsid w:val="00562E3C"/>
    <w:rsid w:val="00564C95"/>
    <w:rsid w:val="005654A9"/>
    <w:rsid w:val="00565ED4"/>
    <w:rsid w:val="00566905"/>
    <w:rsid w:val="005676BF"/>
    <w:rsid w:val="0057079A"/>
    <w:rsid w:val="00570B59"/>
    <w:rsid w:val="00572E0B"/>
    <w:rsid w:val="005804FD"/>
    <w:rsid w:val="00580BCB"/>
    <w:rsid w:val="00580F89"/>
    <w:rsid w:val="00581699"/>
    <w:rsid w:val="005825EE"/>
    <w:rsid w:val="00584DE8"/>
    <w:rsid w:val="005851E7"/>
    <w:rsid w:val="0058633C"/>
    <w:rsid w:val="00586DBC"/>
    <w:rsid w:val="0058780F"/>
    <w:rsid w:val="00593038"/>
    <w:rsid w:val="00595308"/>
    <w:rsid w:val="005967B0"/>
    <w:rsid w:val="00596A8D"/>
    <w:rsid w:val="005976E4"/>
    <w:rsid w:val="005A7934"/>
    <w:rsid w:val="005B180C"/>
    <w:rsid w:val="005B485D"/>
    <w:rsid w:val="005C3844"/>
    <w:rsid w:val="005D0BF8"/>
    <w:rsid w:val="005D32B8"/>
    <w:rsid w:val="005D3A4C"/>
    <w:rsid w:val="005E0DBE"/>
    <w:rsid w:val="005E144F"/>
    <w:rsid w:val="005E22F0"/>
    <w:rsid w:val="005E2BCF"/>
    <w:rsid w:val="005E5374"/>
    <w:rsid w:val="005E7656"/>
    <w:rsid w:val="005F4429"/>
    <w:rsid w:val="005F4836"/>
    <w:rsid w:val="005F6D94"/>
    <w:rsid w:val="005F741A"/>
    <w:rsid w:val="005F7CB8"/>
    <w:rsid w:val="0060007F"/>
    <w:rsid w:val="006007B4"/>
    <w:rsid w:val="00601378"/>
    <w:rsid w:val="00602714"/>
    <w:rsid w:val="00611296"/>
    <w:rsid w:val="00612DDE"/>
    <w:rsid w:val="00620384"/>
    <w:rsid w:val="0062108F"/>
    <w:rsid w:val="0062508B"/>
    <w:rsid w:val="0063128D"/>
    <w:rsid w:val="00635E20"/>
    <w:rsid w:val="006360A5"/>
    <w:rsid w:val="00637A86"/>
    <w:rsid w:val="00642211"/>
    <w:rsid w:val="0064331E"/>
    <w:rsid w:val="006465E2"/>
    <w:rsid w:val="0064748C"/>
    <w:rsid w:val="006508C1"/>
    <w:rsid w:val="00650C6F"/>
    <w:rsid w:val="00652EC5"/>
    <w:rsid w:val="0065544C"/>
    <w:rsid w:val="006613E7"/>
    <w:rsid w:val="0066297C"/>
    <w:rsid w:val="006667E4"/>
    <w:rsid w:val="00673DF2"/>
    <w:rsid w:val="00674A5A"/>
    <w:rsid w:val="00675A7A"/>
    <w:rsid w:val="006865E8"/>
    <w:rsid w:val="00686AE6"/>
    <w:rsid w:val="00687591"/>
    <w:rsid w:val="00690C09"/>
    <w:rsid w:val="00691CEC"/>
    <w:rsid w:val="00691E46"/>
    <w:rsid w:val="00691EC2"/>
    <w:rsid w:val="00695D87"/>
    <w:rsid w:val="00696E21"/>
    <w:rsid w:val="006971BE"/>
    <w:rsid w:val="006A03E9"/>
    <w:rsid w:val="006A229A"/>
    <w:rsid w:val="006A4AD2"/>
    <w:rsid w:val="006A4E6F"/>
    <w:rsid w:val="006A5B19"/>
    <w:rsid w:val="006B197E"/>
    <w:rsid w:val="006B1FB5"/>
    <w:rsid w:val="006C0E51"/>
    <w:rsid w:val="006C11C1"/>
    <w:rsid w:val="006C4286"/>
    <w:rsid w:val="006C5179"/>
    <w:rsid w:val="006C6F23"/>
    <w:rsid w:val="006D008D"/>
    <w:rsid w:val="006D1F3F"/>
    <w:rsid w:val="006D3B0E"/>
    <w:rsid w:val="006D3B7C"/>
    <w:rsid w:val="006D5F68"/>
    <w:rsid w:val="006E445C"/>
    <w:rsid w:val="006E56D4"/>
    <w:rsid w:val="006E5CE7"/>
    <w:rsid w:val="006E61F3"/>
    <w:rsid w:val="006E7FF9"/>
    <w:rsid w:val="006F33E8"/>
    <w:rsid w:val="006F3F94"/>
    <w:rsid w:val="006F4CC7"/>
    <w:rsid w:val="006F5AC9"/>
    <w:rsid w:val="006F6348"/>
    <w:rsid w:val="0070005B"/>
    <w:rsid w:val="007002F1"/>
    <w:rsid w:val="00700416"/>
    <w:rsid w:val="00702BD6"/>
    <w:rsid w:val="00712349"/>
    <w:rsid w:val="007153BD"/>
    <w:rsid w:val="0071694A"/>
    <w:rsid w:val="00720324"/>
    <w:rsid w:val="007212DE"/>
    <w:rsid w:val="0072569E"/>
    <w:rsid w:val="0072738F"/>
    <w:rsid w:val="007449F2"/>
    <w:rsid w:val="007506B2"/>
    <w:rsid w:val="00750EF0"/>
    <w:rsid w:val="00751CF4"/>
    <w:rsid w:val="0075295A"/>
    <w:rsid w:val="00752AEF"/>
    <w:rsid w:val="007537BF"/>
    <w:rsid w:val="00756380"/>
    <w:rsid w:val="00756B24"/>
    <w:rsid w:val="00757E73"/>
    <w:rsid w:val="00761096"/>
    <w:rsid w:val="00761BF2"/>
    <w:rsid w:val="00763CCB"/>
    <w:rsid w:val="0076434A"/>
    <w:rsid w:val="00766DE7"/>
    <w:rsid w:val="0077256B"/>
    <w:rsid w:val="00775ADD"/>
    <w:rsid w:val="007776A9"/>
    <w:rsid w:val="00780D25"/>
    <w:rsid w:val="00782FCC"/>
    <w:rsid w:val="00783198"/>
    <w:rsid w:val="007834DF"/>
    <w:rsid w:val="007845A9"/>
    <w:rsid w:val="00786240"/>
    <w:rsid w:val="0078718A"/>
    <w:rsid w:val="00792331"/>
    <w:rsid w:val="00792C37"/>
    <w:rsid w:val="00792D2F"/>
    <w:rsid w:val="00794256"/>
    <w:rsid w:val="007942E7"/>
    <w:rsid w:val="00794557"/>
    <w:rsid w:val="0079640D"/>
    <w:rsid w:val="00797483"/>
    <w:rsid w:val="007A0357"/>
    <w:rsid w:val="007A2FE8"/>
    <w:rsid w:val="007B1B7B"/>
    <w:rsid w:val="007B476A"/>
    <w:rsid w:val="007C037A"/>
    <w:rsid w:val="007C4BD6"/>
    <w:rsid w:val="007C6D2D"/>
    <w:rsid w:val="007D1712"/>
    <w:rsid w:val="007E0DD8"/>
    <w:rsid w:val="007E257E"/>
    <w:rsid w:val="007E3468"/>
    <w:rsid w:val="007E44D5"/>
    <w:rsid w:val="007E4CE7"/>
    <w:rsid w:val="007E60F2"/>
    <w:rsid w:val="007E7DCF"/>
    <w:rsid w:val="007F36B2"/>
    <w:rsid w:val="007F7EE8"/>
    <w:rsid w:val="0080328C"/>
    <w:rsid w:val="00803D29"/>
    <w:rsid w:val="00804572"/>
    <w:rsid w:val="0080606D"/>
    <w:rsid w:val="008119BA"/>
    <w:rsid w:val="0081587D"/>
    <w:rsid w:val="00821224"/>
    <w:rsid w:val="00832275"/>
    <w:rsid w:val="008322A6"/>
    <w:rsid w:val="008362BB"/>
    <w:rsid w:val="00836B0D"/>
    <w:rsid w:val="00840A80"/>
    <w:rsid w:val="008413E5"/>
    <w:rsid w:val="00843398"/>
    <w:rsid w:val="00845AEB"/>
    <w:rsid w:val="0084669F"/>
    <w:rsid w:val="008477EC"/>
    <w:rsid w:val="008530FA"/>
    <w:rsid w:val="0086374C"/>
    <w:rsid w:val="00870E41"/>
    <w:rsid w:val="0088203C"/>
    <w:rsid w:val="00886D27"/>
    <w:rsid w:val="0088707E"/>
    <w:rsid w:val="0088724A"/>
    <w:rsid w:val="008873C0"/>
    <w:rsid w:val="0089102F"/>
    <w:rsid w:val="00894938"/>
    <w:rsid w:val="0089678D"/>
    <w:rsid w:val="00896A5B"/>
    <w:rsid w:val="0089796F"/>
    <w:rsid w:val="008A3370"/>
    <w:rsid w:val="008A3971"/>
    <w:rsid w:val="008A4D5E"/>
    <w:rsid w:val="008A65F9"/>
    <w:rsid w:val="008B0C7B"/>
    <w:rsid w:val="008B1006"/>
    <w:rsid w:val="008B6973"/>
    <w:rsid w:val="008B6C84"/>
    <w:rsid w:val="008C071B"/>
    <w:rsid w:val="008C477E"/>
    <w:rsid w:val="008C5AF9"/>
    <w:rsid w:val="008C69EE"/>
    <w:rsid w:val="008D222F"/>
    <w:rsid w:val="008D254A"/>
    <w:rsid w:val="008D3E1D"/>
    <w:rsid w:val="008E021B"/>
    <w:rsid w:val="008E20D2"/>
    <w:rsid w:val="008E6ED6"/>
    <w:rsid w:val="008F1869"/>
    <w:rsid w:val="008F283D"/>
    <w:rsid w:val="008F422D"/>
    <w:rsid w:val="008F4704"/>
    <w:rsid w:val="008F60D9"/>
    <w:rsid w:val="008F6BA4"/>
    <w:rsid w:val="009005AA"/>
    <w:rsid w:val="0090090D"/>
    <w:rsid w:val="0090107D"/>
    <w:rsid w:val="00905168"/>
    <w:rsid w:val="00910E31"/>
    <w:rsid w:val="00913723"/>
    <w:rsid w:val="00915761"/>
    <w:rsid w:val="00924958"/>
    <w:rsid w:val="00927AE5"/>
    <w:rsid w:val="00931CF1"/>
    <w:rsid w:val="00931D17"/>
    <w:rsid w:val="009328E3"/>
    <w:rsid w:val="009329E9"/>
    <w:rsid w:val="00934E8B"/>
    <w:rsid w:val="0093520F"/>
    <w:rsid w:val="00935804"/>
    <w:rsid w:val="0093638D"/>
    <w:rsid w:val="009409BC"/>
    <w:rsid w:val="00941317"/>
    <w:rsid w:val="00942022"/>
    <w:rsid w:val="0094314E"/>
    <w:rsid w:val="00944285"/>
    <w:rsid w:val="009451C0"/>
    <w:rsid w:val="009464DB"/>
    <w:rsid w:val="00950EF6"/>
    <w:rsid w:val="00951F63"/>
    <w:rsid w:val="00952A9C"/>
    <w:rsid w:val="009551EE"/>
    <w:rsid w:val="0096134A"/>
    <w:rsid w:val="009620E4"/>
    <w:rsid w:val="009628E7"/>
    <w:rsid w:val="00962EA2"/>
    <w:rsid w:val="00962F61"/>
    <w:rsid w:val="00971AEC"/>
    <w:rsid w:val="00975330"/>
    <w:rsid w:val="00975784"/>
    <w:rsid w:val="0097595F"/>
    <w:rsid w:val="00983761"/>
    <w:rsid w:val="009854F0"/>
    <w:rsid w:val="009856CE"/>
    <w:rsid w:val="00992538"/>
    <w:rsid w:val="00993E16"/>
    <w:rsid w:val="0099632F"/>
    <w:rsid w:val="00997A11"/>
    <w:rsid w:val="009A4F49"/>
    <w:rsid w:val="009B00CF"/>
    <w:rsid w:val="009B1798"/>
    <w:rsid w:val="009B247A"/>
    <w:rsid w:val="009B576D"/>
    <w:rsid w:val="009B58A5"/>
    <w:rsid w:val="009C032E"/>
    <w:rsid w:val="009C0557"/>
    <w:rsid w:val="009C0E42"/>
    <w:rsid w:val="009C3D15"/>
    <w:rsid w:val="009C4E85"/>
    <w:rsid w:val="009E144E"/>
    <w:rsid w:val="009E27FE"/>
    <w:rsid w:val="009E3406"/>
    <w:rsid w:val="009E5CD0"/>
    <w:rsid w:val="009E5D23"/>
    <w:rsid w:val="009E6E54"/>
    <w:rsid w:val="009F048A"/>
    <w:rsid w:val="009F3A8D"/>
    <w:rsid w:val="009F46E0"/>
    <w:rsid w:val="009F548C"/>
    <w:rsid w:val="009F7FAE"/>
    <w:rsid w:val="00A00633"/>
    <w:rsid w:val="00A06F10"/>
    <w:rsid w:val="00A1130B"/>
    <w:rsid w:val="00A117D1"/>
    <w:rsid w:val="00A13EEE"/>
    <w:rsid w:val="00A205B4"/>
    <w:rsid w:val="00A22929"/>
    <w:rsid w:val="00A25B65"/>
    <w:rsid w:val="00A331BA"/>
    <w:rsid w:val="00A350E1"/>
    <w:rsid w:val="00A36F86"/>
    <w:rsid w:val="00A41498"/>
    <w:rsid w:val="00A415B9"/>
    <w:rsid w:val="00A42BF1"/>
    <w:rsid w:val="00A434DF"/>
    <w:rsid w:val="00A43509"/>
    <w:rsid w:val="00A4511B"/>
    <w:rsid w:val="00A4690B"/>
    <w:rsid w:val="00A46F92"/>
    <w:rsid w:val="00A53512"/>
    <w:rsid w:val="00A54C8A"/>
    <w:rsid w:val="00A56232"/>
    <w:rsid w:val="00A57198"/>
    <w:rsid w:val="00A5732D"/>
    <w:rsid w:val="00A606A8"/>
    <w:rsid w:val="00A60774"/>
    <w:rsid w:val="00A61E11"/>
    <w:rsid w:val="00A66D78"/>
    <w:rsid w:val="00A722C6"/>
    <w:rsid w:val="00A72C7E"/>
    <w:rsid w:val="00A81701"/>
    <w:rsid w:val="00A8256A"/>
    <w:rsid w:val="00A86210"/>
    <w:rsid w:val="00A863CB"/>
    <w:rsid w:val="00A86599"/>
    <w:rsid w:val="00A92686"/>
    <w:rsid w:val="00A926CE"/>
    <w:rsid w:val="00A93CBD"/>
    <w:rsid w:val="00A9489A"/>
    <w:rsid w:val="00A95328"/>
    <w:rsid w:val="00AA04E1"/>
    <w:rsid w:val="00AB12C4"/>
    <w:rsid w:val="00AB387C"/>
    <w:rsid w:val="00AB3EDF"/>
    <w:rsid w:val="00AB4788"/>
    <w:rsid w:val="00AB6480"/>
    <w:rsid w:val="00AC03DD"/>
    <w:rsid w:val="00AC179C"/>
    <w:rsid w:val="00AC3BA8"/>
    <w:rsid w:val="00AC4DB5"/>
    <w:rsid w:val="00AD0CFA"/>
    <w:rsid w:val="00AD1290"/>
    <w:rsid w:val="00AD259A"/>
    <w:rsid w:val="00AD3826"/>
    <w:rsid w:val="00AD4379"/>
    <w:rsid w:val="00AD788E"/>
    <w:rsid w:val="00AE00B2"/>
    <w:rsid w:val="00AE5ED5"/>
    <w:rsid w:val="00AF085D"/>
    <w:rsid w:val="00AF17CE"/>
    <w:rsid w:val="00AF5F00"/>
    <w:rsid w:val="00B035C5"/>
    <w:rsid w:val="00B060F7"/>
    <w:rsid w:val="00B077EF"/>
    <w:rsid w:val="00B14F77"/>
    <w:rsid w:val="00B15F90"/>
    <w:rsid w:val="00B161AB"/>
    <w:rsid w:val="00B17B22"/>
    <w:rsid w:val="00B20889"/>
    <w:rsid w:val="00B214B3"/>
    <w:rsid w:val="00B225E6"/>
    <w:rsid w:val="00B23129"/>
    <w:rsid w:val="00B25184"/>
    <w:rsid w:val="00B275DD"/>
    <w:rsid w:val="00B3045C"/>
    <w:rsid w:val="00B30C8D"/>
    <w:rsid w:val="00B335D1"/>
    <w:rsid w:val="00B37B84"/>
    <w:rsid w:val="00B41433"/>
    <w:rsid w:val="00B44896"/>
    <w:rsid w:val="00B476CC"/>
    <w:rsid w:val="00B47743"/>
    <w:rsid w:val="00B51002"/>
    <w:rsid w:val="00B530D6"/>
    <w:rsid w:val="00B5548D"/>
    <w:rsid w:val="00B560FF"/>
    <w:rsid w:val="00B56980"/>
    <w:rsid w:val="00B6019C"/>
    <w:rsid w:val="00B6413E"/>
    <w:rsid w:val="00B6589D"/>
    <w:rsid w:val="00B67086"/>
    <w:rsid w:val="00B67402"/>
    <w:rsid w:val="00B7250F"/>
    <w:rsid w:val="00B726D9"/>
    <w:rsid w:val="00B73A10"/>
    <w:rsid w:val="00B74E0C"/>
    <w:rsid w:val="00B75100"/>
    <w:rsid w:val="00B76FA4"/>
    <w:rsid w:val="00B8023F"/>
    <w:rsid w:val="00B8049F"/>
    <w:rsid w:val="00B81C11"/>
    <w:rsid w:val="00B82B55"/>
    <w:rsid w:val="00B83BE4"/>
    <w:rsid w:val="00B8522F"/>
    <w:rsid w:val="00B854CE"/>
    <w:rsid w:val="00B93F41"/>
    <w:rsid w:val="00B9533F"/>
    <w:rsid w:val="00B956E8"/>
    <w:rsid w:val="00BA19F1"/>
    <w:rsid w:val="00BA3FB3"/>
    <w:rsid w:val="00BA6933"/>
    <w:rsid w:val="00BB1D49"/>
    <w:rsid w:val="00BB1FC0"/>
    <w:rsid w:val="00BB3889"/>
    <w:rsid w:val="00BB476A"/>
    <w:rsid w:val="00BB60B1"/>
    <w:rsid w:val="00BC1500"/>
    <w:rsid w:val="00BC27CA"/>
    <w:rsid w:val="00BC5895"/>
    <w:rsid w:val="00BC6B62"/>
    <w:rsid w:val="00BD1128"/>
    <w:rsid w:val="00BD16F9"/>
    <w:rsid w:val="00BD50F9"/>
    <w:rsid w:val="00BD6B84"/>
    <w:rsid w:val="00BE3568"/>
    <w:rsid w:val="00BE3F44"/>
    <w:rsid w:val="00BE4F11"/>
    <w:rsid w:val="00BF0A44"/>
    <w:rsid w:val="00BF5A05"/>
    <w:rsid w:val="00BF62F7"/>
    <w:rsid w:val="00C13BB0"/>
    <w:rsid w:val="00C14C94"/>
    <w:rsid w:val="00C174DA"/>
    <w:rsid w:val="00C17CB3"/>
    <w:rsid w:val="00C22A16"/>
    <w:rsid w:val="00C25133"/>
    <w:rsid w:val="00C25DE1"/>
    <w:rsid w:val="00C26669"/>
    <w:rsid w:val="00C27CFF"/>
    <w:rsid w:val="00C30656"/>
    <w:rsid w:val="00C30C98"/>
    <w:rsid w:val="00C3279C"/>
    <w:rsid w:val="00C34796"/>
    <w:rsid w:val="00C403A7"/>
    <w:rsid w:val="00C431A4"/>
    <w:rsid w:val="00C4491B"/>
    <w:rsid w:val="00C45103"/>
    <w:rsid w:val="00C472B5"/>
    <w:rsid w:val="00C5295C"/>
    <w:rsid w:val="00C532F7"/>
    <w:rsid w:val="00C61910"/>
    <w:rsid w:val="00C62673"/>
    <w:rsid w:val="00C62D7B"/>
    <w:rsid w:val="00C63E8A"/>
    <w:rsid w:val="00C63EF5"/>
    <w:rsid w:val="00C64449"/>
    <w:rsid w:val="00C65233"/>
    <w:rsid w:val="00C654DC"/>
    <w:rsid w:val="00C65592"/>
    <w:rsid w:val="00C701C4"/>
    <w:rsid w:val="00C72B47"/>
    <w:rsid w:val="00C72EA7"/>
    <w:rsid w:val="00C75440"/>
    <w:rsid w:val="00C767EF"/>
    <w:rsid w:val="00C76BE7"/>
    <w:rsid w:val="00C83F2A"/>
    <w:rsid w:val="00C8411E"/>
    <w:rsid w:val="00C849EA"/>
    <w:rsid w:val="00C87AA3"/>
    <w:rsid w:val="00C92175"/>
    <w:rsid w:val="00C92556"/>
    <w:rsid w:val="00C9320B"/>
    <w:rsid w:val="00CA0667"/>
    <w:rsid w:val="00CA2ED8"/>
    <w:rsid w:val="00CA3D15"/>
    <w:rsid w:val="00CA61FC"/>
    <w:rsid w:val="00CB3B31"/>
    <w:rsid w:val="00CB3CFD"/>
    <w:rsid w:val="00CB4DA6"/>
    <w:rsid w:val="00CB59E1"/>
    <w:rsid w:val="00CB6069"/>
    <w:rsid w:val="00CB66DA"/>
    <w:rsid w:val="00CC1D95"/>
    <w:rsid w:val="00CC43B8"/>
    <w:rsid w:val="00CD5481"/>
    <w:rsid w:val="00CD563C"/>
    <w:rsid w:val="00CD59AC"/>
    <w:rsid w:val="00CD5C4F"/>
    <w:rsid w:val="00CE3869"/>
    <w:rsid w:val="00CF0582"/>
    <w:rsid w:val="00CF0E0E"/>
    <w:rsid w:val="00CF1187"/>
    <w:rsid w:val="00CF19DA"/>
    <w:rsid w:val="00CF2485"/>
    <w:rsid w:val="00CF3D9E"/>
    <w:rsid w:val="00CF6AD5"/>
    <w:rsid w:val="00CF6DD7"/>
    <w:rsid w:val="00D00DB1"/>
    <w:rsid w:val="00D06C88"/>
    <w:rsid w:val="00D0744A"/>
    <w:rsid w:val="00D105D5"/>
    <w:rsid w:val="00D11459"/>
    <w:rsid w:val="00D11ED1"/>
    <w:rsid w:val="00D13162"/>
    <w:rsid w:val="00D131ED"/>
    <w:rsid w:val="00D135B6"/>
    <w:rsid w:val="00D14503"/>
    <w:rsid w:val="00D159C7"/>
    <w:rsid w:val="00D15F99"/>
    <w:rsid w:val="00D16453"/>
    <w:rsid w:val="00D16495"/>
    <w:rsid w:val="00D2073B"/>
    <w:rsid w:val="00D228FC"/>
    <w:rsid w:val="00D24171"/>
    <w:rsid w:val="00D315A0"/>
    <w:rsid w:val="00D335D4"/>
    <w:rsid w:val="00D33B79"/>
    <w:rsid w:val="00D3657A"/>
    <w:rsid w:val="00D37FC9"/>
    <w:rsid w:val="00D40AB8"/>
    <w:rsid w:val="00D419B0"/>
    <w:rsid w:val="00D42FB8"/>
    <w:rsid w:val="00D45B01"/>
    <w:rsid w:val="00D47720"/>
    <w:rsid w:val="00D47DF0"/>
    <w:rsid w:val="00D5100D"/>
    <w:rsid w:val="00D55F85"/>
    <w:rsid w:val="00D603ED"/>
    <w:rsid w:val="00D641BA"/>
    <w:rsid w:val="00D641F7"/>
    <w:rsid w:val="00D6428F"/>
    <w:rsid w:val="00D729DE"/>
    <w:rsid w:val="00D738B1"/>
    <w:rsid w:val="00D74CF5"/>
    <w:rsid w:val="00D7691A"/>
    <w:rsid w:val="00D80A43"/>
    <w:rsid w:val="00D82BCB"/>
    <w:rsid w:val="00D867B9"/>
    <w:rsid w:val="00D8751A"/>
    <w:rsid w:val="00D90CBC"/>
    <w:rsid w:val="00D90E81"/>
    <w:rsid w:val="00D910C9"/>
    <w:rsid w:val="00D9415E"/>
    <w:rsid w:val="00D96F75"/>
    <w:rsid w:val="00DA03B3"/>
    <w:rsid w:val="00DA1C0A"/>
    <w:rsid w:val="00DA1E06"/>
    <w:rsid w:val="00DA6246"/>
    <w:rsid w:val="00DB1B4D"/>
    <w:rsid w:val="00DB588E"/>
    <w:rsid w:val="00DB6747"/>
    <w:rsid w:val="00DB7EC0"/>
    <w:rsid w:val="00DC046A"/>
    <w:rsid w:val="00DC1421"/>
    <w:rsid w:val="00DC3C33"/>
    <w:rsid w:val="00DD0C2C"/>
    <w:rsid w:val="00DD47B5"/>
    <w:rsid w:val="00DD4826"/>
    <w:rsid w:val="00DD52D3"/>
    <w:rsid w:val="00DD63CE"/>
    <w:rsid w:val="00DD7AF9"/>
    <w:rsid w:val="00DD7C33"/>
    <w:rsid w:val="00DE17D6"/>
    <w:rsid w:val="00DE3848"/>
    <w:rsid w:val="00DE4388"/>
    <w:rsid w:val="00DE4C47"/>
    <w:rsid w:val="00DE67C3"/>
    <w:rsid w:val="00DE73BB"/>
    <w:rsid w:val="00DF2153"/>
    <w:rsid w:val="00DF575F"/>
    <w:rsid w:val="00DF5797"/>
    <w:rsid w:val="00DF5887"/>
    <w:rsid w:val="00DF5E2E"/>
    <w:rsid w:val="00E00637"/>
    <w:rsid w:val="00E03648"/>
    <w:rsid w:val="00E06AAF"/>
    <w:rsid w:val="00E06FF4"/>
    <w:rsid w:val="00E11D05"/>
    <w:rsid w:val="00E122AD"/>
    <w:rsid w:val="00E13FF9"/>
    <w:rsid w:val="00E14215"/>
    <w:rsid w:val="00E142D9"/>
    <w:rsid w:val="00E14DF0"/>
    <w:rsid w:val="00E170F1"/>
    <w:rsid w:val="00E21B0F"/>
    <w:rsid w:val="00E21B55"/>
    <w:rsid w:val="00E2266C"/>
    <w:rsid w:val="00E25740"/>
    <w:rsid w:val="00E26B8D"/>
    <w:rsid w:val="00E30038"/>
    <w:rsid w:val="00E31811"/>
    <w:rsid w:val="00E32994"/>
    <w:rsid w:val="00E34001"/>
    <w:rsid w:val="00E352A0"/>
    <w:rsid w:val="00E356AE"/>
    <w:rsid w:val="00E40F87"/>
    <w:rsid w:val="00E41EDB"/>
    <w:rsid w:val="00E42163"/>
    <w:rsid w:val="00E42813"/>
    <w:rsid w:val="00E43F11"/>
    <w:rsid w:val="00E43FCF"/>
    <w:rsid w:val="00E47659"/>
    <w:rsid w:val="00E52F3F"/>
    <w:rsid w:val="00E5506D"/>
    <w:rsid w:val="00E55403"/>
    <w:rsid w:val="00E5543E"/>
    <w:rsid w:val="00E573EF"/>
    <w:rsid w:val="00E613B5"/>
    <w:rsid w:val="00E64986"/>
    <w:rsid w:val="00E66697"/>
    <w:rsid w:val="00E71B6E"/>
    <w:rsid w:val="00E71CE1"/>
    <w:rsid w:val="00E71E07"/>
    <w:rsid w:val="00E74FF7"/>
    <w:rsid w:val="00E756AF"/>
    <w:rsid w:val="00E766D7"/>
    <w:rsid w:val="00E80E57"/>
    <w:rsid w:val="00E813C2"/>
    <w:rsid w:val="00E81FFF"/>
    <w:rsid w:val="00E83887"/>
    <w:rsid w:val="00E83C56"/>
    <w:rsid w:val="00E83DE4"/>
    <w:rsid w:val="00E87A38"/>
    <w:rsid w:val="00E87D61"/>
    <w:rsid w:val="00E9068A"/>
    <w:rsid w:val="00E913C4"/>
    <w:rsid w:val="00E97802"/>
    <w:rsid w:val="00E97D43"/>
    <w:rsid w:val="00EA15FD"/>
    <w:rsid w:val="00EA186C"/>
    <w:rsid w:val="00EA520C"/>
    <w:rsid w:val="00EA583D"/>
    <w:rsid w:val="00EA6D3C"/>
    <w:rsid w:val="00EB0AB6"/>
    <w:rsid w:val="00EB3E69"/>
    <w:rsid w:val="00EB4635"/>
    <w:rsid w:val="00EB4686"/>
    <w:rsid w:val="00EB552D"/>
    <w:rsid w:val="00EB5FB7"/>
    <w:rsid w:val="00EC159E"/>
    <w:rsid w:val="00EC177D"/>
    <w:rsid w:val="00EC242F"/>
    <w:rsid w:val="00EC2A32"/>
    <w:rsid w:val="00EC77B1"/>
    <w:rsid w:val="00ED324F"/>
    <w:rsid w:val="00ED7779"/>
    <w:rsid w:val="00EE2811"/>
    <w:rsid w:val="00EE31F9"/>
    <w:rsid w:val="00EE3CDD"/>
    <w:rsid w:val="00EE4C0D"/>
    <w:rsid w:val="00EE5B1A"/>
    <w:rsid w:val="00EE7F00"/>
    <w:rsid w:val="00EF0224"/>
    <w:rsid w:val="00EF2326"/>
    <w:rsid w:val="00F01796"/>
    <w:rsid w:val="00F02D56"/>
    <w:rsid w:val="00F04955"/>
    <w:rsid w:val="00F0520C"/>
    <w:rsid w:val="00F068B9"/>
    <w:rsid w:val="00F106C8"/>
    <w:rsid w:val="00F10BF0"/>
    <w:rsid w:val="00F15A97"/>
    <w:rsid w:val="00F200A3"/>
    <w:rsid w:val="00F20D93"/>
    <w:rsid w:val="00F231C4"/>
    <w:rsid w:val="00F261FA"/>
    <w:rsid w:val="00F30230"/>
    <w:rsid w:val="00F3470C"/>
    <w:rsid w:val="00F34C69"/>
    <w:rsid w:val="00F354EB"/>
    <w:rsid w:val="00F3706C"/>
    <w:rsid w:val="00F40437"/>
    <w:rsid w:val="00F40E48"/>
    <w:rsid w:val="00F41057"/>
    <w:rsid w:val="00F42D2E"/>
    <w:rsid w:val="00F43996"/>
    <w:rsid w:val="00F43D18"/>
    <w:rsid w:val="00F43D5E"/>
    <w:rsid w:val="00F44A52"/>
    <w:rsid w:val="00F44E98"/>
    <w:rsid w:val="00F46C1F"/>
    <w:rsid w:val="00F51757"/>
    <w:rsid w:val="00F5435A"/>
    <w:rsid w:val="00F54A81"/>
    <w:rsid w:val="00F575F6"/>
    <w:rsid w:val="00F6056C"/>
    <w:rsid w:val="00F61445"/>
    <w:rsid w:val="00F6180B"/>
    <w:rsid w:val="00F62859"/>
    <w:rsid w:val="00F70CC8"/>
    <w:rsid w:val="00F72992"/>
    <w:rsid w:val="00F73612"/>
    <w:rsid w:val="00F73CC3"/>
    <w:rsid w:val="00F73ECA"/>
    <w:rsid w:val="00F7684C"/>
    <w:rsid w:val="00F8159C"/>
    <w:rsid w:val="00F81D54"/>
    <w:rsid w:val="00F83038"/>
    <w:rsid w:val="00F8316B"/>
    <w:rsid w:val="00F84023"/>
    <w:rsid w:val="00F852AC"/>
    <w:rsid w:val="00F92B87"/>
    <w:rsid w:val="00F95437"/>
    <w:rsid w:val="00F96FFC"/>
    <w:rsid w:val="00F97ACE"/>
    <w:rsid w:val="00FA0C68"/>
    <w:rsid w:val="00FA203B"/>
    <w:rsid w:val="00FA314B"/>
    <w:rsid w:val="00FB2F2C"/>
    <w:rsid w:val="00FB4BA2"/>
    <w:rsid w:val="00FB67DE"/>
    <w:rsid w:val="00FC1CB4"/>
    <w:rsid w:val="00FC39A8"/>
    <w:rsid w:val="00FC40EE"/>
    <w:rsid w:val="00FD0189"/>
    <w:rsid w:val="00FD1B68"/>
    <w:rsid w:val="00FD576F"/>
    <w:rsid w:val="00FD5F0C"/>
    <w:rsid w:val="00FE0418"/>
    <w:rsid w:val="00FE1260"/>
    <w:rsid w:val="00FE1D01"/>
    <w:rsid w:val="00FE2288"/>
    <w:rsid w:val="00FE283E"/>
    <w:rsid w:val="00FE2A23"/>
    <w:rsid w:val="00FE2A3A"/>
    <w:rsid w:val="00FE3CAD"/>
    <w:rsid w:val="00FE47F7"/>
    <w:rsid w:val="00FE4CF8"/>
    <w:rsid w:val="00FF178B"/>
    <w:rsid w:val="00FF24D6"/>
    <w:rsid w:val="00FF4A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C01BDCE-BC15-423A-AD1C-F3D3F1BE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E3D00"/>
    <w:pPr>
      <w:jc w:val="both"/>
    </w:pPr>
    <w:rPr>
      <w:rFonts w:ascii="Calibri" w:hAnsi="Calibri"/>
      <w:sz w:val="22"/>
      <w:szCs w:val="24"/>
    </w:rPr>
  </w:style>
  <w:style w:type="paragraph" w:styleId="Cmsor1">
    <w:name w:val="heading 1"/>
    <w:basedOn w:val="Norml"/>
    <w:next w:val="Norml"/>
    <w:link w:val="Cmsor1Char"/>
    <w:autoRedefine/>
    <w:qFormat/>
    <w:rsid w:val="00E87A3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outlineLvl w:val="0"/>
    </w:pPr>
    <w:rPr>
      <w:rFonts w:cs="Arial"/>
      <w:b/>
      <w:bCs/>
      <w:sz w:val="28"/>
      <w:szCs w:val="28"/>
    </w:rPr>
  </w:style>
  <w:style w:type="paragraph" w:styleId="Cmsor2">
    <w:name w:val="heading 2"/>
    <w:basedOn w:val="Norml"/>
    <w:next w:val="Norml"/>
    <w:link w:val="Cmsor2Char"/>
    <w:autoRedefine/>
    <w:qFormat/>
    <w:rsid w:val="00B67086"/>
    <w:pPr>
      <w:keepNext/>
      <w:pBdr>
        <w:top w:val="single" w:sz="4" w:space="1" w:color="auto"/>
        <w:left w:val="single" w:sz="4" w:space="4" w:color="auto"/>
        <w:bottom w:val="single" w:sz="4" w:space="1" w:color="auto"/>
        <w:right w:val="single" w:sz="4" w:space="4" w:color="auto"/>
      </w:pBdr>
      <w:shd w:val="clear" w:color="auto" w:fill="FFFFFF"/>
      <w:tabs>
        <w:tab w:val="left" w:pos="2580"/>
      </w:tabs>
      <w:outlineLvl w:val="1"/>
    </w:pPr>
    <w:rPr>
      <w:bCs/>
      <w:iCs/>
      <w:sz w:val="28"/>
      <w:szCs w:val="22"/>
    </w:rPr>
  </w:style>
  <w:style w:type="paragraph" w:styleId="Cmsor3">
    <w:name w:val="heading 3"/>
    <w:basedOn w:val="Norml"/>
    <w:next w:val="Norml"/>
    <w:link w:val="Cmsor3Char"/>
    <w:qFormat/>
    <w:rsid w:val="00DD47B5"/>
    <w:pPr>
      <w:keepNext/>
      <w:pBdr>
        <w:top w:val="single" w:sz="4" w:space="1" w:color="auto"/>
        <w:left w:val="single" w:sz="4" w:space="4" w:color="auto"/>
        <w:bottom w:val="single" w:sz="4" w:space="1" w:color="auto"/>
        <w:right w:val="single" w:sz="4" w:space="4" w:color="auto"/>
      </w:pBdr>
      <w:spacing w:before="240" w:after="240"/>
      <w:jc w:val="left"/>
      <w:outlineLvl w:val="2"/>
    </w:pPr>
    <w:rPr>
      <w:b/>
      <w:bCs/>
      <w:sz w:val="24"/>
      <w:szCs w:val="26"/>
    </w:rPr>
  </w:style>
  <w:style w:type="paragraph" w:styleId="Cmsor4">
    <w:name w:val="heading 4"/>
    <w:basedOn w:val="Norml"/>
    <w:next w:val="Norml"/>
    <w:link w:val="Cmsor4Char"/>
    <w:qFormat/>
    <w:rsid w:val="00DD47B5"/>
    <w:pPr>
      <w:keepNext/>
      <w:pBdr>
        <w:top w:val="single" w:sz="4" w:space="1" w:color="auto"/>
        <w:left w:val="single" w:sz="4" w:space="4" w:color="auto"/>
        <w:bottom w:val="single" w:sz="4" w:space="1" w:color="auto"/>
        <w:right w:val="single" w:sz="4" w:space="4" w:color="auto"/>
      </w:pBdr>
      <w:spacing w:before="240" w:after="240"/>
      <w:outlineLvl w:val="3"/>
    </w:pPr>
    <w:rPr>
      <w:bCs/>
      <w:sz w:val="24"/>
      <w:szCs w:val="28"/>
    </w:rPr>
  </w:style>
  <w:style w:type="paragraph" w:styleId="Cmsor5">
    <w:name w:val="heading 5"/>
    <w:basedOn w:val="Norml"/>
    <w:next w:val="Norml"/>
    <w:link w:val="Cmsor5Char"/>
    <w:qFormat/>
    <w:rsid w:val="004B543E"/>
    <w:pPr>
      <w:spacing w:before="240" w:after="60"/>
      <w:outlineLvl w:val="4"/>
    </w:pPr>
    <w:rPr>
      <w:b/>
      <w:bCs/>
      <w:i/>
      <w:iCs/>
      <w:sz w:val="26"/>
      <w:szCs w:val="26"/>
    </w:rPr>
  </w:style>
  <w:style w:type="paragraph" w:styleId="Cmsor6">
    <w:name w:val="heading 6"/>
    <w:basedOn w:val="Norml"/>
    <w:next w:val="Norml"/>
    <w:link w:val="Cmsor6Char"/>
    <w:qFormat/>
    <w:rsid w:val="004B543E"/>
    <w:pPr>
      <w:spacing w:before="240" w:after="60"/>
      <w:outlineLvl w:val="5"/>
    </w:pPr>
    <w:rPr>
      <w:b/>
      <w:bCs/>
      <w:szCs w:val="22"/>
    </w:rPr>
  </w:style>
  <w:style w:type="paragraph" w:styleId="Cmsor7">
    <w:name w:val="heading 7"/>
    <w:basedOn w:val="Norml"/>
    <w:next w:val="Norml"/>
    <w:link w:val="Cmsor7Char"/>
    <w:qFormat/>
    <w:rsid w:val="004B543E"/>
    <w:pPr>
      <w:spacing w:before="240" w:after="60"/>
      <w:outlineLvl w:val="6"/>
    </w:pPr>
    <w:rPr>
      <w:sz w:val="24"/>
    </w:rPr>
  </w:style>
  <w:style w:type="paragraph" w:styleId="Cmsor8">
    <w:name w:val="heading 8"/>
    <w:basedOn w:val="Norml"/>
    <w:next w:val="Norml"/>
    <w:link w:val="Cmsor8Char"/>
    <w:qFormat/>
    <w:rsid w:val="004B543E"/>
    <w:pPr>
      <w:spacing w:before="240" w:after="60"/>
      <w:outlineLvl w:val="7"/>
    </w:pPr>
    <w:rPr>
      <w:i/>
      <w:iCs/>
      <w:sz w:val="24"/>
    </w:rPr>
  </w:style>
  <w:style w:type="paragraph" w:styleId="Cmsor9">
    <w:name w:val="heading 9"/>
    <w:basedOn w:val="Norml"/>
    <w:next w:val="Norml"/>
    <w:link w:val="Cmsor9Char"/>
    <w:qFormat/>
    <w:rsid w:val="004B543E"/>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E87A38"/>
    <w:rPr>
      <w:rFonts w:ascii="Calibri" w:hAnsi="Calibri" w:cs="Arial"/>
      <w:b/>
      <w:bCs/>
      <w:sz w:val="28"/>
      <w:szCs w:val="28"/>
      <w:lang w:val="hu-HU" w:eastAsia="hu-HU" w:bidi="ar-SA"/>
    </w:rPr>
  </w:style>
  <w:style w:type="character" w:customStyle="1" w:styleId="Cmsor2Char">
    <w:name w:val="Címsor 2 Char"/>
    <w:link w:val="Cmsor2"/>
    <w:rsid w:val="00B67086"/>
    <w:rPr>
      <w:rFonts w:ascii="Calibri" w:hAnsi="Calibri"/>
      <w:bCs/>
      <w:iCs/>
      <w:sz w:val="28"/>
      <w:szCs w:val="22"/>
      <w:lang w:val="hu-HU" w:eastAsia="hu-HU" w:bidi="ar-SA"/>
    </w:rPr>
  </w:style>
  <w:style w:type="character" w:customStyle="1" w:styleId="Cmsor3Char">
    <w:name w:val="Címsor 3 Char"/>
    <w:link w:val="Cmsor3"/>
    <w:rsid w:val="00DD47B5"/>
    <w:rPr>
      <w:rFonts w:ascii="Calibri" w:hAnsi="Calibri"/>
      <w:b/>
      <w:bCs/>
      <w:sz w:val="24"/>
      <w:szCs w:val="26"/>
      <w:lang w:val="hu-HU" w:eastAsia="hu-HU" w:bidi="ar-SA"/>
    </w:rPr>
  </w:style>
  <w:style w:type="character" w:customStyle="1" w:styleId="Cmsor4Char">
    <w:name w:val="Címsor 4 Char"/>
    <w:link w:val="Cmsor4"/>
    <w:semiHidden/>
    <w:rsid w:val="00DD47B5"/>
    <w:rPr>
      <w:rFonts w:ascii="Calibri" w:hAnsi="Calibri"/>
      <w:bCs/>
      <w:sz w:val="24"/>
      <w:szCs w:val="28"/>
      <w:lang w:val="hu-HU" w:eastAsia="hu-HU" w:bidi="ar-SA"/>
    </w:rPr>
  </w:style>
  <w:style w:type="character" w:customStyle="1" w:styleId="Cmsor5Char">
    <w:name w:val="Címsor 5 Char"/>
    <w:link w:val="Cmsor5"/>
    <w:semiHidden/>
    <w:rsid w:val="004B543E"/>
    <w:rPr>
      <w:rFonts w:ascii="Calibri" w:hAnsi="Calibri"/>
      <w:b/>
      <w:bCs/>
      <w:i/>
      <w:iCs/>
      <w:sz w:val="26"/>
      <w:szCs w:val="26"/>
      <w:lang w:val="hu-HU" w:eastAsia="hu-HU" w:bidi="ar-SA"/>
    </w:rPr>
  </w:style>
  <w:style w:type="character" w:customStyle="1" w:styleId="Cmsor6Char">
    <w:name w:val="Címsor 6 Char"/>
    <w:link w:val="Cmsor6"/>
    <w:semiHidden/>
    <w:rsid w:val="004B543E"/>
    <w:rPr>
      <w:rFonts w:ascii="Calibri" w:hAnsi="Calibri"/>
      <w:b/>
      <w:bCs/>
      <w:sz w:val="22"/>
      <w:szCs w:val="22"/>
      <w:lang w:val="hu-HU" w:eastAsia="hu-HU" w:bidi="ar-SA"/>
    </w:rPr>
  </w:style>
  <w:style w:type="character" w:customStyle="1" w:styleId="Cmsor7Char">
    <w:name w:val="Címsor 7 Char"/>
    <w:link w:val="Cmsor7"/>
    <w:semiHidden/>
    <w:rsid w:val="004B543E"/>
    <w:rPr>
      <w:rFonts w:ascii="Calibri" w:hAnsi="Calibri"/>
      <w:sz w:val="24"/>
      <w:szCs w:val="24"/>
      <w:lang w:val="hu-HU" w:eastAsia="hu-HU" w:bidi="ar-SA"/>
    </w:rPr>
  </w:style>
  <w:style w:type="character" w:customStyle="1" w:styleId="Cmsor8Char">
    <w:name w:val="Címsor 8 Char"/>
    <w:link w:val="Cmsor8"/>
    <w:semiHidden/>
    <w:rsid w:val="004B543E"/>
    <w:rPr>
      <w:rFonts w:ascii="Calibri" w:hAnsi="Calibri"/>
      <w:i/>
      <w:iCs/>
      <w:sz w:val="24"/>
      <w:szCs w:val="24"/>
      <w:lang w:val="hu-HU" w:eastAsia="hu-HU" w:bidi="ar-SA"/>
    </w:rPr>
  </w:style>
  <w:style w:type="character" w:customStyle="1" w:styleId="Cmsor9Char">
    <w:name w:val="Címsor 9 Char"/>
    <w:link w:val="Cmsor9"/>
    <w:semiHidden/>
    <w:rsid w:val="004B543E"/>
    <w:rPr>
      <w:rFonts w:ascii="Cambria" w:hAnsi="Cambria"/>
      <w:sz w:val="22"/>
      <w:szCs w:val="22"/>
      <w:lang w:val="hu-HU" w:eastAsia="hu-HU" w:bidi="ar-SA"/>
    </w:rPr>
  </w:style>
  <w:style w:type="paragraph" w:styleId="Kpalrs">
    <w:name w:val="caption"/>
    <w:basedOn w:val="Norml"/>
    <w:next w:val="Norml"/>
    <w:qFormat/>
    <w:rsid w:val="004B543E"/>
    <w:rPr>
      <w:b/>
      <w:bCs/>
      <w:szCs w:val="20"/>
    </w:rPr>
  </w:style>
  <w:style w:type="paragraph" w:styleId="Cm">
    <w:name w:val="Title"/>
    <w:basedOn w:val="Norml"/>
    <w:next w:val="Norml"/>
    <w:link w:val="CmChar"/>
    <w:qFormat/>
    <w:rsid w:val="004B543E"/>
    <w:pPr>
      <w:spacing w:before="240" w:after="60"/>
      <w:jc w:val="center"/>
      <w:outlineLvl w:val="0"/>
    </w:pPr>
    <w:rPr>
      <w:rFonts w:ascii="Cambria" w:hAnsi="Cambria"/>
      <w:b/>
      <w:bCs/>
      <w:kern w:val="28"/>
      <w:sz w:val="32"/>
      <w:szCs w:val="32"/>
    </w:rPr>
  </w:style>
  <w:style w:type="character" w:customStyle="1" w:styleId="CmChar">
    <w:name w:val="Cím Char"/>
    <w:link w:val="Cm"/>
    <w:rsid w:val="004B543E"/>
    <w:rPr>
      <w:rFonts w:ascii="Cambria" w:hAnsi="Cambria"/>
      <w:b/>
      <w:bCs/>
      <w:kern w:val="28"/>
      <w:sz w:val="32"/>
      <w:szCs w:val="32"/>
      <w:lang w:val="hu-HU" w:eastAsia="hu-HU" w:bidi="ar-SA"/>
    </w:rPr>
  </w:style>
  <w:style w:type="paragraph" w:styleId="Alcm">
    <w:name w:val="Subtitle"/>
    <w:basedOn w:val="Norml"/>
    <w:next w:val="Norml"/>
    <w:link w:val="AlcmChar"/>
    <w:qFormat/>
    <w:rsid w:val="004B543E"/>
    <w:pPr>
      <w:spacing w:after="60"/>
      <w:jc w:val="center"/>
      <w:outlineLvl w:val="1"/>
    </w:pPr>
    <w:rPr>
      <w:rFonts w:ascii="Cambria" w:hAnsi="Cambria"/>
      <w:sz w:val="24"/>
    </w:rPr>
  </w:style>
  <w:style w:type="character" w:customStyle="1" w:styleId="AlcmChar">
    <w:name w:val="Alcím Char"/>
    <w:link w:val="Alcm"/>
    <w:rsid w:val="004B543E"/>
    <w:rPr>
      <w:rFonts w:ascii="Cambria" w:hAnsi="Cambria"/>
      <w:sz w:val="24"/>
      <w:szCs w:val="24"/>
      <w:lang w:val="hu-HU" w:eastAsia="hu-HU" w:bidi="ar-SA"/>
    </w:rPr>
  </w:style>
  <w:style w:type="character" w:styleId="Kiemels2">
    <w:name w:val="Strong"/>
    <w:qFormat/>
    <w:rsid w:val="004B543E"/>
    <w:rPr>
      <w:b/>
      <w:bCs/>
    </w:rPr>
  </w:style>
  <w:style w:type="character" w:styleId="Kiemels">
    <w:name w:val="Emphasis"/>
    <w:qFormat/>
    <w:rsid w:val="004B543E"/>
    <w:rPr>
      <w:i/>
      <w:iCs/>
    </w:rPr>
  </w:style>
  <w:style w:type="paragraph" w:styleId="Nincstrkz">
    <w:name w:val="No Spacing"/>
    <w:link w:val="NincstrkzChar"/>
    <w:qFormat/>
    <w:rsid w:val="004B543E"/>
    <w:rPr>
      <w:rFonts w:ascii="Calibri" w:hAnsi="Calibri"/>
      <w:sz w:val="22"/>
      <w:szCs w:val="22"/>
      <w:lang w:eastAsia="en-US"/>
    </w:rPr>
  </w:style>
  <w:style w:type="character" w:customStyle="1" w:styleId="NincstrkzChar">
    <w:name w:val="Nincs térköz Char"/>
    <w:link w:val="Nincstrkz"/>
    <w:rsid w:val="004B543E"/>
    <w:rPr>
      <w:rFonts w:ascii="Calibri" w:hAnsi="Calibri"/>
      <w:sz w:val="22"/>
      <w:szCs w:val="22"/>
      <w:lang w:val="hu-HU" w:eastAsia="en-US" w:bidi="ar-SA"/>
    </w:rPr>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4B543E"/>
    <w:pPr>
      <w:ind w:left="708"/>
    </w:pPr>
  </w:style>
  <w:style w:type="paragraph" w:styleId="Idzet">
    <w:name w:val="Quote"/>
    <w:basedOn w:val="Norml"/>
    <w:next w:val="Norml"/>
    <w:link w:val="IdzetChar"/>
    <w:qFormat/>
    <w:rsid w:val="004B543E"/>
    <w:rPr>
      <w:rFonts w:ascii="Arial" w:hAnsi="Arial"/>
      <w:i/>
      <w:iCs/>
      <w:color w:val="000000"/>
      <w:sz w:val="20"/>
    </w:rPr>
  </w:style>
  <w:style w:type="character" w:customStyle="1" w:styleId="IdzetChar">
    <w:name w:val="Idézet Char"/>
    <w:link w:val="Idzet"/>
    <w:rsid w:val="004B543E"/>
    <w:rPr>
      <w:rFonts w:ascii="Arial" w:hAnsi="Arial"/>
      <w:i/>
      <w:iCs/>
      <w:color w:val="000000"/>
      <w:szCs w:val="24"/>
      <w:lang w:val="hu-HU" w:eastAsia="hu-HU" w:bidi="ar-SA"/>
    </w:rPr>
  </w:style>
  <w:style w:type="paragraph" w:styleId="Kiemeltidzet">
    <w:name w:val="Intense Quote"/>
    <w:basedOn w:val="Norml"/>
    <w:next w:val="Norml"/>
    <w:link w:val="KiemeltidzetChar"/>
    <w:qFormat/>
    <w:rsid w:val="004B543E"/>
    <w:pPr>
      <w:pBdr>
        <w:bottom w:val="single" w:sz="4" w:space="4" w:color="4F81BD"/>
      </w:pBdr>
      <w:spacing w:before="200" w:after="280"/>
      <w:ind w:left="936" w:right="936"/>
    </w:pPr>
    <w:rPr>
      <w:rFonts w:ascii="Arial" w:hAnsi="Arial"/>
      <w:b/>
      <w:bCs/>
      <w:i/>
      <w:iCs/>
      <w:color w:val="4F81BD"/>
      <w:sz w:val="20"/>
    </w:rPr>
  </w:style>
  <w:style w:type="character" w:customStyle="1" w:styleId="KiemeltidzetChar">
    <w:name w:val="Kiemelt idézet Char"/>
    <w:link w:val="Kiemeltidzet"/>
    <w:rsid w:val="004B543E"/>
    <w:rPr>
      <w:rFonts w:ascii="Arial" w:hAnsi="Arial"/>
      <w:b/>
      <w:bCs/>
      <w:i/>
      <w:iCs/>
      <w:color w:val="4F81BD"/>
      <w:szCs w:val="24"/>
      <w:lang w:val="hu-HU" w:eastAsia="hu-HU" w:bidi="ar-SA"/>
    </w:rPr>
  </w:style>
  <w:style w:type="character" w:styleId="Finomkiemels">
    <w:name w:val="Subtle Emphasis"/>
    <w:qFormat/>
    <w:rsid w:val="004B543E"/>
    <w:rPr>
      <w:i/>
      <w:iCs/>
      <w:color w:val="808080"/>
    </w:rPr>
  </w:style>
  <w:style w:type="character" w:customStyle="1" w:styleId="Ershangslyozs">
    <w:name w:val="Erős hangsúlyozás"/>
    <w:qFormat/>
    <w:rsid w:val="004B543E"/>
    <w:rPr>
      <w:b/>
      <w:bCs/>
      <w:i/>
      <w:iCs/>
      <w:color w:val="4F81BD"/>
    </w:rPr>
  </w:style>
  <w:style w:type="character" w:styleId="Finomhivatkozs">
    <w:name w:val="Subtle Reference"/>
    <w:qFormat/>
    <w:rsid w:val="004B543E"/>
    <w:rPr>
      <w:smallCaps/>
      <w:color w:val="C0504D"/>
      <w:u w:val="single"/>
    </w:rPr>
  </w:style>
  <w:style w:type="character" w:styleId="Ershivatkozs">
    <w:name w:val="Intense Reference"/>
    <w:qFormat/>
    <w:rsid w:val="004B543E"/>
    <w:rPr>
      <w:b/>
      <w:bCs/>
      <w:smallCaps/>
      <w:color w:val="C0504D"/>
      <w:spacing w:val="5"/>
      <w:u w:val="single"/>
    </w:rPr>
  </w:style>
  <w:style w:type="character" w:styleId="Knyvcme">
    <w:name w:val="Book Title"/>
    <w:qFormat/>
    <w:rsid w:val="004B543E"/>
    <w:rPr>
      <w:b/>
      <w:bCs/>
      <w:smallCaps/>
      <w:spacing w:val="5"/>
    </w:rPr>
  </w:style>
  <w:style w:type="paragraph" w:styleId="Tartalomjegyzkcmsora">
    <w:name w:val="TOC Heading"/>
    <w:basedOn w:val="Cmsor1"/>
    <w:next w:val="Norml"/>
    <w:qFormat/>
    <w:rsid w:val="004B543E"/>
    <w:pPr>
      <w:keepLines/>
      <w:spacing w:before="480" w:line="276" w:lineRule="auto"/>
      <w:outlineLvl w:val="9"/>
    </w:pPr>
    <w:rPr>
      <w:rFonts w:ascii="Cambria" w:hAnsi="Cambria" w:cs="Times New Roman"/>
      <w:color w:val="365F91"/>
      <w:lang w:eastAsia="en-US"/>
    </w:rPr>
  </w:style>
  <w:style w:type="paragraph" w:customStyle="1" w:styleId="Stlus1">
    <w:name w:val="Stílus1"/>
    <w:basedOn w:val="Cmsor2"/>
    <w:link w:val="Stlus1Char"/>
    <w:autoRedefine/>
    <w:qFormat/>
    <w:rsid w:val="004B543E"/>
    <w:pPr>
      <w:numPr>
        <w:ilvl w:val="1"/>
        <w:numId w:val="1"/>
      </w:numPr>
      <w:spacing w:line="360" w:lineRule="auto"/>
    </w:pPr>
  </w:style>
  <w:style w:type="character" w:customStyle="1" w:styleId="Stlus1Char">
    <w:name w:val="Stílus1 Char"/>
    <w:basedOn w:val="Cmsor2Char"/>
    <w:link w:val="Stlus1"/>
    <w:rsid w:val="004B543E"/>
    <w:rPr>
      <w:rFonts w:ascii="Calibri" w:hAnsi="Calibri"/>
      <w:bCs/>
      <w:iCs/>
      <w:sz w:val="28"/>
      <w:szCs w:val="22"/>
      <w:shd w:val="clear" w:color="auto" w:fill="FFFFFF"/>
      <w:lang w:val="hu-HU" w:eastAsia="hu-HU" w:bidi="ar-SA"/>
    </w:rPr>
  </w:style>
  <w:style w:type="paragraph" w:styleId="TJ1">
    <w:name w:val="toc 1"/>
    <w:basedOn w:val="Norml"/>
    <w:next w:val="Norml"/>
    <w:autoRedefine/>
    <w:uiPriority w:val="39"/>
    <w:rsid w:val="00DE73BB"/>
    <w:pPr>
      <w:tabs>
        <w:tab w:val="right" w:leader="dot" w:pos="9497"/>
      </w:tabs>
    </w:pPr>
    <w:rPr>
      <w:noProof/>
      <w:szCs w:val="22"/>
    </w:rPr>
  </w:style>
  <w:style w:type="paragraph" w:styleId="TJ2">
    <w:name w:val="toc 2"/>
    <w:basedOn w:val="Norml"/>
    <w:next w:val="Norml"/>
    <w:autoRedefine/>
    <w:uiPriority w:val="39"/>
    <w:rsid w:val="004B543E"/>
    <w:pPr>
      <w:ind w:left="200"/>
    </w:pPr>
  </w:style>
  <w:style w:type="paragraph" w:styleId="Lbjegyzetszveg">
    <w:name w:val="footnote text"/>
    <w:aliases w:val="lábjegyzetszöveg"/>
    <w:basedOn w:val="Norml"/>
    <w:link w:val="LbjegyzetszvegChar"/>
    <w:uiPriority w:val="99"/>
    <w:rsid w:val="004B543E"/>
    <w:rPr>
      <w:rFonts w:ascii="Arial" w:hAnsi="Arial"/>
      <w:sz w:val="20"/>
      <w:szCs w:val="20"/>
      <w:lang w:val="fr-FR"/>
    </w:rPr>
  </w:style>
  <w:style w:type="character" w:customStyle="1" w:styleId="LbjegyzetszvegChar">
    <w:name w:val="Lábjegyzetszöveg Char"/>
    <w:aliases w:val="lábjegyzetszöveg Char"/>
    <w:link w:val="Lbjegyzetszveg"/>
    <w:uiPriority w:val="99"/>
    <w:rsid w:val="004B543E"/>
    <w:rPr>
      <w:rFonts w:ascii="Arial" w:hAnsi="Arial"/>
      <w:lang w:val="fr-FR" w:eastAsia="hu-HU" w:bidi="ar-SA"/>
    </w:rPr>
  </w:style>
  <w:style w:type="paragraph" w:styleId="lfej">
    <w:name w:val="header"/>
    <w:aliases w:val=" Char,h,Header/Footer,header odd,Hyphen"/>
    <w:basedOn w:val="Norml"/>
    <w:link w:val="lfejChar"/>
    <w:rsid w:val="004B543E"/>
    <w:pPr>
      <w:tabs>
        <w:tab w:val="center" w:pos="4536"/>
        <w:tab w:val="right" w:pos="9072"/>
      </w:tabs>
    </w:pPr>
    <w:rPr>
      <w:rFonts w:ascii="Arial" w:hAnsi="Arial"/>
      <w:sz w:val="20"/>
    </w:rPr>
  </w:style>
  <w:style w:type="character" w:customStyle="1" w:styleId="lfejChar">
    <w:name w:val="Élőfej Char"/>
    <w:aliases w:val=" Char Char1,h Char1,Header/Footer Char1,header odd Char1,Hyphen Char"/>
    <w:link w:val="lfej"/>
    <w:rsid w:val="004B543E"/>
    <w:rPr>
      <w:rFonts w:ascii="Arial" w:hAnsi="Arial"/>
      <w:szCs w:val="24"/>
      <w:lang w:val="hu-HU" w:eastAsia="hu-HU" w:bidi="ar-SA"/>
    </w:rPr>
  </w:style>
  <w:style w:type="paragraph" w:styleId="llb">
    <w:name w:val="footer"/>
    <w:basedOn w:val="Norml"/>
    <w:link w:val="llbChar"/>
    <w:rsid w:val="004B543E"/>
    <w:pPr>
      <w:tabs>
        <w:tab w:val="center" w:pos="4320"/>
        <w:tab w:val="right" w:pos="8640"/>
      </w:tabs>
    </w:pPr>
    <w:rPr>
      <w:rFonts w:ascii="Arial" w:hAnsi="Arial"/>
      <w:sz w:val="20"/>
      <w:lang w:val="en-US" w:eastAsia="en-US"/>
    </w:rPr>
  </w:style>
  <w:style w:type="character" w:customStyle="1" w:styleId="llbChar">
    <w:name w:val="Élőláb Char"/>
    <w:link w:val="llb"/>
    <w:rsid w:val="004B543E"/>
    <w:rPr>
      <w:rFonts w:ascii="Arial" w:hAnsi="Arial"/>
      <w:szCs w:val="24"/>
      <w:lang w:val="en-US" w:eastAsia="en-US" w:bidi="ar-SA"/>
    </w:rPr>
  </w:style>
  <w:style w:type="character" w:styleId="Lbjegyzet-hivatkozs">
    <w:name w:val="footnote reference"/>
    <w:uiPriority w:val="99"/>
    <w:rsid w:val="004B543E"/>
    <w:rPr>
      <w:vertAlign w:val="superscript"/>
    </w:rPr>
  </w:style>
  <w:style w:type="character" w:styleId="Oldalszm">
    <w:name w:val="page number"/>
    <w:basedOn w:val="Bekezdsalapbettpusa"/>
    <w:rsid w:val="004B543E"/>
  </w:style>
  <w:style w:type="paragraph" w:styleId="Szvegtrzsbehzssal">
    <w:name w:val="Body Text Indent"/>
    <w:basedOn w:val="Norml"/>
    <w:link w:val="SzvegtrzsbehzssalChar"/>
    <w:rsid w:val="004B543E"/>
    <w:pPr>
      <w:autoSpaceDE w:val="0"/>
      <w:autoSpaceDN w:val="0"/>
      <w:spacing w:after="120"/>
      <w:ind w:left="283"/>
    </w:pPr>
    <w:rPr>
      <w:rFonts w:ascii="Arial" w:hAnsi="Arial"/>
      <w:sz w:val="20"/>
      <w:szCs w:val="20"/>
    </w:rPr>
  </w:style>
  <w:style w:type="character" w:customStyle="1" w:styleId="SzvegtrzsbehzssalChar">
    <w:name w:val="Szövegtörzs behúzással Char"/>
    <w:link w:val="Szvegtrzsbehzssal"/>
    <w:rsid w:val="004B543E"/>
    <w:rPr>
      <w:rFonts w:ascii="Arial" w:hAnsi="Arial"/>
      <w:lang w:val="hu-HU" w:eastAsia="hu-HU" w:bidi="ar-SA"/>
    </w:rPr>
  </w:style>
  <w:style w:type="character" w:styleId="Hiperhivatkozs">
    <w:name w:val="Hyperlink"/>
    <w:uiPriority w:val="99"/>
    <w:rsid w:val="004B543E"/>
    <w:rPr>
      <w:rFonts w:ascii="Verdana" w:hAnsi="Verdana" w:hint="default"/>
      <w:b w:val="0"/>
      <w:bCs w:val="0"/>
      <w:color w:val="003085"/>
      <w:sz w:val="16"/>
      <w:szCs w:val="16"/>
      <w:u w:val="single"/>
    </w:rPr>
  </w:style>
  <w:style w:type="paragraph" w:styleId="NormlWeb">
    <w:name w:val="Normal (Web)"/>
    <w:basedOn w:val="Norml"/>
    <w:link w:val="NormlWebChar"/>
    <w:uiPriority w:val="99"/>
    <w:rsid w:val="004B543E"/>
    <w:pPr>
      <w:spacing w:before="100" w:beforeAutospacing="1" w:after="100" w:afterAutospacing="1"/>
    </w:pPr>
  </w:style>
  <w:style w:type="paragraph" w:styleId="Buborkszveg">
    <w:name w:val="Balloon Text"/>
    <w:aliases w:val=" Char"/>
    <w:basedOn w:val="Norml"/>
    <w:link w:val="BuborkszvegChar"/>
    <w:rsid w:val="004B543E"/>
    <w:rPr>
      <w:rFonts w:ascii="Tahoma" w:hAnsi="Tahoma" w:cs="Tahoma"/>
      <w:sz w:val="16"/>
      <w:szCs w:val="16"/>
    </w:rPr>
  </w:style>
  <w:style w:type="character" w:customStyle="1" w:styleId="BuborkszvegChar">
    <w:name w:val="Buborékszöveg Char"/>
    <w:aliases w:val=" Char Char2"/>
    <w:link w:val="Buborkszveg"/>
    <w:rsid w:val="004B543E"/>
    <w:rPr>
      <w:rFonts w:ascii="Tahoma" w:hAnsi="Tahoma" w:cs="Tahoma"/>
      <w:sz w:val="16"/>
      <w:szCs w:val="16"/>
      <w:lang w:val="hu-HU" w:eastAsia="hu-HU" w:bidi="ar-SA"/>
    </w:rPr>
  </w:style>
  <w:style w:type="table" w:styleId="Rcsostblzat">
    <w:name w:val="Table Grid"/>
    <w:basedOn w:val="Normltblzat"/>
    <w:rsid w:val="004B5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2">
    <w:name w:val="Stílus2"/>
    <w:basedOn w:val="Cmsor2"/>
    <w:autoRedefine/>
    <w:qFormat/>
    <w:rsid w:val="004B543E"/>
  </w:style>
  <w:style w:type="paragraph" w:styleId="TJ3">
    <w:name w:val="toc 3"/>
    <w:basedOn w:val="Norml"/>
    <w:next w:val="Norml"/>
    <w:autoRedefine/>
    <w:uiPriority w:val="39"/>
    <w:rsid w:val="004B543E"/>
    <w:pPr>
      <w:ind w:left="400"/>
    </w:pPr>
  </w:style>
  <w:style w:type="paragraph" w:styleId="Vgjegyzetszvege">
    <w:name w:val="endnote text"/>
    <w:aliases w:val=" Char"/>
    <w:basedOn w:val="Norml"/>
    <w:link w:val="VgjegyzetszvegeChar"/>
    <w:rsid w:val="004B543E"/>
    <w:rPr>
      <w:rFonts w:ascii="Arial" w:hAnsi="Arial"/>
      <w:sz w:val="20"/>
      <w:szCs w:val="20"/>
    </w:rPr>
  </w:style>
  <w:style w:type="character" w:customStyle="1" w:styleId="VgjegyzetszvegeChar">
    <w:name w:val="Végjegyzet szövege Char"/>
    <w:aliases w:val=" Char Char"/>
    <w:link w:val="Vgjegyzetszvege"/>
    <w:rsid w:val="004B543E"/>
    <w:rPr>
      <w:rFonts w:ascii="Arial" w:hAnsi="Arial"/>
      <w:lang w:val="hu-HU" w:eastAsia="hu-HU" w:bidi="ar-SA"/>
    </w:rPr>
  </w:style>
  <w:style w:type="character" w:styleId="Vgjegyzet-hivatkozs">
    <w:name w:val="endnote reference"/>
    <w:rsid w:val="004B543E"/>
    <w:rPr>
      <w:vertAlign w:val="superscript"/>
    </w:rPr>
  </w:style>
  <w:style w:type="paragraph" w:styleId="Szvegtrzs2">
    <w:name w:val="Body Text 2"/>
    <w:basedOn w:val="Norml"/>
    <w:rsid w:val="007B476A"/>
    <w:pPr>
      <w:spacing w:after="120" w:line="480" w:lineRule="auto"/>
    </w:pPr>
  </w:style>
  <w:style w:type="character" w:styleId="Jegyzethivatkozs">
    <w:name w:val="annotation reference"/>
    <w:semiHidden/>
    <w:rsid w:val="00EB4686"/>
    <w:rPr>
      <w:sz w:val="16"/>
      <w:szCs w:val="16"/>
    </w:rPr>
  </w:style>
  <w:style w:type="paragraph" w:styleId="Jegyzetszveg">
    <w:name w:val="annotation text"/>
    <w:basedOn w:val="Norml"/>
    <w:semiHidden/>
    <w:rsid w:val="00EB4686"/>
    <w:rPr>
      <w:szCs w:val="20"/>
    </w:rPr>
  </w:style>
  <w:style w:type="paragraph" w:styleId="Megjegyzstrgya">
    <w:name w:val="annotation subject"/>
    <w:basedOn w:val="Jegyzetszveg"/>
    <w:next w:val="Jegyzetszveg"/>
    <w:semiHidden/>
    <w:rsid w:val="00EB4686"/>
    <w:rPr>
      <w:b/>
      <w:bCs/>
    </w:rPr>
  </w:style>
  <w:style w:type="paragraph" w:customStyle="1" w:styleId="NormlCalibri11">
    <w:name w:val="Normál + Calibri 11"/>
    <w:basedOn w:val="Norml"/>
    <w:link w:val="NormlCalibri11Char"/>
    <w:rsid w:val="008F283D"/>
    <w:pPr>
      <w:pBdr>
        <w:top w:val="single" w:sz="4" w:space="1" w:color="auto"/>
        <w:left w:val="single" w:sz="4" w:space="4" w:color="auto"/>
        <w:bottom w:val="single" w:sz="4" w:space="1" w:color="auto"/>
        <w:right w:val="single" w:sz="4" w:space="4" w:color="auto"/>
      </w:pBdr>
    </w:pPr>
  </w:style>
  <w:style w:type="paragraph" w:customStyle="1" w:styleId="NormlCalibri">
    <w:name w:val="Normál + Calibri"/>
    <w:aliases w:val="11 pt"/>
    <w:basedOn w:val="Norml"/>
    <w:rsid w:val="00A72C7E"/>
    <w:rPr>
      <w:b/>
      <w:bCs/>
      <w:i/>
      <w:iCs/>
      <w:szCs w:val="22"/>
    </w:rPr>
  </w:style>
  <w:style w:type="paragraph" w:customStyle="1" w:styleId="Stlus3">
    <w:name w:val="Stílus3"/>
    <w:basedOn w:val="Cmsor3"/>
    <w:rsid w:val="00E83C56"/>
    <w:rPr>
      <w:b w:val="0"/>
      <w:sz w:val="22"/>
      <w:u w:val="single"/>
    </w:rPr>
  </w:style>
  <w:style w:type="paragraph" w:customStyle="1" w:styleId="Stlus4">
    <w:name w:val="Stílus4"/>
    <w:basedOn w:val="Cmsor3"/>
    <w:autoRedefine/>
    <w:rsid w:val="0054318E"/>
    <w:rPr>
      <w:b w:val="0"/>
      <w:sz w:val="22"/>
      <w:szCs w:val="22"/>
      <w:u w:val="single"/>
    </w:rPr>
  </w:style>
  <w:style w:type="paragraph" w:styleId="TJ4">
    <w:name w:val="toc 4"/>
    <w:basedOn w:val="Norml"/>
    <w:next w:val="Norml"/>
    <w:autoRedefine/>
    <w:uiPriority w:val="39"/>
    <w:rsid w:val="00DB588E"/>
    <w:pPr>
      <w:ind w:left="600"/>
    </w:pPr>
  </w:style>
  <w:style w:type="character" w:customStyle="1" w:styleId="lbjegyzetszvegCharChar">
    <w:name w:val="lábjegyzetszöveg Char Char"/>
    <w:basedOn w:val="Bekezdsalapbettpusa"/>
    <w:rsid w:val="00F068B9"/>
  </w:style>
  <w:style w:type="paragraph" w:customStyle="1" w:styleId="Cm3">
    <w:name w:val="Cím3"/>
    <w:basedOn w:val="Norml"/>
    <w:next w:val="Norml"/>
    <w:rsid w:val="00F068B9"/>
    <w:pPr>
      <w:keepNext/>
      <w:keepLines/>
      <w:tabs>
        <w:tab w:val="num" w:pos="900"/>
      </w:tabs>
      <w:spacing w:before="360" w:after="60"/>
      <w:ind w:left="681" w:hanging="397"/>
      <w:outlineLvl w:val="2"/>
    </w:pPr>
    <w:rPr>
      <w:rFonts w:ascii="Verdana" w:hAnsi="Verdana"/>
      <w:b/>
      <w:color w:val="993366"/>
      <w:sz w:val="18"/>
      <w:szCs w:val="18"/>
      <w:lang w:eastAsia="en-GB"/>
    </w:rPr>
  </w:style>
  <w:style w:type="character" w:customStyle="1" w:styleId="link">
    <w:name w:val="link"/>
    <w:basedOn w:val="Bekezdsalapbettpusa"/>
    <w:rsid w:val="00351E0D"/>
  </w:style>
  <w:style w:type="paragraph" w:customStyle="1" w:styleId="StlusNormlCalibri11Mintzatres5-osszrke">
    <w:name w:val="Stílus Normál + Calibri 11 + Mintázat: Üres (5%-os szürke)"/>
    <w:basedOn w:val="NormlCalibri11"/>
    <w:next w:val="NormlCalibri"/>
    <w:autoRedefine/>
    <w:rsid w:val="00C76BE7"/>
    <w:pPr>
      <w:pBdr>
        <w:top w:val="none" w:sz="0" w:space="0" w:color="auto"/>
        <w:left w:val="none" w:sz="0" w:space="0" w:color="auto"/>
        <w:bottom w:val="none" w:sz="0" w:space="0" w:color="auto"/>
        <w:right w:val="none" w:sz="0" w:space="0" w:color="auto"/>
      </w:pBdr>
    </w:pPr>
    <w:rPr>
      <w:bCs/>
      <w:iCs/>
      <w:szCs w:val="22"/>
    </w:rPr>
  </w:style>
  <w:style w:type="paragraph" w:customStyle="1" w:styleId="StlusNormlWebCalibri11ptSorkizrt">
    <w:name w:val="Stílus Normál (Web) + Calibri 11 pt Sorkizárt"/>
    <w:basedOn w:val="Norml"/>
    <w:next w:val="Norml"/>
    <w:rsid w:val="00E87A38"/>
    <w:rPr>
      <w:szCs w:val="20"/>
    </w:rPr>
  </w:style>
  <w:style w:type="paragraph" w:customStyle="1" w:styleId="StlusNormlCalibri11TimesNewRoman11pt">
    <w:name w:val="Stílus Normál + Calibri 11 + Times New Roman 11 pt"/>
    <w:basedOn w:val="Norml"/>
    <w:next w:val="Norml"/>
    <w:link w:val="StlusNormlCalibri11TimesNewRoman11ptChar"/>
    <w:rsid w:val="00E87A38"/>
    <w:pPr>
      <w:shd w:val="clear" w:color="auto" w:fill="FFFFFF"/>
    </w:pPr>
    <w:rPr>
      <w:rFonts w:ascii="Times New Roman" w:hAnsi="Times New Roman"/>
      <w:bCs/>
      <w:iCs/>
    </w:rPr>
  </w:style>
  <w:style w:type="character" w:customStyle="1" w:styleId="StlusNormlCalibri11TimesNewRoman11ptChar">
    <w:name w:val="Stílus Normál + Calibri 11 + Times New Roman 11 pt Char"/>
    <w:link w:val="StlusNormlCalibri11TimesNewRoman11pt"/>
    <w:rsid w:val="00E87A38"/>
    <w:rPr>
      <w:bCs/>
      <w:iCs/>
      <w:sz w:val="22"/>
      <w:szCs w:val="24"/>
      <w:lang w:val="hu-HU" w:eastAsia="hu-HU" w:bidi="ar-SA"/>
    </w:rPr>
  </w:style>
  <w:style w:type="paragraph" w:customStyle="1" w:styleId="StlusNormlCalibri1111pt">
    <w:name w:val="Stílus Normál + Calibri 11 + 11 pt"/>
    <w:basedOn w:val="NormlCalibri11"/>
    <w:link w:val="StlusNormlCalibri1111ptChar"/>
    <w:rsid w:val="00E87A38"/>
    <w:pPr>
      <w:shd w:val="clear" w:color="auto" w:fill="FFFFFF"/>
    </w:pPr>
    <w:rPr>
      <w:bCs/>
      <w:iCs/>
    </w:rPr>
  </w:style>
  <w:style w:type="character" w:customStyle="1" w:styleId="NormlCalibri11Char">
    <w:name w:val="Normál + Calibri 11 Char"/>
    <w:link w:val="NormlCalibri11"/>
    <w:rsid w:val="008F283D"/>
    <w:rPr>
      <w:rFonts w:ascii="Calibri" w:hAnsi="Calibri"/>
      <w:bCs/>
      <w:iCs/>
      <w:sz w:val="22"/>
      <w:szCs w:val="24"/>
      <w:lang w:val="hu-HU" w:eastAsia="hu-HU" w:bidi="ar-SA"/>
    </w:rPr>
  </w:style>
  <w:style w:type="character" w:customStyle="1" w:styleId="StlusNormlCalibri1111ptChar">
    <w:name w:val="Stílus Normál + Calibri 11 + 11 pt Char"/>
    <w:link w:val="StlusNormlCalibri1111pt"/>
    <w:rsid w:val="00E87A38"/>
    <w:rPr>
      <w:rFonts w:ascii="Calibri" w:hAnsi="Calibri"/>
      <w:bCs/>
      <w:iCs/>
      <w:sz w:val="22"/>
      <w:szCs w:val="24"/>
      <w:lang w:val="hu-HU" w:eastAsia="hu-HU" w:bidi="ar-SA"/>
    </w:rPr>
  </w:style>
  <w:style w:type="character" w:customStyle="1" w:styleId="highlight">
    <w:name w:val="highlight"/>
    <w:basedOn w:val="Bekezdsalapbettpusa"/>
    <w:rsid w:val="000737DC"/>
  </w:style>
  <w:style w:type="paragraph" w:customStyle="1" w:styleId="ptyikatblzatban">
    <w:name w:val="pötyik a táblázatban"/>
    <w:basedOn w:val="Norml"/>
    <w:rsid w:val="00273C78"/>
    <w:pPr>
      <w:tabs>
        <w:tab w:val="left" w:pos="170"/>
        <w:tab w:val="left" w:pos="360"/>
      </w:tabs>
      <w:overflowPunct w:val="0"/>
      <w:autoSpaceDE w:val="0"/>
      <w:autoSpaceDN w:val="0"/>
      <w:adjustRightInd w:val="0"/>
      <w:ind w:left="170" w:hanging="170"/>
      <w:jc w:val="left"/>
      <w:textAlignment w:val="baseline"/>
    </w:pPr>
    <w:rPr>
      <w:rFonts w:ascii="Times New Roman" w:hAnsi="Times New Roman"/>
      <w:noProof/>
      <w:sz w:val="20"/>
      <w:szCs w:val="20"/>
    </w:rPr>
  </w:style>
  <w:style w:type="paragraph" w:customStyle="1" w:styleId="NormlDlt">
    <w:name w:val="Normál + Dőlt"/>
    <w:aliases w:val="Mintázat: Üres (5%-os szürke)"/>
    <w:basedOn w:val="Norml"/>
    <w:next w:val="NormlCalibri11"/>
    <w:rsid w:val="00BE3568"/>
    <w:pPr>
      <w:shd w:val="clear" w:color="auto" w:fill="F3F3F3"/>
    </w:pPr>
    <w:rPr>
      <w:i/>
    </w:rPr>
  </w:style>
  <w:style w:type="character" w:customStyle="1" w:styleId="maskwindow">
    <w:name w:val="maskwindow"/>
    <w:basedOn w:val="Bekezdsalapbettpusa"/>
    <w:rsid w:val="007C6D2D"/>
  </w:style>
  <w:style w:type="paragraph" w:customStyle="1" w:styleId="Default">
    <w:name w:val="Default"/>
    <w:rsid w:val="00106767"/>
    <w:pPr>
      <w:autoSpaceDE w:val="0"/>
      <w:autoSpaceDN w:val="0"/>
      <w:adjustRightInd w:val="0"/>
    </w:pPr>
    <w:rPr>
      <w:color w:val="000000"/>
      <w:sz w:val="24"/>
      <w:szCs w:val="24"/>
    </w:rPr>
  </w:style>
  <w:style w:type="character" w:customStyle="1" w:styleId="hChar">
    <w:name w:val="h Char"/>
    <w:aliases w:val="Header/Footer Char,header odd Char,Hyphen Char Char"/>
    <w:locked/>
    <w:rsid w:val="006C5179"/>
    <w:rPr>
      <w:rFonts w:ascii="Verdana" w:hAnsi="Verdana"/>
      <w:szCs w:val="24"/>
      <w:lang w:val="hu-HU" w:eastAsia="hu-HU" w:bidi="ar-SA"/>
    </w:r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locked/>
    <w:rsid w:val="00540514"/>
    <w:rPr>
      <w:rFonts w:ascii="Calibri" w:hAnsi="Calibri"/>
      <w:sz w:val="22"/>
      <w:szCs w:val="24"/>
    </w:rPr>
  </w:style>
  <w:style w:type="character" w:customStyle="1" w:styleId="NormlWebChar">
    <w:name w:val="Normál (Web) Char"/>
    <w:link w:val="NormlWeb"/>
    <w:uiPriority w:val="99"/>
    <w:rsid w:val="00370423"/>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266">
      <w:bodyDiv w:val="1"/>
      <w:marLeft w:val="0"/>
      <w:marRight w:val="0"/>
      <w:marTop w:val="0"/>
      <w:marBottom w:val="0"/>
      <w:divBdr>
        <w:top w:val="none" w:sz="0" w:space="0" w:color="auto"/>
        <w:left w:val="none" w:sz="0" w:space="0" w:color="auto"/>
        <w:bottom w:val="none" w:sz="0" w:space="0" w:color="auto"/>
        <w:right w:val="none" w:sz="0" w:space="0" w:color="auto"/>
      </w:divBdr>
    </w:div>
    <w:div w:id="23598800">
      <w:bodyDiv w:val="1"/>
      <w:marLeft w:val="0"/>
      <w:marRight w:val="0"/>
      <w:marTop w:val="0"/>
      <w:marBottom w:val="0"/>
      <w:divBdr>
        <w:top w:val="none" w:sz="0" w:space="0" w:color="auto"/>
        <w:left w:val="none" w:sz="0" w:space="0" w:color="auto"/>
        <w:bottom w:val="none" w:sz="0" w:space="0" w:color="auto"/>
        <w:right w:val="none" w:sz="0" w:space="0" w:color="auto"/>
      </w:divBdr>
    </w:div>
    <w:div w:id="29577812">
      <w:bodyDiv w:val="1"/>
      <w:marLeft w:val="0"/>
      <w:marRight w:val="0"/>
      <w:marTop w:val="0"/>
      <w:marBottom w:val="0"/>
      <w:divBdr>
        <w:top w:val="none" w:sz="0" w:space="0" w:color="auto"/>
        <w:left w:val="none" w:sz="0" w:space="0" w:color="auto"/>
        <w:bottom w:val="none" w:sz="0" w:space="0" w:color="auto"/>
        <w:right w:val="none" w:sz="0" w:space="0" w:color="auto"/>
      </w:divBdr>
    </w:div>
    <w:div w:id="73941143">
      <w:bodyDiv w:val="1"/>
      <w:marLeft w:val="0"/>
      <w:marRight w:val="0"/>
      <w:marTop w:val="0"/>
      <w:marBottom w:val="0"/>
      <w:divBdr>
        <w:top w:val="none" w:sz="0" w:space="0" w:color="auto"/>
        <w:left w:val="none" w:sz="0" w:space="0" w:color="auto"/>
        <w:bottom w:val="none" w:sz="0" w:space="0" w:color="auto"/>
        <w:right w:val="none" w:sz="0" w:space="0" w:color="auto"/>
      </w:divBdr>
    </w:div>
    <w:div w:id="87122908">
      <w:bodyDiv w:val="1"/>
      <w:marLeft w:val="0"/>
      <w:marRight w:val="0"/>
      <w:marTop w:val="0"/>
      <w:marBottom w:val="0"/>
      <w:divBdr>
        <w:top w:val="none" w:sz="0" w:space="0" w:color="auto"/>
        <w:left w:val="none" w:sz="0" w:space="0" w:color="auto"/>
        <w:bottom w:val="none" w:sz="0" w:space="0" w:color="auto"/>
        <w:right w:val="none" w:sz="0" w:space="0" w:color="auto"/>
      </w:divBdr>
    </w:div>
    <w:div w:id="89665310">
      <w:bodyDiv w:val="1"/>
      <w:marLeft w:val="0"/>
      <w:marRight w:val="0"/>
      <w:marTop w:val="0"/>
      <w:marBottom w:val="0"/>
      <w:divBdr>
        <w:top w:val="none" w:sz="0" w:space="0" w:color="auto"/>
        <w:left w:val="none" w:sz="0" w:space="0" w:color="auto"/>
        <w:bottom w:val="none" w:sz="0" w:space="0" w:color="auto"/>
        <w:right w:val="none" w:sz="0" w:space="0" w:color="auto"/>
      </w:divBdr>
    </w:div>
    <w:div w:id="93135937">
      <w:bodyDiv w:val="1"/>
      <w:marLeft w:val="0"/>
      <w:marRight w:val="0"/>
      <w:marTop w:val="0"/>
      <w:marBottom w:val="0"/>
      <w:divBdr>
        <w:top w:val="none" w:sz="0" w:space="0" w:color="auto"/>
        <w:left w:val="none" w:sz="0" w:space="0" w:color="auto"/>
        <w:bottom w:val="none" w:sz="0" w:space="0" w:color="auto"/>
        <w:right w:val="none" w:sz="0" w:space="0" w:color="auto"/>
      </w:divBdr>
    </w:div>
    <w:div w:id="93483998">
      <w:bodyDiv w:val="1"/>
      <w:marLeft w:val="0"/>
      <w:marRight w:val="0"/>
      <w:marTop w:val="0"/>
      <w:marBottom w:val="0"/>
      <w:divBdr>
        <w:top w:val="none" w:sz="0" w:space="0" w:color="auto"/>
        <w:left w:val="none" w:sz="0" w:space="0" w:color="auto"/>
        <w:bottom w:val="none" w:sz="0" w:space="0" w:color="auto"/>
        <w:right w:val="none" w:sz="0" w:space="0" w:color="auto"/>
      </w:divBdr>
    </w:div>
    <w:div w:id="120849477">
      <w:bodyDiv w:val="1"/>
      <w:marLeft w:val="0"/>
      <w:marRight w:val="0"/>
      <w:marTop w:val="0"/>
      <w:marBottom w:val="0"/>
      <w:divBdr>
        <w:top w:val="none" w:sz="0" w:space="0" w:color="auto"/>
        <w:left w:val="none" w:sz="0" w:space="0" w:color="auto"/>
        <w:bottom w:val="none" w:sz="0" w:space="0" w:color="auto"/>
        <w:right w:val="none" w:sz="0" w:space="0" w:color="auto"/>
      </w:divBdr>
    </w:div>
    <w:div w:id="137769622">
      <w:bodyDiv w:val="1"/>
      <w:marLeft w:val="0"/>
      <w:marRight w:val="0"/>
      <w:marTop w:val="0"/>
      <w:marBottom w:val="0"/>
      <w:divBdr>
        <w:top w:val="none" w:sz="0" w:space="0" w:color="auto"/>
        <w:left w:val="none" w:sz="0" w:space="0" w:color="auto"/>
        <w:bottom w:val="none" w:sz="0" w:space="0" w:color="auto"/>
        <w:right w:val="none" w:sz="0" w:space="0" w:color="auto"/>
      </w:divBdr>
    </w:div>
    <w:div w:id="177274969">
      <w:bodyDiv w:val="1"/>
      <w:marLeft w:val="0"/>
      <w:marRight w:val="0"/>
      <w:marTop w:val="0"/>
      <w:marBottom w:val="0"/>
      <w:divBdr>
        <w:top w:val="none" w:sz="0" w:space="0" w:color="auto"/>
        <w:left w:val="none" w:sz="0" w:space="0" w:color="auto"/>
        <w:bottom w:val="none" w:sz="0" w:space="0" w:color="auto"/>
        <w:right w:val="none" w:sz="0" w:space="0" w:color="auto"/>
      </w:divBdr>
    </w:div>
    <w:div w:id="192303040">
      <w:bodyDiv w:val="1"/>
      <w:marLeft w:val="0"/>
      <w:marRight w:val="0"/>
      <w:marTop w:val="0"/>
      <w:marBottom w:val="0"/>
      <w:divBdr>
        <w:top w:val="none" w:sz="0" w:space="0" w:color="auto"/>
        <w:left w:val="none" w:sz="0" w:space="0" w:color="auto"/>
        <w:bottom w:val="none" w:sz="0" w:space="0" w:color="auto"/>
        <w:right w:val="none" w:sz="0" w:space="0" w:color="auto"/>
      </w:divBdr>
    </w:div>
    <w:div w:id="205457827">
      <w:bodyDiv w:val="1"/>
      <w:marLeft w:val="0"/>
      <w:marRight w:val="0"/>
      <w:marTop w:val="0"/>
      <w:marBottom w:val="0"/>
      <w:divBdr>
        <w:top w:val="none" w:sz="0" w:space="0" w:color="auto"/>
        <w:left w:val="none" w:sz="0" w:space="0" w:color="auto"/>
        <w:bottom w:val="none" w:sz="0" w:space="0" w:color="auto"/>
        <w:right w:val="none" w:sz="0" w:space="0" w:color="auto"/>
      </w:divBdr>
    </w:div>
    <w:div w:id="316886364">
      <w:bodyDiv w:val="1"/>
      <w:marLeft w:val="0"/>
      <w:marRight w:val="0"/>
      <w:marTop w:val="0"/>
      <w:marBottom w:val="0"/>
      <w:divBdr>
        <w:top w:val="none" w:sz="0" w:space="0" w:color="auto"/>
        <w:left w:val="none" w:sz="0" w:space="0" w:color="auto"/>
        <w:bottom w:val="none" w:sz="0" w:space="0" w:color="auto"/>
        <w:right w:val="none" w:sz="0" w:space="0" w:color="auto"/>
      </w:divBdr>
    </w:div>
    <w:div w:id="334457283">
      <w:bodyDiv w:val="1"/>
      <w:marLeft w:val="0"/>
      <w:marRight w:val="0"/>
      <w:marTop w:val="0"/>
      <w:marBottom w:val="0"/>
      <w:divBdr>
        <w:top w:val="none" w:sz="0" w:space="0" w:color="auto"/>
        <w:left w:val="none" w:sz="0" w:space="0" w:color="auto"/>
        <w:bottom w:val="none" w:sz="0" w:space="0" w:color="auto"/>
        <w:right w:val="none" w:sz="0" w:space="0" w:color="auto"/>
      </w:divBdr>
    </w:div>
    <w:div w:id="340745593">
      <w:bodyDiv w:val="1"/>
      <w:marLeft w:val="0"/>
      <w:marRight w:val="0"/>
      <w:marTop w:val="0"/>
      <w:marBottom w:val="0"/>
      <w:divBdr>
        <w:top w:val="none" w:sz="0" w:space="0" w:color="auto"/>
        <w:left w:val="none" w:sz="0" w:space="0" w:color="auto"/>
        <w:bottom w:val="none" w:sz="0" w:space="0" w:color="auto"/>
        <w:right w:val="none" w:sz="0" w:space="0" w:color="auto"/>
      </w:divBdr>
    </w:div>
    <w:div w:id="390421603">
      <w:bodyDiv w:val="1"/>
      <w:marLeft w:val="0"/>
      <w:marRight w:val="0"/>
      <w:marTop w:val="0"/>
      <w:marBottom w:val="0"/>
      <w:divBdr>
        <w:top w:val="none" w:sz="0" w:space="0" w:color="auto"/>
        <w:left w:val="none" w:sz="0" w:space="0" w:color="auto"/>
        <w:bottom w:val="none" w:sz="0" w:space="0" w:color="auto"/>
        <w:right w:val="none" w:sz="0" w:space="0" w:color="auto"/>
      </w:divBdr>
    </w:div>
    <w:div w:id="401371640">
      <w:bodyDiv w:val="1"/>
      <w:marLeft w:val="0"/>
      <w:marRight w:val="0"/>
      <w:marTop w:val="0"/>
      <w:marBottom w:val="0"/>
      <w:divBdr>
        <w:top w:val="none" w:sz="0" w:space="0" w:color="auto"/>
        <w:left w:val="none" w:sz="0" w:space="0" w:color="auto"/>
        <w:bottom w:val="none" w:sz="0" w:space="0" w:color="auto"/>
        <w:right w:val="none" w:sz="0" w:space="0" w:color="auto"/>
      </w:divBdr>
    </w:div>
    <w:div w:id="427701461">
      <w:bodyDiv w:val="1"/>
      <w:marLeft w:val="0"/>
      <w:marRight w:val="0"/>
      <w:marTop w:val="0"/>
      <w:marBottom w:val="0"/>
      <w:divBdr>
        <w:top w:val="none" w:sz="0" w:space="0" w:color="auto"/>
        <w:left w:val="none" w:sz="0" w:space="0" w:color="auto"/>
        <w:bottom w:val="none" w:sz="0" w:space="0" w:color="auto"/>
        <w:right w:val="none" w:sz="0" w:space="0" w:color="auto"/>
      </w:divBdr>
    </w:div>
    <w:div w:id="432408557">
      <w:bodyDiv w:val="1"/>
      <w:marLeft w:val="0"/>
      <w:marRight w:val="0"/>
      <w:marTop w:val="0"/>
      <w:marBottom w:val="0"/>
      <w:divBdr>
        <w:top w:val="none" w:sz="0" w:space="0" w:color="auto"/>
        <w:left w:val="none" w:sz="0" w:space="0" w:color="auto"/>
        <w:bottom w:val="none" w:sz="0" w:space="0" w:color="auto"/>
        <w:right w:val="none" w:sz="0" w:space="0" w:color="auto"/>
      </w:divBdr>
    </w:div>
    <w:div w:id="469439960">
      <w:bodyDiv w:val="1"/>
      <w:marLeft w:val="0"/>
      <w:marRight w:val="0"/>
      <w:marTop w:val="0"/>
      <w:marBottom w:val="0"/>
      <w:divBdr>
        <w:top w:val="none" w:sz="0" w:space="0" w:color="auto"/>
        <w:left w:val="none" w:sz="0" w:space="0" w:color="auto"/>
        <w:bottom w:val="none" w:sz="0" w:space="0" w:color="auto"/>
        <w:right w:val="none" w:sz="0" w:space="0" w:color="auto"/>
      </w:divBdr>
    </w:div>
    <w:div w:id="495732775">
      <w:bodyDiv w:val="1"/>
      <w:marLeft w:val="0"/>
      <w:marRight w:val="0"/>
      <w:marTop w:val="0"/>
      <w:marBottom w:val="0"/>
      <w:divBdr>
        <w:top w:val="none" w:sz="0" w:space="0" w:color="auto"/>
        <w:left w:val="none" w:sz="0" w:space="0" w:color="auto"/>
        <w:bottom w:val="none" w:sz="0" w:space="0" w:color="auto"/>
        <w:right w:val="none" w:sz="0" w:space="0" w:color="auto"/>
      </w:divBdr>
    </w:div>
    <w:div w:id="524053585">
      <w:bodyDiv w:val="1"/>
      <w:marLeft w:val="0"/>
      <w:marRight w:val="0"/>
      <w:marTop w:val="0"/>
      <w:marBottom w:val="0"/>
      <w:divBdr>
        <w:top w:val="none" w:sz="0" w:space="0" w:color="auto"/>
        <w:left w:val="none" w:sz="0" w:space="0" w:color="auto"/>
        <w:bottom w:val="none" w:sz="0" w:space="0" w:color="auto"/>
        <w:right w:val="none" w:sz="0" w:space="0" w:color="auto"/>
      </w:divBdr>
    </w:div>
    <w:div w:id="569195648">
      <w:bodyDiv w:val="1"/>
      <w:marLeft w:val="0"/>
      <w:marRight w:val="0"/>
      <w:marTop w:val="0"/>
      <w:marBottom w:val="0"/>
      <w:divBdr>
        <w:top w:val="none" w:sz="0" w:space="0" w:color="auto"/>
        <w:left w:val="none" w:sz="0" w:space="0" w:color="auto"/>
        <w:bottom w:val="none" w:sz="0" w:space="0" w:color="auto"/>
        <w:right w:val="none" w:sz="0" w:space="0" w:color="auto"/>
      </w:divBdr>
    </w:div>
    <w:div w:id="574977623">
      <w:bodyDiv w:val="1"/>
      <w:marLeft w:val="0"/>
      <w:marRight w:val="0"/>
      <w:marTop w:val="0"/>
      <w:marBottom w:val="0"/>
      <w:divBdr>
        <w:top w:val="none" w:sz="0" w:space="0" w:color="auto"/>
        <w:left w:val="none" w:sz="0" w:space="0" w:color="auto"/>
        <w:bottom w:val="none" w:sz="0" w:space="0" w:color="auto"/>
        <w:right w:val="none" w:sz="0" w:space="0" w:color="auto"/>
      </w:divBdr>
    </w:div>
    <w:div w:id="597565443">
      <w:bodyDiv w:val="1"/>
      <w:marLeft w:val="0"/>
      <w:marRight w:val="0"/>
      <w:marTop w:val="0"/>
      <w:marBottom w:val="0"/>
      <w:divBdr>
        <w:top w:val="none" w:sz="0" w:space="0" w:color="auto"/>
        <w:left w:val="none" w:sz="0" w:space="0" w:color="auto"/>
        <w:bottom w:val="none" w:sz="0" w:space="0" w:color="auto"/>
        <w:right w:val="none" w:sz="0" w:space="0" w:color="auto"/>
      </w:divBdr>
    </w:div>
    <w:div w:id="598292827">
      <w:bodyDiv w:val="1"/>
      <w:marLeft w:val="0"/>
      <w:marRight w:val="0"/>
      <w:marTop w:val="0"/>
      <w:marBottom w:val="0"/>
      <w:divBdr>
        <w:top w:val="none" w:sz="0" w:space="0" w:color="auto"/>
        <w:left w:val="none" w:sz="0" w:space="0" w:color="auto"/>
        <w:bottom w:val="none" w:sz="0" w:space="0" w:color="auto"/>
        <w:right w:val="none" w:sz="0" w:space="0" w:color="auto"/>
      </w:divBdr>
    </w:div>
    <w:div w:id="613630916">
      <w:bodyDiv w:val="1"/>
      <w:marLeft w:val="0"/>
      <w:marRight w:val="0"/>
      <w:marTop w:val="0"/>
      <w:marBottom w:val="0"/>
      <w:divBdr>
        <w:top w:val="none" w:sz="0" w:space="0" w:color="auto"/>
        <w:left w:val="none" w:sz="0" w:space="0" w:color="auto"/>
        <w:bottom w:val="none" w:sz="0" w:space="0" w:color="auto"/>
        <w:right w:val="none" w:sz="0" w:space="0" w:color="auto"/>
      </w:divBdr>
    </w:div>
    <w:div w:id="622999310">
      <w:bodyDiv w:val="1"/>
      <w:marLeft w:val="0"/>
      <w:marRight w:val="0"/>
      <w:marTop w:val="0"/>
      <w:marBottom w:val="0"/>
      <w:divBdr>
        <w:top w:val="none" w:sz="0" w:space="0" w:color="auto"/>
        <w:left w:val="none" w:sz="0" w:space="0" w:color="auto"/>
        <w:bottom w:val="none" w:sz="0" w:space="0" w:color="auto"/>
        <w:right w:val="none" w:sz="0" w:space="0" w:color="auto"/>
      </w:divBdr>
    </w:div>
    <w:div w:id="634483048">
      <w:bodyDiv w:val="1"/>
      <w:marLeft w:val="0"/>
      <w:marRight w:val="0"/>
      <w:marTop w:val="0"/>
      <w:marBottom w:val="0"/>
      <w:divBdr>
        <w:top w:val="none" w:sz="0" w:space="0" w:color="auto"/>
        <w:left w:val="none" w:sz="0" w:space="0" w:color="auto"/>
        <w:bottom w:val="none" w:sz="0" w:space="0" w:color="auto"/>
        <w:right w:val="none" w:sz="0" w:space="0" w:color="auto"/>
      </w:divBdr>
    </w:div>
    <w:div w:id="654533524">
      <w:bodyDiv w:val="1"/>
      <w:marLeft w:val="0"/>
      <w:marRight w:val="0"/>
      <w:marTop w:val="0"/>
      <w:marBottom w:val="0"/>
      <w:divBdr>
        <w:top w:val="none" w:sz="0" w:space="0" w:color="auto"/>
        <w:left w:val="none" w:sz="0" w:space="0" w:color="auto"/>
        <w:bottom w:val="none" w:sz="0" w:space="0" w:color="auto"/>
        <w:right w:val="none" w:sz="0" w:space="0" w:color="auto"/>
      </w:divBdr>
    </w:div>
    <w:div w:id="672298275">
      <w:bodyDiv w:val="1"/>
      <w:marLeft w:val="0"/>
      <w:marRight w:val="0"/>
      <w:marTop w:val="0"/>
      <w:marBottom w:val="0"/>
      <w:divBdr>
        <w:top w:val="none" w:sz="0" w:space="0" w:color="auto"/>
        <w:left w:val="none" w:sz="0" w:space="0" w:color="auto"/>
        <w:bottom w:val="none" w:sz="0" w:space="0" w:color="auto"/>
        <w:right w:val="none" w:sz="0" w:space="0" w:color="auto"/>
      </w:divBdr>
    </w:div>
    <w:div w:id="712075194">
      <w:bodyDiv w:val="1"/>
      <w:marLeft w:val="0"/>
      <w:marRight w:val="0"/>
      <w:marTop w:val="0"/>
      <w:marBottom w:val="0"/>
      <w:divBdr>
        <w:top w:val="none" w:sz="0" w:space="0" w:color="auto"/>
        <w:left w:val="none" w:sz="0" w:space="0" w:color="auto"/>
        <w:bottom w:val="none" w:sz="0" w:space="0" w:color="auto"/>
        <w:right w:val="none" w:sz="0" w:space="0" w:color="auto"/>
      </w:divBdr>
    </w:div>
    <w:div w:id="720903357">
      <w:bodyDiv w:val="1"/>
      <w:marLeft w:val="0"/>
      <w:marRight w:val="0"/>
      <w:marTop w:val="0"/>
      <w:marBottom w:val="0"/>
      <w:divBdr>
        <w:top w:val="none" w:sz="0" w:space="0" w:color="auto"/>
        <w:left w:val="none" w:sz="0" w:space="0" w:color="auto"/>
        <w:bottom w:val="none" w:sz="0" w:space="0" w:color="auto"/>
        <w:right w:val="none" w:sz="0" w:space="0" w:color="auto"/>
      </w:divBdr>
    </w:div>
    <w:div w:id="726340582">
      <w:bodyDiv w:val="1"/>
      <w:marLeft w:val="0"/>
      <w:marRight w:val="0"/>
      <w:marTop w:val="0"/>
      <w:marBottom w:val="0"/>
      <w:divBdr>
        <w:top w:val="none" w:sz="0" w:space="0" w:color="auto"/>
        <w:left w:val="none" w:sz="0" w:space="0" w:color="auto"/>
        <w:bottom w:val="none" w:sz="0" w:space="0" w:color="auto"/>
        <w:right w:val="none" w:sz="0" w:space="0" w:color="auto"/>
      </w:divBdr>
    </w:div>
    <w:div w:id="732385196">
      <w:bodyDiv w:val="1"/>
      <w:marLeft w:val="0"/>
      <w:marRight w:val="0"/>
      <w:marTop w:val="0"/>
      <w:marBottom w:val="0"/>
      <w:divBdr>
        <w:top w:val="none" w:sz="0" w:space="0" w:color="auto"/>
        <w:left w:val="none" w:sz="0" w:space="0" w:color="auto"/>
        <w:bottom w:val="none" w:sz="0" w:space="0" w:color="auto"/>
        <w:right w:val="none" w:sz="0" w:space="0" w:color="auto"/>
      </w:divBdr>
    </w:div>
    <w:div w:id="735862425">
      <w:bodyDiv w:val="1"/>
      <w:marLeft w:val="0"/>
      <w:marRight w:val="0"/>
      <w:marTop w:val="0"/>
      <w:marBottom w:val="0"/>
      <w:divBdr>
        <w:top w:val="none" w:sz="0" w:space="0" w:color="auto"/>
        <w:left w:val="none" w:sz="0" w:space="0" w:color="auto"/>
        <w:bottom w:val="none" w:sz="0" w:space="0" w:color="auto"/>
        <w:right w:val="none" w:sz="0" w:space="0" w:color="auto"/>
      </w:divBdr>
    </w:div>
    <w:div w:id="760445828">
      <w:bodyDiv w:val="1"/>
      <w:marLeft w:val="0"/>
      <w:marRight w:val="0"/>
      <w:marTop w:val="0"/>
      <w:marBottom w:val="0"/>
      <w:divBdr>
        <w:top w:val="none" w:sz="0" w:space="0" w:color="auto"/>
        <w:left w:val="none" w:sz="0" w:space="0" w:color="auto"/>
        <w:bottom w:val="none" w:sz="0" w:space="0" w:color="auto"/>
        <w:right w:val="none" w:sz="0" w:space="0" w:color="auto"/>
      </w:divBdr>
    </w:div>
    <w:div w:id="806582700">
      <w:bodyDiv w:val="1"/>
      <w:marLeft w:val="0"/>
      <w:marRight w:val="0"/>
      <w:marTop w:val="0"/>
      <w:marBottom w:val="0"/>
      <w:divBdr>
        <w:top w:val="none" w:sz="0" w:space="0" w:color="auto"/>
        <w:left w:val="none" w:sz="0" w:space="0" w:color="auto"/>
        <w:bottom w:val="none" w:sz="0" w:space="0" w:color="auto"/>
        <w:right w:val="none" w:sz="0" w:space="0" w:color="auto"/>
      </w:divBdr>
      <w:divsChild>
        <w:div w:id="93791626">
          <w:marLeft w:val="0"/>
          <w:marRight w:val="0"/>
          <w:marTop w:val="0"/>
          <w:marBottom w:val="0"/>
          <w:divBdr>
            <w:top w:val="none" w:sz="0" w:space="0" w:color="auto"/>
            <w:left w:val="none" w:sz="0" w:space="0" w:color="auto"/>
            <w:bottom w:val="none" w:sz="0" w:space="0" w:color="auto"/>
            <w:right w:val="none" w:sz="0" w:space="0" w:color="auto"/>
          </w:divBdr>
        </w:div>
        <w:div w:id="1938438879">
          <w:marLeft w:val="0"/>
          <w:marRight w:val="0"/>
          <w:marTop w:val="0"/>
          <w:marBottom w:val="0"/>
          <w:divBdr>
            <w:top w:val="none" w:sz="0" w:space="0" w:color="auto"/>
            <w:left w:val="none" w:sz="0" w:space="0" w:color="auto"/>
            <w:bottom w:val="none" w:sz="0" w:space="0" w:color="auto"/>
            <w:right w:val="none" w:sz="0" w:space="0" w:color="auto"/>
          </w:divBdr>
        </w:div>
      </w:divsChild>
    </w:div>
    <w:div w:id="819809179">
      <w:bodyDiv w:val="1"/>
      <w:marLeft w:val="0"/>
      <w:marRight w:val="0"/>
      <w:marTop w:val="0"/>
      <w:marBottom w:val="0"/>
      <w:divBdr>
        <w:top w:val="none" w:sz="0" w:space="0" w:color="auto"/>
        <w:left w:val="none" w:sz="0" w:space="0" w:color="auto"/>
        <w:bottom w:val="none" w:sz="0" w:space="0" w:color="auto"/>
        <w:right w:val="none" w:sz="0" w:space="0" w:color="auto"/>
      </w:divBdr>
    </w:div>
    <w:div w:id="834416388">
      <w:bodyDiv w:val="1"/>
      <w:marLeft w:val="0"/>
      <w:marRight w:val="0"/>
      <w:marTop w:val="0"/>
      <w:marBottom w:val="0"/>
      <w:divBdr>
        <w:top w:val="none" w:sz="0" w:space="0" w:color="auto"/>
        <w:left w:val="none" w:sz="0" w:space="0" w:color="auto"/>
        <w:bottom w:val="none" w:sz="0" w:space="0" w:color="auto"/>
        <w:right w:val="none" w:sz="0" w:space="0" w:color="auto"/>
      </w:divBdr>
    </w:div>
    <w:div w:id="848375651">
      <w:bodyDiv w:val="1"/>
      <w:marLeft w:val="0"/>
      <w:marRight w:val="0"/>
      <w:marTop w:val="0"/>
      <w:marBottom w:val="0"/>
      <w:divBdr>
        <w:top w:val="none" w:sz="0" w:space="0" w:color="auto"/>
        <w:left w:val="none" w:sz="0" w:space="0" w:color="auto"/>
        <w:bottom w:val="none" w:sz="0" w:space="0" w:color="auto"/>
        <w:right w:val="none" w:sz="0" w:space="0" w:color="auto"/>
      </w:divBdr>
    </w:div>
    <w:div w:id="858392880">
      <w:bodyDiv w:val="1"/>
      <w:marLeft w:val="0"/>
      <w:marRight w:val="0"/>
      <w:marTop w:val="0"/>
      <w:marBottom w:val="0"/>
      <w:divBdr>
        <w:top w:val="none" w:sz="0" w:space="0" w:color="auto"/>
        <w:left w:val="none" w:sz="0" w:space="0" w:color="auto"/>
        <w:bottom w:val="none" w:sz="0" w:space="0" w:color="auto"/>
        <w:right w:val="none" w:sz="0" w:space="0" w:color="auto"/>
      </w:divBdr>
    </w:div>
    <w:div w:id="860364754">
      <w:bodyDiv w:val="1"/>
      <w:marLeft w:val="0"/>
      <w:marRight w:val="0"/>
      <w:marTop w:val="0"/>
      <w:marBottom w:val="0"/>
      <w:divBdr>
        <w:top w:val="none" w:sz="0" w:space="0" w:color="auto"/>
        <w:left w:val="none" w:sz="0" w:space="0" w:color="auto"/>
        <w:bottom w:val="none" w:sz="0" w:space="0" w:color="auto"/>
        <w:right w:val="none" w:sz="0" w:space="0" w:color="auto"/>
      </w:divBdr>
    </w:div>
    <w:div w:id="888608623">
      <w:bodyDiv w:val="1"/>
      <w:marLeft w:val="0"/>
      <w:marRight w:val="0"/>
      <w:marTop w:val="0"/>
      <w:marBottom w:val="0"/>
      <w:divBdr>
        <w:top w:val="none" w:sz="0" w:space="0" w:color="auto"/>
        <w:left w:val="none" w:sz="0" w:space="0" w:color="auto"/>
        <w:bottom w:val="none" w:sz="0" w:space="0" w:color="auto"/>
        <w:right w:val="none" w:sz="0" w:space="0" w:color="auto"/>
      </w:divBdr>
    </w:div>
    <w:div w:id="901676440">
      <w:bodyDiv w:val="1"/>
      <w:marLeft w:val="0"/>
      <w:marRight w:val="0"/>
      <w:marTop w:val="0"/>
      <w:marBottom w:val="0"/>
      <w:divBdr>
        <w:top w:val="none" w:sz="0" w:space="0" w:color="auto"/>
        <w:left w:val="none" w:sz="0" w:space="0" w:color="auto"/>
        <w:bottom w:val="none" w:sz="0" w:space="0" w:color="auto"/>
        <w:right w:val="none" w:sz="0" w:space="0" w:color="auto"/>
      </w:divBdr>
    </w:div>
    <w:div w:id="921639978">
      <w:bodyDiv w:val="1"/>
      <w:marLeft w:val="0"/>
      <w:marRight w:val="0"/>
      <w:marTop w:val="0"/>
      <w:marBottom w:val="0"/>
      <w:divBdr>
        <w:top w:val="none" w:sz="0" w:space="0" w:color="auto"/>
        <w:left w:val="none" w:sz="0" w:space="0" w:color="auto"/>
        <w:bottom w:val="none" w:sz="0" w:space="0" w:color="auto"/>
        <w:right w:val="none" w:sz="0" w:space="0" w:color="auto"/>
      </w:divBdr>
    </w:div>
    <w:div w:id="942110667">
      <w:bodyDiv w:val="1"/>
      <w:marLeft w:val="0"/>
      <w:marRight w:val="0"/>
      <w:marTop w:val="0"/>
      <w:marBottom w:val="0"/>
      <w:divBdr>
        <w:top w:val="none" w:sz="0" w:space="0" w:color="auto"/>
        <w:left w:val="none" w:sz="0" w:space="0" w:color="auto"/>
        <w:bottom w:val="none" w:sz="0" w:space="0" w:color="auto"/>
        <w:right w:val="none" w:sz="0" w:space="0" w:color="auto"/>
      </w:divBdr>
    </w:div>
    <w:div w:id="978144793">
      <w:bodyDiv w:val="1"/>
      <w:marLeft w:val="0"/>
      <w:marRight w:val="0"/>
      <w:marTop w:val="0"/>
      <w:marBottom w:val="0"/>
      <w:divBdr>
        <w:top w:val="none" w:sz="0" w:space="0" w:color="auto"/>
        <w:left w:val="none" w:sz="0" w:space="0" w:color="auto"/>
        <w:bottom w:val="none" w:sz="0" w:space="0" w:color="auto"/>
        <w:right w:val="none" w:sz="0" w:space="0" w:color="auto"/>
      </w:divBdr>
    </w:div>
    <w:div w:id="1003779656">
      <w:bodyDiv w:val="1"/>
      <w:marLeft w:val="0"/>
      <w:marRight w:val="0"/>
      <w:marTop w:val="0"/>
      <w:marBottom w:val="0"/>
      <w:divBdr>
        <w:top w:val="none" w:sz="0" w:space="0" w:color="auto"/>
        <w:left w:val="none" w:sz="0" w:space="0" w:color="auto"/>
        <w:bottom w:val="none" w:sz="0" w:space="0" w:color="auto"/>
        <w:right w:val="none" w:sz="0" w:space="0" w:color="auto"/>
      </w:divBdr>
    </w:div>
    <w:div w:id="1014845526">
      <w:bodyDiv w:val="1"/>
      <w:marLeft w:val="0"/>
      <w:marRight w:val="0"/>
      <w:marTop w:val="0"/>
      <w:marBottom w:val="0"/>
      <w:divBdr>
        <w:top w:val="none" w:sz="0" w:space="0" w:color="auto"/>
        <w:left w:val="none" w:sz="0" w:space="0" w:color="auto"/>
        <w:bottom w:val="none" w:sz="0" w:space="0" w:color="auto"/>
        <w:right w:val="none" w:sz="0" w:space="0" w:color="auto"/>
      </w:divBdr>
    </w:div>
    <w:div w:id="1019506176">
      <w:bodyDiv w:val="1"/>
      <w:marLeft w:val="0"/>
      <w:marRight w:val="0"/>
      <w:marTop w:val="0"/>
      <w:marBottom w:val="0"/>
      <w:divBdr>
        <w:top w:val="none" w:sz="0" w:space="0" w:color="auto"/>
        <w:left w:val="none" w:sz="0" w:space="0" w:color="auto"/>
        <w:bottom w:val="none" w:sz="0" w:space="0" w:color="auto"/>
        <w:right w:val="none" w:sz="0" w:space="0" w:color="auto"/>
      </w:divBdr>
    </w:div>
    <w:div w:id="1108701064">
      <w:bodyDiv w:val="1"/>
      <w:marLeft w:val="0"/>
      <w:marRight w:val="0"/>
      <w:marTop w:val="0"/>
      <w:marBottom w:val="0"/>
      <w:divBdr>
        <w:top w:val="none" w:sz="0" w:space="0" w:color="auto"/>
        <w:left w:val="none" w:sz="0" w:space="0" w:color="auto"/>
        <w:bottom w:val="none" w:sz="0" w:space="0" w:color="auto"/>
        <w:right w:val="none" w:sz="0" w:space="0" w:color="auto"/>
      </w:divBdr>
    </w:div>
    <w:div w:id="1121994126">
      <w:bodyDiv w:val="1"/>
      <w:marLeft w:val="0"/>
      <w:marRight w:val="0"/>
      <w:marTop w:val="0"/>
      <w:marBottom w:val="0"/>
      <w:divBdr>
        <w:top w:val="none" w:sz="0" w:space="0" w:color="auto"/>
        <w:left w:val="none" w:sz="0" w:space="0" w:color="auto"/>
        <w:bottom w:val="none" w:sz="0" w:space="0" w:color="auto"/>
        <w:right w:val="none" w:sz="0" w:space="0" w:color="auto"/>
      </w:divBdr>
    </w:div>
    <w:div w:id="1122655998">
      <w:bodyDiv w:val="1"/>
      <w:marLeft w:val="0"/>
      <w:marRight w:val="0"/>
      <w:marTop w:val="0"/>
      <w:marBottom w:val="0"/>
      <w:divBdr>
        <w:top w:val="none" w:sz="0" w:space="0" w:color="auto"/>
        <w:left w:val="none" w:sz="0" w:space="0" w:color="auto"/>
        <w:bottom w:val="none" w:sz="0" w:space="0" w:color="auto"/>
        <w:right w:val="none" w:sz="0" w:space="0" w:color="auto"/>
      </w:divBdr>
    </w:div>
    <w:div w:id="1200240400">
      <w:bodyDiv w:val="1"/>
      <w:marLeft w:val="0"/>
      <w:marRight w:val="0"/>
      <w:marTop w:val="0"/>
      <w:marBottom w:val="0"/>
      <w:divBdr>
        <w:top w:val="none" w:sz="0" w:space="0" w:color="auto"/>
        <w:left w:val="none" w:sz="0" w:space="0" w:color="auto"/>
        <w:bottom w:val="none" w:sz="0" w:space="0" w:color="auto"/>
        <w:right w:val="none" w:sz="0" w:space="0" w:color="auto"/>
      </w:divBdr>
    </w:div>
    <w:div w:id="1210992737">
      <w:bodyDiv w:val="1"/>
      <w:marLeft w:val="0"/>
      <w:marRight w:val="0"/>
      <w:marTop w:val="0"/>
      <w:marBottom w:val="0"/>
      <w:divBdr>
        <w:top w:val="none" w:sz="0" w:space="0" w:color="auto"/>
        <w:left w:val="none" w:sz="0" w:space="0" w:color="auto"/>
        <w:bottom w:val="none" w:sz="0" w:space="0" w:color="auto"/>
        <w:right w:val="none" w:sz="0" w:space="0" w:color="auto"/>
      </w:divBdr>
    </w:div>
    <w:div w:id="1241480599">
      <w:bodyDiv w:val="1"/>
      <w:marLeft w:val="0"/>
      <w:marRight w:val="0"/>
      <w:marTop w:val="0"/>
      <w:marBottom w:val="0"/>
      <w:divBdr>
        <w:top w:val="none" w:sz="0" w:space="0" w:color="auto"/>
        <w:left w:val="none" w:sz="0" w:space="0" w:color="auto"/>
        <w:bottom w:val="none" w:sz="0" w:space="0" w:color="auto"/>
        <w:right w:val="none" w:sz="0" w:space="0" w:color="auto"/>
      </w:divBdr>
    </w:div>
    <w:div w:id="1271163577">
      <w:bodyDiv w:val="1"/>
      <w:marLeft w:val="0"/>
      <w:marRight w:val="0"/>
      <w:marTop w:val="0"/>
      <w:marBottom w:val="0"/>
      <w:divBdr>
        <w:top w:val="none" w:sz="0" w:space="0" w:color="auto"/>
        <w:left w:val="none" w:sz="0" w:space="0" w:color="auto"/>
        <w:bottom w:val="none" w:sz="0" w:space="0" w:color="auto"/>
        <w:right w:val="none" w:sz="0" w:space="0" w:color="auto"/>
      </w:divBdr>
    </w:div>
    <w:div w:id="1289706669">
      <w:bodyDiv w:val="1"/>
      <w:marLeft w:val="0"/>
      <w:marRight w:val="0"/>
      <w:marTop w:val="0"/>
      <w:marBottom w:val="0"/>
      <w:divBdr>
        <w:top w:val="none" w:sz="0" w:space="0" w:color="auto"/>
        <w:left w:val="none" w:sz="0" w:space="0" w:color="auto"/>
        <w:bottom w:val="none" w:sz="0" w:space="0" w:color="auto"/>
        <w:right w:val="none" w:sz="0" w:space="0" w:color="auto"/>
      </w:divBdr>
    </w:div>
    <w:div w:id="1291547500">
      <w:bodyDiv w:val="1"/>
      <w:marLeft w:val="0"/>
      <w:marRight w:val="0"/>
      <w:marTop w:val="0"/>
      <w:marBottom w:val="0"/>
      <w:divBdr>
        <w:top w:val="none" w:sz="0" w:space="0" w:color="auto"/>
        <w:left w:val="none" w:sz="0" w:space="0" w:color="auto"/>
        <w:bottom w:val="none" w:sz="0" w:space="0" w:color="auto"/>
        <w:right w:val="none" w:sz="0" w:space="0" w:color="auto"/>
      </w:divBdr>
    </w:div>
    <w:div w:id="1322275981">
      <w:bodyDiv w:val="1"/>
      <w:marLeft w:val="0"/>
      <w:marRight w:val="0"/>
      <w:marTop w:val="0"/>
      <w:marBottom w:val="0"/>
      <w:divBdr>
        <w:top w:val="none" w:sz="0" w:space="0" w:color="auto"/>
        <w:left w:val="none" w:sz="0" w:space="0" w:color="auto"/>
        <w:bottom w:val="none" w:sz="0" w:space="0" w:color="auto"/>
        <w:right w:val="none" w:sz="0" w:space="0" w:color="auto"/>
      </w:divBdr>
    </w:div>
    <w:div w:id="1400135726">
      <w:bodyDiv w:val="1"/>
      <w:marLeft w:val="0"/>
      <w:marRight w:val="0"/>
      <w:marTop w:val="0"/>
      <w:marBottom w:val="0"/>
      <w:divBdr>
        <w:top w:val="none" w:sz="0" w:space="0" w:color="auto"/>
        <w:left w:val="none" w:sz="0" w:space="0" w:color="auto"/>
        <w:bottom w:val="none" w:sz="0" w:space="0" w:color="auto"/>
        <w:right w:val="none" w:sz="0" w:space="0" w:color="auto"/>
      </w:divBdr>
    </w:div>
    <w:div w:id="1417239346">
      <w:bodyDiv w:val="1"/>
      <w:marLeft w:val="0"/>
      <w:marRight w:val="0"/>
      <w:marTop w:val="0"/>
      <w:marBottom w:val="0"/>
      <w:divBdr>
        <w:top w:val="none" w:sz="0" w:space="0" w:color="auto"/>
        <w:left w:val="none" w:sz="0" w:space="0" w:color="auto"/>
        <w:bottom w:val="none" w:sz="0" w:space="0" w:color="auto"/>
        <w:right w:val="none" w:sz="0" w:space="0" w:color="auto"/>
      </w:divBdr>
    </w:div>
    <w:div w:id="1437482902">
      <w:bodyDiv w:val="1"/>
      <w:marLeft w:val="0"/>
      <w:marRight w:val="0"/>
      <w:marTop w:val="0"/>
      <w:marBottom w:val="0"/>
      <w:divBdr>
        <w:top w:val="none" w:sz="0" w:space="0" w:color="auto"/>
        <w:left w:val="none" w:sz="0" w:space="0" w:color="auto"/>
        <w:bottom w:val="none" w:sz="0" w:space="0" w:color="auto"/>
        <w:right w:val="none" w:sz="0" w:space="0" w:color="auto"/>
      </w:divBdr>
    </w:div>
    <w:div w:id="1446655631">
      <w:bodyDiv w:val="1"/>
      <w:marLeft w:val="0"/>
      <w:marRight w:val="0"/>
      <w:marTop w:val="0"/>
      <w:marBottom w:val="0"/>
      <w:divBdr>
        <w:top w:val="none" w:sz="0" w:space="0" w:color="auto"/>
        <w:left w:val="none" w:sz="0" w:space="0" w:color="auto"/>
        <w:bottom w:val="none" w:sz="0" w:space="0" w:color="auto"/>
        <w:right w:val="none" w:sz="0" w:space="0" w:color="auto"/>
      </w:divBdr>
    </w:div>
    <w:div w:id="1459303448">
      <w:bodyDiv w:val="1"/>
      <w:marLeft w:val="0"/>
      <w:marRight w:val="0"/>
      <w:marTop w:val="0"/>
      <w:marBottom w:val="0"/>
      <w:divBdr>
        <w:top w:val="none" w:sz="0" w:space="0" w:color="auto"/>
        <w:left w:val="none" w:sz="0" w:space="0" w:color="auto"/>
        <w:bottom w:val="none" w:sz="0" w:space="0" w:color="auto"/>
        <w:right w:val="none" w:sz="0" w:space="0" w:color="auto"/>
      </w:divBdr>
    </w:div>
    <w:div w:id="1492284293">
      <w:bodyDiv w:val="1"/>
      <w:marLeft w:val="0"/>
      <w:marRight w:val="0"/>
      <w:marTop w:val="0"/>
      <w:marBottom w:val="0"/>
      <w:divBdr>
        <w:top w:val="none" w:sz="0" w:space="0" w:color="auto"/>
        <w:left w:val="none" w:sz="0" w:space="0" w:color="auto"/>
        <w:bottom w:val="none" w:sz="0" w:space="0" w:color="auto"/>
        <w:right w:val="none" w:sz="0" w:space="0" w:color="auto"/>
      </w:divBdr>
    </w:div>
    <w:div w:id="1533689667">
      <w:bodyDiv w:val="1"/>
      <w:marLeft w:val="0"/>
      <w:marRight w:val="0"/>
      <w:marTop w:val="0"/>
      <w:marBottom w:val="0"/>
      <w:divBdr>
        <w:top w:val="none" w:sz="0" w:space="0" w:color="auto"/>
        <w:left w:val="none" w:sz="0" w:space="0" w:color="auto"/>
        <w:bottom w:val="none" w:sz="0" w:space="0" w:color="auto"/>
        <w:right w:val="none" w:sz="0" w:space="0" w:color="auto"/>
      </w:divBdr>
    </w:div>
    <w:div w:id="1538855445">
      <w:bodyDiv w:val="1"/>
      <w:marLeft w:val="0"/>
      <w:marRight w:val="0"/>
      <w:marTop w:val="0"/>
      <w:marBottom w:val="0"/>
      <w:divBdr>
        <w:top w:val="none" w:sz="0" w:space="0" w:color="auto"/>
        <w:left w:val="none" w:sz="0" w:space="0" w:color="auto"/>
        <w:bottom w:val="none" w:sz="0" w:space="0" w:color="auto"/>
        <w:right w:val="none" w:sz="0" w:space="0" w:color="auto"/>
      </w:divBdr>
    </w:div>
    <w:div w:id="1543404305">
      <w:bodyDiv w:val="1"/>
      <w:marLeft w:val="0"/>
      <w:marRight w:val="0"/>
      <w:marTop w:val="0"/>
      <w:marBottom w:val="0"/>
      <w:divBdr>
        <w:top w:val="none" w:sz="0" w:space="0" w:color="auto"/>
        <w:left w:val="none" w:sz="0" w:space="0" w:color="auto"/>
        <w:bottom w:val="none" w:sz="0" w:space="0" w:color="auto"/>
        <w:right w:val="none" w:sz="0" w:space="0" w:color="auto"/>
      </w:divBdr>
    </w:div>
    <w:div w:id="1555241661">
      <w:bodyDiv w:val="1"/>
      <w:marLeft w:val="0"/>
      <w:marRight w:val="0"/>
      <w:marTop w:val="0"/>
      <w:marBottom w:val="0"/>
      <w:divBdr>
        <w:top w:val="none" w:sz="0" w:space="0" w:color="auto"/>
        <w:left w:val="none" w:sz="0" w:space="0" w:color="auto"/>
        <w:bottom w:val="none" w:sz="0" w:space="0" w:color="auto"/>
        <w:right w:val="none" w:sz="0" w:space="0" w:color="auto"/>
      </w:divBdr>
    </w:div>
    <w:div w:id="1562978581">
      <w:bodyDiv w:val="1"/>
      <w:marLeft w:val="0"/>
      <w:marRight w:val="0"/>
      <w:marTop w:val="0"/>
      <w:marBottom w:val="0"/>
      <w:divBdr>
        <w:top w:val="none" w:sz="0" w:space="0" w:color="auto"/>
        <w:left w:val="none" w:sz="0" w:space="0" w:color="auto"/>
        <w:bottom w:val="none" w:sz="0" w:space="0" w:color="auto"/>
        <w:right w:val="none" w:sz="0" w:space="0" w:color="auto"/>
      </w:divBdr>
    </w:div>
    <w:div w:id="1569226065">
      <w:bodyDiv w:val="1"/>
      <w:marLeft w:val="0"/>
      <w:marRight w:val="0"/>
      <w:marTop w:val="0"/>
      <w:marBottom w:val="0"/>
      <w:divBdr>
        <w:top w:val="none" w:sz="0" w:space="0" w:color="auto"/>
        <w:left w:val="none" w:sz="0" w:space="0" w:color="auto"/>
        <w:bottom w:val="none" w:sz="0" w:space="0" w:color="auto"/>
        <w:right w:val="none" w:sz="0" w:space="0" w:color="auto"/>
      </w:divBdr>
    </w:div>
    <w:div w:id="1586260680">
      <w:bodyDiv w:val="1"/>
      <w:marLeft w:val="0"/>
      <w:marRight w:val="0"/>
      <w:marTop w:val="0"/>
      <w:marBottom w:val="0"/>
      <w:divBdr>
        <w:top w:val="none" w:sz="0" w:space="0" w:color="auto"/>
        <w:left w:val="none" w:sz="0" w:space="0" w:color="auto"/>
        <w:bottom w:val="none" w:sz="0" w:space="0" w:color="auto"/>
        <w:right w:val="none" w:sz="0" w:space="0" w:color="auto"/>
      </w:divBdr>
    </w:div>
    <w:div w:id="1592007972">
      <w:bodyDiv w:val="1"/>
      <w:marLeft w:val="0"/>
      <w:marRight w:val="0"/>
      <w:marTop w:val="0"/>
      <w:marBottom w:val="0"/>
      <w:divBdr>
        <w:top w:val="none" w:sz="0" w:space="0" w:color="auto"/>
        <w:left w:val="none" w:sz="0" w:space="0" w:color="auto"/>
        <w:bottom w:val="none" w:sz="0" w:space="0" w:color="auto"/>
        <w:right w:val="none" w:sz="0" w:space="0" w:color="auto"/>
      </w:divBdr>
    </w:div>
    <w:div w:id="1619098453">
      <w:bodyDiv w:val="1"/>
      <w:marLeft w:val="0"/>
      <w:marRight w:val="0"/>
      <w:marTop w:val="0"/>
      <w:marBottom w:val="0"/>
      <w:divBdr>
        <w:top w:val="none" w:sz="0" w:space="0" w:color="auto"/>
        <w:left w:val="none" w:sz="0" w:space="0" w:color="auto"/>
        <w:bottom w:val="none" w:sz="0" w:space="0" w:color="auto"/>
        <w:right w:val="none" w:sz="0" w:space="0" w:color="auto"/>
      </w:divBdr>
    </w:div>
    <w:div w:id="1648321628">
      <w:bodyDiv w:val="1"/>
      <w:marLeft w:val="0"/>
      <w:marRight w:val="0"/>
      <w:marTop w:val="0"/>
      <w:marBottom w:val="0"/>
      <w:divBdr>
        <w:top w:val="none" w:sz="0" w:space="0" w:color="auto"/>
        <w:left w:val="none" w:sz="0" w:space="0" w:color="auto"/>
        <w:bottom w:val="none" w:sz="0" w:space="0" w:color="auto"/>
        <w:right w:val="none" w:sz="0" w:space="0" w:color="auto"/>
      </w:divBdr>
    </w:div>
    <w:div w:id="1650548960">
      <w:bodyDiv w:val="1"/>
      <w:marLeft w:val="0"/>
      <w:marRight w:val="0"/>
      <w:marTop w:val="0"/>
      <w:marBottom w:val="0"/>
      <w:divBdr>
        <w:top w:val="none" w:sz="0" w:space="0" w:color="auto"/>
        <w:left w:val="none" w:sz="0" w:space="0" w:color="auto"/>
        <w:bottom w:val="none" w:sz="0" w:space="0" w:color="auto"/>
        <w:right w:val="none" w:sz="0" w:space="0" w:color="auto"/>
      </w:divBdr>
    </w:div>
    <w:div w:id="1682049227">
      <w:bodyDiv w:val="1"/>
      <w:marLeft w:val="0"/>
      <w:marRight w:val="0"/>
      <w:marTop w:val="0"/>
      <w:marBottom w:val="0"/>
      <w:divBdr>
        <w:top w:val="none" w:sz="0" w:space="0" w:color="auto"/>
        <w:left w:val="none" w:sz="0" w:space="0" w:color="auto"/>
        <w:bottom w:val="none" w:sz="0" w:space="0" w:color="auto"/>
        <w:right w:val="none" w:sz="0" w:space="0" w:color="auto"/>
      </w:divBdr>
    </w:div>
    <w:div w:id="1687176586">
      <w:bodyDiv w:val="1"/>
      <w:marLeft w:val="0"/>
      <w:marRight w:val="0"/>
      <w:marTop w:val="0"/>
      <w:marBottom w:val="0"/>
      <w:divBdr>
        <w:top w:val="none" w:sz="0" w:space="0" w:color="auto"/>
        <w:left w:val="none" w:sz="0" w:space="0" w:color="auto"/>
        <w:bottom w:val="none" w:sz="0" w:space="0" w:color="auto"/>
        <w:right w:val="none" w:sz="0" w:space="0" w:color="auto"/>
      </w:divBdr>
    </w:div>
    <w:div w:id="1693679191">
      <w:bodyDiv w:val="1"/>
      <w:marLeft w:val="0"/>
      <w:marRight w:val="0"/>
      <w:marTop w:val="0"/>
      <w:marBottom w:val="0"/>
      <w:divBdr>
        <w:top w:val="none" w:sz="0" w:space="0" w:color="auto"/>
        <w:left w:val="none" w:sz="0" w:space="0" w:color="auto"/>
        <w:bottom w:val="none" w:sz="0" w:space="0" w:color="auto"/>
        <w:right w:val="none" w:sz="0" w:space="0" w:color="auto"/>
      </w:divBdr>
    </w:div>
    <w:div w:id="1701198083">
      <w:bodyDiv w:val="1"/>
      <w:marLeft w:val="0"/>
      <w:marRight w:val="0"/>
      <w:marTop w:val="0"/>
      <w:marBottom w:val="0"/>
      <w:divBdr>
        <w:top w:val="none" w:sz="0" w:space="0" w:color="auto"/>
        <w:left w:val="none" w:sz="0" w:space="0" w:color="auto"/>
        <w:bottom w:val="none" w:sz="0" w:space="0" w:color="auto"/>
        <w:right w:val="none" w:sz="0" w:space="0" w:color="auto"/>
      </w:divBdr>
    </w:div>
    <w:div w:id="1733306914">
      <w:bodyDiv w:val="1"/>
      <w:marLeft w:val="0"/>
      <w:marRight w:val="0"/>
      <w:marTop w:val="0"/>
      <w:marBottom w:val="0"/>
      <w:divBdr>
        <w:top w:val="none" w:sz="0" w:space="0" w:color="auto"/>
        <w:left w:val="none" w:sz="0" w:space="0" w:color="auto"/>
        <w:bottom w:val="none" w:sz="0" w:space="0" w:color="auto"/>
        <w:right w:val="none" w:sz="0" w:space="0" w:color="auto"/>
      </w:divBdr>
    </w:div>
    <w:div w:id="1767996255">
      <w:bodyDiv w:val="1"/>
      <w:marLeft w:val="0"/>
      <w:marRight w:val="0"/>
      <w:marTop w:val="0"/>
      <w:marBottom w:val="0"/>
      <w:divBdr>
        <w:top w:val="none" w:sz="0" w:space="0" w:color="auto"/>
        <w:left w:val="none" w:sz="0" w:space="0" w:color="auto"/>
        <w:bottom w:val="none" w:sz="0" w:space="0" w:color="auto"/>
        <w:right w:val="none" w:sz="0" w:space="0" w:color="auto"/>
      </w:divBdr>
    </w:div>
    <w:div w:id="1831797730">
      <w:bodyDiv w:val="1"/>
      <w:marLeft w:val="0"/>
      <w:marRight w:val="0"/>
      <w:marTop w:val="0"/>
      <w:marBottom w:val="0"/>
      <w:divBdr>
        <w:top w:val="none" w:sz="0" w:space="0" w:color="auto"/>
        <w:left w:val="none" w:sz="0" w:space="0" w:color="auto"/>
        <w:bottom w:val="none" w:sz="0" w:space="0" w:color="auto"/>
        <w:right w:val="none" w:sz="0" w:space="0" w:color="auto"/>
      </w:divBdr>
    </w:div>
    <w:div w:id="1873689468">
      <w:bodyDiv w:val="1"/>
      <w:marLeft w:val="0"/>
      <w:marRight w:val="0"/>
      <w:marTop w:val="0"/>
      <w:marBottom w:val="0"/>
      <w:divBdr>
        <w:top w:val="none" w:sz="0" w:space="0" w:color="auto"/>
        <w:left w:val="none" w:sz="0" w:space="0" w:color="auto"/>
        <w:bottom w:val="none" w:sz="0" w:space="0" w:color="auto"/>
        <w:right w:val="none" w:sz="0" w:space="0" w:color="auto"/>
      </w:divBdr>
    </w:div>
    <w:div w:id="1886259741">
      <w:bodyDiv w:val="1"/>
      <w:marLeft w:val="0"/>
      <w:marRight w:val="0"/>
      <w:marTop w:val="0"/>
      <w:marBottom w:val="0"/>
      <w:divBdr>
        <w:top w:val="none" w:sz="0" w:space="0" w:color="auto"/>
        <w:left w:val="none" w:sz="0" w:space="0" w:color="auto"/>
        <w:bottom w:val="none" w:sz="0" w:space="0" w:color="auto"/>
        <w:right w:val="none" w:sz="0" w:space="0" w:color="auto"/>
      </w:divBdr>
    </w:div>
    <w:div w:id="1906064177">
      <w:bodyDiv w:val="1"/>
      <w:marLeft w:val="0"/>
      <w:marRight w:val="0"/>
      <w:marTop w:val="0"/>
      <w:marBottom w:val="0"/>
      <w:divBdr>
        <w:top w:val="none" w:sz="0" w:space="0" w:color="auto"/>
        <w:left w:val="none" w:sz="0" w:space="0" w:color="auto"/>
        <w:bottom w:val="none" w:sz="0" w:space="0" w:color="auto"/>
        <w:right w:val="none" w:sz="0" w:space="0" w:color="auto"/>
      </w:divBdr>
    </w:div>
    <w:div w:id="1913658654">
      <w:bodyDiv w:val="1"/>
      <w:marLeft w:val="0"/>
      <w:marRight w:val="0"/>
      <w:marTop w:val="0"/>
      <w:marBottom w:val="0"/>
      <w:divBdr>
        <w:top w:val="none" w:sz="0" w:space="0" w:color="auto"/>
        <w:left w:val="none" w:sz="0" w:space="0" w:color="auto"/>
        <w:bottom w:val="none" w:sz="0" w:space="0" w:color="auto"/>
        <w:right w:val="none" w:sz="0" w:space="0" w:color="auto"/>
      </w:divBdr>
    </w:div>
    <w:div w:id="1915433347">
      <w:bodyDiv w:val="1"/>
      <w:marLeft w:val="0"/>
      <w:marRight w:val="0"/>
      <w:marTop w:val="0"/>
      <w:marBottom w:val="0"/>
      <w:divBdr>
        <w:top w:val="none" w:sz="0" w:space="0" w:color="auto"/>
        <w:left w:val="none" w:sz="0" w:space="0" w:color="auto"/>
        <w:bottom w:val="none" w:sz="0" w:space="0" w:color="auto"/>
        <w:right w:val="none" w:sz="0" w:space="0" w:color="auto"/>
      </w:divBdr>
    </w:div>
    <w:div w:id="1925870546">
      <w:bodyDiv w:val="1"/>
      <w:marLeft w:val="0"/>
      <w:marRight w:val="0"/>
      <w:marTop w:val="0"/>
      <w:marBottom w:val="0"/>
      <w:divBdr>
        <w:top w:val="none" w:sz="0" w:space="0" w:color="auto"/>
        <w:left w:val="none" w:sz="0" w:space="0" w:color="auto"/>
        <w:bottom w:val="none" w:sz="0" w:space="0" w:color="auto"/>
        <w:right w:val="none" w:sz="0" w:space="0" w:color="auto"/>
      </w:divBdr>
    </w:div>
    <w:div w:id="2036156728">
      <w:bodyDiv w:val="1"/>
      <w:marLeft w:val="0"/>
      <w:marRight w:val="0"/>
      <w:marTop w:val="0"/>
      <w:marBottom w:val="0"/>
      <w:divBdr>
        <w:top w:val="none" w:sz="0" w:space="0" w:color="auto"/>
        <w:left w:val="none" w:sz="0" w:space="0" w:color="auto"/>
        <w:bottom w:val="none" w:sz="0" w:space="0" w:color="auto"/>
        <w:right w:val="none" w:sz="0" w:space="0" w:color="auto"/>
      </w:divBdr>
    </w:div>
    <w:div w:id="2045596347">
      <w:bodyDiv w:val="1"/>
      <w:marLeft w:val="0"/>
      <w:marRight w:val="0"/>
      <w:marTop w:val="0"/>
      <w:marBottom w:val="0"/>
      <w:divBdr>
        <w:top w:val="none" w:sz="0" w:space="0" w:color="auto"/>
        <w:left w:val="none" w:sz="0" w:space="0" w:color="auto"/>
        <w:bottom w:val="none" w:sz="0" w:space="0" w:color="auto"/>
        <w:right w:val="none" w:sz="0" w:space="0" w:color="auto"/>
      </w:divBdr>
    </w:div>
    <w:div w:id="2112041560">
      <w:bodyDiv w:val="1"/>
      <w:marLeft w:val="0"/>
      <w:marRight w:val="0"/>
      <w:marTop w:val="0"/>
      <w:marBottom w:val="0"/>
      <w:divBdr>
        <w:top w:val="none" w:sz="0" w:space="0" w:color="auto"/>
        <w:left w:val="none" w:sz="0" w:space="0" w:color="auto"/>
        <w:bottom w:val="none" w:sz="0" w:space="0" w:color="auto"/>
        <w:right w:val="none" w:sz="0" w:space="0" w:color="auto"/>
      </w:divBdr>
    </w:div>
    <w:div w:id="21236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u.wikipedia.org/wiki/Vaskor" TargetMode="External"/><Relationship Id="rId18" Type="http://schemas.openxmlformats.org/officeDocument/2006/relationships/hyperlink" Target="http://hu.wikipedia.org/wiki/1960" TargetMode="External"/><Relationship Id="rId26" Type="http://schemas.openxmlformats.org/officeDocument/2006/relationships/hyperlink" Target="http://hu.wikipedia.org/w/index.php?title=S%C3%A1ska_Zolt%C3%A1n_Attila&amp;action=edit&amp;redlink=1" TargetMode="External"/><Relationship Id="rId39" Type="http://schemas.openxmlformats.org/officeDocument/2006/relationships/chart" Target="charts/chart13.xml"/><Relationship Id="rId21" Type="http://schemas.openxmlformats.org/officeDocument/2006/relationships/hyperlink" Target="http://hu.wikipedia.org/wiki/Bocz_Gyula" TargetMode="External"/><Relationship Id="rId34" Type="http://schemas.openxmlformats.org/officeDocument/2006/relationships/chart" Target="charts/chart8.xml"/><Relationship Id="rId42" Type="http://schemas.openxmlformats.org/officeDocument/2006/relationships/chart" Target="charts/chart16.xml"/><Relationship Id="rId47" Type="http://schemas.openxmlformats.org/officeDocument/2006/relationships/chart" Target="charts/chart21.xml"/><Relationship Id="rId50" Type="http://schemas.openxmlformats.org/officeDocument/2006/relationships/image" Target="media/image2.emf"/><Relationship Id="rId55" Type="http://schemas.openxmlformats.org/officeDocument/2006/relationships/chart" Target="charts/chart28.xml"/><Relationship Id="rId63" Type="http://schemas.openxmlformats.org/officeDocument/2006/relationships/footer" Target="footer2.xml"/><Relationship Id="rId68" Type="http://schemas.openxmlformats.org/officeDocument/2006/relationships/diagramLayout" Target="diagrams/layout1.xml"/><Relationship Id="rId7" Type="http://schemas.openxmlformats.org/officeDocument/2006/relationships/endnotes" Target="endnotes.xml"/><Relationship Id="rId71"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hu.wikipedia.org/wiki/1904" TargetMode="External"/><Relationship Id="rId29" Type="http://schemas.openxmlformats.org/officeDocument/2006/relationships/chart" Target="charts/chart3.xml"/><Relationship Id="rId11" Type="http://schemas.openxmlformats.org/officeDocument/2006/relationships/hyperlink" Target="http://hu.wikipedia.org/wiki/%C5%90skor" TargetMode="External"/><Relationship Id="rId24" Type="http://schemas.openxmlformats.org/officeDocument/2006/relationships/hyperlink" Target="http://hu.wikipedia.org/wiki/Szonner_%C3%81d%C3%A1m" TargetMode="External"/><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chart" Target="charts/chart19.xml"/><Relationship Id="rId53" Type="http://schemas.openxmlformats.org/officeDocument/2006/relationships/chart" Target="charts/chart26.xml"/><Relationship Id="rId58" Type="http://schemas.openxmlformats.org/officeDocument/2006/relationships/chart" Target="charts/chart31.xm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hu.wikipedia.org/wiki/18._sz%C3%A1zad" TargetMode="External"/><Relationship Id="rId23" Type="http://schemas.openxmlformats.org/officeDocument/2006/relationships/hyperlink" Target="http://hu.wikipedia.org/wiki/2000" TargetMode="External"/><Relationship Id="rId28" Type="http://schemas.openxmlformats.org/officeDocument/2006/relationships/chart" Target="charts/chart2.xml"/><Relationship Id="rId36" Type="http://schemas.openxmlformats.org/officeDocument/2006/relationships/chart" Target="charts/chart10.xml"/><Relationship Id="rId49" Type="http://schemas.openxmlformats.org/officeDocument/2006/relationships/chart" Target="charts/chart23.xml"/><Relationship Id="rId57" Type="http://schemas.openxmlformats.org/officeDocument/2006/relationships/chart" Target="charts/chart30.xml"/><Relationship Id="rId61" Type="http://schemas.openxmlformats.org/officeDocument/2006/relationships/hyperlink" Target="http://www.sasd.hu" TargetMode="External"/><Relationship Id="rId10" Type="http://schemas.openxmlformats.org/officeDocument/2006/relationships/hyperlink" Target="http://hu.wikipedia.org/w/index.php?title=Hegyh%C3%A1t_(Mecsek)&amp;action=edit&amp;redlink=1" TargetMode="External"/><Relationship Id="rId19" Type="http://schemas.openxmlformats.org/officeDocument/2006/relationships/hyperlink" Target="http://hu.wikipedia.org/wiki/1965" TargetMode="External"/><Relationship Id="rId31" Type="http://schemas.openxmlformats.org/officeDocument/2006/relationships/chart" Target="charts/chart5.xml"/><Relationship Id="rId44" Type="http://schemas.openxmlformats.org/officeDocument/2006/relationships/chart" Target="charts/chart18.xml"/><Relationship Id="rId52" Type="http://schemas.openxmlformats.org/officeDocument/2006/relationships/chart" Target="charts/chart25.xml"/><Relationship Id="rId60" Type="http://schemas.openxmlformats.org/officeDocument/2006/relationships/chart" Target="charts/chart33.xml"/><Relationship Id="rId65" Type="http://schemas.openxmlformats.org/officeDocument/2006/relationships/footer" Target="footer3.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u.wikipedia.org/wiki/S%C3%A1sd" TargetMode="External"/><Relationship Id="rId14" Type="http://schemas.openxmlformats.org/officeDocument/2006/relationships/hyperlink" Target="http://hu.wikipedia.org/wiki/T%C3%B6r%C3%B6k_h%C3%B3dolts%C3%A1g" TargetMode="External"/><Relationship Id="rId22" Type="http://schemas.openxmlformats.org/officeDocument/2006/relationships/hyperlink" Target="http://hu.wikipedia.org/wiki/M%C3%A1rv%C3%A1ny" TargetMode="Externa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chart" Target="charts/chart17.xml"/><Relationship Id="rId48" Type="http://schemas.openxmlformats.org/officeDocument/2006/relationships/chart" Target="charts/chart22.xml"/><Relationship Id="rId56" Type="http://schemas.openxmlformats.org/officeDocument/2006/relationships/chart" Target="charts/chart29.xml"/><Relationship Id="rId64" Type="http://schemas.openxmlformats.org/officeDocument/2006/relationships/header" Target="header1.xml"/><Relationship Id="rId69" Type="http://schemas.openxmlformats.org/officeDocument/2006/relationships/diagramQuickStyle" Target="diagrams/quickStyle1.xml"/><Relationship Id="rId8" Type="http://schemas.openxmlformats.org/officeDocument/2006/relationships/image" Target="media/image1.jpeg"/><Relationship Id="rId51" Type="http://schemas.openxmlformats.org/officeDocument/2006/relationships/chart" Target="charts/chart24.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hu.wikipedia.org/wiki/Bronzkor" TargetMode="External"/><Relationship Id="rId17" Type="http://schemas.openxmlformats.org/officeDocument/2006/relationships/hyperlink" Target="http://hu.wikipedia.org/wiki/1946" TargetMode="External"/><Relationship Id="rId25" Type="http://schemas.openxmlformats.org/officeDocument/2006/relationships/hyperlink" Target="http://hu.wikipedia.org/w/index.php?title=Franz_Wesinger&amp;action=edit&amp;redlink=1" TargetMode="External"/><Relationship Id="rId33" Type="http://schemas.openxmlformats.org/officeDocument/2006/relationships/chart" Target="charts/chart7.xml"/><Relationship Id="rId38" Type="http://schemas.openxmlformats.org/officeDocument/2006/relationships/chart" Target="charts/chart12.xml"/><Relationship Id="rId46" Type="http://schemas.openxmlformats.org/officeDocument/2006/relationships/chart" Target="charts/chart20.xml"/><Relationship Id="rId59" Type="http://schemas.openxmlformats.org/officeDocument/2006/relationships/chart" Target="charts/chart32.xml"/><Relationship Id="rId67" Type="http://schemas.openxmlformats.org/officeDocument/2006/relationships/diagramData" Target="diagrams/data1.xml"/><Relationship Id="rId20" Type="http://schemas.openxmlformats.org/officeDocument/2006/relationships/hyperlink" Target="http://hu.wikipedia.org/wiki/1997" TargetMode="External"/><Relationship Id="rId41" Type="http://schemas.openxmlformats.org/officeDocument/2006/relationships/chart" Target="charts/chart15.xml"/><Relationship Id="rId54" Type="http://schemas.openxmlformats.org/officeDocument/2006/relationships/chart" Target="charts/chart27.xml"/><Relationship Id="rId62" Type="http://schemas.openxmlformats.org/officeDocument/2006/relationships/footer" Target="footer1.xml"/><Relationship Id="rId7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elhasznalo\AppData\Local\Microsoft\Windows\INetCache\Content.Outlook\W4SOANRZ\indik&#225;tor%20&#225;temele&#337;%202023_Felsoegerszeg.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Felhasznalo\AppData\Local\Microsoft\Windows\INetCache\Content.Outlook\W4SOANRZ\indik&#225;tor%20&#225;temele&#337;%202023_Felsoegerszeg.xlsx" TargetMode="External"/><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Felhasznalo\AppData\Local\Microsoft\Windows\INetCache\Content.Outlook\W4SOANRZ\indik&#225;tor%20&#225;temele&#337;%202023_Felsoegerszeg.xlsx" TargetMode="External"/><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1" Type="http://schemas.openxmlformats.org/officeDocument/2006/relationships/oleObject" Target="file:///C:\Users\Felhasznalo\AppData\Local\Microsoft\Windows\INetCache\Content.Outlook\W4SOANRZ\indik&#225;tor%20&#225;temele&#337;%202023_Felsoegerszeg.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C:\Users\Felhasznalo\AppData\Local\Microsoft\Windows\INetCache\Content.Outlook\W4SOANRZ\indik&#225;tor%20&#225;temele&#337;%202023_Felsoegerszeg.xlsx" TargetMode="External"/><Relationship Id="rId2" Type="http://schemas.microsoft.com/office/2011/relationships/chartColorStyle" Target="colors7.xml"/><Relationship Id="rId1" Type="http://schemas.microsoft.com/office/2011/relationships/chartStyle" Target="style7.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Felhasznalo\AppData\Local\Microsoft\Windows\INetCache\Content.Outlook\W4SOANRZ\indik&#225;tor%20&#225;temele&#337;%202023_Felsoegerszeg.xlsx" TargetMode="External"/><Relationship Id="rId2" Type="http://schemas.microsoft.com/office/2011/relationships/chartColorStyle" Target="colors8.xml"/><Relationship Id="rId1" Type="http://schemas.microsoft.com/office/2011/relationships/chartStyle" Target="style8.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Felhasznalo\AppData\Local\Microsoft\Windows\INetCache\Content.Outlook\W4SOANRZ\indik&#225;tor%20&#225;temele&#337;%202023_Felsoegerszeg.xlsx" TargetMode="External"/><Relationship Id="rId2" Type="http://schemas.microsoft.com/office/2011/relationships/chartColorStyle" Target="colors9.xml"/><Relationship Id="rId1" Type="http://schemas.microsoft.com/office/2011/relationships/chartStyle" Target="style9.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Felhasznalo\AppData\Local\Microsoft\Windows\INetCache\Content.Outlook\W4SOANRZ\indik&#225;tor%20&#225;temele&#337;%202023_Felsoegerszeg.xlsx" TargetMode="External"/><Relationship Id="rId2" Type="http://schemas.microsoft.com/office/2011/relationships/chartColorStyle" Target="colors10.xml"/><Relationship Id="rId1" Type="http://schemas.microsoft.com/office/2011/relationships/chartStyle" Target="style10.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Felhasznalo\AppData\Local\Microsoft\Windows\INetCache\Content.Outlook\W4SOANRZ\indik&#225;tor%20&#225;temele&#337;%202023_Felsoegerszeg.xlsx" TargetMode="External"/><Relationship Id="rId2" Type="http://schemas.microsoft.com/office/2011/relationships/chartColorStyle" Target="colors11.xml"/><Relationship Id="rId1" Type="http://schemas.microsoft.com/office/2011/relationships/chartStyle" Target="style11.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Felhasznalo\AppData\Local\Microsoft\Windows\INetCache\Content.Outlook\W4SOANRZ\indik&#225;tor%20&#225;temele&#337;%202023_Felsoegerszeg.xlsx" TargetMode="External"/><Relationship Id="rId2" Type="http://schemas.microsoft.com/office/2011/relationships/chartColorStyle" Target="colors12.xml"/><Relationship Id="rId1" Type="http://schemas.microsoft.com/office/2011/relationships/chartStyle" Target="style12.xml"/></Relationships>
</file>

<file path=word/charts/_rels/chart19.xml.rels><?xml version="1.0" encoding="UTF-8" standalone="yes"?>
<Relationships xmlns="http://schemas.openxmlformats.org/package/2006/relationships"><Relationship Id="rId1" Type="http://schemas.openxmlformats.org/officeDocument/2006/relationships/oleObject" Target="file:///C:\Users\Felhasznalo\AppData\Local\Microsoft\Windows\INetCache\Content.Outlook\W4SOANRZ\indik&#225;tor%20&#225;temele&#337;%202023_Felsoegersze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elhasznalo\AppData\Local\Microsoft\Windows\INetCache\Content.Outlook\W4SOANRZ\indik&#225;tor%20&#225;temele&#337;%202023_Felsoegerszeg.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Felhasznalo\AppData\Local\Microsoft\Windows\INetCache\Content.Outlook\W4SOANRZ\indik&#225;tor%20&#225;temele&#337;%202023_Felsoegerszeg.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Felhasznalo\AppData\Local\Microsoft\Windows\INetCache\Content.Outlook\W4SOANRZ\indik&#225;tor%20&#225;temele&#337;%202023_Felsoegerszeg.xlsx" TargetMode="External"/></Relationships>
</file>

<file path=word/charts/_rels/chart22.xml.rels><?xml version="1.0" encoding="UTF-8" standalone="yes"?>
<Relationships xmlns="http://schemas.openxmlformats.org/package/2006/relationships"><Relationship Id="rId3" Type="http://schemas.openxmlformats.org/officeDocument/2006/relationships/oleObject" Target="file:///D:\Munka\Hep%202023\indik&#225;tor%20&#225;temele&#337;%202023_Felsoegerszeg.xlsx" TargetMode="External"/><Relationship Id="rId2" Type="http://schemas.microsoft.com/office/2011/relationships/chartColorStyle" Target="colors13.xml"/><Relationship Id="rId1" Type="http://schemas.microsoft.com/office/2011/relationships/chartStyle" Target="style13.xml"/></Relationships>
</file>

<file path=word/charts/_rels/chart23.xml.rels><?xml version="1.0" encoding="UTF-8" standalone="yes"?>
<Relationships xmlns="http://schemas.openxmlformats.org/package/2006/relationships"><Relationship Id="rId3" Type="http://schemas.openxmlformats.org/officeDocument/2006/relationships/oleObject" Target="file:///D:\Munka\Hep%202023\indik&#225;tor%20&#225;temele&#337;%202023_Felsoegerszeg.xlsx" TargetMode="External"/><Relationship Id="rId2" Type="http://schemas.microsoft.com/office/2011/relationships/chartColorStyle" Target="colors14.xml"/><Relationship Id="rId1" Type="http://schemas.microsoft.com/office/2011/relationships/chartStyle" Target="style14.xml"/></Relationships>
</file>

<file path=word/charts/_rels/chart24.xml.rels><?xml version="1.0" encoding="UTF-8" standalone="yes"?>
<Relationships xmlns="http://schemas.openxmlformats.org/package/2006/relationships"><Relationship Id="rId3" Type="http://schemas.openxmlformats.org/officeDocument/2006/relationships/oleObject" Target="file:///D:\Munka\Hep%202023\indik&#225;tor%20&#225;temele&#337;%202023_Felsoegerszeg.xlsx" TargetMode="External"/><Relationship Id="rId2" Type="http://schemas.microsoft.com/office/2011/relationships/chartColorStyle" Target="colors15.xml"/><Relationship Id="rId1" Type="http://schemas.microsoft.com/office/2011/relationships/chartStyle" Target="style15.xml"/></Relationships>
</file>

<file path=word/charts/_rels/chart25.xml.rels><?xml version="1.0" encoding="UTF-8" standalone="yes"?>
<Relationships xmlns="http://schemas.openxmlformats.org/package/2006/relationships"><Relationship Id="rId3" Type="http://schemas.openxmlformats.org/officeDocument/2006/relationships/oleObject" Target="file:///D:\Munka\Hep%202023\indik&#225;tor%20&#225;temele&#337;%202023_Felsoegerszeg.xlsx" TargetMode="External"/><Relationship Id="rId2" Type="http://schemas.microsoft.com/office/2011/relationships/chartColorStyle" Target="colors16.xml"/><Relationship Id="rId1" Type="http://schemas.microsoft.com/office/2011/relationships/chartStyle" Target="style16.xml"/></Relationships>
</file>

<file path=word/charts/_rels/chart26.xml.rels><?xml version="1.0" encoding="UTF-8" standalone="yes"?>
<Relationships xmlns="http://schemas.openxmlformats.org/package/2006/relationships"><Relationship Id="rId3" Type="http://schemas.openxmlformats.org/officeDocument/2006/relationships/oleObject" Target="file:///D:\Munka\Hep%202023\indik&#225;tor%20&#225;temele&#337;%202023_Felsoegerszeg.xlsx" TargetMode="External"/><Relationship Id="rId2" Type="http://schemas.microsoft.com/office/2011/relationships/chartColorStyle" Target="colors17.xml"/><Relationship Id="rId1" Type="http://schemas.microsoft.com/office/2011/relationships/chartStyle" Target="style17.xml"/></Relationships>
</file>

<file path=word/charts/_rels/chart27.xml.rels><?xml version="1.0" encoding="UTF-8" standalone="yes"?>
<Relationships xmlns="http://schemas.openxmlformats.org/package/2006/relationships"><Relationship Id="rId3" Type="http://schemas.openxmlformats.org/officeDocument/2006/relationships/oleObject" Target="file:///D:\Munka\Hep%202023\indik&#225;tor%20&#225;temele&#337;%202023_Felsoegerszeg.xlsx" TargetMode="External"/><Relationship Id="rId2" Type="http://schemas.microsoft.com/office/2011/relationships/chartColorStyle" Target="colors18.xml"/><Relationship Id="rId1" Type="http://schemas.microsoft.com/office/2011/relationships/chartStyle" Target="style18.xml"/></Relationships>
</file>

<file path=word/charts/_rels/chart28.xml.rels><?xml version="1.0" encoding="UTF-8" standalone="yes"?>
<Relationships xmlns="http://schemas.openxmlformats.org/package/2006/relationships"><Relationship Id="rId1" Type="http://schemas.openxmlformats.org/officeDocument/2006/relationships/oleObject" Target="file:///D:\Munka\Hep%202023\indik&#225;tor%20&#225;temele&#337;%202023_Felsoegerszeg.xlsx" TargetMode="External"/></Relationships>
</file>

<file path=word/charts/_rels/chart29.xml.rels><?xml version="1.0" encoding="UTF-8" standalone="yes"?>
<Relationships xmlns="http://schemas.openxmlformats.org/package/2006/relationships"><Relationship Id="rId3" Type="http://schemas.openxmlformats.org/officeDocument/2006/relationships/oleObject" Target="file:///D:\Munka\Hep%202023\indik&#225;tor%20&#225;temele&#337;%202023_Felsoegerszeg.xlsx" TargetMode="External"/><Relationship Id="rId2" Type="http://schemas.microsoft.com/office/2011/relationships/chartColorStyle" Target="colors19.xml"/><Relationship Id="rId1" Type="http://schemas.microsoft.com/office/2011/relationships/chartStyle" Target="style19.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Felhasznalo\AppData\Local\Microsoft\Windows\INetCache\Content.Outlook\W4SOANRZ\indik&#225;tor%20&#225;temele&#337;%202023_Felsoegerszeg.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D:\Munka\Hep%202023\indik&#225;tor%20&#225;temele&#337;%202023_Felsoegerszeg.xlsx" TargetMode="External"/><Relationship Id="rId2" Type="http://schemas.microsoft.com/office/2011/relationships/chartColorStyle" Target="colors20.xml"/><Relationship Id="rId1" Type="http://schemas.microsoft.com/office/2011/relationships/chartStyle" Target="style20.xml"/></Relationships>
</file>

<file path=word/charts/_rels/chart31.xml.rels><?xml version="1.0" encoding="UTF-8" standalone="yes"?>
<Relationships xmlns="http://schemas.openxmlformats.org/package/2006/relationships"><Relationship Id="rId1" Type="http://schemas.openxmlformats.org/officeDocument/2006/relationships/oleObject" Target="file:///D:\Munka\Hep%202023\indik&#225;tor%20&#225;temele&#337;%202023_Felsoegerszeg.xlsx" TargetMode="External"/></Relationships>
</file>

<file path=word/charts/_rels/chart32.xml.rels><?xml version="1.0" encoding="UTF-8" standalone="yes"?>
<Relationships xmlns="http://schemas.openxmlformats.org/package/2006/relationships"><Relationship Id="rId3" Type="http://schemas.openxmlformats.org/officeDocument/2006/relationships/oleObject" Target="file:///D:\Munka\Hep%202023\indik&#225;tor%20&#225;temele&#337;%202023_Felsoegerszeg.xlsx" TargetMode="External"/><Relationship Id="rId2" Type="http://schemas.microsoft.com/office/2011/relationships/chartColorStyle" Target="colors21.xml"/><Relationship Id="rId1" Type="http://schemas.microsoft.com/office/2011/relationships/chartStyle" Target="style21.xml"/></Relationships>
</file>

<file path=word/charts/_rels/chart33.xml.rels><?xml version="1.0" encoding="UTF-8" standalone="yes"?>
<Relationships xmlns="http://schemas.openxmlformats.org/package/2006/relationships"><Relationship Id="rId1" Type="http://schemas.openxmlformats.org/officeDocument/2006/relationships/oleObject" Target="file:///D:\Munka\Hep%202023\indik&#225;tor%20&#225;temele&#337;%202023_Felsoegersze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elhasznalo\AppData\Local\Microsoft\Windows\INetCache\Content.Outlook\W4SOANRZ\indik&#225;tor%20&#225;temele&#337;%202023_Felsoegerszeg.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Felhasznalo\AppData\Local\Microsoft\Windows\INetCache\Content.Outlook\W4SOANRZ\indik&#225;tor%20&#225;temele&#337;%202023_Felsoegerszeg.xlsx"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Felhasznalo\AppData\Local\Microsoft\Windows\INetCache\Content.Outlook\W4SOANRZ\indik&#225;tor%20&#225;temele&#337;%202023_Felsoegerszeg.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Felhasznalo\AppData\Local\Microsoft\Windows\INetCache\Content.Outlook\W4SOANRZ\indik&#225;tor%20&#225;temele&#337;%202023_Felsoegerszeg.xlsx" TargetMode="External"/><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Felhasznalo\AppData\Local\Microsoft\Windows\INetCache\Content.Outlook\W4SOANRZ\indik&#225;tor%20&#225;temele&#337;%202023_Felsoegerszeg.xlsx"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Felhasznalo\AppData\Local\Microsoft\Windows\INetCache\Content.Outlook\W4SOANRZ\indik&#225;tor%20&#225;temele&#337;%202023_Felsoegersze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u-HU" sz="1200"/>
              <a:t>Lakónépesség</a:t>
            </a:r>
          </a:p>
        </c:rich>
      </c:tx>
      <c:overlay val="0"/>
    </c:title>
    <c:autoTitleDeleted val="0"/>
    <c:plotArea>
      <c:layout/>
      <c:barChart>
        <c:barDir val="col"/>
        <c:grouping val="clustered"/>
        <c:varyColors val="0"/>
        <c:ser>
          <c:idx val="0"/>
          <c:order val="0"/>
          <c:tx>
            <c:strRef>
              <c:f>'Település Bemutatása - Népesség'!$B$2</c:f>
              <c:strCache>
                <c:ptCount val="1"/>
                <c:pt idx="0">
                  <c:v>Fő
(TS 001)</c:v>
                </c:pt>
              </c:strCache>
            </c:strRef>
          </c:tx>
          <c:invertIfNegative val="0"/>
          <c:cat>
            <c:numRef>
              <c:f>'Település Bemutatása - Népesség'!$A$3:$A$8</c:f>
              <c:numCache>
                <c:formatCode>General</c:formatCode>
                <c:ptCount val="6"/>
                <c:pt idx="0">
                  <c:v>2016</c:v>
                </c:pt>
                <c:pt idx="1">
                  <c:v>2017</c:v>
                </c:pt>
                <c:pt idx="2">
                  <c:v>2018</c:v>
                </c:pt>
                <c:pt idx="3">
                  <c:v>2019</c:v>
                </c:pt>
                <c:pt idx="4">
                  <c:v>2020</c:v>
                </c:pt>
                <c:pt idx="5">
                  <c:v>2021</c:v>
                </c:pt>
              </c:numCache>
            </c:numRef>
          </c:cat>
          <c:val>
            <c:numRef>
              <c:f>'Település Bemutatása - Népesség'!$B$3:$B$8</c:f>
              <c:numCache>
                <c:formatCode>#,##0</c:formatCode>
                <c:ptCount val="6"/>
                <c:pt idx="0">
                  <c:v>124</c:v>
                </c:pt>
                <c:pt idx="1">
                  <c:v>120</c:v>
                </c:pt>
                <c:pt idx="2">
                  <c:v>116</c:v>
                </c:pt>
                <c:pt idx="3">
                  <c:v>107</c:v>
                </c:pt>
                <c:pt idx="4">
                  <c:v>108</c:v>
                </c:pt>
                <c:pt idx="5">
                  <c:v>119</c:v>
                </c:pt>
              </c:numCache>
            </c:numRef>
          </c:val>
          <c:extLst>
            <c:ext xmlns:c16="http://schemas.microsoft.com/office/drawing/2014/chart" uri="{C3380CC4-5D6E-409C-BE32-E72D297353CC}">
              <c16:uniqueId val="{00000000-F61C-47EC-B8D3-5CC641643901}"/>
            </c:ext>
          </c:extLst>
        </c:ser>
        <c:dLbls>
          <c:showLegendKey val="0"/>
          <c:showVal val="0"/>
          <c:showCatName val="0"/>
          <c:showSerName val="0"/>
          <c:showPercent val="0"/>
          <c:showBubbleSize val="0"/>
        </c:dLbls>
        <c:gapWidth val="150"/>
        <c:axId val="-357902400"/>
        <c:axId val="-357890976"/>
      </c:barChart>
      <c:catAx>
        <c:axId val="-357902400"/>
        <c:scaling>
          <c:orientation val="minMax"/>
        </c:scaling>
        <c:delete val="0"/>
        <c:axPos val="b"/>
        <c:numFmt formatCode="General" sourceLinked="1"/>
        <c:majorTickMark val="out"/>
        <c:minorTickMark val="none"/>
        <c:tickLblPos val="nextTo"/>
        <c:crossAx val="-357890976"/>
        <c:crosses val="autoZero"/>
        <c:auto val="1"/>
        <c:lblAlgn val="ctr"/>
        <c:lblOffset val="100"/>
        <c:noMultiLvlLbl val="0"/>
      </c:catAx>
      <c:valAx>
        <c:axId val="-357890976"/>
        <c:scaling>
          <c:orientation val="minMax"/>
        </c:scaling>
        <c:delete val="0"/>
        <c:axPos val="l"/>
        <c:majorGridlines/>
        <c:numFmt formatCode="#,##0" sourceLinked="1"/>
        <c:majorTickMark val="out"/>
        <c:minorTickMark val="none"/>
        <c:tickLblPos val="nextTo"/>
        <c:crossAx val="-35790240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Nyilvántartott álláskereső korcsoportok</a:t>
            </a:r>
            <a:r>
              <a:rPr lang="hu-HU" sz="1200" b="1" baseline="0">
                <a:solidFill>
                  <a:schemeClr val="tx1"/>
                </a:solidFill>
              </a:rPr>
              <a:t> szerint</a:t>
            </a:r>
            <a:endParaRPr lang="hu-HU" b="1" baseline="0">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'3. Mélyszegények-Romák'!$J$4:$J$5</c:f>
              <c:strCache>
                <c:ptCount val="1"/>
                <c:pt idx="0">
                  <c:v>20 éves, vagy az alatti 
(TS 037)</c:v>
                </c:pt>
              </c:strCache>
            </c:strRef>
          </c:tx>
          <c:spPr>
            <a:solidFill>
              <a:schemeClr val="accent1"/>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Mélyszegények-Romák'!$L$5:$Q$5</c:f>
              <c:numCache>
                <c:formatCode>0.00%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974B-4268-9532-43D3CA63FD37}"/>
            </c:ext>
          </c:extLst>
        </c:ser>
        <c:ser>
          <c:idx val="1"/>
          <c:order val="1"/>
          <c:tx>
            <c:strRef>
              <c:f>'3. Mélyszegények-Romák'!$J$6:$J$7</c:f>
              <c:strCache>
                <c:ptCount val="1"/>
                <c:pt idx="0">
                  <c:v>21-25 év (TS 038)</c:v>
                </c:pt>
              </c:strCache>
            </c:strRef>
          </c:tx>
          <c:spPr>
            <a:solidFill>
              <a:schemeClr val="accent2"/>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Mélyszegények-Romák'!$L$7:$Q$7</c:f>
              <c:numCache>
                <c:formatCode>0.00%</c:formatCode>
                <c:ptCount val="6"/>
                <c:pt idx="0">
                  <c:v>0</c:v>
                </c:pt>
                <c:pt idx="1">
                  <c:v>0.4</c:v>
                </c:pt>
                <c:pt idx="2">
                  <c:v>0.33333333333333331</c:v>
                </c:pt>
                <c:pt idx="3">
                  <c:v>0.2857142857142857</c:v>
                </c:pt>
                <c:pt idx="4">
                  <c:v>0</c:v>
                </c:pt>
                <c:pt idx="5">
                  <c:v>0</c:v>
                </c:pt>
              </c:numCache>
            </c:numRef>
          </c:val>
          <c:extLst>
            <c:ext xmlns:c16="http://schemas.microsoft.com/office/drawing/2014/chart" uri="{C3380CC4-5D6E-409C-BE32-E72D297353CC}">
              <c16:uniqueId val="{00000001-974B-4268-9532-43D3CA63FD37}"/>
            </c:ext>
          </c:extLst>
        </c:ser>
        <c:ser>
          <c:idx val="2"/>
          <c:order val="2"/>
          <c:tx>
            <c:strRef>
              <c:f>'3. Mélyszegények-Romák'!$J$8:$J$9</c:f>
              <c:strCache>
                <c:ptCount val="1"/>
                <c:pt idx="0">
                  <c:v>26-30 év (TS 039)</c:v>
                </c:pt>
              </c:strCache>
            </c:strRef>
          </c:tx>
          <c:spPr>
            <a:solidFill>
              <a:schemeClr val="accent3"/>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Mélyszegények-Romák'!$L$9:$Q$9</c:f>
              <c:numCache>
                <c:formatCode>0.00%</c:formatCode>
                <c:ptCount val="6"/>
                <c:pt idx="0">
                  <c:v>0</c:v>
                </c:pt>
                <c:pt idx="1">
                  <c:v>0</c:v>
                </c:pt>
                <c:pt idx="2">
                  <c:v>0.33333333333333331</c:v>
                </c:pt>
                <c:pt idx="3">
                  <c:v>0.14285714285714285</c:v>
                </c:pt>
                <c:pt idx="4">
                  <c:v>0.2</c:v>
                </c:pt>
                <c:pt idx="5">
                  <c:v>0.33333333333333331</c:v>
                </c:pt>
              </c:numCache>
            </c:numRef>
          </c:val>
          <c:extLst>
            <c:ext xmlns:c16="http://schemas.microsoft.com/office/drawing/2014/chart" uri="{C3380CC4-5D6E-409C-BE32-E72D297353CC}">
              <c16:uniqueId val="{00000002-974B-4268-9532-43D3CA63FD37}"/>
            </c:ext>
          </c:extLst>
        </c:ser>
        <c:ser>
          <c:idx val="3"/>
          <c:order val="3"/>
          <c:tx>
            <c:strRef>
              <c:f>'3. Mélyszegények-Romák'!$J$10:$J$11</c:f>
              <c:strCache>
                <c:ptCount val="1"/>
                <c:pt idx="0">
                  <c:v>31-35 év (TS 040)</c:v>
                </c:pt>
              </c:strCache>
            </c:strRef>
          </c:tx>
          <c:spPr>
            <a:solidFill>
              <a:schemeClr val="accent4"/>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Mélyszegények-Romák'!$L$11:$Q$11</c:f>
              <c:numCache>
                <c:formatCode>0.00%</c:formatCode>
                <c:ptCount val="6"/>
                <c:pt idx="0">
                  <c:v>0.5</c:v>
                </c:pt>
                <c:pt idx="1">
                  <c:v>0</c:v>
                </c:pt>
                <c:pt idx="2">
                  <c:v>0</c:v>
                </c:pt>
                <c:pt idx="3">
                  <c:v>0.14285714285714285</c:v>
                </c:pt>
                <c:pt idx="4">
                  <c:v>0</c:v>
                </c:pt>
                <c:pt idx="5">
                  <c:v>0</c:v>
                </c:pt>
              </c:numCache>
            </c:numRef>
          </c:val>
          <c:extLst>
            <c:ext xmlns:c16="http://schemas.microsoft.com/office/drawing/2014/chart" uri="{C3380CC4-5D6E-409C-BE32-E72D297353CC}">
              <c16:uniqueId val="{00000003-974B-4268-9532-43D3CA63FD37}"/>
            </c:ext>
          </c:extLst>
        </c:ser>
        <c:ser>
          <c:idx val="4"/>
          <c:order val="4"/>
          <c:tx>
            <c:strRef>
              <c:f>'3. Mélyszegények-Romák'!$J$12:$J$13</c:f>
              <c:strCache>
                <c:ptCount val="1"/>
                <c:pt idx="0">
                  <c:v>36-40 év (TS 041)</c:v>
                </c:pt>
              </c:strCache>
            </c:strRef>
          </c:tx>
          <c:spPr>
            <a:solidFill>
              <a:schemeClr val="accent5"/>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Mélyszegények-Romák'!$L$13:$Q$13</c:f>
              <c:numCache>
                <c:formatCode>0.00%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974B-4268-9532-43D3CA63FD37}"/>
            </c:ext>
          </c:extLst>
        </c:ser>
        <c:ser>
          <c:idx val="5"/>
          <c:order val="5"/>
          <c:tx>
            <c:strRef>
              <c:f>'3. Mélyszegények-Romák'!$J$14:$J$15</c:f>
              <c:strCache>
                <c:ptCount val="1"/>
                <c:pt idx="0">
                  <c:v>41-45 év (TS 042)</c:v>
                </c:pt>
              </c:strCache>
            </c:strRef>
          </c:tx>
          <c:spPr>
            <a:solidFill>
              <a:schemeClr val="accent6"/>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Mélyszegények-Romák'!$L$15:$Q$15</c:f>
              <c:numCache>
                <c:formatCode>0.00%</c:formatCode>
                <c:ptCount val="6"/>
                <c:pt idx="0">
                  <c:v>0.5</c:v>
                </c:pt>
                <c:pt idx="1">
                  <c:v>0</c:v>
                </c:pt>
                <c:pt idx="2">
                  <c:v>0.33333333333333331</c:v>
                </c:pt>
                <c:pt idx="3">
                  <c:v>0.2857142857142857</c:v>
                </c:pt>
                <c:pt idx="4">
                  <c:v>0.2</c:v>
                </c:pt>
                <c:pt idx="5">
                  <c:v>0.16666666666666666</c:v>
                </c:pt>
              </c:numCache>
            </c:numRef>
          </c:val>
          <c:extLst>
            <c:ext xmlns:c16="http://schemas.microsoft.com/office/drawing/2014/chart" uri="{C3380CC4-5D6E-409C-BE32-E72D297353CC}">
              <c16:uniqueId val="{00000005-974B-4268-9532-43D3CA63FD37}"/>
            </c:ext>
          </c:extLst>
        </c:ser>
        <c:ser>
          <c:idx val="6"/>
          <c:order val="6"/>
          <c:tx>
            <c:strRef>
              <c:f>'3. Mélyszegények-Romák'!$J$16:$J$17</c:f>
              <c:strCache>
                <c:ptCount val="1"/>
                <c:pt idx="0">
                  <c:v>46-50 év (TS 043)</c:v>
                </c:pt>
              </c:strCache>
            </c:strRef>
          </c:tx>
          <c:spPr>
            <a:solidFill>
              <a:schemeClr val="accent1">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Mélyszegények-Romák'!$L$17:$Q$17</c:f>
              <c:numCache>
                <c:formatCode>0.00%</c:formatCode>
                <c:ptCount val="6"/>
                <c:pt idx="0">
                  <c:v>0</c:v>
                </c:pt>
                <c:pt idx="1">
                  <c:v>0.2</c:v>
                </c:pt>
                <c:pt idx="2">
                  <c:v>0</c:v>
                </c:pt>
                <c:pt idx="3">
                  <c:v>0</c:v>
                </c:pt>
                <c:pt idx="4">
                  <c:v>0.2</c:v>
                </c:pt>
                <c:pt idx="5">
                  <c:v>0.16666666666666666</c:v>
                </c:pt>
              </c:numCache>
            </c:numRef>
          </c:val>
          <c:extLst>
            <c:ext xmlns:c16="http://schemas.microsoft.com/office/drawing/2014/chart" uri="{C3380CC4-5D6E-409C-BE32-E72D297353CC}">
              <c16:uniqueId val="{00000006-974B-4268-9532-43D3CA63FD37}"/>
            </c:ext>
          </c:extLst>
        </c:ser>
        <c:ser>
          <c:idx val="7"/>
          <c:order val="7"/>
          <c:tx>
            <c:strRef>
              <c:f>'3. Mélyszegények-Romák'!$J$18:$J$19</c:f>
              <c:strCache>
                <c:ptCount val="1"/>
                <c:pt idx="0">
                  <c:v>51-55 év (TS 044)</c:v>
                </c:pt>
              </c:strCache>
            </c:strRef>
          </c:tx>
          <c:spPr>
            <a:solidFill>
              <a:schemeClr val="accent2">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Mélyszegények-Romák'!$L$19:$Q$19</c:f>
              <c:numCache>
                <c:formatCode>0.00%</c:formatCode>
                <c:ptCount val="6"/>
                <c:pt idx="0">
                  <c:v>0</c:v>
                </c:pt>
                <c:pt idx="1">
                  <c:v>0.4</c:v>
                </c:pt>
                <c:pt idx="2">
                  <c:v>0</c:v>
                </c:pt>
                <c:pt idx="3">
                  <c:v>0</c:v>
                </c:pt>
                <c:pt idx="4">
                  <c:v>0</c:v>
                </c:pt>
                <c:pt idx="5">
                  <c:v>0</c:v>
                </c:pt>
              </c:numCache>
            </c:numRef>
          </c:val>
          <c:extLst>
            <c:ext xmlns:c16="http://schemas.microsoft.com/office/drawing/2014/chart" uri="{C3380CC4-5D6E-409C-BE32-E72D297353CC}">
              <c16:uniqueId val="{00000007-974B-4268-9532-43D3CA63FD37}"/>
            </c:ext>
          </c:extLst>
        </c:ser>
        <c:ser>
          <c:idx val="8"/>
          <c:order val="8"/>
          <c:tx>
            <c:strRef>
              <c:f>'3. Mélyszegények-Romák'!$J$20:$J$21</c:f>
              <c:strCache>
                <c:ptCount val="1"/>
                <c:pt idx="0">
                  <c:v>56-60 év (TS 045)</c:v>
                </c:pt>
              </c:strCache>
            </c:strRef>
          </c:tx>
          <c:spPr>
            <a:solidFill>
              <a:schemeClr val="accent3">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Mélyszegények-Romák'!$L$21:$Q$21</c:f>
              <c:numCache>
                <c:formatCode>0.00%</c:formatCode>
                <c:ptCount val="6"/>
                <c:pt idx="0">
                  <c:v>0</c:v>
                </c:pt>
                <c:pt idx="1">
                  <c:v>0</c:v>
                </c:pt>
                <c:pt idx="2">
                  <c:v>0</c:v>
                </c:pt>
                <c:pt idx="3">
                  <c:v>0.14285714285714285</c:v>
                </c:pt>
                <c:pt idx="4">
                  <c:v>0.2</c:v>
                </c:pt>
                <c:pt idx="5">
                  <c:v>0.16666666666666666</c:v>
                </c:pt>
              </c:numCache>
            </c:numRef>
          </c:val>
          <c:extLst>
            <c:ext xmlns:c16="http://schemas.microsoft.com/office/drawing/2014/chart" uri="{C3380CC4-5D6E-409C-BE32-E72D297353CC}">
              <c16:uniqueId val="{00000008-974B-4268-9532-43D3CA63FD37}"/>
            </c:ext>
          </c:extLst>
        </c:ser>
        <c:ser>
          <c:idx val="9"/>
          <c:order val="9"/>
          <c:tx>
            <c:strRef>
              <c:f>'3. Mélyszegények-Romák'!$J$22:$J$23</c:f>
              <c:strCache>
                <c:ptCount val="1"/>
                <c:pt idx="0">
                  <c:v>61 éves, vagy afeletti (TS 046)</c:v>
                </c:pt>
              </c:strCache>
            </c:strRef>
          </c:tx>
          <c:spPr>
            <a:solidFill>
              <a:schemeClr val="accent4">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Mélyszegények-Romák'!$L$23:$Q$23</c:f>
              <c:numCache>
                <c:formatCode>0.00%</c:formatCode>
                <c:ptCount val="6"/>
                <c:pt idx="0">
                  <c:v>0</c:v>
                </c:pt>
                <c:pt idx="1">
                  <c:v>0</c:v>
                </c:pt>
                <c:pt idx="2">
                  <c:v>0</c:v>
                </c:pt>
                <c:pt idx="3">
                  <c:v>0</c:v>
                </c:pt>
                <c:pt idx="4">
                  <c:v>0.2</c:v>
                </c:pt>
                <c:pt idx="5">
                  <c:v>0.16666666666666666</c:v>
                </c:pt>
              </c:numCache>
            </c:numRef>
          </c:val>
          <c:extLst>
            <c:ext xmlns:c16="http://schemas.microsoft.com/office/drawing/2014/chart" uri="{C3380CC4-5D6E-409C-BE32-E72D297353CC}">
              <c16:uniqueId val="{00000009-974B-4268-9532-43D3CA63FD37}"/>
            </c:ext>
          </c:extLst>
        </c:ser>
        <c:dLbls>
          <c:showLegendKey val="0"/>
          <c:showVal val="0"/>
          <c:showCatName val="0"/>
          <c:showSerName val="0"/>
          <c:showPercent val="0"/>
          <c:showBubbleSize val="0"/>
        </c:dLbls>
        <c:gapWidth val="150"/>
        <c:shape val="box"/>
        <c:axId val="-135037424"/>
        <c:axId val="-135027088"/>
        <c:axId val="-358285392"/>
      </c:bar3DChart>
      <c:catAx>
        <c:axId val="-13503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27088"/>
        <c:crosses val="autoZero"/>
        <c:auto val="1"/>
        <c:lblAlgn val="ctr"/>
        <c:lblOffset val="100"/>
        <c:noMultiLvlLbl val="0"/>
      </c:catAx>
      <c:valAx>
        <c:axId val="-135027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37424"/>
        <c:crosses val="autoZero"/>
        <c:crossBetween val="between"/>
      </c:valAx>
      <c:serAx>
        <c:axId val="-358285392"/>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2708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180 napnál</a:t>
            </a:r>
            <a:r>
              <a:rPr lang="hu-HU" sz="1200" b="1" baseline="0">
                <a:solidFill>
                  <a:schemeClr val="tx1"/>
                </a:solidFill>
              </a:rPr>
              <a:t> hosszab ideje álláskeresők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180 napnál régebb óta regisztrált</c:v>
          </c:tx>
          <c:spPr>
            <a:solidFill>
              <a:schemeClr val="accent1"/>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Mélyszegények-Romák'!$T$5:$T$10</c:f>
              <c:numCache>
                <c:formatCode>#,##0.00</c:formatCode>
                <c:ptCount val="6"/>
                <c:pt idx="0">
                  <c:v>50</c:v>
                </c:pt>
                <c:pt idx="1">
                  <c:v>20</c:v>
                </c:pt>
                <c:pt idx="2">
                  <c:v>66.67</c:v>
                </c:pt>
                <c:pt idx="3">
                  <c:v>14.29</c:v>
                </c:pt>
                <c:pt idx="4">
                  <c:v>80</c:v>
                </c:pt>
                <c:pt idx="5">
                  <c:v>83.33</c:v>
                </c:pt>
              </c:numCache>
            </c:numRef>
          </c:val>
          <c:extLst>
            <c:ext xmlns:c16="http://schemas.microsoft.com/office/drawing/2014/chart" uri="{C3380CC4-5D6E-409C-BE32-E72D297353CC}">
              <c16:uniqueId val="{00000000-52D2-43D2-ADBF-9D90703CE47C}"/>
            </c:ext>
          </c:extLst>
        </c:ser>
        <c:ser>
          <c:idx val="1"/>
          <c:order val="1"/>
          <c:tx>
            <c:v>Nők arénya a 180 napon túl regisztáltak között</c:v>
          </c:tx>
          <c:spPr>
            <a:solidFill>
              <a:schemeClr val="accent2"/>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Mélyszegények-Romák'!$U$5:$U$10</c:f>
              <c:numCache>
                <c:formatCode>#,##0.00</c:formatCode>
                <c:ptCount val="6"/>
                <c:pt idx="0">
                  <c:v>0</c:v>
                </c:pt>
                <c:pt idx="1">
                  <c:v>0</c:v>
                </c:pt>
                <c:pt idx="2">
                  <c:v>100</c:v>
                </c:pt>
                <c:pt idx="3">
                  <c:v>100</c:v>
                </c:pt>
                <c:pt idx="4">
                  <c:v>75</c:v>
                </c:pt>
                <c:pt idx="5">
                  <c:v>80</c:v>
                </c:pt>
              </c:numCache>
            </c:numRef>
          </c:val>
          <c:extLst>
            <c:ext xmlns:c16="http://schemas.microsoft.com/office/drawing/2014/chart" uri="{C3380CC4-5D6E-409C-BE32-E72D297353CC}">
              <c16:uniqueId val="{00000001-52D2-43D2-ADBF-9D90703CE47C}"/>
            </c:ext>
          </c:extLst>
        </c:ser>
        <c:dLbls>
          <c:showLegendKey val="0"/>
          <c:showVal val="0"/>
          <c:showCatName val="0"/>
          <c:showSerName val="0"/>
          <c:showPercent val="0"/>
          <c:showBubbleSize val="0"/>
        </c:dLbls>
        <c:gapWidth val="182"/>
        <c:axId val="-135035248"/>
        <c:axId val="-135033072"/>
      </c:barChart>
      <c:catAx>
        <c:axId val="-135035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33072"/>
        <c:crosses val="autoZero"/>
        <c:auto val="1"/>
        <c:lblAlgn val="ctr"/>
        <c:lblOffset val="100"/>
        <c:noMultiLvlLbl val="0"/>
      </c:catAx>
      <c:valAx>
        <c:axId val="-13503307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3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Regisztrált munkanélküliek száma iskolai végzettség szerint</a:t>
            </a:r>
            <a:r>
              <a:rPr lang="hu-HU" sz="1200" baseline="0"/>
              <a:t> (fő)</a:t>
            </a:r>
            <a:endParaRPr lang="hu-HU" sz="1200"/>
          </a:p>
        </c:rich>
      </c:tx>
      <c:overlay val="0"/>
    </c:title>
    <c:autoTitleDeleted val="0"/>
    <c:plotArea>
      <c:layout/>
      <c:barChart>
        <c:barDir val="col"/>
        <c:grouping val="stacked"/>
        <c:varyColors val="0"/>
        <c:ser>
          <c:idx val="0"/>
          <c:order val="0"/>
          <c:tx>
            <c:v>8 általánosnál alacsonyabb</c:v>
          </c:tx>
          <c:invertIfNegative val="0"/>
          <c:cat>
            <c:numRef>
              <c:f>'3. Mélyszegények-Romák'!$W$5:$W$10</c:f>
              <c:numCache>
                <c:formatCode>General</c:formatCode>
                <c:ptCount val="6"/>
                <c:pt idx="0">
                  <c:v>2016</c:v>
                </c:pt>
                <c:pt idx="1">
                  <c:v>2017</c:v>
                </c:pt>
                <c:pt idx="2">
                  <c:v>2018</c:v>
                </c:pt>
                <c:pt idx="3">
                  <c:v>2019</c:v>
                </c:pt>
                <c:pt idx="4">
                  <c:v>2020</c:v>
                </c:pt>
                <c:pt idx="5">
                  <c:v>2021</c:v>
                </c:pt>
              </c:numCache>
            </c:numRef>
          </c:cat>
          <c:val>
            <c:numRef>
              <c:f>'3. Mélyszegények-Romák'!$Y$5:$Y$10</c:f>
              <c:numCache>
                <c:formatCode>#,##0</c:formatCode>
                <c:ptCount val="6"/>
                <c:pt idx="0">
                  <c:v>0</c:v>
                </c:pt>
                <c:pt idx="1">
                  <c:v>0</c:v>
                </c:pt>
                <c:pt idx="2">
                  <c:v>0</c:v>
                </c:pt>
                <c:pt idx="3">
                  <c:v>1</c:v>
                </c:pt>
                <c:pt idx="4">
                  <c:v>1</c:v>
                </c:pt>
                <c:pt idx="5">
                  <c:v>1</c:v>
                </c:pt>
              </c:numCache>
            </c:numRef>
          </c:val>
          <c:extLst>
            <c:ext xmlns:c16="http://schemas.microsoft.com/office/drawing/2014/chart" uri="{C3380CC4-5D6E-409C-BE32-E72D297353CC}">
              <c16:uniqueId val="{00000000-8B19-454B-A438-190CB9FD6093}"/>
            </c:ext>
          </c:extLst>
        </c:ser>
        <c:ser>
          <c:idx val="1"/>
          <c:order val="1"/>
          <c:tx>
            <c:v>8 általános</c:v>
          </c:tx>
          <c:invertIfNegative val="0"/>
          <c:cat>
            <c:numRef>
              <c:f>'3. Mélyszegények-Romák'!$W$5:$W$10</c:f>
              <c:numCache>
                <c:formatCode>General</c:formatCode>
                <c:ptCount val="6"/>
                <c:pt idx="0">
                  <c:v>2016</c:v>
                </c:pt>
                <c:pt idx="1">
                  <c:v>2017</c:v>
                </c:pt>
                <c:pt idx="2">
                  <c:v>2018</c:v>
                </c:pt>
                <c:pt idx="3">
                  <c:v>2019</c:v>
                </c:pt>
                <c:pt idx="4">
                  <c:v>2020</c:v>
                </c:pt>
                <c:pt idx="5">
                  <c:v>2021</c:v>
                </c:pt>
              </c:numCache>
            </c:numRef>
          </c:cat>
          <c:val>
            <c:numRef>
              <c:f>'3. Mélyszegények-Romák'!$AA$5:$AA$10</c:f>
              <c:numCache>
                <c:formatCode>#,##0</c:formatCode>
                <c:ptCount val="6"/>
                <c:pt idx="0">
                  <c:v>2</c:v>
                </c:pt>
                <c:pt idx="1">
                  <c:v>4</c:v>
                </c:pt>
                <c:pt idx="2">
                  <c:v>2</c:v>
                </c:pt>
                <c:pt idx="3">
                  <c:v>4</c:v>
                </c:pt>
                <c:pt idx="4">
                  <c:v>2</c:v>
                </c:pt>
                <c:pt idx="5">
                  <c:v>2</c:v>
                </c:pt>
              </c:numCache>
            </c:numRef>
          </c:val>
          <c:extLst>
            <c:ext xmlns:c16="http://schemas.microsoft.com/office/drawing/2014/chart" uri="{C3380CC4-5D6E-409C-BE32-E72D297353CC}">
              <c16:uniqueId val="{00000001-8B19-454B-A438-190CB9FD6093}"/>
            </c:ext>
          </c:extLst>
        </c:ser>
        <c:ser>
          <c:idx val="2"/>
          <c:order val="2"/>
          <c:tx>
            <c:v>8 általánosnál magasabb</c:v>
          </c:tx>
          <c:invertIfNegative val="0"/>
          <c:cat>
            <c:numRef>
              <c:f>'3. Mélyszegények-Romák'!$W$5:$W$10</c:f>
              <c:numCache>
                <c:formatCode>General</c:formatCode>
                <c:ptCount val="6"/>
                <c:pt idx="0">
                  <c:v>2016</c:v>
                </c:pt>
                <c:pt idx="1">
                  <c:v>2017</c:v>
                </c:pt>
                <c:pt idx="2">
                  <c:v>2018</c:v>
                </c:pt>
                <c:pt idx="3">
                  <c:v>2019</c:v>
                </c:pt>
                <c:pt idx="4">
                  <c:v>2020</c:v>
                </c:pt>
                <c:pt idx="5">
                  <c:v>2021</c:v>
                </c:pt>
              </c:numCache>
            </c:numRef>
          </c:cat>
          <c:val>
            <c:numRef>
              <c:f>'3. Mélyszegények-Romák'!$AC$5:$AC$10</c:f>
              <c:numCache>
                <c:formatCode>#,##0</c:formatCode>
                <c:ptCount val="6"/>
                <c:pt idx="0">
                  <c:v>0</c:v>
                </c:pt>
                <c:pt idx="1">
                  <c:v>1</c:v>
                </c:pt>
                <c:pt idx="2">
                  <c:v>1</c:v>
                </c:pt>
                <c:pt idx="3">
                  <c:v>2</c:v>
                </c:pt>
                <c:pt idx="4">
                  <c:v>2</c:v>
                </c:pt>
                <c:pt idx="5">
                  <c:v>3</c:v>
                </c:pt>
              </c:numCache>
            </c:numRef>
          </c:val>
          <c:extLst>
            <c:ext xmlns:c16="http://schemas.microsoft.com/office/drawing/2014/chart" uri="{C3380CC4-5D6E-409C-BE32-E72D297353CC}">
              <c16:uniqueId val="{00000002-8B19-454B-A438-190CB9FD6093}"/>
            </c:ext>
          </c:extLst>
        </c:ser>
        <c:dLbls>
          <c:showLegendKey val="0"/>
          <c:showVal val="0"/>
          <c:showCatName val="0"/>
          <c:showSerName val="0"/>
          <c:showPercent val="0"/>
          <c:showBubbleSize val="0"/>
        </c:dLbls>
        <c:gapWidth val="150"/>
        <c:overlap val="100"/>
        <c:axId val="-135022736"/>
        <c:axId val="-135024368"/>
      </c:barChart>
      <c:catAx>
        <c:axId val="-135022736"/>
        <c:scaling>
          <c:orientation val="minMax"/>
        </c:scaling>
        <c:delete val="0"/>
        <c:axPos val="b"/>
        <c:numFmt formatCode="General" sourceLinked="1"/>
        <c:majorTickMark val="out"/>
        <c:minorTickMark val="none"/>
        <c:tickLblPos val="nextTo"/>
        <c:crossAx val="-135024368"/>
        <c:crosses val="autoZero"/>
        <c:auto val="1"/>
        <c:lblAlgn val="ctr"/>
        <c:lblOffset val="100"/>
        <c:noMultiLvlLbl val="0"/>
      </c:catAx>
      <c:valAx>
        <c:axId val="-135024368"/>
        <c:scaling>
          <c:orientation val="minMax"/>
        </c:scaling>
        <c:delete val="0"/>
        <c:axPos val="l"/>
        <c:majorGridlines/>
        <c:numFmt formatCode="#,##0" sourceLinked="1"/>
        <c:majorTickMark val="out"/>
        <c:minorTickMark val="none"/>
        <c:tickLblPos val="nextTo"/>
        <c:crossAx val="-135022736"/>
        <c:crosses val="autoZero"/>
        <c:crossBetween val="between"/>
      </c:val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Aktív foglalkoztatáspolitikai eszközökkel támogatottak</a:t>
            </a:r>
            <a:r>
              <a:rPr lang="hu-HU" sz="1200" b="1" baseline="0">
                <a:solidFill>
                  <a:schemeClr val="tx1"/>
                </a:solidFill>
              </a:rPr>
              <a:t> és közfoglalkoztatottak száma</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v>Aktív foglalkoztatás-politikai eszközökkel támogatottak</c:v>
          </c:tx>
          <c:spPr>
            <a:ln w="28575" cap="rnd">
              <a:solidFill>
                <a:schemeClr val="accent1"/>
              </a:solidFill>
              <a:round/>
            </a:ln>
            <a:effectLst/>
          </c:spPr>
          <c:marker>
            <c:symbol val="none"/>
          </c:marker>
          <c:cat>
            <c:numRef>
              <c:f>'3. Mélyszegények-Romák'!$AF$4:$AF$9</c:f>
              <c:numCache>
                <c:formatCode>General</c:formatCode>
                <c:ptCount val="6"/>
                <c:pt idx="0">
                  <c:v>2016</c:v>
                </c:pt>
                <c:pt idx="1">
                  <c:v>2017</c:v>
                </c:pt>
                <c:pt idx="2">
                  <c:v>2018</c:v>
                </c:pt>
                <c:pt idx="3">
                  <c:v>2019</c:v>
                </c:pt>
                <c:pt idx="4">
                  <c:v>2020</c:v>
                </c:pt>
                <c:pt idx="5">
                  <c:v>2021</c:v>
                </c:pt>
              </c:numCache>
            </c:numRef>
          </c:cat>
          <c:val>
            <c:numRef>
              <c:f>'3. Mélyszegények-Romák'!$AG$4:$AG$9</c:f>
              <c:numCache>
                <c:formatCode>#,##0</c:formatCode>
                <c:ptCount val="6"/>
                <c:pt idx="0">
                  <c:v>19</c:v>
                </c:pt>
                <c:pt idx="1">
                  <c:v>14</c:v>
                </c:pt>
                <c:pt idx="2">
                  <c:v>9</c:v>
                </c:pt>
                <c:pt idx="3">
                  <c:v>8</c:v>
                </c:pt>
                <c:pt idx="4">
                  <c:v>7</c:v>
                </c:pt>
                <c:pt idx="5">
                  <c:v>7</c:v>
                </c:pt>
              </c:numCache>
            </c:numRef>
          </c:val>
          <c:smooth val="0"/>
          <c:extLst>
            <c:ext xmlns:c16="http://schemas.microsoft.com/office/drawing/2014/chart" uri="{C3380CC4-5D6E-409C-BE32-E72D297353CC}">
              <c16:uniqueId val="{00000000-C14B-4BB0-9411-ACB0B19BC264}"/>
            </c:ext>
          </c:extLst>
        </c:ser>
        <c:ser>
          <c:idx val="1"/>
          <c:order val="1"/>
          <c:tx>
            <c:v>Közfoglalkozottak éves átlaga</c:v>
          </c:tx>
          <c:spPr>
            <a:ln w="28575" cap="rnd">
              <a:solidFill>
                <a:schemeClr val="accent2"/>
              </a:solidFill>
              <a:round/>
            </a:ln>
            <a:effectLst/>
          </c:spPr>
          <c:marker>
            <c:symbol val="none"/>
          </c:marker>
          <c:cat>
            <c:numRef>
              <c:f>'3. Mélyszegények-Romák'!$AF$4:$AF$9</c:f>
              <c:numCache>
                <c:formatCode>General</c:formatCode>
                <c:ptCount val="6"/>
                <c:pt idx="0">
                  <c:v>2016</c:v>
                </c:pt>
                <c:pt idx="1">
                  <c:v>2017</c:v>
                </c:pt>
                <c:pt idx="2">
                  <c:v>2018</c:v>
                </c:pt>
                <c:pt idx="3">
                  <c:v>2019</c:v>
                </c:pt>
                <c:pt idx="4">
                  <c:v>2020</c:v>
                </c:pt>
                <c:pt idx="5">
                  <c:v>2021</c:v>
                </c:pt>
              </c:numCache>
            </c:numRef>
          </c:cat>
          <c:val>
            <c:numRef>
              <c:f>'3. Mélyszegények-Romák'!$AH$4:$AH$9</c:f>
              <c:numCache>
                <c:formatCode>#,##0</c:formatCode>
                <c:ptCount val="6"/>
                <c:pt idx="0">
                  <c:v>18</c:v>
                </c:pt>
                <c:pt idx="1">
                  <c:v>13</c:v>
                </c:pt>
                <c:pt idx="2">
                  <c:v>11</c:v>
                </c:pt>
                <c:pt idx="3">
                  <c:v>9</c:v>
                </c:pt>
                <c:pt idx="4">
                  <c:v>7</c:v>
                </c:pt>
                <c:pt idx="5">
                  <c:v>7</c:v>
                </c:pt>
              </c:numCache>
            </c:numRef>
          </c:val>
          <c:smooth val="0"/>
          <c:extLst>
            <c:ext xmlns:c16="http://schemas.microsoft.com/office/drawing/2014/chart" uri="{C3380CC4-5D6E-409C-BE32-E72D297353CC}">
              <c16:uniqueId val="{00000001-C14B-4BB0-9411-ACB0B19BC264}"/>
            </c:ext>
          </c:extLst>
        </c:ser>
        <c:dLbls>
          <c:showLegendKey val="0"/>
          <c:showVal val="0"/>
          <c:showCatName val="0"/>
          <c:showSerName val="0"/>
          <c:showPercent val="0"/>
          <c:showBubbleSize val="0"/>
        </c:dLbls>
        <c:smooth val="0"/>
        <c:axId val="-135029264"/>
        <c:axId val="-135032528"/>
      </c:lineChart>
      <c:catAx>
        <c:axId val="-13502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32528"/>
        <c:crosses val="autoZero"/>
        <c:auto val="1"/>
        <c:lblAlgn val="ctr"/>
        <c:lblOffset val="100"/>
        <c:noMultiLvlLbl val="0"/>
      </c:catAx>
      <c:valAx>
        <c:axId val="-135032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2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Álláskeresők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Nyilvántartott álláskeresők</c:v>
          </c:tx>
          <c:spPr>
            <a:solidFill>
              <a:schemeClr val="accent1"/>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Mélyszegények-Romák'!$AK$4:$AK$9</c:f>
              <c:numCache>
                <c:formatCode>#,##0</c:formatCode>
                <c:ptCount val="6"/>
                <c:pt idx="0">
                  <c:v>2</c:v>
                </c:pt>
                <c:pt idx="1">
                  <c:v>5</c:v>
                </c:pt>
                <c:pt idx="2">
                  <c:v>3</c:v>
                </c:pt>
                <c:pt idx="3">
                  <c:v>7</c:v>
                </c:pt>
                <c:pt idx="4">
                  <c:v>5</c:v>
                </c:pt>
                <c:pt idx="5">
                  <c:v>6</c:v>
                </c:pt>
              </c:numCache>
            </c:numRef>
          </c:val>
          <c:extLst>
            <c:ext xmlns:c16="http://schemas.microsoft.com/office/drawing/2014/chart" uri="{C3380CC4-5D6E-409C-BE32-E72D297353CC}">
              <c16:uniqueId val="{00000000-2A1D-4655-AFCC-368181C9D04B}"/>
            </c:ext>
          </c:extLst>
        </c:ser>
        <c:ser>
          <c:idx val="1"/>
          <c:order val="1"/>
          <c:tx>
            <c:v>Nyilvántartott pályakezdő álláskeresők</c:v>
          </c:tx>
          <c:spPr>
            <a:solidFill>
              <a:schemeClr val="accent2"/>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Mélyszegények-Romák'!$AL$4:$AL$9</c:f>
              <c:numCache>
                <c:formatCode>#,##0</c:formatCode>
                <c:ptCount val="6"/>
                <c:pt idx="0">
                  <c:v>0</c:v>
                </c:pt>
                <c:pt idx="1">
                  <c:v>1</c:v>
                </c:pt>
                <c:pt idx="2">
                  <c:v>0</c:v>
                </c:pt>
                <c:pt idx="3">
                  <c:v>1</c:v>
                </c:pt>
                <c:pt idx="4">
                  <c:v>0</c:v>
                </c:pt>
                <c:pt idx="5">
                  <c:v>0</c:v>
                </c:pt>
              </c:numCache>
            </c:numRef>
          </c:val>
          <c:extLst>
            <c:ext xmlns:c16="http://schemas.microsoft.com/office/drawing/2014/chart" uri="{C3380CC4-5D6E-409C-BE32-E72D297353CC}">
              <c16:uniqueId val="{00000001-2A1D-4655-AFCC-368181C9D04B}"/>
            </c:ext>
          </c:extLst>
        </c:ser>
        <c:dLbls>
          <c:showLegendKey val="0"/>
          <c:showVal val="0"/>
          <c:showCatName val="0"/>
          <c:showSerName val="0"/>
          <c:showPercent val="0"/>
          <c:showBubbleSize val="0"/>
        </c:dLbls>
        <c:gapWidth val="182"/>
        <c:axId val="-135030896"/>
        <c:axId val="-135031984"/>
      </c:barChart>
      <c:catAx>
        <c:axId val="-135030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31984"/>
        <c:crosses val="autoZero"/>
        <c:auto val="1"/>
        <c:lblAlgn val="ctr"/>
        <c:lblOffset val="100"/>
        <c:noMultiLvlLbl val="0"/>
      </c:catAx>
      <c:valAx>
        <c:axId val="-1350319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3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Passzív foglalkoztatáspolitkai eszközök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v>Nyilvántartott álláskeresők</c:v>
          </c:tx>
          <c:spPr>
            <a:ln w="28575" cap="rnd">
              <a:solidFill>
                <a:schemeClr val="accent1"/>
              </a:solidFill>
              <a:round/>
            </a:ln>
            <a:effectLst/>
          </c:spPr>
          <c:marker>
            <c:symbol val="none"/>
          </c:marker>
          <c:cat>
            <c:numRef>
              <c:f>'3. Mélyszegények-Romák'!$AN$4:$AN$9</c:f>
              <c:numCache>
                <c:formatCode>General</c:formatCode>
                <c:ptCount val="6"/>
                <c:pt idx="0">
                  <c:v>2016</c:v>
                </c:pt>
                <c:pt idx="1">
                  <c:v>2017</c:v>
                </c:pt>
                <c:pt idx="2">
                  <c:v>2018</c:v>
                </c:pt>
                <c:pt idx="3">
                  <c:v>2019</c:v>
                </c:pt>
                <c:pt idx="4">
                  <c:v>2020</c:v>
                </c:pt>
                <c:pt idx="5">
                  <c:v>2021</c:v>
                </c:pt>
              </c:numCache>
            </c:numRef>
          </c:cat>
          <c:val>
            <c:numRef>
              <c:f>'3. Mélyszegények-Romák'!$AO$4:$AO$9</c:f>
              <c:numCache>
                <c:formatCode>0</c:formatCode>
                <c:ptCount val="6"/>
                <c:pt idx="0">
                  <c:v>2</c:v>
                </c:pt>
                <c:pt idx="1">
                  <c:v>5</c:v>
                </c:pt>
                <c:pt idx="2">
                  <c:v>3</c:v>
                </c:pt>
                <c:pt idx="3">
                  <c:v>7</c:v>
                </c:pt>
                <c:pt idx="4">
                  <c:v>5</c:v>
                </c:pt>
                <c:pt idx="5">
                  <c:v>6</c:v>
                </c:pt>
              </c:numCache>
            </c:numRef>
          </c:val>
          <c:smooth val="0"/>
          <c:extLst>
            <c:ext xmlns:c16="http://schemas.microsoft.com/office/drawing/2014/chart" uri="{C3380CC4-5D6E-409C-BE32-E72D297353CC}">
              <c16:uniqueId val="{00000000-EF1E-4105-A363-0F5D7EDEF5FB}"/>
            </c:ext>
          </c:extLst>
        </c:ser>
        <c:ser>
          <c:idx val="1"/>
          <c:order val="1"/>
          <c:tx>
            <c:v>Álláskeresési ellátásban részesülők</c:v>
          </c:tx>
          <c:spPr>
            <a:ln w="28575" cap="rnd">
              <a:solidFill>
                <a:schemeClr val="accent2"/>
              </a:solidFill>
              <a:round/>
            </a:ln>
            <a:effectLst/>
          </c:spPr>
          <c:marker>
            <c:symbol val="none"/>
          </c:marker>
          <c:cat>
            <c:numRef>
              <c:f>'3. Mélyszegények-Romák'!$AN$4:$AN$9</c:f>
              <c:numCache>
                <c:formatCode>General</c:formatCode>
                <c:ptCount val="6"/>
                <c:pt idx="0">
                  <c:v>2016</c:v>
                </c:pt>
                <c:pt idx="1">
                  <c:v>2017</c:v>
                </c:pt>
                <c:pt idx="2">
                  <c:v>2018</c:v>
                </c:pt>
                <c:pt idx="3">
                  <c:v>2019</c:v>
                </c:pt>
                <c:pt idx="4">
                  <c:v>2020</c:v>
                </c:pt>
                <c:pt idx="5">
                  <c:v>2021</c:v>
                </c:pt>
              </c:numCache>
            </c:numRef>
          </c:cat>
          <c:val>
            <c:numRef>
              <c:f>'3. Mélyszegények-Romák'!$AQ$4:$AQ$9</c:f>
              <c:numCache>
                <c:formatCode>#,##0</c:formatCode>
                <c:ptCount val="6"/>
                <c:pt idx="0">
                  <c:v>0</c:v>
                </c:pt>
                <c:pt idx="1">
                  <c:v>0</c:v>
                </c:pt>
                <c:pt idx="2">
                  <c:v>0</c:v>
                </c:pt>
                <c:pt idx="3">
                  <c:v>3</c:v>
                </c:pt>
                <c:pt idx="4">
                  <c:v>1</c:v>
                </c:pt>
                <c:pt idx="5">
                  <c:v>2</c:v>
                </c:pt>
              </c:numCache>
            </c:numRef>
          </c:val>
          <c:smooth val="0"/>
          <c:extLst>
            <c:ext xmlns:c16="http://schemas.microsoft.com/office/drawing/2014/chart" uri="{C3380CC4-5D6E-409C-BE32-E72D297353CC}">
              <c16:uniqueId val="{00000001-EF1E-4105-A363-0F5D7EDEF5FB}"/>
            </c:ext>
          </c:extLst>
        </c:ser>
        <c:dLbls>
          <c:showLegendKey val="0"/>
          <c:showVal val="0"/>
          <c:showCatName val="0"/>
          <c:showSerName val="0"/>
          <c:showPercent val="0"/>
          <c:showBubbleSize val="0"/>
        </c:dLbls>
        <c:smooth val="0"/>
        <c:axId val="-135031440"/>
        <c:axId val="-135026544"/>
      </c:lineChart>
      <c:catAx>
        <c:axId val="-13503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26544"/>
        <c:crosses val="autoZero"/>
        <c:auto val="1"/>
        <c:lblAlgn val="ctr"/>
        <c:lblOffset val="100"/>
        <c:noMultiLvlLbl val="0"/>
      </c:catAx>
      <c:valAx>
        <c:axId val="-135026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3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hu-HU" sz="1200" b="1">
                <a:solidFill>
                  <a:schemeClr val="tx1"/>
                </a:solidFill>
              </a:rPr>
              <a:t>Passzív foglalkoztatás-politikiai eszkökkel</a:t>
            </a:r>
            <a:r>
              <a:rPr lang="hu-HU" sz="1200" b="1" baseline="0">
                <a:solidFill>
                  <a:schemeClr val="tx1"/>
                </a:solidFill>
              </a:rPr>
              <a:t> támogatottak száma a </a:t>
            </a:r>
            <a:r>
              <a:rPr lang="en-US" sz="1200" b="1">
                <a:solidFill>
                  <a:schemeClr val="tx1"/>
                </a:solidFill>
              </a:rPr>
              <a:t>15-64 év közötti népesség  </a:t>
            </a:r>
            <a:r>
              <a:rPr lang="hu-HU" sz="1200" b="1">
                <a:solidFill>
                  <a:schemeClr val="tx1"/>
                </a:solidFill>
              </a:rPr>
              <a:t>arányában II. (%)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hu-HU"/>
        </a:p>
      </c:txPr>
    </c:title>
    <c:autoTitleDeleted val="0"/>
    <c:plotArea>
      <c:layout/>
      <c:barChart>
        <c:barDir val="col"/>
        <c:grouping val="clustered"/>
        <c:varyColors val="0"/>
        <c:ser>
          <c:idx val="1"/>
          <c:order val="0"/>
          <c:tx>
            <c:strRef>
              <c:f>'3. Mélyszegények-Romák'!$AU$2:$AV$2</c:f>
              <c:strCache>
                <c:ptCount val="1"/>
                <c:pt idx="0">
                  <c:v>Szociális támogatásban részesülő nyilvántartott álláskeresők száma
(TS 048)</c:v>
                </c:pt>
              </c:strCache>
            </c:strRef>
          </c:tx>
          <c:spPr>
            <a:solidFill>
              <a:schemeClr val="accent2"/>
            </a:solidFill>
            <a:ln w="19050">
              <a:solidFill>
                <a:schemeClr val="lt1"/>
              </a:solidFill>
            </a:ln>
            <a:effectLst/>
          </c:spPr>
          <c:invertIfNegative val="0"/>
          <c:cat>
            <c:numRef>
              <c:f>'3. Mélyszegények-Romák'!$AT$4:$AT$9</c:f>
              <c:numCache>
                <c:formatCode>General</c:formatCode>
                <c:ptCount val="6"/>
                <c:pt idx="0">
                  <c:v>2016</c:v>
                </c:pt>
                <c:pt idx="1">
                  <c:v>2017</c:v>
                </c:pt>
                <c:pt idx="2">
                  <c:v>2018</c:v>
                </c:pt>
                <c:pt idx="3">
                  <c:v>2019</c:v>
                </c:pt>
                <c:pt idx="4">
                  <c:v>2020</c:v>
                </c:pt>
                <c:pt idx="5">
                  <c:v>2021</c:v>
                </c:pt>
              </c:numCache>
            </c:numRef>
          </c:cat>
          <c:val>
            <c:numRef>
              <c:f>'3. Mélyszegények-Romák'!$AV$4:$AV$9</c:f>
              <c:numCache>
                <c:formatCode>0.00%</c:formatCode>
                <c:ptCount val="6"/>
                <c:pt idx="0">
                  <c:v>1</c:v>
                </c:pt>
                <c:pt idx="1">
                  <c:v>0.2</c:v>
                </c:pt>
                <c:pt idx="2">
                  <c:v>0.33333333333333331</c:v>
                </c:pt>
                <c:pt idx="3">
                  <c:v>0.14285714285714285</c:v>
                </c:pt>
                <c:pt idx="4">
                  <c:v>0.4</c:v>
                </c:pt>
                <c:pt idx="5">
                  <c:v>0.16666666666666666</c:v>
                </c:pt>
              </c:numCache>
            </c:numRef>
          </c:val>
          <c:extLst>
            <c:ext xmlns:c16="http://schemas.microsoft.com/office/drawing/2014/chart" uri="{C3380CC4-5D6E-409C-BE32-E72D297353CC}">
              <c16:uniqueId val="{00000000-A8AC-402C-B6D3-586FBF928104}"/>
            </c:ext>
          </c:extLst>
        </c:ser>
        <c:ser>
          <c:idx val="0"/>
          <c:order val="1"/>
          <c:tx>
            <c:strRef>
              <c:f>'3. Mélyszegények-Romák'!$AW$2:$AX$2</c:f>
              <c:strCache>
                <c:ptCount val="1"/>
                <c:pt idx="0">
                  <c:v>Foglalkoztatást helyettesítő támogatásban részesítettek átlagos havi száma (TS 054)</c:v>
                </c:pt>
              </c:strCache>
            </c:strRef>
          </c:tx>
          <c:spPr>
            <a:solidFill>
              <a:schemeClr val="accent1"/>
            </a:solidFill>
            <a:ln w="19050">
              <a:solidFill>
                <a:schemeClr val="lt1"/>
              </a:solidFill>
            </a:ln>
            <a:effectLst/>
          </c:spPr>
          <c:invertIfNegative val="0"/>
          <c:cat>
            <c:numRef>
              <c:f>'3. Mélyszegények-Romák'!$AT$4:$AT$9</c:f>
              <c:numCache>
                <c:formatCode>General</c:formatCode>
                <c:ptCount val="6"/>
                <c:pt idx="0">
                  <c:v>2016</c:v>
                </c:pt>
                <c:pt idx="1">
                  <c:v>2017</c:v>
                </c:pt>
                <c:pt idx="2">
                  <c:v>2018</c:v>
                </c:pt>
                <c:pt idx="3">
                  <c:v>2019</c:v>
                </c:pt>
                <c:pt idx="4">
                  <c:v>2020</c:v>
                </c:pt>
                <c:pt idx="5">
                  <c:v>2021</c:v>
                </c:pt>
              </c:numCache>
            </c:numRef>
          </c:cat>
          <c:val>
            <c:numRef>
              <c:f>'3. Mélyszegények-Romák'!$AX$4:$AX$9</c:f>
              <c:numCache>
                <c:formatCode>0.00%</c:formatCode>
                <c:ptCount val="6"/>
                <c:pt idx="0">
                  <c:v>0</c:v>
                </c:pt>
                <c:pt idx="1">
                  <c:v>1.5840000000000001</c:v>
                </c:pt>
                <c:pt idx="2">
                  <c:v>1.3066666666666666</c:v>
                </c:pt>
                <c:pt idx="3">
                  <c:v>0.14285714285714285</c:v>
                </c:pt>
                <c:pt idx="4">
                  <c:v>0.4</c:v>
                </c:pt>
                <c:pt idx="5">
                  <c:v>0.35000000000000003</c:v>
                </c:pt>
              </c:numCache>
            </c:numRef>
          </c:val>
          <c:extLst>
            <c:ext xmlns:c16="http://schemas.microsoft.com/office/drawing/2014/chart" uri="{C3380CC4-5D6E-409C-BE32-E72D297353CC}">
              <c16:uniqueId val="{00000001-A8AC-402C-B6D3-586FBF928104}"/>
            </c:ext>
          </c:extLst>
        </c:ser>
        <c:ser>
          <c:idx val="2"/>
          <c:order val="2"/>
          <c:tx>
            <c:strRef>
              <c:f>'3. Mélyszegények-Romák'!$AY$2:$AZ$2</c:f>
              <c:strCache>
                <c:ptCount val="1"/>
                <c:pt idx="0">
                  <c:v>Ellátásban részesülő nyilvántartott álláskeresők száma (TS 049)</c:v>
                </c:pt>
              </c:strCache>
            </c:strRef>
          </c:tx>
          <c:spPr>
            <a:solidFill>
              <a:schemeClr val="accent3"/>
            </a:solidFill>
            <a:ln w="19050">
              <a:solidFill>
                <a:schemeClr val="lt1"/>
              </a:solidFill>
            </a:ln>
            <a:effectLst/>
          </c:spPr>
          <c:invertIfNegative val="0"/>
          <c:cat>
            <c:numRef>
              <c:f>'3. Mélyszegények-Romák'!$AT$4:$AT$9</c:f>
              <c:numCache>
                <c:formatCode>General</c:formatCode>
                <c:ptCount val="6"/>
                <c:pt idx="0">
                  <c:v>2016</c:v>
                </c:pt>
                <c:pt idx="1">
                  <c:v>2017</c:v>
                </c:pt>
                <c:pt idx="2">
                  <c:v>2018</c:v>
                </c:pt>
                <c:pt idx="3">
                  <c:v>2019</c:v>
                </c:pt>
                <c:pt idx="4">
                  <c:v>2020</c:v>
                </c:pt>
                <c:pt idx="5">
                  <c:v>2021</c:v>
                </c:pt>
              </c:numCache>
            </c:numRef>
          </c:cat>
          <c:val>
            <c:numRef>
              <c:f>'3. Mélyszegények-Romák'!$AZ$4:$AZ$9</c:f>
              <c:numCache>
                <c:formatCode>0.00%</c:formatCode>
                <c:ptCount val="6"/>
                <c:pt idx="0">
                  <c:v>1</c:v>
                </c:pt>
                <c:pt idx="1">
                  <c:v>0.2</c:v>
                </c:pt>
                <c:pt idx="2">
                  <c:v>0.33333333333333331</c:v>
                </c:pt>
                <c:pt idx="3">
                  <c:v>0.5714285714285714</c:v>
                </c:pt>
                <c:pt idx="4">
                  <c:v>0.6</c:v>
                </c:pt>
                <c:pt idx="5">
                  <c:v>0.5</c:v>
                </c:pt>
              </c:numCache>
            </c:numRef>
          </c:val>
          <c:extLst>
            <c:ext xmlns:c16="http://schemas.microsoft.com/office/drawing/2014/chart" uri="{C3380CC4-5D6E-409C-BE32-E72D297353CC}">
              <c16:uniqueId val="{00000002-A8AC-402C-B6D3-586FBF928104}"/>
            </c:ext>
          </c:extLst>
        </c:ser>
        <c:dLbls>
          <c:showLegendKey val="0"/>
          <c:showVal val="0"/>
          <c:showCatName val="0"/>
          <c:showSerName val="0"/>
          <c:showPercent val="0"/>
          <c:showBubbleSize val="0"/>
        </c:dLbls>
        <c:gapWidth val="150"/>
        <c:axId val="-135034704"/>
        <c:axId val="-135036880"/>
      </c:barChart>
      <c:catAx>
        <c:axId val="-1350347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36880"/>
        <c:crosses val="autoZero"/>
        <c:auto val="1"/>
        <c:lblAlgn val="ctr"/>
        <c:lblOffset val="100"/>
        <c:noMultiLvlLbl val="0"/>
      </c:catAx>
      <c:valAx>
        <c:axId val="-1350368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34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Lakásállomány és minősége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strRef>
              <c:f>'3. Mélyszegények-Romák'!$BI$2</c:f>
              <c:strCache>
                <c:ptCount val="1"/>
                <c:pt idx="0">
                  <c:v>1-2 szobás lakások aránya
(TS 076)</c:v>
                </c:pt>
              </c:strCache>
            </c:strRef>
          </c:tx>
          <c:spPr>
            <a:solidFill>
              <a:schemeClr val="accent1"/>
            </a:solidFill>
            <a:ln>
              <a:noFill/>
            </a:ln>
            <a:effectLst/>
          </c:spPr>
          <c:invertIfNegative val="0"/>
          <c:cat>
            <c:numRef>
              <c:f>'3. Mélyszegények-Romák'!$BE$4:$BE$9</c:f>
              <c:numCache>
                <c:formatCode>General</c:formatCode>
                <c:ptCount val="6"/>
                <c:pt idx="0">
                  <c:v>2016</c:v>
                </c:pt>
                <c:pt idx="1">
                  <c:v>2017</c:v>
                </c:pt>
                <c:pt idx="2">
                  <c:v>2018</c:v>
                </c:pt>
                <c:pt idx="3">
                  <c:v>2019</c:v>
                </c:pt>
                <c:pt idx="4">
                  <c:v>2020</c:v>
                </c:pt>
                <c:pt idx="5">
                  <c:v>2021</c:v>
                </c:pt>
              </c:numCache>
            </c:numRef>
          </c:cat>
          <c:val>
            <c:numRef>
              <c:f>'3. Mélyszegények-Romák'!$BI$4:$BI$9</c:f>
              <c:numCache>
                <c:formatCode>#,##0.00</c:formatCode>
                <c:ptCount val="6"/>
                <c:pt idx="0">
                  <c:v>68.75</c:v>
                </c:pt>
                <c:pt idx="1">
                  <c:v>68.75</c:v>
                </c:pt>
                <c:pt idx="2">
                  <c:v>68.25</c:v>
                </c:pt>
                <c:pt idx="3">
                  <c:v>68.25</c:v>
                </c:pt>
                <c:pt idx="4">
                  <c:v>67.19</c:v>
                </c:pt>
                <c:pt idx="5">
                  <c:v>67.19</c:v>
                </c:pt>
              </c:numCache>
            </c:numRef>
          </c:val>
          <c:extLst>
            <c:ext xmlns:c16="http://schemas.microsoft.com/office/drawing/2014/chart" uri="{C3380CC4-5D6E-409C-BE32-E72D297353CC}">
              <c16:uniqueId val="{00000000-6955-4757-BE4A-4FDA3CBF6B65}"/>
            </c:ext>
          </c:extLst>
        </c:ser>
        <c:ser>
          <c:idx val="1"/>
          <c:order val="1"/>
          <c:tx>
            <c:strRef>
              <c:f>'3. Mélyszegények-Romák'!$BJ$2</c:f>
              <c:strCache>
                <c:ptCount val="1"/>
                <c:pt idx="0">
                  <c:v>A közüzemi szennyvízgyűjtő-hálózatba 
 bekapcsolt lakások aránya (TS 074)</c:v>
                </c:pt>
              </c:strCache>
            </c:strRef>
          </c:tx>
          <c:spPr>
            <a:solidFill>
              <a:schemeClr val="accent2"/>
            </a:solidFill>
            <a:ln>
              <a:noFill/>
            </a:ln>
            <a:effectLst/>
          </c:spPr>
          <c:invertIfNegative val="0"/>
          <c:cat>
            <c:numRef>
              <c:f>'3. Mélyszegények-Romák'!$BE$4:$BE$9</c:f>
              <c:numCache>
                <c:formatCode>General</c:formatCode>
                <c:ptCount val="6"/>
                <c:pt idx="0">
                  <c:v>2016</c:v>
                </c:pt>
                <c:pt idx="1">
                  <c:v>2017</c:v>
                </c:pt>
                <c:pt idx="2">
                  <c:v>2018</c:v>
                </c:pt>
                <c:pt idx="3">
                  <c:v>2019</c:v>
                </c:pt>
                <c:pt idx="4">
                  <c:v>2020</c:v>
                </c:pt>
                <c:pt idx="5">
                  <c:v>2021</c:v>
                </c:pt>
              </c:numCache>
            </c:numRef>
          </c:cat>
          <c:val>
            <c:numRef>
              <c:f>'3. Mélyszegények-Romák'!$BJ$4:$BJ$9</c:f>
              <c:numCache>
                <c:formatCode>#,##0.00</c:formatCode>
                <c:ptCount val="6"/>
                <c:pt idx="0">
                  <c:v>34.380000000000003</c:v>
                </c:pt>
                <c:pt idx="1">
                  <c:v>37.5</c:v>
                </c:pt>
                <c:pt idx="2">
                  <c:v>38.1</c:v>
                </c:pt>
                <c:pt idx="3">
                  <c:v>41.27</c:v>
                </c:pt>
                <c:pt idx="4">
                  <c:v>40.630000000000003</c:v>
                </c:pt>
                <c:pt idx="5">
                  <c:v>40.630000000000003</c:v>
                </c:pt>
              </c:numCache>
            </c:numRef>
          </c:val>
          <c:extLst>
            <c:ext xmlns:c16="http://schemas.microsoft.com/office/drawing/2014/chart" uri="{C3380CC4-5D6E-409C-BE32-E72D297353CC}">
              <c16:uniqueId val="{00000001-6955-4757-BE4A-4FDA3CBF6B65}"/>
            </c:ext>
          </c:extLst>
        </c:ser>
        <c:ser>
          <c:idx val="2"/>
          <c:order val="2"/>
          <c:tx>
            <c:strRef>
              <c:f>'3. Mélyszegények-Romák'!$BK$2</c:f>
              <c:strCache>
                <c:ptCount val="1"/>
                <c:pt idx="0">
                  <c:v>A közüzemi ivóvízvezeték-hálózatba 
 bekapcsolt lakások aránya (TS 075)</c:v>
                </c:pt>
              </c:strCache>
            </c:strRef>
          </c:tx>
          <c:spPr>
            <a:solidFill>
              <a:schemeClr val="accent3"/>
            </a:solidFill>
            <a:ln>
              <a:noFill/>
            </a:ln>
            <a:effectLst/>
          </c:spPr>
          <c:invertIfNegative val="0"/>
          <c:cat>
            <c:numRef>
              <c:f>'3. Mélyszegények-Romák'!$BE$4:$BE$9</c:f>
              <c:numCache>
                <c:formatCode>General</c:formatCode>
                <c:ptCount val="6"/>
                <c:pt idx="0">
                  <c:v>2016</c:v>
                </c:pt>
                <c:pt idx="1">
                  <c:v>2017</c:v>
                </c:pt>
                <c:pt idx="2">
                  <c:v>2018</c:v>
                </c:pt>
                <c:pt idx="3">
                  <c:v>2019</c:v>
                </c:pt>
                <c:pt idx="4">
                  <c:v>2020</c:v>
                </c:pt>
                <c:pt idx="5">
                  <c:v>2021</c:v>
                </c:pt>
              </c:numCache>
            </c:numRef>
          </c:cat>
          <c:val>
            <c:numRef>
              <c:f>'3. Mélyszegények-Romák'!$BK$4:$BK$9</c:f>
              <c:numCache>
                <c:formatCode>#,##0.00</c:formatCode>
                <c:ptCount val="6"/>
                <c:pt idx="0">
                  <c:v>100</c:v>
                </c:pt>
                <c:pt idx="1">
                  <c:v>100</c:v>
                </c:pt>
                <c:pt idx="2">
                  <c:v>100</c:v>
                </c:pt>
                <c:pt idx="3">
                  <c:v>98.41</c:v>
                </c:pt>
                <c:pt idx="4">
                  <c:v>96.88</c:v>
                </c:pt>
                <c:pt idx="5">
                  <c:v>96.88</c:v>
                </c:pt>
              </c:numCache>
            </c:numRef>
          </c:val>
          <c:extLst>
            <c:ext xmlns:c16="http://schemas.microsoft.com/office/drawing/2014/chart" uri="{C3380CC4-5D6E-409C-BE32-E72D297353CC}">
              <c16:uniqueId val="{00000002-6955-4757-BE4A-4FDA3CBF6B65}"/>
            </c:ext>
          </c:extLst>
        </c:ser>
        <c:dLbls>
          <c:showLegendKey val="0"/>
          <c:showVal val="0"/>
          <c:showCatName val="0"/>
          <c:showSerName val="0"/>
          <c:showPercent val="0"/>
          <c:showBubbleSize val="0"/>
        </c:dLbls>
        <c:gapWidth val="182"/>
        <c:axId val="-131787504"/>
        <c:axId val="-131783696"/>
      </c:barChart>
      <c:catAx>
        <c:axId val="-131787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1783696"/>
        <c:crosses val="autoZero"/>
        <c:auto val="1"/>
        <c:lblAlgn val="ctr"/>
        <c:lblOffset val="100"/>
        <c:noMultiLvlLbl val="0"/>
      </c:catAx>
      <c:valAx>
        <c:axId val="-13178369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1787504"/>
        <c:crosses val="autoZero"/>
        <c:crossBetween val="between"/>
      </c:valAx>
      <c:spPr>
        <a:noFill/>
        <a:ln>
          <a:noFill/>
        </a:ln>
        <a:effectLst/>
      </c:spPr>
    </c:plotArea>
    <c:legend>
      <c:legendPos val="b"/>
      <c:layout>
        <c:manualLayout>
          <c:xMode val="edge"/>
          <c:yMode val="edge"/>
          <c:x val="8.6954096278971327E-2"/>
          <c:y val="0.84636323899700183"/>
          <c:w val="0.87571254144575827"/>
          <c:h val="0.134872101112458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Lakhatást segítő támogatások </a:t>
            </a:r>
            <a:endParaRPr lang="hu-HU"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2"/>
          <c:order val="0"/>
          <c:tx>
            <c:strRef>
              <c:f>'3. Mélyszegények-Romák'!$BW$2</c:f>
              <c:strCache>
                <c:ptCount val="1"/>
                <c:pt idx="0">
                  <c:v>Települési támogatásban részesítettek száma
(pénzbeli és természetbeni)
(TS 136)</c:v>
                </c:pt>
              </c:strCache>
            </c:strRef>
          </c:tx>
          <c:spPr>
            <a:solidFill>
              <a:schemeClr val="accent3"/>
            </a:solidFill>
            <a:ln>
              <a:noFill/>
            </a:ln>
            <a:effectLst/>
          </c:spPr>
          <c:invertIfNegative val="0"/>
          <c:cat>
            <c:numRef>
              <c:f>'3. Mélyszegények-Romák'!$BV$4:$BV$9</c:f>
              <c:numCache>
                <c:formatCode>General</c:formatCode>
                <c:ptCount val="6"/>
                <c:pt idx="0">
                  <c:v>2016</c:v>
                </c:pt>
                <c:pt idx="1">
                  <c:v>2017</c:v>
                </c:pt>
                <c:pt idx="2">
                  <c:v>2018</c:v>
                </c:pt>
                <c:pt idx="3">
                  <c:v>2019</c:v>
                </c:pt>
                <c:pt idx="4">
                  <c:v>2020</c:v>
                </c:pt>
                <c:pt idx="5">
                  <c:v>2021</c:v>
                </c:pt>
              </c:numCache>
            </c:numRef>
          </c:cat>
          <c:val>
            <c:numRef>
              <c:f>'3. Mélyszegények-Romák'!$BW$4:$BW$9</c:f>
              <c:numCache>
                <c:formatCode>#,##0</c:formatCode>
                <c:ptCount val="6"/>
                <c:pt idx="0">
                  <c:v>0</c:v>
                </c:pt>
                <c:pt idx="1">
                  <c:v>71</c:v>
                </c:pt>
                <c:pt idx="2">
                  <c:v>83</c:v>
                </c:pt>
                <c:pt idx="3">
                  <c:v>94</c:v>
                </c:pt>
                <c:pt idx="4">
                  <c:v>94</c:v>
                </c:pt>
                <c:pt idx="5">
                  <c:v>73</c:v>
                </c:pt>
              </c:numCache>
            </c:numRef>
          </c:val>
          <c:extLst>
            <c:ext xmlns:c16="http://schemas.microsoft.com/office/drawing/2014/chart" uri="{C3380CC4-5D6E-409C-BE32-E72D297353CC}">
              <c16:uniqueId val="{00000000-6706-42A8-A209-FE4A42B51482}"/>
            </c:ext>
          </c:extLst>
        </c:ser>
        <c:ser>
          <c:idx val="3"/>
          <c:order val="1"/>
          <c:tx>
            <c:strRef>
              <c:f>'3. Mélyszegények-Romák'!$BX$2</c:f>
              <c:strCache>
                <c:ptCount val="1"/>
                <c:pt idx="0">
                  <c:v>Egyéb önkormányzati támogatásban 
részesítettek száma
(TS 137)</c:v>
                </c:pt>
              </c:strCache>
            </c:strRef>
          </c:tx>
          <c:spPr>
            <a:solidFill>
              <a:schemeClr val="accent4"/>
            </a:solidFill>
            <a:ln>
              <a:noFill/>
            </a:ln>
            <a:effectLst/>
          </c:spPr>
          <c:invertIfNegative val="0"/>
          <c:cat>
            <c:numRef>
              <c:f>'3. Mélyszegények-Romák'!$BV$4:$BV$9</c:f>
              <c:numCache>
                <c:formatCode>General</c:formatCode>
                <c:ptCount val="6"/>
                <c:pt idx="0">
                  <c:v>2016</c:v>
                </c:pt>
                <c:pt idx="1">
                  <c:v>2017</c:v>
                </c:pt>
                <c:pt idx="2">
                  <c:v>2018</c:v>
                </c:pt>
                <c:pt idx="3">
                  <c:v>2019</c:v>
                </c:pt>
                <c:pt idx="4">
                  <c:v>2020</c:v>
                </c:pt>
                <c:pt idx="5">
                  <c:v>2021</c:v>
                </c:pt>
              </c:numCache>
            </c:numRef>
          </c:cat>
          <c:val>
            <c:numRef>
              <c:f>'3. Mélyszegények-Romák'!$BX$4:$BX$9</c:f>
              <c:numCache>
                <c:formatCode>#,##0</c:formatCode>
                <c:ptCount val="6"/>
                <c:pt idx="0">
                  <c:v>0</c:v>
                </c:pt>
                <c:pt idx="1">
                  <c:v>2</c:v>
                </c:pt>
                <c:pt idx="2">
                  <c:v>0</c:v>
                </c:pt>
                <c:pt idx="3">
                  <c:v>35</c:v>
                </c:pt>
                <c:pt idx="4">
                  <c:v>0</c:v>
                </c:pt>
                <c:pt idx="5">
                  <c:v>1</c:v>
                </c:pt>
              </c:numCache>
            </c:numRef>
          </c:val>
          <c:extLst>
            <c:ext xmlns:c16="http://schemas.microsoft.com/office/drawing/2014/chart" uri="{C3380CC4-5D6E-409C-BE32-E72D297353CC}">
              <c16:uniqueId val="{00000001-6706-42A8-A209-FE4A42B51482}"/>
            </c:ext>
          </c:extLst>
        </c:ser>
        <c:dLbls>
          <c:showLegendKey val="0"/>
          <c:showVal val="0"/>
          <c:showCatName val="0"/>
          <c:showSerName val="0"/>
          <c:showPercent val="0"/>
          <c:showBubbleSize val="0"/>
        </c:dLbls>
        <c:gapWidth val="150"/>
        <c:overlap val="100"/>
        <c:axId val="-135030352"/>
        <c:axId val="-135036336"/>
      </c:barChart>
      <c:catAx>
        <c:axId val="-13503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36336"/>
        <c:crosses val="autoZero"/>
        <c:auto val="1"/>
        <c:lblAlgn val="ctr"/>
        <c:lblOffset val="100"/>
        <c:noMultiLvlLbl val="0"/>
      </c:catAx>
      <c:valAx>
        <c:axId val="-135036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303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Védelembe</a:t>
            </a:r>
            <a:r>
              <a:rPr lang="hu-HU" sz="1200" baseline="0"/>
              <a:t> vett és veszélyeztetett kiskorú (fő)</a:t>
            </a:r>
            <a:endParaRPr lang="hu-HU" sz="1200"/>
          </a:p>
        </c:rich>
      </c:tx>
      <c:overlay val="0"/>
    </c:title>
    <c:autoTitleDeleted val="0"/>
    <c:plotArea>
      <c:layout/>
      <c:barChart>
        <c:barDir val="col"/>
        <c:grouping val="clustered"/>
        <c:varyColors val="0"/>
        <c:ser>
          <c:idx val="0"/>
          <c:order val="0"/>
          <c:tx>
            <c:v>Védelembe vett kiskorú</c:v>
          </c:tx>
          <c:invertIfNegative val="0"/>
          <c:cat>
            <c:numRef>
              <c:f>'4. Gyermekek'!$I$4:$I$9</c:f>
              <c:numCache>
                <c:formatCode>General</c:formatCode>
                <c:ptCount val="6"/>
                <c:pt idx="0">
                  <c:v>2016</c:v>
                </c:pt>
                <c:pt idx="1">
                  <c:v>2017</c:v>
                </c:pt>
                <c:pt idx="2">
                  <c:v>2018</c:v>
                </c:pt>
                <c:pt idx="3">
                  <c:v>2019</c:v>
                </c:pt>
                <c:pt idx="4">
                  <c:v>2020</c:v>
                </c:pt>
                <c:pt idx="5">
                  <c:v>2021</c:v>
                </c:pt>
              </c:numCache>
            </c:numRef>
          </c:cat>
          <c:val>
            <c:numRef>
              <c:f>'4. Gyermekek'!$J$4:$J$9</c:f>
              <c:numCache>
                <c:formatCode>#,##0</c:formatCode>
                <c:ptCount val="6"/>
                <c:pt idx="0">
                  <c:v>1</c:v>
                </c:pt>
                <c:pt idx="1">
                  <c:v>0</c:v>
                </c:pt>
                <c:pt idx="2">
                  <c:v>0</c:v>
                </c:pt>
                <c:pt idx="3">
                  <c:v>0</c:v>
                </c:pt>
                <c:pt idx="4">
                  <c:v>0</c:v>
                </c:pt>
                <c:pt idx="5">
                  <c:v>0</c:v>
                </c:pt>
              </c:numCache>
            </c:numRef>
          </c:val>
          <c:extLst>
            <c:ext xmlns:c16="http://schemas.microsoft.com/office/drawing/2014/chart" uri="{C3380CC4-5D6E-409C-BE32-E72D297353CC}">
              <c16:uniqueId val="{00000000-DABE-4667-94A4-ECFCD014F19B}"/>
            </c:ext>
          </c:extLst>
        </c:ser>
        <c:ser>
          <c:idx val="2"/>
          <c:order val="1"/>
          <c:tx>
            <c:v>Veszélyeztetett kiskorú</c:v>
          </c:tx>
          <c:invertIfNegative val="0"/>
          <c:cat>
            <c:numRef>
              <c:f>'4. Gyermekek'!$I$4:$I$9</c:f>
              <c:numCache>
                <c:formatCode>General</c:formatCode>
                <c:ptCount val="6"/>
                <c:pt idx="0">
                  <c:v>2016</c:v>
                </c:pt>
                <c:pt idx="1">
                  <c:v>2017</c:v>
                </c:pt>
                <c:pt idx="2">
                  <c:v>2018</c:v>
                </c:pt>
                <c:pt idx="3">
                  <c:v>2019</c:v>
                </c:pt>
                <c:pt idx="4">
                  <c:v>2020</c:v>
                </c:pt>
                <c:pt idx="5">
                  <c:v>2021</c:v>
                </c:pt>
              </c:numCache>
            </c:numRef>
          </c:cat>
          <c:val>
            <c:numRef>
              <c:f>'4. Gyermekek'!$K$4:$K$9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DABE-4667-94A4-ECFCD014F19B}"/>
            </c:ext>
          </c:extLst>
        </c:ser>
        <c:dLbls>
          <c:showLegendKey val="0"/>
          <c:showVal val="0"/>
          <c:showCatName val="0"/>
          <c:showSerName val="0"/>
          <c:showPercent val="0"/>
          <c:showBubbleSize val="0"/>
        </c:dLbls>
        <c:gapWidth val="150"/>
        <c:axId val="-131798928"/>
        <c:axId val="-131797296"/>
      </c:barChart>
      <c:catAx>
        <c:axId val="-131798928"/>
        <c:scaling>
          <c:orientation val="minMax"/>
        </c:scaling>
        <c:delete val="0"/>
        <c:axPos val="b"/>
        <c:numFmt formatCode="General" sourceLinked="1"/>
        <c:majorTickMark val="out"/>
        <c:minorTickMark val="none"/>
        <c:tickLblPos val="nextTo"/>
        <c:crossAx val="-131797296"/>
        <c:crosses val="autoZero"/>
        <c:auto val="1"/>
        <c:lblAlgn val="ctr"/>
        <c:lblOffset val="100"/>
        <c:noMultiLvlLbl val="0"/>
      </c:catAx>
      <c:valAx>
        <c:axId val="-131797296"/>
        <c:scaling>
          <c:orientation val="minMax"/>
        </c:scaling>
        <c:delete val="0"/>
        <c:axPos val="l"/>
        <c:majorGridlines/>
        <c:numFmt formatCode="#,##0" sourceLinked="1"/>
        <c:majorTickMark val="out"/>
        <c:minorTickMark val="none"/>
        <c:tickLblPos val="nextTo"/>
        <c:crossAx val="-13179892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u-HU" sz="1200"/>
              <a:t>Állandó népesség</a:t>
            </a:r>
            <a:r>
              <a:rPr lang="hu-HU" sz="1200" baseline="0"/>
              <a:t> - férfiak életkori megoszlása</a:t>
            </a:r>
          </a:p>
          <a:p>
            <a:pPr>
              <a:defRPr sz="1200"/>
            </a:pPr>
            <a:endParaRPr lang="hu-HU" sz="1200"/>
          </a:p>
        </c:rich>
      </c:tx>
      <c:layout>
        <c:manualLayout>
          <c:xMode val="edge"/>
          <c:yMode val="edge"/>
          <c:x val="0.16412162280001555"/>
          <c:y val="0"/>
        </c:manualLayout>
      </c:layout>
      <c:overlay val="0"/>
    </c:title>
    <c:autoTitleDeleted val="0"/>
    <c:plotArea>
      <c:layout>
        <c:manualLayout>
          <c:layoutTarget val="inner"/>
          <c:xMode val="edge"/>
          <c:yMode val="edge"/>
          <c:x val="0.19828669901110843"/>
          <c:y val="0.20171325185540739"/>
          <c:w val="0.38293175683776337"/>
          <c:h val="0.74273961604241034"/>
        </c:manualLayout>
      </c:layout>
      <c:pieChart>
        <c:varyColors val="1"/>
        <c:ser>
          <c:idx val="0"/>
          <c:order val="0"/>
          <c:tx>
            <c:strRef>
              <c:f>'Település Bemutatása - Népesség'!$G$3</c:f>
              <c:strCache>
                <c:ptCount val="1"/>
                <c:pt idx="0">
                  <c:v>Férfiak</c:v>
                </c:pt>
              </c:strCache>
            </c:strRef>
          </c:tx>
          <c:spPr>
            <a:ln>
              <a:solidFill>
                <a:schemeClr val="bg1">
                  <a:lumMod val="95000"/>
                </a:schemeClr>
              </a:solidFill>
            </a:ln>
          </c:spPr>
          <c:dPt>
            <c:idx val="1"/>
            <c:bubble3D val="0"/>
            <c:spPr>
              <a:solidFill>
                <a:srgbClr val="7030A0"/>
              </a:solidFill>
              <a:ln>
                <a:solidFill>
                  <a:schemeClr val="bg1">
                    <a:lumMod val="95000"/>
                  </a:schemeClr>
                </a:solidFill>
              </a:ln>
            </c:spPr>
            <c:extLst>
              <c:ext xmlns:c16="http://schemas.microsoft.com/office/drawing/2014/chart" uri="{C3380CC4-5D6E-409C-BE32-E72D297353CC}">
                <c16:uniqueId val="{00000001-88C7-41E7-A4E2-305BC53B1F36}"/>
              </c:ext>
            </c:extLst>
          </c:dPt>
          <c:dPt>
            <c:idx val="2"/>
            <c:bubble3D val="0"/>
            <c:spPr>
              <a:solidFill>
                <a:srgbClr val="92D050"/>
              </a:solidFill>
              <a:ln>
                <a:solidFill>
                  <a:schemeClr val="bg1">
                    <a:lumMod val="95000"/>
                  </a:schemeClr>
                </a:solidFill>
              </a:ln>
            </c:spPr>
            <c:extLst>
              <c:ext xmlns:c16="http://schemas.microsoft.com/office/drawing/2014/chart" uri="{C3380CC4-5D6E-409C-BE32-E72D297353CC}">
                <c16:uniqueId val="{00000003-88C7-41E7-A4E2-305BC53B1F36}"/>
              </c:ext>
            </c:extLst>
          </c:dPt>
          <c:dPt>
            <c:idx val="4"/>
            <c:bubble3D val="0"/>
            <c:spPr>
              <a:solidFill>
                <a:srgbClr val="FF0000"/>
              </a:solidFill>
              <a:ln>
                <a:solidFill>
                  <a:schemeClr val="bg1">
                    <a:lumMod val="95000"/>
                  </a:schemeClr>
                </a:solidFill>
              </a:ln>
            </c:spPr>
            <c:extLst>
              <c:ext xmlns:c16="http://schemas.microsoft.com/office/drawing/2014/chart" uri="{C3380CC4-5D6E-409C-BE32-E72D297353CC}">
                <c16:uniqueId val="{00000005-88C7-41E7-A4E2-305BC53B1F36}"/>
              </c:ext>
            </c:extLst>
          </c:dPt>
          <c:dLbls>
            <c:dLbl>
              <c:idx val="2"/>
              <c:layout>
                <c:manualLayout>
                  <c:x val="6.7487573594455258E-2"/>
                  <c:y val="-0.1387020671678315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8C7-41E7-A4E2-305BC53B1F36}"/>
                </c:ext>
              </c:extLst>
            </c:dLbl>
            <c:spPr>
              <a:noFill/>
              <a:ln>
                <a:noFill/>
              </a:ln>
              <a:effectLst/>
            </c:spPr>
            <c:txPr>
              <a:bodyPr wrap="square" lIns="38100" tIns="19050" rIns="38100" bIns="19050" anchor="ctr">
                <a:spAutoFit/>
              </a:bodyPr>
              <a:lstStyle/>
              <a:p>
                <a:pPr>
                  <a:defRPr b="1"/>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Lit>
              <c:ptCount val="5"/>
              <c:pt idx="0">
                <c:v>'0-14 évesek</c:v>
              </c:pt>
              <c:pt idx="1">
                <c:v>15-17 évesek</c:v>
              </c:pt>
              <c:pt idx="2">
                <c:v>18-59 évesek</c:v>
              </c:pt>
              <c:pt idx="3">
                <c:v>60-64 évesek</c:v>
              </c:pt>
              <c:pt idx="4">
                <c:v>65 év felettiek'</c:v>
              </c:pt>
            </c:strLit>
          </c:cat>
          <c:val>
            <c:numRef>
              <c:f>'Település Bemutatása - Népesség'!$G$6:$G$10</c:f>
              <c:numCache>
                <c:formatCode>#,##0</c:formatCode>
                <c:ptCount val="5"/>
                <c:pt idx="0">
                  <c:v>3</c:v>
                </c:pt>
                <c:pt idx="1">
                  <c:v>2</c:v>
                </c:pt>
                <c:pt idx="2">
                  <c:v>39</c:v>
                </c:pt>
                <c:pt idx="3">
                  <c:v>2</c:v>
                </c:pt>
                <c:pt idx="4">
                  <c:v>11</c:v>
                </c:pt>
              </c:numCache>
            </c:numRef>
          </c:val>
          <c:extLst>
            <c:ext xmlns:c16="http://schemas.microsoft.com/office/drawing/2014/chart" uri="{C3380CC4-5D6E-409C-BE32-E72D297353CC}">
              <c16:uniqueId val="{00000006-88C7-41E7-A4E2-305BC53B1F36}"/>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2215530634428282"/>
          <c:y val="0.28021542916534753"/>
          <c:w val="0.23994161857577515"/>
          <c:h val="0.56578044954006634"/>
        </c:manualLayout>
      </c:layout>
      <c:overlay val="0"/>
      <c:txPr>
        <a:bodyPr/>
        <a:lstStyle/>
        <a:p>
          <a:pPr rtl="0">
            <a:defRPr sz="1100"/>
          </a:pPr>
          <a:endParaRPr lang="hu-HU"/>
        </a:p>
      </c:txPr>
    </c:legend>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Rendszeres gyermekvédelmi kedvezményben részesítettek</a:t>
            </a:r>
            <a:r>
              <a:rPr lang="hu-HU" sz="1200" baseline="0"/>
              <a:t> száma</a:t>
            </a:r>
            <a:endParaRPr lang="hu-HU" sz="1200"/>
          </a:p>
        </c:rich>
      </c:tx>
      <c:overlay val="0"/>
    </c:title>
    <c:autoTitleDeleted val="0"/>
    <c:plotArea>
      <c:layout/>
      <c:barChart>
        <c:barDir val="col"/>
        <c:grouping val="clustered"/>
        <c:varyColors val="0"/>
        <c:ser>
          <c:idx val="0"/>
          <c:order val="0"/>
          <c:tx>
            <c:v>Rendszeres gyermekvédelmi kedvezményezettek száma</c:v>
          </c:tx>
          <c:invertIfNegative val="0"/>
          <c:cat>
            <c:numRef>
              <c:f>'4. Gyermekek'!$M$4:$M$9</c:f>
              <c:numCache>
                <c:formatCode>General</c:formatCode>
                <c:ptCount val="6"/>
                <c:pt idx="0">
                  <c:v>2016</c:v>
                </c:pt>
                <c:pt idx="1">
                  <c:v>2017</c:v>
                </c:pt>
                <c:pt idx="2">
                  <c:v>2018</c:v>
                </c:pt>
                <c:pt idx="3">
                  <c:v>2019</c:v>
                </c:pt>
                <c:pt idx="4">
                  <c:v>2020</c:v>
                </c:pt>
                <c:pt idx="5">
                  <c:v>2021</c:v>
                </c:pt>
              </c:numCache>
            </c:numRef>
          </c:cat>
          <c:val>
            <c:numRef>
              <c:f>'4. Gyermekek'!$N$4:$N$9</c:f>
              <c:numCache>
                <c:formatCode>#,##0</c:formatCode>
                <c:ptCount val="6"/>
                <c:pt idx="0">
                  <c:v>0</c:v>
                </c:pt>
                <c:pt idx="1">
                  <c:v>7</c:v>
                </c:pt>
                <c:pt idx="2">
                  <c:v>7.5</c:v>
                </c:pt>
                <c:pt idx="3">
                  <c:v>6.5</c:v>
                </c:pt>
                <c:pt idx="4">
                  <c:v>6.5</c:v>
                </c:pt>
                <c:pt idx="5">
                  <c:v>5.5</c:v>
                </c:pt>
              </c:numCache>
            </c:numRef>
          </c:val>
          <c:extLst>
            <c:ext xmlns:c16="http://schemas.microsoft.com/office/drawing/2014/chart" uri="{C3380CC4-5D6E-409C-BE32-E72D297353CC}">
              <c16:uniqueId val="{00000000-6FAB-4A56-AE38-52002DBF0349}"/>
            </c:ext>
          </c:extLst>
        </c:ser>
        <c:dLbls>
          <c:showLegendKey val="0"/>
          <c:showVal val="0"/>
          <c:showCatName val="0"/>
          <c:showSerName val="0"/>
          <c:showPercent val="0"/>
          <c:showBubbleSize val="0"/>
        </c:dLbls>
        <c:gapWidth val="150"/>
        <c:axId val="-131795664"/>
        <c:axId val="-131792400"/>
      </c:barChart>
      <c:catAx>
        <c:axId val="-131795664"/>
        <c:scaling>
          <c:orientation val="minMax"/>
        </c:scaling>
        <c:delete val="0"/>
        <c:axPos val="b"/>
        <c:numFmt formatCode="General" sourceLinked="1"/>
        <c:majorTickMark val="out"/>
        <c:minorTickMark val="none"/>
        <c:tickLblPos val="nextTo"/>
        <c:crossAx val="-131792400"/>
        <c:crosses val="autoZero"/>
        <c:auto val="1"/>
        <c:lblAlgn val="ctr"/>
        <c:lblOffset val="100"/>
        <c:noMultiLvlLbl val="0"/>
      </c:catAx>
      <c:valAx>
        <c:axId val="-131792400"/>
        <c:scaling>
          <c:orientation val="minMax"/>
        </c:scaling>
        <c:delete val="0"/>
        <c:axPos val="l"/>
        <c:majorGridlines/>
        <c:numFmt formatCode="#,##0" sourceLinked="1"/>
        <c:majorTickMark val="out"/>
        <c:minorTickMark val="none"/>
        <c:tickLblPos val="nextTo"/>
        <c:crossAx val="-131795664"/>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Árvaellátásban részesülők száma</a:t>
            </a:r>
          </a:p>
        </c:rich>
      </c:tx>
      <c:overlay val="0"/>
    </c:title>
    <c:autoTitleDeleted val="0"/>
    <c:plotArea>
      <c:layout/>
      <c:barChart>
        <c:barDir val="col"/>
        <c:grouping val="clustered"/>
        <c:varyColors val="0"/>
        <c:ser>
          <c:idx val="0"/>
          <c:order val="0"/>
          <c:tx>
            <c:strRef>
              <c:f>'4. Gyermekek'!$Q$2</c:f>
              <c:strCache>
                <c:ptCount val="1"/>
                <c:pt idx="0">
                  <c:v>Árvaellátásban részesülő 
férfiak száma (fő)
(TS 065) </c:v>
                </c:pt>
              </c:strCache>
            </c:strRef>
          </c:tx>
          <c:invertIfNegative val="0"/>
          <c:cat>
            <c:numRef>
              <c:f>'4. Gyermekek'!$P$4:$P$9</c:f>
              <c:numCache>
                <c:formatCode>General</c:formatCode>
                <c:ptCount val="6"/>
                <c:pt idx="0">
                  <c:v>2016</c:v>
                </c:pt>
                <c:pt idx="1">
                  <c:v>2017</c:v>
                </c:pt>
                <c:pt idx="2">
                  <c:v>2018</c:v>
                </c:pt>
                <c:pt idx="3">
                  <c:v>2019</c:v>
                </c:pt>
                <c:pt idx="4">
                  <c:v>2020</c:v>
                </c:pt>
                <c:pt idx="5">
                  <c:v>2021</c:v>
                </c:pt>
              </c:numCache>
            </c:numRef>
          </c:cat>
          <c:val>
            <c:numRef>
              <c:f>'4. Gyermekek'!$Q$4:$Q$9</c:f>
              <c:numCache>
                <c:formatCode>#,##0</c:formatCode>
                <c:ptCount val="6"/>
                <c:pt idx="0">
                  <c:v>1</c:v>
                </c:pt>
                <c:pt idx="1">
                  <c:v>2</c:v>
                </c:pt>
                <c:pt idx="2">
                  <c:v>2</c:v>
                </c:pt>
                <c:pt idx="3">
                  <c:v>2</c:v>
                </c:pt>
                <c:pt idx="4">
                  <c:v>0</c:v>
                </c:pt>
                <c:pt idx="5">
                  <c:v>1</c:v>
                </c:pt>
              </c:numCache>
            </c:numRef>
          </c:val>
          <c:extLst>
            <c:ext xmlns:c16="http://schemas.microsoft.com/office/drawing/2014/chart" uri="{C3380CC4-5D6E-409C-BE32-E72D297353CC}">
              <c16:uniqueId val="{00000000-A3B5-44F1-AFC3-DDE916B79A0D}"/>
            </c:ext>
          </c:extLst>
        </c:ser>
        <c:ser>
          <c:idx val="1"/>
          <c:order val="1"/>
          <c:tx>
            <c:strRef>
              <c:f>'4. Gyermekek'!$R$2</c:f>
              <c:strCache>
                <c:ptCount val="1"/>
                <c:pt idx="0">
                  <c:v>Árvaellátásban részesülő 
nők száma (fő)
(TS 066)</c:v>
                </c:pt>
              </c:strCache>
            </c:strRef>
          </c:tx>
          <c:invertIfNegative val="0"/>
          <c:cat>
            <c:numRef>
              <c:f>'4. Gyermekek'!$P$4:$P$9</c:f>
              <c:numCache>
                <c:formatCode>General</c:formatCode>
                <c:ptCount val="6"/>
                <c:pt idx="0">
                  <c:v>2016</c:v>
                </c:pt>
                <c:pt idx="1">
                  <c:v>2017</c:v>
                </c:pt>
                <c:pt idx="2">
                  <c:v>2018</c:v>
                </c:pt>
                <c:pt idx="3">
                  <c:v>2019</c:v>
                </c:pt>
                <c:pt idx="4">
                  <c:v>2020</c:v>
                </c:pt>
                <c:pt idx="5">
                  <c:v>2021</c:v>
                </c:pt>
              </c:numCache>
            </c:numRef>
          </c:cat>
          <c:val>
            <c:numRef>
              <c:f>'4. Gyermekek'!$R$4:$R$9</c:f>
              <c:numCache>
                <c:formatCode>#,##0</c:formatCode>
                <c:ptCount val="6"/>
                <c:pt idx="0">
                  <c:v>0</c:v>
                </c:pt>
                <c:pt idx="1">
                  <c:v>1</c:v>
                </c:pt>
                <c:pt idx="2">
                  <c:v>1</c:v>
                </c:pt>
                <c:pt idx="3">
                  <c:v>0</c:v>
                </c:pt>
                <c:pt idx="4">
                  <c:v>1</c:v>
                </c:pt>
                <c:pt idx="5">
                  <c:v>1</c:v>
                </c:pt>
              </c:numCache>
            </c:numRef>
          </c:val>
          <c:extLst>
            <c:ext xmlns:c16="http://schemas.microsoft.com/office/drawing/2014/chart" uri="{C3380CC4-5D6E-409C-BE32-E72D297353CC}">
              <c16:uniqueId val="{00000001-A3B5-44F1-AFC3-DDE916B79A0D}"/>
            </c:ext>
          </c:extLst>
        </c:ser>
        <c:ser>
          <c:idx val="2"/>
          <c:order val="2"/>
          <c:tx>
            <c:strRef>
              <c:f>'4. Gyermekek'!$S$2</c:f>
              <c:strCache>
                <c:ptCount val="1"/>
                <c:pt idx="0">
                  <c:v>Árvaellátásban
 részesülők összesen</c:v>
                </c:pt>
              </c:strCache>
            </c:strRef>
          </c:tx>
          <c:invertIfNegative val="0"/>
          <c:cat>
            <c:numRef>
              <c:f>'4. Gyermekek'!$P$4:$P$9</c:f>
              <c:numCache>
                <c:formatCode>General</c:formatCode>
                <c:ptCount val="6"/>
                <c:pt idx="0">
                  <c:v>2016</c:v>
                </c:pt>
                <c:pt idx="1">
                  <c:v>2017</c:v>
                </c:pt>
                <c:pt idx="2">
                  <c:v>2018</c:v>
                </c:pt>
                <c:pt idx="3">
                  <c:v>2019</c:v>
                </c:pt>
                <c:pt idx="4">
                  <c:v>2020</c:v>
                </c:pt>
                <c:pt idx="5">
                  <c:v>2021</c:v>
                </c:pt>
              </c:numCache>
            </c:numRef>
          </c:cat>
          <c:val>
            <c:numRef>
              <c:f>'4. Gyermekek'!$S$4:$S$9</c:f>
              <c:numCache>
                <c:formatCode>#,##0</c:formatCode>
                <c:ptCount val="6"/>
                <c:pt idx="0">
                  <c:v>1</c:v>
                </c:pt>
                <c:pt idx="1">
                  <c:v>3</c:v>
                </c:pt>
                <c:pt idx="2">
                  <c:v>3</c:v>
                </c:pt>
                <c:pt idx="3">
                  <c:v>2</c:v>
                </c:pt>
                <c:pt idx="4">
                  <c:v>1</c:v>
                </c:pt>
                <c:pt idx="5">
                  <c:v>2</c:v>
                </c:pt>
              </c:numCache>
            </c:numRef>
          </c:val>
          <c:extLst>
            <c:ext xmlns:c16="http://schemas.microsoft.com/office/drawing/2014/chart" uri="{C3380CC4-5D6E-409C-BE32-E72D297353CC}">
              <c16:uniqueId val="{00000002-A3B5-44F1-AFC3-DDE916B79A0D}"/>
            </c:ext>
          </c:extLst>
        </c:ser>
        <c:dLbls>
          <c:showLegendKey val="0"/>
          <c:showVal val="0"/>
          <c:showCatName val="0"/>
          <c:showSerName val="0"/>
          <c:showPercent val="0"/>
          <c:showBubbleSize val="0"/>
        </c:dLbls>
        <c:gapWidth val="150"/>
        <c:axId val="-131795120"/>
        <c:axId val="-131791312"/>
      </c:barChart>
      <c:catAx>
        <c:axId val="-131795120"/>
        <c:scaling>
          <c:orientation val="minMax"/>
        </c:scaling>
        <c:delete val="0"/>
        <c:axPos val="b"/>
        <c:numFmt formatCode="General" sourceLinked="1"/>
        <c:majorTickMark val="out"/>
        <c:minorTickMark val="none"/>
        <c:tickLblPos val="nextTo"/>
        <c:crossAx val="-131791312"/>
        <c:crosses val="autoZero"/>
        <c:auto val="1"/>
        <c:lblAlgn val="ctr"/>
        <c:lblOffset val="100"/>
        <c:noMultiLvlLbl val="0"/>
      </c:catAx>
      <c:valAx>
        <c:axId val="-131791312"/>
        <c:scaling>
          <c:orientation val="minMax"/>
        </c:scaling>
        <c:delete val="0"/>
        <c:axPos val="l"/>
        <c:majorGridlines/>
        <c:numFmt formatCode="#,##0" sourceLinked="1"/>
        <c:majorTickMark val="out"/>
        <c:minorTickMark val="none"/>
        <c:tickLblPos val="nextTo"/>
        <c:crossAx val="-131795120"/>
        <c:crosses val="autoZero"/>
        <c:crossBetween val="between"/>
      </c:valAx>
    </c:plotArea>
    <c:legend>
      <c:legendPos val="b"/>
      <c:layout>
        <c:manualLayout>
          <c:xMode val="edge"/>
          <c:yMode val="edge"/>
          <c:x val="3.8198312907846567E-2"/>
          <c:y val="0.67229929797464316"/>
          <c:w val="0.95821671025802657"/>
          <c:h val="0.32524341923991884"/>
        </c:manualLayout>
      </c:layout>
      <c:overlay val="0"/>
      <c:txPr>
        <a:bodyPr/>
        <a:lstStyle/>
        <a:p>
          <a:pPr>
            <a:defRPr sz="900"/>
          </a:pPr>
          <a:endParaRPr lang="hu-HU"/>
        </a:p>
      </c:txPr>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Kedvezményes óvodai -</a:t>
            </a:r>
            <a:r>
              <a:rPr lang="hu-HU" sz="1200" b="1" baseline="0">
                <a:solidFill>
                  <a:schemeClr val="tx1"/>
                </a:solidFill>
              </a:rPr>
              <a:t> iskolai juttatásban részesülők száma</a:t>
            </a:r>
            <a:endParaRPr lang="hu-HU"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strRef>
              <c:f>'4. Gyermekek'!$V$2</c:f>
              <c:strCache>
                <c:ptCount val="1"/>
                <c:pt idx="0">
                  <c:v> Ingyenes étkezésben résztvevők száma óvoda</c:v>
                </c:pt>
              </c:strCache>
            </c:strRef>
          </c:tx>
          <c:spPr>
            <a:solidFill>
              <a:schemeClr val="accent1"/>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Gyermekek'!$V$4:$V$9</c:f>
              <c:numCache>
                <c:formatCode>0</c:formatCode>
                <c:ptCount val="6"/>
                <c:pt idx="0">
                  <c:v>3</c:v>
                </c:pt>
                <c:pt idx="1">
                  <c:v>4</c:v>
                </c:pt>
                <c:pt idx="2">
                  <c:v>2</c:v>
                </c:pt>
                <c:pt idx="3">
                  <c:v>3</c:v>
                </c:pt>
                <c:pt idx="4">
                  <c:v>3</c:v>
                </c:pt>
                <c:pt idx="5">
                  <c:v>4</c:v>
                </c:pt>
              </c:numCache>
            </c:numRef>
          </c:val>
          <c:extLst>
            <c:ext xmlns:c16="http://schemas.microsoft.com/office/drawing/2014/chart" uri="{C3380CC4-5D6E-409C-BE32-E72D297353CC}">
              <c16:uniqueId val="{00000000-73C3-4229-98F2-F17898D1F813}"/>
            </c:ext>
          </c:extLst>
        </c:ser>
        <c:ser>
          <c:idx val="1"/>
          <c:order val="1"/>
          <c:tx>
            <c:strRef>
              <c:f>'4. Gyermekek'!$W$2</c:f>
              <c:strCache>
                <c:ptCount val="1"/>
                <c:pt idx="0">
                  <c:v>Ingyenes étkezésben résztvevők száma iskola 1-8. évfolyam</c:v>
                </c:pt>
              </c:strCache>
            </c:strRef>
          </c:tx>
          <c:spPr>
            <a:solidFill>
              <a:schemeClr val="accent2"/>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Gyermekek'!$W$4:$W$9</c:f>
              <c:numCache>
                <c:formatCode>0</c:formatCode>
                <c:ptCount val="6"/>
                <c:pt idx="0">
                  <c:v>4</c:v>
                </c:pt>
                <c:pt idx="1">
                  <c:v>4</c:v>
                </c:pt>
                <c:pt idx="2">
                  <c:v>5</c:v>
                </c:pt>
                <c:pt idx="3">
                  <c:v>3</c:v>
                </c:pt>
                <c:pt idx="4">
                  <c:v>1</c:v>
                </c:pt>
                <c:pt idx="5">
                  <c:v>3</c:v>
                </c:pt>
              </c:numCache>
            </c:numRef>
          </c:val>
          <c:extLst>
            <c:ext xmlns:c16="http://schemas.microsoft.com/office/drawing/2014/chart" uri="{C3380CC4-5D6E-409C-BE32-E72D297353CC}">
              <c16:uniqueId val="{00000001-73C3-4229-98F2-F17898D1F813}"/>
            </c:ext>
          </c:extLst>
        </c:ser>
        <c:ser>
          <c:idx val="2"/>
          <c:order val="2"/>
          <c:tx>
            <c:strRef>
              <c:f>'4. Gyermekek'!$X$2</c:f>
              <c:strCache>
                <c:ptCount val="1"/>
                <c:pt idx="0">
                  <c:v>50 százalékos mértékű kedvezményes étkezésre jogosultak száma 1-13. évfolyam</c:v>
                </c:pt>
              </c:strCache>
            </c:strRef>
          </c:tx>
          <c:spPr>
            <a:solidFill>
              <a:schemeClr val="accent3"/>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Gyermekek'!$X$4:$X$9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2-73C3-4229-98F2-F17898D1F813}"/>
            </c:ext>
          </c:extLst>
        </c:ser>
        <c:ser>
          <c:idx val="3"/>
          <c:order val="3"/>
          <c:tx>
            <c:strRef>
              <c:f>'4. Gyermekek'!$Y$2</c:f>
              <c:strCache>
                <c:ptCount val="1"/>
                <c:pt idx="0">
                  <c:v> Ingyenes tankönyv-ellátásban részesülők száma</c:v>
                </c:pt>
              </c:strCache>
            </c:strRef>
          </c:tx>
          <c:spPr>
            <a:solidFill>
              <a:schemeClr val="accent4"/>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Gyermekek'!$Y$4:$Y$9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73C3-4229-98F2-F17898D1F813}"/>
            </c:ext>
          </c:extLst>
        </c:ser>
        <c:ser>
          <c:idx val="4"/>
          <c:order val="4"/>
          <c:tx>
            <c:strRef>
              <c:f>'4. Gyermekek'!$Z$2</c:f>
              <c:strCache>
                <c:ptCount val="1"/>
                <c:pt idx="0">
                  <c:v>Óvodáztatási támogatásban részesülők száma </c:v>
                </c:pt>
              </c:strCache>
            </c:strRef>
          </c:tx>
          <c:spPr>
            <a:solidFill>
              <a:schemeClr val="accent5"/>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Gyermekek'!$Z$4:$Z$9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73C3-4229-98F2-F17898D1F813}"/>
            </c:ext>
          </c:extLst>
        </c:ser>
        <c:ser>
          <c:idx val="5"/>
          <c:order val="5"/>
          <c:tx>
            <c:strRef>
              <c:f>'4. Gyermekek'!$AA$2</c:f>
              <c:strCache>
                <c:ptCount val="1"/>
                <c:pt idx="0">
                  <c:v>Nyári étkeztetésben részesülők száma</c:v>
                </c:pt>
              </c:strCache>
            </c:strRef>
          </c:tx>
          <c:spPr>
            <a:solidFill>
              <a:schemeClr val="accent6"/>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Gyermekek'!$AA$4:$AA$9</c:f>
              <c:numCache>
                <c:formatCode>0</c:formatCode>
                <c:ptCount val="6"/>
                <c:pt idx="0">
                  <c:v>7</c:v>
                </c:pt>
                <c:pt idx="1">
                  <c:v>7</c:v>
                </c:pt>
                <c:pt idx="2">
                  <c:v>3</c:v>
                </c:pt>
                <c:pt idx="3">
                  <c:v>1</c:v>
                </c:pt>
                <c:pt idx="4">
                  <c:v>0</c:v>
                </c:pt>
                <c:pt idx="5">
                  <c:v>0</c:v>
                </c:pt>
              </c:numCache>
            </c:numRef>
          </c:val>
          <c:extLst>
            <c:ext xmlns:c16="http://schemas.microsoft.com/office/drawing/2014/chart" uri="{C3380CC4-5D6E-409C-BE32-E72D297353CC}">
              <c16:uniqueId val="{00000005-73C3-4229-98F2-F17898D1F813}"/>
            </c:ext>
          </c:extLst>
        </c:ser>
        <c:dLbls>
          <c:showLegendKey val="0"/>
          <c:showVal val="0"/>
          <c:showCatName val="0"/>
          <c:showSerName val="0"/>
          <c:showPercent val="0"/>
          <c:showBubbleSize val="0"/>
        </c:dLbls>
        <c:gapWidth val="219"/>
        <c:axId val="-131786960"/>
        <c:axId val="-131796208"/>
      </c:barChart>
      <c:catAx>
        <c:axId val="-131786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1796208"/>
        <c:crosses val="autoZero"/>
        <c:auto val="1"/>
        <c:lblAlgn val="ctr"/>
        <c:lblOffset val="100"/>
        <c:noMultiLvlLbl val="0"/>
      </c:catAx>
      <c:valAx>
        <c:axId val="-1317962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17869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hu-HU" sz="1200" b="1">
                <a:solidFill>
                  <a:schemeClr val="tx1"/>
                </a:solidFill>
              </a:rPr>
              <a:t>Hátrányos</a:t>
            </a:r>
            <a:r>
              <a:rPr lang="hu-HU" sz="1200" b="1" baseline="0">
                <a:solidFill>
                  <a:schemeClr val="tx1"/>
                </a:solidFill>
              </a:rPr>
              <a:t> és halmozottan hátrányos helyzet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hu-HU"/>
        </a:p>
      </c:txPr>
    </c:title>
    <c:autoTitleDeleted val="0"/>
    <c:plotArea>
      <c:layout>
        <c:manualLayout>
          <c:layoutTarget val="inner"/>
          <c:xMode val="edge"/>
          <c:yMode val="edge"/>
          <c:x val="5.5966360606308295E-2"/>
          <c:y val="0.11823818687192643"/>
          <c:w val="0.91231506961283815"/>
          <c:h val="0.49604986034859816"/>
        </c:manualLayout>
      </c:layout>
      <c:barChart>
        <c:barDir val="col"/>
        <c:grouping val="clustered"/>
        <c:varyColors val="0"/>
        <c:ser>
          <c:idx val="0"/>
          <c:order val="0"/>
          <c:tx>
            <c:strRef>
              <c:f>'4. Gyermekek'!$BV$2</c:f>
              <c:strCache>
                <c:ptCount val="1"/>
                <c:pt idx="0">
                  <c:v>Megállapított hátrányos helyzetű gyermekek és nagykorúvá vált gyermekek száma (TS 114)</c:v>
                </c:pt>
              </c:strCache>
            </c:strRef>
          </c:tx>
          <c:spPr>
            <a:solidFill>
              <a:schemeClr val="accent1"/>
            </a:solidFill>
            <a:ln>
              <a:noFill/>
            </a:ln>
            <a:effectLst/>
          </c:spPr>
          <c:invertIfNegative val="0"/>
          <c:cat>
            <c:numRef>
              <c:f>'4. Gyermekek'!$BU$4:$BU$9</c:f>
              <c:numCache>
                <c:formatCode>General</c:formatCode>
                <c:ptCount val="6"/>
                <c:pt idx="0">
                  <c:v>2016</c:v>
                </c:pt>
                <c:pt idx="1">
                  <c:v>2017</c:v>
                </c:pt>
                <c:pt idx="2">
                  <c:v>2018</c:v>
                </c:pt>
                <c:pt idx="3">
                  <c:v>2019</c:v>
                </c:pt>
                <c:pt idx="4">
                  <c:v>2020</c:v>
                </c:pt>
                <c:pt idx="5">
                  <c:v>2021</c:v>
                </c:pt>
              </c:numCache>
            </c:numRef>
          </c:cat>
          <c:val>
            <c:numRef>
              <c:f>'4. Gyermekek'!$BV$4:$BV$9</c:f>
              <c:numCache>
                <c:formatCode>#,##0</c:formatCode>
                <c:ptCount val="6"/>
                <c:pt idx="0">
                  <c:v>3</c:v>
                </c:pt>
                <c:pt idx="1">
                  <c:v>6</c:v>
                </c:pt>
                <c:pt idx="2">
                  <c:v>0</c:v>
                </c:pt>
                <c:pt idx="3">
                  <c:v>1</c:v>
                </c:pt>
                <c:pt idx="4">
                  <c:v>0</c:v>
                </c:pt>
                <c:pt idx="5">
                  <c:v>0</c:v>
                </c:pt>
              </c:numCache>
            </c:numRef>
          </c:val>
          <c:extLst>
            <c:ext xmlns:c16="http://schemas.microsoft.com/office/drawing/2014/chart" uri="{C3380CC4-5D6E-409C-BE32-E72D297353CC}">
              <c16:uniqueId val="{00000000-EA75-49B8-93E5-C0265D7E0572}"/>
            </c:ext>
          </c:extLst>
        </c:ser>
        <c:ser>
          <c:idx val="1"/>
          <c:order val="1"/>
          <c:tx>
            <c:strRef>
              <c:f>'4. Gyermekek'!$BW$2</c:f>
              <c:strCache>
                <c:ptCount val="1"/>
                <c:pt idx="0">
                  <c:v>Megállapított halmozottan hátrányos helyzetű gyermekek és nagykorúvá vált gyermekek száma
(TS 113)</c:v>
                </c:pt>
              </c:strCache>
            </c:strRef>
          </c:tx>
          <c:spPr>
            <a:solidFill>
              <a:schemeClr val="accent2"/>
            </a:solidFill>
            <a:ln>
              <a:noFill/>
            </a:ln>
            <a:effectLst/>
          </c:spPr>
          <c:invertIfNegative val="0"/>
          <c:cat>
            <c:numRef>
              <c:f>'4. Gyermekek'!$BU$4:$BU$9</c:f>
              <c:numCache>
                <c:formatCode>General</c:formatCode>
                <c:ptCount val="6"/>
                <c:pt idx="0">
                  <c:v>2016</c:v>
                </c:pt>
                <c:pt idx="1">
                  <c:v>2017</c:v>
                </c:pt>
                <c:pt idx="2">
                  <c:v>2018</c:v>
                </c:pt>
                <c:pt idx="3">
                  <c:v>2019</c:v>
                </c:pt>
                <c:pt idx="4">
                  <c:v>2020</c:v>
                </c:pt>
                <c:pt idx="5">
                  <c:v>2021</c:v>
                </c:pt>
              </c:numCache>
            </c:numRef>
          </c:cat>
          <c:val>
            <c:numRef>
              <c:f>'4. Gyermekek'!$BW$4:$BW$9</c:f>
              <c:numCache>
                <c:formatCode>#,##0</c:formatCode>
                <c:ptCount val="6"/>
                <c:pt idx="0">
                  <c:v>2</c:v>
                </c:pt>
                <c:pt idx="1">
                  <c:v>1</c:v>
                </c:pt>
                <c:pt idx="2">
                  <c:v>1</c:v>
                </c:pt>
                <c:pt idx="3">
                  <c:v>0</c:v>
                </c:pt>
                <c:pt idx="4">
                  <c:v>0</c:v>
                </c:pt>
                <c:pt idx="5">
                  <c:v>0</c:v>
                </c:pt>
              </c:numCache>
            </c:numRef>
          </c:val>
          <c:extLst>
            <c:ext xmlns:c16="http://schemas.microsoft.com/office/drawing/2014/chart" uri="{C3380CC4-5D6E-409C-BE32-E72D297353CC}">
              <c16:uniqueId val="{00000001-EA75-49B8-93E5-C0265D7E0572}"/>
            </c:ext>
          </c:extLst>
        </c:ser>
        <c:dLbls>
          <c:showLegendKey val="0"/>
          <c:showVal val="0"/>
          <c:showCatName val="0"/>
          <c:showSerName val="0"/>
          <c:showPercent val="0"/>
          <c:showBubbleSize val="0"/>
        </c:dLbls>
        <c:gapWidth val="219"/>
        <c:overlap val="-27"/>
        <c:axId val="-131789136"/>
        <c:axId val="-131788592"/>
      </c:barChart>
      <c:catAx>
        <c:axId val="-13178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1788592"/>
        <c:crosses val="autoZero"/>
        <c:auto val="1"/>
        <c:lblAlgn val="ctr"/>
        <c:lblOffset val="100"/>
        <c:noMultiLvlLbl val="0"/>
      </c:catAx>
      <c:valAx>
        <c:axId val="-131788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1789136"/>
        <c:crosses val="autoZero"/>
        <c:crossBetween val="between"/>
      </c:valAx>
      <c:spPr>
        <a:noFill/>
        <a:ln>
          <a:noFill/>
        </a:ln>
        <a:effectLst/>
      </c:spPr>
    </c:plotArea>
    <c:legend>
      <c:legendPos val="b"/>
      <c:layout>
        <c:manualLayout>
          <c:xMode val="edge"/>
          <c:yMode val="edge"/>
          <c:x val="3.267285144720232E-2"/>
          <c:y val="0.68355581594635484"/>
          <c:w val="0.92888705737042376"/>
          <c:h val="0.290786711314709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Gyermekjóléti, hátránykompenzáló</a:t>
            </a:r>
            <a:r>
              <a:rPr lang="hu-HU" sz="1200" b="1" baseline="0">
                <a:solidFill>
                  <a:schemeClr val="tx1"/>
                </a:solidFill>
              </a:rPr>
              <a:t> szolgáltatások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0"/>
          <c:order val="0"/>
          <c:tx>
            <c:strRef>
              <c:f>'4. Gyermekek'!$CZ$2</c:f>
              <c:strCache>
                <c:ptCount val="1"/>
                <c:pt idx="0">
                  <c:v>Biztos kezdet gyerekházat rendszeresen igénybe vevő gyermekek száma</c:v>
                </c:pt>
              </c:strCache>
            </c:strRef>
          </c:tx>
          <c:spPr>
            <a:solidFill>
              <a:schemeClr val="accent1"/>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Gyermekek'!$CZ$4:$CZ$9</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58A3-457F-87F9-50F6923CF864}"/>
            </c:ext>
          </c:extLst>
        </c:ser>
        <c:ser>
          <c:idx val="1"/>
          <c:order val="1"/>
          <c:tx>
            <c:strRef>
              <c:f>'4. Gyermekek'!$DA$2</c:f>
              <c:strCache>
                <c:ptCount val="1"/>
                <c:pt idx="0">
                  <c:v>Tanoda szolgáltatást rendszeresen igénybe vevő gyermekek száma</c:v>
                </c:pt>
              </c:strCache>
            </c:strRef>
          </c:tx>
          <c:spPr>
            <a:solidFill>
              <a:schemeClr val="accent2"/>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Gyermekek'!$DA$4:$DA$9</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58A3-457F-87F9-50F6923CF864}"/>
            </c:ext>
          </c:extLst>
        </c:ser>
        <c:ser>
          <c:idx val="2"/>
          <c:order val="2"/>
          <c:tx>
            <c:strRef>
              <c:f>'4. Gyermekek'!$DB$2</c:f>
              <c:strCache>
                <c:ptCount val="1"/>
                <c:pt idx="0">
                  <c:v>Család- és gyermekjóléti szolgáltatást igénybe vevő kiskorúak száma</c:v>
                </c:pt>
              </c:strCache>
            </c:strRef>
          </c:tx>
          <c:spPr>
            <a:solidFill>
              <a:schemeClr val="accent3"/>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Gyermekek'!$DB$4:$DB$9</c:f>
              <c:numCache>
                <c:formatCode>General</c:formatCode>
                <c:ptCount val="6"/>
                <c:pt idx="0">
                  <c:v>0</c:v>
                </c:pt>
                <c:pt idx="1">
                  <c:v>0</c:v>
                </c:pt>
                <c:pt idx="2">
                  <c:v>3</c:v>
                </c:pt>
                <c:pt idx="3">
                  <c:v>5</c:v>
                </c:pt>
                <c:pt idx="4">
                  <c:v>2</c:v>
                </c:pt>
                <c:pt idx="5">
                  <c:v>1</c:v>
                </c:pt>
              </c:numCache>
            </c:numRef>
          </c:val>
          <c:extLst>
            <c:ext xmlns:c16="http://schemas.microsoft.com/office/drawing/2014/chart" uri="{C3380CC4-5D6E-409C-BE32-E72D297353CC}">
              <c16:uniqueId val="{00000002-58A3-457F-87F9-50F6923CF864}"/>
            </c:ext>
          </c:extLst>
        </c:ser>
        <c:ser>
          <c:idx val="3"/>
          <c:order val="3"/>
          <c:tx>
            <c:strRef>
              <c:f>'4. Gyermekek'!$DC$2</c:f>
              <c:strCache>
                <c:ptCount val="1"/>
                <c:pt idx="0">
                  <c:v>Szünidei étkeztetésben részesülő gyermekek száma (TS 112)</c:v>
                </c:pt>
              </c:strCache>
            </c:strRef>
          </c:tx>
          <c:spPr>
            <a:solidFill>
              <a:schemeClr val="accent4"/>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Gyermekek'!$DC$4:$DC$9</c:f>
              <c:numCache>
                <c:formatCode>#,##0</c:formatCode>
                <c:ptCount val="6"/>
                <c:pt idx="0">
                  <c:v>7</c:v>
                </c:pt>
                <c:pt idx="1">
                  <c:v>7</c:v>
                </c:pt>
                <c:pt idx="2">
                  <c:v>3</c:v>
                </c:pt>
                <c:pt idx="3">
                  <c:v>1</c:v>
                </c:pt>
                <c:pt idx="4">
                  <c:v>0</c:v>
                </c:pt>
                <c:pt idx="5">
                  <c:v>0</c:v>
                </c:pt>
              </c:numCache>
            </c:numRef>
          </c:val>
          <c:extLst>
            <c:ext xmlns:c16="http://schemas.microsoft.com/office/drawing/2014/chart" uri="{C3380CC4-5D6E-409C-BE32-E72D297353CC}">
              <c16:uniqueId val="{00000003-58A3-457F-87F9-50F6923CF864}"/>
            </c:ext>
          </c:extLst>
        </c:ser>
        <c:dLbls>
          <c:showLegendKey val="0"/>
          <c:showVal val="0"/>
          <c:showCatName val="0"/>
          <c:showSerName val="0"/>
          <c:showPercent val="0"/>
          <c:showBubbleSize val="0"/>
        </c:dLbls>
        <c:gapWidth val="150"/>
        <c:overlap val="100"/>
        <c:axId val="-130248976"/>
        <c:axId val="-130250064"/>
      </c:barChart>
      <c:catAx>
        <c:axId val="-13024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0250064"/>
        <c:crosses val="autoZero"/>
        <c:auto val="1"/>
        <c:lblAlgn val="ctr"/>
        <c:lblOffset val="100"/>
        <c:noMultiLvlLbl val="0"/>
      </c:catAx>
      <c:valAx>
        <c:axId val="-13025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024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Munkanélküliség nemek szerint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'3. Mélyszegények-Romák'!$F$3</c:f>
              <c:strCache>
                <c:ptCount val="1"/>
                <c:pt idx="0">
                  <c:v>Férfiak aránya 
(TS 033)</c:v>
                </c:pt>
              </c:strCache>
            </c:strRef>
          </c:tx>
          <c:spPr>
            <a:solidFill>
              <a:schemeClr val="accent1"/>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Mélyszegények-Romák'!$F$4:$F$9</c:f>
              <c:numCache>
                <c:formatCode>#,##0.00</c:formatCode>
                <c:ptCount val="6"/>
                <c:pt idx="0">
                  <c:v>4.55</c:v>
                </c:pt>
                <c:pt idx="1">
                  <c:v>4.6500000000000004</c:v>
                </c:pt>
                <c:pt idx="2">
                  <c:v>2.33</c:v>
                </c:pt>
                <c:pt idx="3">
                  <c:v>4.6500000000000004</c:v>
                </c:pt>
                <c:pt idx="4">
                  <c:v>4.88</c:v>
                </c:pt>
                <c:pt idx="5">
                  <c:v>4.76</c:v>
                </c:pt>
              </c:numCache>
            </c:numRef>
          </c:val>
          <c:extLst>
            <c:ext xmlns:c16="http://schemas.microsoft.com/office/drawing/2014/chart" uri="{C3380CC4-5D6E-409C-BE32-E72D297353CC}">
              <c16:uniqueId val="{00000000-4DE1-42AC-9E80-5BE9552216EC}"/>
            </c:ext>
          </c:extLst>
        </c:ser>
        <c:ser>
          <c:idx val="1"/>
          <c:order val="1"/>
          <c:tx>
            <c:strRef>
              <c:f>'3. Mélyszegények-Romák'!$G$3</c:f>
              <c:strCache>
                <c:ptCount val="1"/>
                <c:pt idx="0">
                  <c:v>Nők aránya 
(TS 034)</c:v>
                </c:pt>
              </c:strCache>
            </c:strRef>
          </c:tx>
          <c:spPr>
            <a:solidFill>
              <a:schemeClr val="accent2"/>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Mélyszegények-Romák'!$G$4:$G$9</c:f>
              <c:numCache>
                <c:formatCode>#,##0.00</c:formatCode>
                <c:ptCount val="6"/>
                <c:pt idx="0">
                  <c:v>0</c:v>
                </c:pt>
                <c:pt idx="1">
                  <c:v>6.98</c:v>
                </c:pt>
                <c:pt idx="2">
                  <c:v>5</c:v>
                </c:pt>
                <c:pt idx="3">
                  <c:v>13.51</c:v>
                </c:pt>
                <c:pt idx="4">
                  <c:v>7.89</c:v>
                </c:pt>
                <c:pt idx="5">
                  <c:v>10.26</c:v>
                </c:pt>
              </c:numCache>
            </c:numRef>
          </c:val>
          <c:extLst>
            <c:ext xmlns:c16="http://schemas.microsoft.com/office/drawing/2014/chart" uri="{C3380CC4-5D6E-409C-BE32-E72D297353CC}">
              <c16:uniqueId val="{00000001-4DE1-42AC-9E80-5BE9552216EC}"/>
            </c:ext>
          </c:extLst>
        </c:ser>
        <c:dLbls>
          <c:showLegendKey val="0"/>
          <c:showVal val="0"/>
          <c:showCatName val="0"/>
          <c:showSerName val="0"/>
          <c:showPercent val="0"/>
          <c:showBubbleSize val="0"/>
        </c:dLbls>
        <c:gapWidth val="219"/>
        <c:overlap val="-27"/>
        <c:axId val="-130241904"/>
        <c:axId val="-130249520"/>
      </c:barChart>
      <c:catAx>
        <c:axId val="-13024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0249520"/>
        <c:crosses val="autoZero"/>
        <c:auto val="1"/>
        <c:lblAlgn val="ctr"/>
        <c:lblOffset val="100"/>
        <c:noMultiLvlLbl val="0"/>
      </c:catAx>
      <c:valAx>
        <c:axId val="-1302495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024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180 napnál</a:t>
            </a:r>
            <a:r>
              <a:rPr lang="hu-HU" sz="1200" b="1" baseline="0">
                <a:solidFill>
                  <a:schemeClr val="tx1"/>
                </a:solidFill>
              </a:rPr>
              <a:t> hosszab ideje álláskeresők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180 napnál régebb óta regisztrált</c:v>
          </c:tx>
          <c:spPr>
            <a:solidFill>
              <a:schemeClr val="accent1"/>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Mélyszegények-Romák'!$T$5:$T$10</c:f>
              <c:numCache>
                <c:formatCode>#,##0.00</c:formatCode>
                <c:ptCount val="6"/>
                <c:pt idx="0">
                  <c:v>50</c:v>
                </c:pt>
                <c:pt idx="1">
                  <c:v>20</c:v>
                </c:pt>
                <c:pt idx="2">
                  <c:v>66.67</c:v>
                </c:pt>
                <c:pt idx="3">
                  <c:v>14.29</c:v>
                </c:pt>
                <c:pt idx="4">
                  <c:v>80</c:v>
                </c:pt>
                <c:pt idx="5">
                  <c:v>83.33</c:v>
                </c:pt>
              </c:numCache>
            </c:numRef>
          </c:val>
          <c:extLst>
            <c:ext xmlns:c16="http://schemas.microsoft.com/office/drawing/2014/chart" uri="{C3380CC4-5D6E-409C-BE32-E72D297353CC}">
              <c16:uniqueId val="{00000000-855C-48C1-95FA-833D5A14B692}"/>
            </c:ext>
          </c:extLst>
        </c:ser>
        <c:ser>
          <c:idx val="1"/>
          <c:order val="1"/>
          <c:tx>
            <c:v>Nők arénya a 180 napon túl regisztáltak között</c:v>
          </c:tx>
          <c:spPr>
            <a:solidFill>
              <a:schemeClr val="accent2"/>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Mélyszegények-Romák'!$U$5:$U$10</c:f>
              <c:numCache>
                <c:formatCode>#,##0.00</c:formatCode>
                <c:ptCount val="6"/>
                <c:pt idx="0">
                  <c:v>0</c:v>
                </c:pt>
                <c:pt idx="1">
                  <c:v>0</c:v>
                </c:pt>
                <c:pt idx="2">
                  <c:v>100</c:v>
                </c:pt>
                <c:pt idx="3">
                  <c:v>100</c:v>
                </c:pt>
                <c:pt idx="4">
                  <c:v>75</c:v>
                </c:pt>
                <c:pt idx="5">
                  <c:v>80</c:v>
                </c:pt>
              </c:numCache>
            </c:numRef>
          </c:val>
          <c:extLst>
            <c:ext xmlns:c16="http://schemas.microsoft.com/office/drawing/2014/chart" uri="{C3380CC4-5D6E-409C-BE32-E72D297353CC}">
              <c16:uniqueId val="{00000001-855C-48C1-95FA-833D5A14B692}"/>
            </c:ext>
          </c:extLst>
        </c:ser>
        <c:dLbls>
          <c:showLegendKey val="0"/>
          <c:showVal val="0"/>
          <c:showCatName val="0"/>
          <c:showSerName val="0"/>
          <c:showPercent val="0"/>
          <c:showBubbleSize val="0"/>
        </c:dLbls>
        <c:gapWidth val="182"/>
        <c:axId val="-130246800"/>
        <c:axId val="-130239728"/>
      </c:barChart>
      <c:catAx>
        <c:axId val="-130246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0239728"/>
        <c:crosses val="autoZero"/>
        <c:auto val="1"/>
        <c:lblAlgn val="ctr"/>
        <c:lblOffset val="100"/>
        <c:noMultiLvlLbl val="0"/>
      </c:catAx>
      <c:valAx>
        <c:axId val="-1302397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024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Álláskeresők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Nyilvántartott álláskeresők</c:v>
          </c:tx>
          <c:spPr>
            <a:solidFill>
              <a:schemeClr val="accent1"/>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Mélyszegények-Romák'!$AK$4:$AK$9</c:f>
              <c:numCache>
                <c:formatCode>#,##0</c:formatCode>
                <c:ptCount val="6"/>
                <c:pt idx="0">
                  <c:v>2</c:v>
                </c:pt>
                <c:pt idx="1">
                  <c:v>5</c:v>
                </c:pt>
                <c:pt idx="2">
                  <c:v>3</c:v>
                </c:pt>
                <c:pt idx="3">
                  <c:v>7</c:v>
                </c:pt>
                <c:pt idx="4">
                  <c:v>5</c:v>
                </c:pt>
                <c:pt idx="5">
                  <c:v>6</c:v>
                </c:pt>
              </c:numCache>
            </c:numRef>
          </c:val>
          <c:extLst>
            <c:ext xmlns:c16="http://schemas.microsoft.com/office/drawing/2014/chart" uri="{C3380CC4-5D6E-409C-BE32-E72D297353CC}">
              <c16:uniqueId val="{00000000-7665-430B-8232-41A84483A74A}"/>
            </c:ext>
          </c:extLst>
        </c:ser>
        <c:ser>
          <c:idx val="1"/>
          <c:order val="1"/>
          <c:tx>
            <c:v>Nyilvántartott pályakezdő álláskeresők</c:v>
          </c:tx>
          <c:spPr>
            <a:solidFill>
              <a:schemeClr val="accent2"/>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Mélyszegények-Romák'!$AL$4:$AL$9</c:f>
              <c:numCache>
                <c:formatCode>#,##0</c:formatCode>
                <c:ptCount val="6"/>
                <c:pt idx="0">
                  <c:v>0</c:v>
                </c:pt>
                <c:pt idx="1">
                  <c:v>1</c:v>
                </c:pt>
                <c:pt idx="2">
                  <c:v>0</c:v>
                </c:pt>
                <c:pt idx="3">
                  <c:v>1</c:v>
                </c:pt>
                <c:pt idx="4">
                  <c:v>0</c:v>
                </c:pt>
                <c:pt idx="5">
                  <c:v>0</c:v>
                </c:pt>
              </c:numCache>
            </c:numRef>
          </c:val>
          <c:extLst>
            <c:ext xmlns:c16="http://schemas.microsoft.com/office/drawing/2014/chart" uri="{C3380CC4-5D6E-409C-BE32-E72D297353CC}">
              <c16:uniqueId val="{00000001-7665-430B-8232-41A84483A74A}"/>
            </c:ext>
          </c:extLst>
        </c:ser>
        <c:dLbls>
          <c:showLegendKey val="0"/>
          <c:showVal val="0"/>
          <c:showCatName val="0"/>
          <c:showSerName val="0"/>
          <c:showPercent val="0"/>
          <c:showBubbleSize val="0"/>
        </c:dLbls>
        <c:gapWidth val="182"/>
        <c:axId val="-130248432"/>
        <c:axId val="-130247888"/>
      </c:barChart>
      <c:catAx>
        <c:axId val="-130248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0247888"/>
        <c:crosses val="autoZero"/>
        <c:auto val="1"/>
        <c:lblAlgn val="ctr"/>
        <c:lblOffset val="100"/>
        <c:noMultiLvlLbl val="0"/>
      </c:catAx>
      <c:valAx>
        <c:axId val="-1302478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024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Öregedési index (%)</a:t>
            </a:r>
          </a:p>
        </c:rich>
      </c:tx>
      <c:overlay val="0"/>
    </c:title>
    <c:autoTitleDeleted val="0"/>
    <c:plotArea>
      <c:layout/>
      <c:barChart>
        <c:barDir val="col"/>
        <c:grouping val="clustered"/>
        <c:varyColors val="0"/>
        <c:ser>
          <c:idx val="0"/>
          <c:order val="0"/>
          <c:tx>
            <c:strRef>
              <c:f>'Település Bemutatása - Népesség'!$Q$2</c:f>
              <c:strCache>
                <c:ptCount val="1"/>
                <c:pt idx="0">
                  <c:v>
Öregedési index
% 
(TS 030)</c:v>
                </c:pt>
              </c:strCache>
            </c:strRef>
          </c:tx>
          <c:invertIfNegative val="0"/>
          <c:cat>
            <c:numRef>
              <c:f>'6. Idősek'!$B$3:$B$8</c:f>
              <c:numCache>
                <c:formatCode>General</c:formatCode>
                <c:ptCount val="6"/>
                <c:pt idx="0">
                  <c:v>2016</c:v>
                </c:pt>
                <c:pt idx="1">
                  <c:v>2017</c:v>
                </c:pt>
                <c:pt idx="2">
                  <c:v>2018</c:v>
                </c:pt>
                <c:pt idx="3">
                  <c:v>2019</c:v>
                </c:pt>
                <c:pt idx="4">
                  <c:v>2020</c:v>
                </c:pt>
                <c:pt idx="5">
                  <c:v>2021</c:v>
                </c:pt>
              </c:numCache>
            </c:numRef>
          </c:cat>
          <c:val>
            <c:numRef>
              <c:f>'Település Bemutatása - Népesség'!$Q$3:$Q$8</c:f>
              <c:numCache>
                <c:formatCode>0.00%</c:formatCode>
                <c:ptCount val="6"/>
                <c:pt idx="0">
                  <c:v>2.1428571428571428</c:v>
                </c:pt>
                <c:pt idx="1">
                  <c:v>2.2857142857142856</c:v>
                </c:pt>
                <c:pt idx="2">
                  <c:v>2.1333333333333333</c:v>
                </c:pt>
                <c:pt idx="3">
                  <c:v>2.5</c:v>
                </c:pt>
                <c:pt idx="4">
                  <c:v>2.2142857142857144</c:v>
                </c:pt>
                <c:pt idx="5">
                  <c:v>1.6111111111111112</c:v>
                </c:pt>
              </c:numCache>
            </c:numRef>
          </c:val>
          <c:extLst>
            <c:ext xmlns:c16="http://schemas.microsoft.com/office/drawing/2014/chart" uri="{C3380CC4-5D6E-409C-BE32-E72D297353CC}">
              <c16:uniqueId val="{00000000-0819-4250-8D1D-15F3812BD388}"/>
            </c:ext>
          </c:extLst>
        </c:ser>
        <c:dLbls>
          <c:showLegendKey val="0"/>
          <c:showVal val="0"/>
          <c:showCatName val="0"/>
          <c:showSerName val="0"/>
          <c:showPercent val="0"/>
          <c:showBubbleSize val="0"/>
        </c:dLbls>
        <c:gapWidth val="150"/>
        <c:axId val="-130245168"/>
        <c:axId val="-130244080"/>
      </c:barChart>
      <c:catAx>
        <c:axId val="-130245168"/>
        <c:scaling>
          <c:orientation val="minMax"/>
        </c:scaling>
        <c:delete val="0"/>
        <c:axPos val="b"/>
        <c:numFmt formatCode="General" sourceLinked="1"/>
        <c:majorTickMark val="out"/>
        <c:minorTickMark val="none"/>
        <c:tickLblPos val="nextTo"/>
        <c:crossAx val="-130244080"/>
        <c:crosses val="autoZero"/>
        <c:auto val="1"/>
        <c:lblAlgn val="ctr"/>
        <c:lblOffset val="100"/>
        <c:noMultiLvlLbl val="0"/>
      </c:catAx>
      <c:valAx>
        <c:axId val="-130244080"/>
        <c:scaling>
          <c:orientation val="minMax"/>
        </c:scaling>
        <c:delete val="0"/>
        <c:axPos val="l"/>
        <c:majorGridlines/>
        <c:numFmt formatCode="0%" sourceLinked="0"/>
        <c:majorTickMark val="out"/>
        <c:minorTickMark val="none"/>
        <c:tickLblPos val="nextTo"/>
        <c:crossAx val="-130245168"/>
        <c:crosses val="autoZero"/>
        <c:crossBetween val="between"/>
      </c:valAx>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hu-HU" sz="1200" b="1">
                <a:solidFill>
                  <a:schemeClr val="tx1"/>
                </a:solidFill>
              </a:rPr>
              <a:t>Nyugdíjasok nemek szerinti megoszlása</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hu-HU"/>
        </a:p>
      </c:txPr>
    </c:title>
    <c:autoTitleDeleted val="0"/>
    <c:plotArea>
      <c:layout/>
      <c:barChart>
        <c:barDir val="col"/>
        <c:grouping val="stacked"/>
        <c:varyColors val="0"/>
        <c:ser>
          <c:idx val="0"/>
          <c:order val="0"/>
          <c:tx>
            <c:v>Férfiak</c:v>
          </c:tx>
          <c:spPr>
            <a:solidFill>
              <a:schemeClr val="accent4"/>
            </a:solidFill>
            <a:ln>
              <a:noFill/>
            </a:ln>
            <a:effectLst/>
          </c:spPr>
          <c:invertIfNegative val="0"/>
          <c:cat>
            <c:numRef>
              <c:f>'6. Idősek'!$G$3:$G$8</c:f>
              <c:numCache>
                <c:formatCode>General</c:formatCode>
                <c:ptCount val="6"/>
                <c:pt idx="0">
                  <c:v>2016</c:v>
                </c:pt>
                <c:pt idx="1">
                  <c:v>2017</c:v>
                </c:pt>
                <c:pt idx="2">
                  <c:v>2018</c:v>
                </c:pt>
                <c:pt idx="3">
                  <c:v>2019</c:v>
                </c:pt>
                <c:pt idx="4">
                  <c:v>2020</c:v>
                </c:pt>
                <c:pt idx="5">
                  <c:v>2021</c:v>
                </c:pt>
              </c:numCache>
            </c:numRef>
          </c:cat>
          <c:val>
            <c:numRef>
              <c:f>'6. Idősek'!$H$3:$H$8</c:f>
              <c:numCache>
                <c:formatCode>#,##0</c:formatCode>
                <c:ptCount val="6"/>
                <c:pt idx="0">
                  <c:v>17</c:v>
                </c:pt>
                <c:pt idx="1">
                  <c:v>16</c:v>
                </c:pt>
                <c:pt idx="2">
                  <c:v>15</c:v>
                </c:pt>
                <c:pt idx="3">
                  <c:v>13</c:v>
                </c:pt>
                <c:pt idx="4">
                  <c:v>11</c:v>
                </c:pt>
                <c:pt idx="5">
                  <c:v>13</c:v>
                </c:pt>
              </c:numCache>
            </c:numRef>
          </c:val>
          <c:extLst>
            <c:ext xmlns:c16="http://schemas.microsoft.com/office/drawing/2014/chart" uri="{C3380CC4-5D6E-409C-BE32-E72D297353CC}">
              <c16:uniqueId val="{00000000-CA43-4034-91EC-F3EA03607B49}"/>
            </c:ext>
          </c:extLst>
        </c:ser>
        <c:ser>
          <c:idx val="1"/>
          <c:order val="1"/>
          <c:tx>
            <c:v>Nők</c:v>
          </c:tx>
          <c:spPr>
            <a:solidFill>
              <a:schemeClr val="accent3"/>
            </a:solidFill>
            <a:ln>
              <a:noFill/>
            </a:ln>
            <a:effectLst/>
          </c:spPr>
          <c:invertIfNegative val="0"/>
          <c:cat>
            <c:numRef>
              <c:f>'6. Idősek'!$G$3:$G$8</c:f>
              <c:numCache>
                <c:formatCode>General</c:formatCode>
                <c:ptCount val="6"/>
                <c:pt idx="0">
                  <c:v>2016</c:v>
                </c:pt>
                <c:pt idx="1">
                  <c:v>2017</c:v>
                </c:pt>
                <c:pt idx="2">
                  <c:v>2018</c:v>
                </c:pt>
                <c:pt idx="3">
                  <c:v>2019</c:v>
                </c:pt>
                <c:pt idx="4">
                  <c:v>2020</c:v>
                </c:pt>
                <c:pt idx="5">
                  <c:v>2021</c:v>
                </c:pt>
              </c:numCache>
            </c:numRef>
          </c:cat>
          <c:val>
            <c:numRef>
              <c:f>'6. Idősek'!$I$3:$I$8</c:f>
              <c:numCache>
                <c:formatCode>#,##0</c:formatCode>
                <c:ptCount val="6"/>
                <c:pt idx="0">
                  <c:v>23</c:v>
                </c:pt>
                <c:pt idx="1">
                  <c:v>24</c:v>
                </c:pt>
                <c:pt idx="2">
                  <c:v>23</c:v>
                </c:pt>
                <c:pt idx="3">
                  <c:v>21</c:v>
                </c:pt>
                <c:pt idx="4">
                  <c:v>22</c:v>
                </c:pt>
                <c:pt idx="5">
                  <c:v>19</c:v>
                </c:pt>
              </c:numCache>
            </c:numRef>
          </c:val>
          <c:extLst>
            <c:ext xmlns:c16="http://schemas.microsoft.com/office/drawing/2014/chart" uri="{C3380CC4-5D6E-409C-BE32-E72D297353CC}">
              <c16:uniqueId val="{00000001-CA43-4034-91EC-F3EA03607B49}"/>
            </c:ext>
          </c:extLst>
        </c:ser>
        <c:dLbls>
          <c:showLegendKey val="0"/>
          <c:showVal val="0"/>
          <c:showCatName val="0"/>
          <c:showSerName val="0"/>
          <c:showPercent val="0"/>
          <c:showBubbleSize val="0"/>
        </c:dLbls>
        <c:gapWidth val="150"/>
        <c:overlap val="100"/>
        <c:axId val="-129587552"/>
        <c:axId val="-129590272"/>
      </c:barChart>
      <c:catAx>
        <c:axId val="-12958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29590272"/>
        <c:crosses val="autoZero"/>
        <c:auto val="1"/>
        <c:lblAlgn val="ctr"/>
        <c:lblOffset val="100"/>
        <c:noMultiLvlLbl val="0"/>
      </c:catAx>
      <c:valAx>
        <c:axId val="-129590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29587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hu-HU" sz="1200" b="1" i="0" baseline="0"/>
              <a:t>Állandó népesség - nők életkori megoszlása</a:t>
            </a:r>
          </a:p>
        </c:rich>
      </c:tx>
      <c:overlay val="0"/>
    </c:title>
    <c:autoTitleDeleted val="0"/>
    <c:plotArea>
      <c:layout>
        <c:manualLayout>
          <c:layoutTarget val="inner"/>
          <c:xMode val="edge"/>
          <c:yMode val="edge"/>
          <c:x val="0.21634573117384717"/>
          <c:y val="0.22870946801197217"/>
          <c:w val="0.38374101232271718"/>
          <c:h val="0.72570819075048221"/>
        </c:manualLayout>
      </c:layout>
      <c:pieChart>
        <c:varyColors val="1"/>
        <c:ser>
          <c:idx val="0"/>
          <c:order val="0"/>
          <c:tx>
            <c:strRef>
              <c:f>'Település Bemutatása - Népesség'!$H$3</c:f>
              <c:strCache>
                <c:ptCount val="1"/>
                <c:pt idx="0">
                  <c:v>Nők</c:v>
                </c:pt>
              </c:strCache>
            </c:strRef>
          </c:tx>
          <c:spPr>
            <a:ln>
              <a:solidFill>
                <a:schemeClr val="bg1">
                  <a:lumMod val="95000"/>
                </a:schemeClr>
              </a:solidFill>
            </a:ln>
          </c:spPr>
          <c:dPt>
            <c:idx val="1"/>
            <c:bubble3D val="0"/>
            <c:spPr>
              <a:solidFill>
                <a:srgbClr val="7030A0"/>
              </a:solidFill>
              <a:ln>
                <a:solidFill>
                  <a:schemeClr val="bg1">
                    <a:lumMod val="95000"/>
                  </a:schemeClr>
                </a:solidFill>
              </a:ln>
            </c:spPr>
            <c:extLst>
              <c:ext xmlns:c16="http://schemas.microsoft.com/office/drawing/2014/chart" uri="{C3380CC4-5D6E-409C-BE32-E72D297353CC}">
                <c16:uniqueId val="{00000001-1ABB-4ED4-AD23-41470D81638D}"/>
              </c:ext>
            </c:extLst>
          </c:dPt>
          <c:dPt>
            <c:idx val="2"/>
            <c:bubble3D val="0"/>
            <c:spPr>
              <a:solidFill>
                <a:srgbClr val="92D050"/>
              </a:solidFill>
              <a:ln>
                <a:solidFill>
                  <a:schemeClr val="bg1">
                    <a:lumMod val="95000"/>
                  </a:schemeClr>
                </a:solidFill>
              </a:ln>
            </c:spPr>
            <c:extLst>
              <c:ext xmlns:c16="http://schemas.microsoft.com/office/drawing/2014/chart" uri="{C3380CC4-5D6E-409C-BE32-E72D297353CC}">
                <c16:uniqueId val="{00000003-1ABB-4ED4-AD23-41470D81638D}"/>
              </c:ext>
            </c:extLst>
          </c:dPt>
          <c:dPt>
            <c:idx val="4"/>
            <c:bubble3D val="0"/>
            <c:spPr>
              <a:solidFill>
                <a:srgbClr val="FF0000"/>
              </a:solidFill>
              <a:ln>
                <a:solidFill>
                  <a:schemeClr val="bg1">
                    <a:lumMod val="95000"/>
                  </a:schemeClr>
                </a:solidFill>
              </a:ln>
            </c:spPr>
            <c:extLst>
              <c:ext xmlns:c16="http://schemas.microsoft.com/office/drawing/2014/chart" uri="{C3380CC4-5D6E-409C-BE32-E72D297353CC}">
                <c16:uniqueId val="{00000005-1ABB-4ED4-AD23-41470D81638D}"/>
              </c:ext>
            </c:extLst>
          </c:dPt>
          <c:dLbls>
            <c:dLbl>
              <c:idx val="2"/>
              <c:layout>
                <c:manualLayout>
                  <c:x val="3.817859191165749E-2"/>
                  <c:y val="-0.1460873095358007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ABB-4ED4-AD23-41470D81638D}"/>
                </c:ext>
              </c:extLst>
            </c:dLbl>
            <c:spPr>
              <a:noFill/>
              <a:ln>
                <a:noFill/>
              </a:ln>
              <a:effectLst/>
            </c:spPr>
            <c:txPr>
              <a:bodyPr wrap="square" lIns="38100" tIns="19050" rIns="38100" bIns="19050" anchor="ctr">
                <a:spAutoFit/>
              </a:bodyPr>
              <a:lstStyle/>
              <a:p>
                <a:pPr>
                  <a:defRPr b="1"/>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Lit>
              <c:ptCount val="5"/>
              <c:pt idx="0">
                <c:v>'0-14 évesek</c:v>
              </c:pt>
              <c:pt idx="1">
                <c:v>15-17 évesek</c:v>
              </c:pt>
              <c:pt idx="2">
                <c:v>18-59 évesek</c:v>
              </c:pt>
              <c:pt idx="3">
                <c:v>60-64 évesek</c:v>
              </c:pt>
              <c:pt idx="4">
                <c:v>65 év felettiek'</c:v>
              </c:pt>
            </c:strLit>
          </c:cat>
          <c:val>
            <c:numRef>
              <c:f>'Település Bemutatása - Népesség'!$H$6:$H$10</c:f>
              <c:numCache>
                <c:formatCode>#,##0</c:formatCode>
                <c:ptCount val="5"/>
                <c:pt idx="0">
                  <c:v>9</c:v>
                </c:pt>
                <c:pt idx="1">
                  <c:v>0</c:v>
                </c:pt>
                <c:pt idx="2">
                  <c:v>33</c:v>
                </c:pt>
                <c:pt idx="3">
                  <c:v>4</c:v>
                </c:pt>
                <c:pt idx="4">
                  <c:v>19</c:v>
                </c:pt>
              </c:numCache>
            </c:numRef>
          </c:val>
          <c:extLst>
            <c:ext xmlns:c16="http://schemas.microsoft.com/office/drawing/2014/chart" uri="{C3380CC4-5D6E-409C-BE32-E72D297353CC}">
              <c16:uniqueId val="{00000006-1ABB-4ED4-AD23-41470D81638D}"/>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3401126688432239"/>
          <c:y val="0.27926336289354303"/>
          <c:w val="0.24251357669862644"/>
          <c:h val="0.50786559455852132"/>
        </c:manualLayout>
      </c:layout>
      <c:overlay val="0"/>
      <c:txPr>
        <a:bodyPr/>
        <a:lstStyle/>
        <a:p>
          <a:pPr rtl="0">
            <a:defRPr sz="1100"/>
          </a:pPr>
          <a:endParaRPr lang="hu-HU"/>
        </a:p>
      </c:txPr>
    </c:legend>
    <c:plotVisOnly val="1"/>
    <c:dispBlanksAs val="zero"/>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hu-HU" sz="1200" b="1">
                <a:solidFill>
                  <a:sysClr val="windowText" lastClr="000000"/>
                </a:solidFill>
              </a:rPr>
              <a:t>Nyugdíjasok</a:t>
            </a:r>
            <a:r>
              <a:rPr lang="hu-HU" sz="1200" b="1" baseline="0">
                <a:solidFill>
                  <a:sysClr val="windowText" lastClr="000000"/>
                </a:solidFill>
              </a:rPr>
              <a:t> száma</a:t>
            </a:r>
            <a:endParaRPr lang="hu-HU"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hu-HU"/>
        </a:p>
      </c:txPr>
    </c:title>
    <c:autoTitleDeleted val="0"/>
    <c:plotArea>
      <c:layout/>
      <c:barChart>
        <c:barDir val="col"/>
        <c:grouping val="clustered"/>
        <c:varyColors val="0"/>
        <c:ser>
          <c:idx val="0"/>
          <c:order val="0"/>
          <c:spPr>
            <a:solidFill>
              <a:schemeClr val="accent1"/>
            </a:solidFill>
            <a:ln>
              <a:noFill/>
            </a:ln>
            <a:effectLst/>
          </c:spPr>
          <c:invertIfNegative val="0"/>
          <c:cat>
            <c:numRef>
              <c:f>'6. Idősek'!$G$3:$G$8</c:f>
              <c:numCache>
                <c:formatCode>General</c:formatCode>
                <c:ptCount val="6"/>
                <c:pt idx="0">
                  <c:v>2016</c:v>
                </c:pt>
                <c:pt idx="1">
                  <c:v>2017</c:v>
                </c:pt>
                <c:pt idx="2">
                  <c:v>2018</c:v>
                </c:pt>
                <c:pt idx="3">
                  <c:v>2019</c:v>
                </c:pt>
                <c:pt idx="4">
                  <c:v>2020</c:v>
                </c:pt>
                <c:pt idx="5">
                  <c:v>2021</c:v>
                </c:pt>
              </c:numCache>
            </c:numRef>
          </c:cat>
          <c:val>
            <c:numRef>
              <c:f>'6. Idősek'!$J$3:$J$8</c:f>
              <c:numCache>
                <c:formatCode>0</c:formatCode>
                <c:ptCount val="6"/>
                <c:pt idx="0">
                  <c:v>40</c:v>
                </c:pt>
                <c:pt idx="1">
                  <c:v>40</c:v>
                </c:pt>
                <c:pt idx="2">
                  <c:v>38</c:v>
                </c:pt>
                <c:pt idx="3">
                  <c:v>34</c:v>
                </c:pt>
                <c:pt idx="4">
                  <c:v>33</c:v>
                </c:pt>
                <c:pt idx="5">
                  <c:v>32</c:v>
                </c:pt>
              </c:numCache>
            </c:numRef>
          </c:val>
          <c:extLst>
            <c:ext xmlns:c16="http://schemas.microsoft.com/office/drawing/2014/chart" uri="{C3380CC4-5D6E-409C-BE32-E72D297353CC}">
              <c16:uniqueId val="{00000000-6A1D-4BC3-84C0-99BB8C31E310}"/>
            </c:ext>
          </c:extLst>
        </c:ser>
        <c:dLbls>
          <c:showLegendKey val="0"/>
          <c:showVal val="0"/>
          <c:showCatName val="0"/>
          <c:showSerName val="0"/>
          <c:showPercent val="0"/>
          <c:showBubbleSize val="0"/>
        </c:dLbls>
        <c:gapWidth val="219"/>
        <c:overlap val="-27"/>
        <c:axId val="-357893696"/>
        <c:axId val="-129578848"/>
      </c:barChart>
      <c:catAx>
        <c:axId val="-35789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29578848"/>
        <c:crosses val="autoZero"/>
        <c:auto val="1"/>
        <c:lblAlgn val="ctr"/>
        <c:lblOffset val="100"/>
        <c:noMultiLvlLbl val="0"/>
      </c:catAx>
      <c:valAx>
        <c:axId val="-129578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5789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b="1" i="0" baseline="0"/>
              <a:t>Nyugdíjasok száma (fő)</a:t>
            </a:r>
            <a:endParaRPr lang="hu-HU" sz="1200"/>
          </a:p>
        </c:rich>
      </c:tx>
      <c:overlay val="0"/>
    </c:title>
    <c:autoTitleDeleted val="0"/>
    <c:plotArea>
      <c:layout/>
      <c:barChart>
        <c:barDir val="col"/>
        <c:grouping val="clustered"/>
        <c:varyColors val="0"/>
        <c:ser>
          <c:idx val="0"/>
          <c:order val="0"/>
          <c:tx>
            <c:v>Összes nyugdíjas</c:v>
          </c:tx>
          <c:invertIfNegative val="0"/>
          <c:cat>
            <c:numRef>
              <c:f>'6. Idősek'!$AD$3:$AD$8</c:f>
              <c:numCache>
                <c:formatCode>General</c:formatCode>
                <c:ptCount val="6"/>
                <c:pt idx="0">
                  <c:v>2016</c:v>
                </c:pt>
                <c:pt idx="1">
                  <c:v>2017</c:v>
                </c:pt>
                <c:pt idx="2">
                  <c:v>2018</c:v>
                </c:pt>
                <c:pt idx="3">
                  <c:v>2019</c:v>
                </c:pt>
                <c:pt idx="4">
                  <c:v>2020</c:v>
                </c:pt>
                <c:pt idx="5">
                  <c:v>2021</c:v>
                </c:pt>
              </c:numCache>
            </c:numRef>
          </c:cat>
          <c:val>
            <c:numRef>
              <c:f>'6. Idősek'!$AG$3:$AG$8</c:f>
              <c:numCache>
                <c:formatCode>0</c:formatCode>
                <c:ptCount val="6"/>
                <c:pt idx="0">
                  <c:v>40</c:v>
                </c:pt>
                <c:pt idx="1">
                  <c:v>40</c:v>
                </c:pt>
                <c:pt idx="2">
                  <c:v>38</c:v>
                </c:pt>
                <c:pt idx="3">
                  <c:v>34</c:v>
                </c:pt>
                <c:pt idx="4">
                  <c:v>33</c:v>
                </c:pt>
                <c:pt idx="5">
                  <c:v>32</c:v>
                </c:pt>
              </c:numCache>
            </c:numRef>
          </c:val>
          <c:extLst>
            <c:ext xmlns:c16="http://schemas.microsoft.com/office/drawing/2014/chart" uri="{C3380CC4-5D6E-409C-BE32-E72D297353CC}">
              <c16:uniqueId val="{00000000-7D23-40DF-A9F1-B9BF9EBC53D5}"/>
            </c:ext>
          </c:extLst>
        </c:ser>
        <c:dLbls>
          <c:showLegendKey val="0"/>
          <c:showVal val="0"/>
          <c:showCatName val="0"/>
          <c:showSerName val="0"/>
          <c:showPercent val="0"/>
          <c:showBubbleSize val="0"/>
        </c:dLbls>
        <c:gapWidth val="150"/>
        <c:axId val="-130235920"/>
        <c:axId val="-130243536"/>
      </c:barChart>
      <c:catAx>
        <c:axId val="-130235920"/>
        <c:scaling>
          <c:orientation val="minMax"/>
        </c:scaling>
        <c:delete val="0"/>
        <c:axPos val="b"/>
        <c:numFmt formatCode="General" sourceLinked="1"/>
        <c:majorTickMark val="out"/>
        <c:minorTickMark val="none"/>
        <c:tickLblPos val="nextTo"/>
        <c:crossAx val="-130243536"/>
        <c:crosses val="autoZero"/>
        <c:auto val="1"/>
        <c:lblAlgn val="ctr"/>
        <c:lblOffset val="100"/>
        <c:noMultiLvlLbl val="0"/>
      </c:catAx>
      <c:valAx>
        <c:axId val="-130243536"/>
        <c:scaling>
          <c:orientation val="minMax"/>
        </c:scaling>
        <c:delete val="0"/>
        <c:axPos val="l"/>
        <c:majorGridlines/>
        <c:numFmt formatCode="0" sourceLinked="1"/>
        <c:majorTickMark val="out"/>
        <c:minorTickMark val="none"/>
        <c:tickLblPos val="nextTo"/>
        <c:crossAx val="-130235920"/>
        <c:crosses val="autoZero"/>
        <c:crossBetween val="between"/>
      </c:valAx>
    </c:plotArea>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Ellátások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Nappali ellátás</c:v>
          </c:tx>
          <c:spPr>
            <a:solidFill>
              <a:schemeClr val="accent1"/>
            </a:solidFill>
            <a:ln>
              <a:noFill/>
            </a:ln>
            <a:effectLst/>
            <a:sp3d/>
          </c:spPr>
          <c:invertIfNegative val="0"/>
          <c:cat>
            <c:numRef>
              <c:f>'6. Idősek'!$AJ$4:$AJ$9</c:f>
              <c:numCache>
                <c:formatCode>General</c:formatCode>
                <c:ptCount val="6"/>
                <c:pt idx="0">
                  <c:v>2016</c:v>
                </c:pt>
                <c:pt idx="1">
                  <c:v>2017</c:v>
                </c:pt>
                <c:pt idx="2">
                  <c:v>2018</c:v>
                </c:pt>
                <c:pt idx="3">
                  <c:v>2019</c:v>
                </c:pt>
                <c:pt idx="4">
                  <c:v>2020</c:v>
                </c:pt>
                <c:pt idx="5">
                  <c:v>2021</c:v>
                </c:pt>
              </c:numCache>
            </c:numRef>
          </c:cat>
          <c:val>
            <c:numRef>
              <c:f>'6. Idősek'!$AL$4:$AL$9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0DC4-4656-8D37-A11FFD7F2838}"/>
            </c:ext>
          </c:extLst>
        </c:ser>
        <c:ser>
          <c:idx val="1"/>
          <c:order val="1"/>
          <c:tx>
            <c:v>Házi segítségnyújtás</c:v>
          </c:tx>
          <c:spPr>
            <a:solidFill>
              <a:schemeClr val="accent2"/>
            </a:solidFill>
            <a:ln>
              <a:noFill/>
            </a:ln>
            <a:effectLst/>
            <a:sp3d/>
          </c:spPr>
          <c:invertIfNegative val="0"/>
          <c:cat>
            <c:numRef>
              <c:f>'6. Idősek'!$AJ$4:$AJ$9</c:f>
              <c:numCache>
                <c:formatCode>General</c:formatCode>
                <c:ptCount val="6"/>
                <c:pt idx="0">
                  <c:v>2016</c:v>
                </c:pt>
                <c:pt idx="1">
                  <c:v>2017</c:v>
                </c:pt>
                <c:pt idx="2">
                  <c:v>2018</c:v>
                </c:pt>
                <c:pt idx="3">
                  <c:v>2019</c:v>
                </c:pt>
                <c:pt idx="4">
                  <c:v>2020</c:v>
                </c:pt>
                <c:pt idx="5">
                  <c:v>2021</c:v>
                </c:pt>
              </c:numCache>
            </c:numRef>
          </c:cat>
          <c:val>
            <c:numRef>
              <c:f>'6. Idősek'!$AM$4:$AM$9</c:f>
              <c:numCache>
                <c:formatCode>#,##0</c:formatCode>
                <c:ptCount val="6"/>
                <c:pt idx="0">
                  <c:v>4</c:v>
                </c:pt>
                <c:pt idx="1">
                  <c:v>5</c:v>
                </c:pt>
                <c:pt idx="2">
                  <c:v>4</c:v>
                </c:pt>
                <c:pt idx="3">
                  <c:v>2</c:v>
                </c:pt>
                <c:pt idx="4">
                  <c:v>2</c:v>
                </c:pt>
                <c:pt idx="5">
                  <c:v>1</c:v>
                </c:pt>
              </c:numCache>
            </c:numRef>
          </c:val>
          <c:extLst>
            <c:ext xmlns:c16="http://schemas.microsoft.com/office/drawing/2014/chart" uri="{C3380CC4-5D6E-409C-BE32-E72D297353CC}">
              <c16:uniqueId val="{00000001-0DC4-4656-8D37-A11FFD7F2838}"/>
            </c:ext>
          </c:extLst>
        </c:ser>
        <c:ser>
          <c:idx val="2"/>
          <c:order val="2"/>
          <c:tx>
            <c:v>Szociális étkeztetés</c:v>
          </c:tx>
          <c:spPr>
            <a:solidFill>
              <a:schemeClr val="accent3"/>
            </a:solidFill>
            <a:ln>
              <a:noFill/>
            </a:ln>
            <a:effectLst/>
            <a:sp3d/>
          </c:spPr>
          <c:invertIfNegative val="0"/>
          <c:cat>
            <c:numRef>
              <c:f>'6. Idősek'!$AJ$4:$AJ$9</c:f>
              <c:numCache>
                <c:formatCode>General</c:formatCode>
                <c:ptCount val="6"/>
                <c:pt idx="0">
                  <c:v>2016</c:v>
                </c:pt>
                <c:pt idx="1">
                  <c:v>2017</c:v>
                </c:pt>
                <c:pt idx="2">
                  <c:v>2018</c:v>
                </c:pt>
                <c:pt idx="3">
                  <c:v>2019</c:v>
                </c:pt>
                <c:pt idx="4">
                  <c:v>2020</c:v>
                </c:pt>
                <c:pt idx="5">
                  <c:v>2021</c:v>
                </c:pt>
              </c:numCache>
            </c:numRef>
          </c:cat>
          <c:val>
            <c:numRef>
              <c:f>'6. Idősek'!$AN$4:$AN$9</c:f>
              <c:numCache>
                <c:formatCode>#,##0</c:formatCode>
                <c:ptCount val="6"/>
                <c:pt idx="0">
                  <c:v>0</c:v>
                </c:pt>
                <c:pt idx="1">
                  <c:v>0</c:v>
                </c:pt>
                <c:pt idx="2">
                  <c:v>0</c:v>
                </c:pt>
                <c:pt idx="3">
                  <c:v>0</c:v>
                </c:pt>
                <c:pt idx="4">
                  <c:v>1</c:v>
                </c:pt>
                <c:pt idx="5">
                  <c:v>1</c:v>
                </c:pt>
              </c:numCache>
            </c:numRef>
          </c:val>
          <c:extLst>
            <c:ext xmlns:c16="http://schemas.microsoft.com/office/drawing/2014/chart" uri="{C3380CC4-5D6E-409C-BE32-E72D297353CC}">
              <c16:uniqueId val="{00000002-0DC4-4656-8D37-A11FFD7F2838}"/>
            </c:ext>
          </c:extLst>
        </c:ser>
        <c:dLbls>
          <c:showLegendKey val="0"/>
          <c:showVal val="0"/>
          <c:showCatName val="0"/>
          <c:showSerName val="0"/>
          <c:showPercent val="0"/>
          <c:showBubbleSize val="0"/>
        </c:dLbls>
        <c:gapWidth val="150"/>
        <c:shape val="box"/>
        <c:axId val="-129587008"/>
        <c:axId val="-129590816"/>
        <c:axId val="0"/>
      </c:bar3DChart>
      <c:catAx>
        <c:axId val="-129587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29590816"/>
        <c:crosses val="autoZero"/>
        <c:auto val="1"/>
        <c:lblAlgn val="ctr"/>
        <c:lblOffset val="100"/>
        <c:noMultiLvlLbl val="0"/>
      </c:catAx>
      <c:valAx>
        <c:axId val="-129590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29587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 </a:t>
            </a:r>
            <a:r>
              <a:rPr lang="hu-HU" sz="1200" b="1"/>
              <a:t>Megváltozott munkaképességű személyek járó ellátásaiban</a:t>
            </a:r>
          </a:p>
          <a:p>
            <a:pPr>
              <a:defRPr sz="1400" b="0" i="0" u="none" strike="noStrike" kern="1200" spc="0" baseline="0">
                <a:solidFill>
                  <a:schemeClr val="tx1">
                    <a:lumMod val="65000"/>
                    <a:lumOff val="35000"/>
                  </a:schemeClr>
                </a:solidFill>
                <a:latin typeface="+mn-lt"/>
                <a:ea typeface="+mn-ea"/>
                <a:cs typeface="+mn-cs"/>
              </a:defRPr>
            </a:pPr>
            <a:r>
              <a:rPr lang="hu-HU" sz="1200" b="1"/>
              <a:t>részesülők száma nemenként</a:t>
            </a:r>
          </a:p>
        </c:rich>
      </c:tx>
      <c:overlay val="0"/>
      <c:spPr>
        <a:noFill/>
        <a:ln>
          <a:noFill/>
        </a:ln>
        <a:effectLst/>
      </c:spPr>
    </c:title>
    <c:autoTitleDeleted val="0"/>
    <c:plotArea>
      <c:layout/>
      <c:barChart>
        <c:barDir val="col"/>
        <c:grouping val="clustered"/>
        <c:varyColors val="0"/>
        <c:ser>
          <c:idx val="0"/>
          <c:order val="0"/>
          <c:tx>
            <c:v>Férfiak</c:v>
          </c:tx>
          <c:spPr>
            <a:ln>
              <a:noFill/>
            </a:ln>
            <a:effectLst/>
          </c:spPr>
          <c:invertIfNegative val="0"/>
          <c:cat>
            <c:numRef>
              <c:f>'7.Fogyatékkal élők'!$B$3:$B$8</c:f>
              <c:numCache>
                <c:formatCode>General</c:formatCode>
                <c:ptCount val="6"/>
                <c:pt idx="0">
                  <c:v>2016</c:v>
                </c:pt>
                <c:pt idx="1">
                  <c:v>2017</c:v>
                </c:pt>
                <c:pt idx="2">
                  <c:v>2018</c:v>
                </c:pt>
                <c:pt idx="3">
                  <c:v>2019</c:v>
                </c:pt>
                <c:pt idx="4">
                  <c:v>2020</c:v>
                </c:pt>
                <c:pt idx="5">
                  <c:v>2021</c:v>
                </c:pt>
              </c:numCache>
            </c:numRef>
          </c:cat>
          <c:val>
            <c:numRef>
              <c:f>'7.Fogyatékkal élők'!$C$3:$C$8</c:f>
              <c:numCache>
                <c:formatCode>#,##0</c:formatCode>
                <c:ptCount val="6"/>
                <c:pt idx="0">
                  <c:v>2</c:v>
                </c:pt>
                <c:pt idx="1">
                  <c:v>1</c:v>
                </c:pt>
                <c:pt idx="2">
                  <c:v>1</c:v>
                </c:pt>
                <c:pt idx="3">
                  <c:v>1</c:v>
                </c:pt>
                <c:pt idx="4">
                  <c:v>1</c:v>
                </c:pt>
                <c:pt idx="5">
                  <c:v>1</c:v>
                </c:pt>
              </c:numCache>
            </c:numRef>
          </c:val>
          <c:extLst>
            <c:ext xmlns:c16="http://schemas.microsoft.com/office/drawing/2014/chart" uri="{C3380CC4-5D6E-409C-BE32-E72D297353CC}">
              <c16:uniqueId val="{00000000-ED19-4C0B-B563-9016430ACB8F}"/>
            </c:ext>
          </c:extLst>
        </c:ser>
        <c:ser>
          <c:idx val="1"/>
          <c:order val="1"/>
          <c:tx>
            <c:v>Nők</c:v>
          </c:tx>
          <c:invertIfNegative val="0"/>
          <c:cat>
            <c:numRef>
              <c:f>'7.Fogyatékkal élők'!$B$3:$B$8</c:f>
              <c:numCache>
                <c:formatCode>General</c:formatCode>
                <c:ptCount val="6"/>
                <c:pt idx="0">
                  <c:v>2016</c:v>
                </c:pt>
                <c:pt idx="1">
                  <c:v>2017</c:v>
                </c:pt>
                <c:pt idx="2">
                  <c:v>2018</c:v>
                </c:pt>
                <c:pt idx="3">
                  <c:v>2019</c:v>
                </c:pt>
                <c:pt idx="4">
                  <c:v>2020</c:v>
                </c:pt>
                <c:pt idx="5">
                  <c:v>2021</c:v>
                </c:pt>
              </c:numCache>
            </c:numRef>
          </c:cat>
          <c:val>
            <c:numRef>
              <c:f>'7.Fogyatékkal élők'!$D$3:$D$8</c:f>
              <c:numCache>
                <c:formatCode>#,##0</c:formatCode>
                <c:ptCount val="6"/>
                <c:pt idx="0">
                  <c:v>7</c:v>
                </c:pt>
                <c:pt idx="1">
                  <c:v>5</c:v>
                </c:pt>
                <c:pt idx="2">
                  <c:v>5</c:v>
                </c:pt>
                <c:pt idx="3">
                  <c:v>5</c:v>
                </c:pt>
                <c:pt idx="4">
                  <c:v>5</c:v>
                </c:pt>
                <c:pt idx="5">
                  <c:v>4</c:v>
                </c:pt>
              </c:numCache>
            </c:numRef>
          </c:val>
          <c:extLst>
            <c:ext xmlns:c16="http://schemas.microsoft.com/office/drawing/2014/chart" uri="{C3380CC4-5D6E-409C-BE32-E72D297353CC}">
              <c16:uniqueId val="{00000001-ED19-4C0B-B563-9016430ACB8F}"/>
            </c:ext>
          </c:extLst>
        </c:ser>
        <c:dLbls>
          <c:showLegendKey val="0"/>
          <c:showVal val="0"/>
          <c:showCatName val="0"/>
          <c:showSerName val="0"/>
          <c:showPercent val="0"/>
          <c:showBubbleSize val="0"/>
        </c:dLbls>
        <c:gapWidth val="219"/>
        <c:overlap val="-27"/>
        <c:axId val="-129585376"/>
        <c:axId val="-129589184"/>
      </c:barChart>
      <c:catAx>
        <c:axId val="-12958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29589184"/>
        <c:crosses val="autoZero"/>
        <c:auto val="1"/>
        <c:lblAlgn val="ctr"/>
        <c:lblOffset val="100"/>
        <c:noMultiLvlLbl val="0"/>
      </c:catAx>
      <c:valAx>
        <c:axId val="-129589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29585376"/>
        <c:crosses val="autoZero"/>
        <c:crossBetween val="between"/>
      </c:valAx>
      <c:spPr>
        <a:noFill/>
        <a:ln>
          <a:noFill/>
        </a:ln>
        <a:effectLst/>
      </c:spPr>
    </c:plotArea>
    <c:legend>
      <c:legendPos val="b"/>
      <c:layout>
        <c:manualLayout>
          <c:xMode val="edge"/>
          <c:yMode val="edge"/>
          <c:x val="0.36108228524658648"/>
          <c:y val="0.89973857423586179"/>
          <c:w val="0.22683476777357364"/>
          <c:h val="9.16357279525646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hu-H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Öregedési index (%)</a:t>
            </a:r>
          </a:p>
        </c:rich>
      </c:tx>
      <c:overlay val="0"/>
    </c:title>
    <c:autoTitleDeleted val="0"/>
    <c:plotArea>
      <c:layout/>
      <c:barChart>
        <c:barDir val="col"/>
        <c:grouping val="clustered"/>
        <c:varyColors val="0"/>
        <c:ser>
          <c:idx val="0"/>
          <c:order val="0"/>
          <c:tx>
            <c:strRef>
              <c:f>'Település Bemutatása - Népesség'!$Q$2</c:f>
              <c:strCache>
                <c:ptCount val="1"/>
                <c:pt idx="0">
                  <c:v>
Öregedési index
% 
(TS 030)</c:v>
                </c:pt>
              </c:strCache>
            </c:strRef>
          </c:tx>
          <c:invertIfNegative val="0"/>
          <c:cat>
            <c:numRef>
              <c:f>'Település Bemutatása - Népesség'!$N$3:$N$8</c:f>
              <c:numCache>
                <c:formatCode>General</c:formatCode>
                <c:ptCount val="6"/>
                <c:pt idx="0">
                  <c:v>2016</c:v>
                </c:pt>
                <c:pt idx="1">
                  <c:v>2017</c:v>
                </c:pt>
                <c:pt idx="2">
                  <c:v>2018</c:v>
                </c:pt>
                <c:pt idx="3">
                  <c:v>2019</c:v>
                </c:pt>
                <c:pt idx="4">
                  <c:v>2020</c:v>
                </c:pt>
                <c:pt idx="5">
                  <c:v>2021</c:v>
                </c:pt>
              </c:numCache>
            </c:numRef>
          </c:cat>
          <c:val>
            <c:numRef>
              <c:f>'Település Bemutatása - Népesség'!$Q$3:$Q$8</c:f>
              <c:numCache>
                <c:formatCode>0.00%</c:formatCode>
                <c:ptCount val="6"/>
                <c:pt idx="0">
                  <c:v>2.1428571428571428</c:v>
                </c:pt>
                <c:pt idx="1">
                  <c:v>2.2857142857142856</c:v>
                </c:pt>
                <c:pt idx="2">
                  <c:v>2.1333333333333333</c:v>
                </c:pt>
                <c:pt idx="3">
                  <c:v>2.5</c:v>
                </c:pt>
                <c:pt idx="4">
                  <c:v>2.2142857142857144</c:v>
                </c:pt>
                <c:pt idx="5">
                  <c:v>1.6111111111111112</c:v>
                </c:pt>
              </c:numCache>
            </c:numRef>
          </c:val>
          <c:extLst>
            <c:ext xmlns:c16="http://schemas.microsoft.com/office/drawing/2014/chart" uri="{C3380CC4-5D6E-409C-BE32-E72D297353CC}">
              <c16:uniqueId val="{00000000-CF0D-4139-A483-5CFB091004B4}"/>
            </c:ext>
          </c:extLst>
        </c:ser>
        <c:dLbls>
          <c:showLegendKey val="0"/>
          <c:showVal val="0"/>
          <c:showCatName val="0"/>
          <c:showSerName val="0"/>
          <c:showPercent val="0"/>
          <c:showBubbleSize val="0"/>
        </c:dLbls>
        <c:gapWidth val="150"/>
        <c:axId val="-357889888"/>
        <c:axId val="-357900224"/>
      </c:barChart>
      <c:catAx>
        <c:axId val="-357889888"/>
        <c:scaling>
          <c:orientation val="minMax"/>
        </c:scaling>
        <c:delete val="0"/>
        <c:axPos val="b"/>
        <c:numFmt formatCode="General" sourceLinked="1"/>
        <c:majorTickMark val="out"/>
        <c:minorTickMark val="none"/>
        <c:tickLblPos val="nextTo"/>
        <c:crossAx val="-357900224"/>
        <c:crosses val="autoZero"/>
        <c:auto val="1"/>
        <c:lblAlgn val="ctr"/>
        <c:lblOffset val="100"/>
        <c:noMultiLvlLbl val="0"/>
      </c:catAx>
      <c:valAx>
        <c:axId val="-357900224"/>
        <c:scaling>
          <c:orientation val="minMax"/>
        </c:scaling>
        <c:delete val="0"/>
        <c:axPos val="l"/>
        <c:majorGridlines/>
        <c:numFmt formatCode="0%" sourceLinked="0"/>
        <c:majorTickMark val="out"/>
        <c:minorTickMark val="none"/>
        <c:tickLblPos val="nextTo"/>
        <c:crossAx val="-35788988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rPr>
              <a:t>Állandó oda-, és elvándorlások különbségének 1000 állandó lakosra vetített száma (fő)</a:t>
            </a:r>
          </a:p>
        </c:rich>
      </c:tx>
      <c:layout>
        <c:manualLayout>
          <c:xMode val="edge"/>
          <c:yMode val="edge"/>
          <c:x val="0.12749757631647396"/>
          <c:y val="2.835730200526635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strRef>
              <c:f>'Település Bemutatása - Népesség'!$T$2</c:f>
              <c:strCache>
                <c:ptCount val="1"/>
                <c:pt idx="0">
                  <c:v>Állandó oda-, és elvándorlások különbségének 1000 állandó lakosra vetített száma (fő)
(TS 031)</c:v>
                </c:pt>
              </c:strCache>
            </c:strRef>
          </c:tx>
          <c:spPr>
            <a:ln w="28575" cap="rnd">
              <a:solidFill>
                <a:schemeClr val="accent1"/>
              </a:solidFill>
              <a:round/>
            </a:ln>
            <a:effectLst/>
          </c:spPr>
          <c:marker>
            <c:symbol val="none"/>
          </c:marker>
          <c:cat>
            <c:numRef>
              <c:f>'Település Bemutatása - Népesség'!$S$3:$S$8</c:f>
              <c:numCache>
                <c:formatCode>General</c:formatCode>
                <c:ptCount val="6"/>
                <c:pt idx="0">
                  <c:v>2016</c:v>
                </c:pt>
                <c:pt idx="1">
                  <c:v>2017</c:v>
                </c:pt>
                <c:pt idx="2">
                  <c:v>2018</c:v>
                </c:pt>
                <c:pt idx="3">
                  <c:v>2019</c:v>
                </c:pt>
                <c:pt idx="4">
                  <c:v>2020</c:v>
                </c:pt>
                <c:pt idx="5">
                  <c:v>2021</c:v>
                </c:pt>
              </c:numCache>
            </c:numRef>
          </c:cat>
          <c:val>
            <c:numRef>
              <c:f>'Település Bemutatása - Népesség'!$T$3:$T$8</c:f>
              <c:numCache>
                <c:formatCode>#,##0.00</c:formatCode>
                <c:ptCount val="6"/>
                <c:pt idx="0">
                  <c:v>-8.1</c:v>
                </c:pt>
                <c:pt idx="1">
                  <c:v>-8.1999999999999993</c:v>
                </c:pt>
                <c:pt idx="2">
                  <c:v>-33.9</c:v>
                </c:pt>
                <c:pt idx="3">
                  <c:v>-71.75</c:v>
                </c:pt>
                <c:pt idx="4">
                  <c:v>27.91</c:v>
                </c:pt>
                <c:pt idx="5">
                  <c:v>114.54</c:v>
                </c:pt>
              </c:numCache>
            </c:numRef>
          </c:val>
          <c:smooth val="0"/>
          <c:extLst>
            <c:ext xmlns:c16="http://schemas.microsoft.com/office/drawing/2014/chart" uri="{C3380CC4-5D6E-409C-BE32-E72D297353CC}">
              <c16:uniqueId val="{00000000-AC9D-4238-8DB3-B1EA36C578AC}"/>
            </c:ext>
          </c:extLst>
        </c:ser>
        <c:dLbls>
          <c:showLegendKey val="0"/>
          <c:showVal val="0"/>
          <c:showCatName val="0"/>
          <c:showSerName val="0"/>
          <c:showPercent val="0"/>
          <c:showBubbleSize val="0"/>
        </c:dLbls>
        <c:smooth val="0"/>
        <c:axId val="-357890432"/>
        <c:axId val="-357899680"/>
      </c:lineChart>
      <c:catAx>
        <c:axId val="-35789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57899680"/>
        <c:crosses val="autoZero"/>
        <c:auto val="1"/>
        <c:lblAlgn val="ctr"/>
        <c:lblOffset val="100"/>
        <c:noMultiLvlLbl val="0"/>
      </c:catAx>
      <c:valAx>
        <c:axId val="-3578996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57890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Az élve születések és halálozások különbözetének 1000 lakosra vetített száma (fő)</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0.15023479045823018"/>
          <c:y val="0.32044973617052191"/>
          <c:w val="0.77712048763484587"/>
          <c:h val="0.65420991926182237"/>
        </c:manualLayout>
      </c:layout>
      <c:barChart>
        <c:barDir val="col"/>
        <c:grouping val="clustered"/>
        <c:varyColors val="0"/>
        <c:ser>
          <c:idx val="0"/>
          <c:order val="0"/>
          <c:tx>
            <c:strRef>
              <c:f>'Település Bemutatása - Népesség'!$W$2</c:f>
              <c:strCache>
                <c:ptCount val="1"/>
                <c:pt idx="0">
                  <c:v>Az élve születések és halálozások különbözetének 1000 lakosra vetített száma (fő)
(TS 032)</c:v>
                </c:pt>
              </c:strCache>
            </c:strRef>
          </c:tx>
          <c:spPr>
            <a:solidFill>
              <a:schemeClr val="accent1"/>
            </a:solidFill>
            <a:ln>
              <a:noFill/>
            </a:ln>
            <a:effectLst/>
          </c:spPr>
          <c:invertIfNegative val="0"/>
          <c:cat>
            <c:numRef>
              <c:f>'Település Bemutatása - Népesség'!$V$3:$V$8</c:f>
              <c:numCache>
                <c:formatCode>General</c:formatCode>
                <c:ptCount val="6"/>
                <c:pt idx="0">
                  <c:v>2016</c:v>
                </c:pt>
                <c:pt idx="1">
                  <c:v>2017</c:v>
                </c:pt>
                <c:pt idx="2">
                  <c:v>2018</c:v>
                </c:pt>
                <c:pt idx="3">
                  <c:v>2019</c:v>
                </c:pt>
                <c:pt idx="4">
                  <c:v>2020</c:v>
                </c:pt>
                <c:pt idx="5">
                  <c:v>2021</c:v>
                </c:pt>
              </c:numCache>
            </c:numRef>
          </c:cat>
          <c:val>
            <c:numRef>
              <c:f>'Település Bemutatása - Népesség'!$W$3:$W$8</c:f>
              <c:numCache>
                <c:formatCode>#,##0.00</c:formatCode>
                <c:ptCount val="6"/>
                <c:pt idx="0">
                  <c:v>16.190000000000001</c:v>
                </c:pt>
                <c:pt idx="1">
                  <c:v>-16.39</c:v>
                </c:pt>
                <c:pt idx="2">
                  <c:v>0</c:v>
                </c:pt>
                <c:pt idx="3">
                  <c:v>-8.9700000000000006</c:v>
                </c:pt>
                <c:pt idx="4">
                  <c:v>-27.91</c:v>
                </c:pt>
                <c:pt idx="5">
                  <c:v>-17.62</c:v>
                </c:pt>
              </c:numCache>
            </c:numRef>
          </c:val>
          <c:extLst>
            <c:ext xmlns:c16="http://schemas.microsoft.com/office/drawing/2014/chart" uri="{C3380CC4-5D6E-409C-BE32-E72D297353CC}">
              <c16:uniqueId val="{00000000-47E6-4E65-8798-28C32026C24E}"/>
            </c:ext>
          </c:extLst>
        </c:ser>
        <c:dLbls>
          <c:showLegendKey val="0"/>
          <c:showVal val="0"/>
          <c:showCatName val="0"/>
          <c:showSerName val="0"/>
          <c:showPercent val="0"/>
          <c:showBubbleSize val="0"/>
        </c:dLbls>
        <c:gapWidth val="219"/>
        <c:overlap val="-27"/>
        <c:axId val="-357899136"/>
        <c:axId val="-404758528"/>
      </c:barChart>
      <c:catAx>
        <c:axId val="-35789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4758528"/>
        <c:crosses val="autoZero"/>
        <c:auto val="1"/>
        <c:lblAlgn val="ctr"/>
        <c:lblOffset val="100"/>
        <c:noMultiLvlLbl val="0"/>
      </c:catAx>
      <c:valAx>
        <c:axId val="-404758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57899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Jövedelmi helyzet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7.56589004087099E-2"/>
          <c:y val="0.27235351756048137"/>
          <c:w val="0.81042059530076038"/>
          <c:h val="0.63982782581292652"/>
        </c:manualLayout>
      </c:layout>
      <c:scatterChart>
        <c:scatterStyle val="lineMarker"/>
        <c:varyColors val="0"/>
        <c:ser>
          <c:idx val="0"/>
          <c:order val="0"/>
          <c:tx>
            <c:v>SZJA adófizetők száma</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'3. Mélyszegények-Romák'!$A$4:$A$9</c:f>
              <c:numCache>
                <c:formatCode>General</c:formatCode>
                <c:ptCount val="6"/>
                <c:pt idx="0">
                  <c:v>2016</c:v>
                </c:pt>
                <c:pt idx="1">
                  <c:v>2017</c:v>
                </c:pt>
                <c:pt idx="2">
                  <c:v>2018</c:v>
                </c:pt>
                <c:pt idx="3">
                  <c:v>2019</c:v>
                </c:pt>
                <c:pt idx="4">
                  <c:v>2020</c:v>
                </c:pt>
                <c:pt idx="5">
                  <c:v>2021</c:v>
                </c:pt>
              </c:numCache>
            </c:numRef>
          </c:xVal>
          <c:yVal>
            <c:numRef>
              <c:f>'3. Mélyszegények-Romák'!$B$4:$B$9</c:f>
              <c:numCache>
                <c:formatCode>#,##0.00</c:formatCode>
                <c:ptCount val="6"/>
                <c:pt idx="0">
                  <c:v>48.87</c:v>
                </c:pt>
                <c:pt idx="1">
                  <c:v>45.45</c:v>
                </c:pt>
                <c:pt idx="2">
                  <c:v>47.69</c:v>
                </c:pt>
                <c:pt idx="3">
                  <c:v>49.18</c:v>
                </c:pt>
                <c:pt idx="4">
                  <c:v>46.77</c:v>
                </c:pt>
                <c:pt idx="5">
                  <c:v>0</c:v>
                </c:pt>
              </c:numCache>
            </c:numRef>
          </c:yVal>
          <c:smooth val="0"/>
          <c:extLst>
            <c:ext xmlns:c16="http://schemas.microsoft.com/office/drawing/2014/chart" uri="{C3380CC4-5D6E-409C-BE32-E72D297353CC}">
              <c16:uniqueId val="{00000000-CB5F-4A5E-B145-11D680835AE9}"/>
            </c:ext>
          </c:extLst>
        </c:ser>
        <c:ser>
          <c:idx val="1"/>
          <c:order val="1"/>
          <c:tx>
            <c:v>SZJA adófizetők közül a 0-1 millió sávba tartozóak</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'3. Mélyszegények-Romák'!$A$4:$A$9</c:f>
              <c:numCache>
                <c:formatCode>General</c:formatCode>
                <c:ptCount val="6"/>
                <c:pt idx="0">
                  <c:v>2016</c:v>
                </c:pt>
                <c:pt idx="1">
                  <c:v>2017</c:v>
                </c:pt>
                <c:pt idx="2">
                  <c:v>2018</c:v>
                </c:pt>
                <c:pt idx="3">
                  <c:v>2019</c:v>
                </c:pt>
                <c:pt idx="4">
                  <c:v>2020</c:v>
                </c:pt>
                <c:pt idx="5">
                  <c:v>2021</c:v>
                </c:pt>
              </c:numCache>
            </c:numRef>
          </c:xVal>
          <c:yVal>
            <c:numRef>
              <c:f>'3. Mélyszegények-Romák'!$C$4:$C$9</c:f>
              <c:numCache>
                <c:formatCode>#,##0.00</c:formatCode>
                <c:ptCount val="6"/>
                <c:pt idx="0">
                  <c:v>53.85</c:v>
                </c:pt>
                <c:pt idx="1">
                  <c:v>41.67</c:v>
                </c:pt>
                <c:pt idx="2">
                  <c:v>40.32</c:v>
                </c:pt>
                <c:pt idx="3">
                  <c:v>21.67</c:v>
                </c:pt>
                <c:pt idx="4">
                  <c:v>27.59</c:v>
                </c:pt>
                <c:pt idx="5">
                  <c:v>0</c:v>
                </c:pt>
              </c:numCache>
            </c:numRef>
          </c:yVal>
          <c:smooth val="0"/>
          <c:extLst>
            <c:ext xmlns:c16="http://schemas.microsoft.com/office/drawing/2014/chart" uri="{C3380CC4-5D6E-409C-BE32-E72D297353CC}">
              <c16:uniqueId val="{00000001-CB5F-4A5E-B145-11D680835AE9}"/>
            </c:ext>
          </c:extLst>
        </c:ser>
        <c:dLbls>
          <c:showLegendKey val="0"/>
          <c:showVal val="0"/>
          <c:showCatName val="0"/>
          <c:showSerName val="0"/>
          <c:showPercent val="0"/>
          <c:showBubbleSize val="0"/>
        </c:dLbls>
        <c:axId val="-135034160"/>
        <c:axId val="-135029808"/>
      </c:scatterChart>
      <c:valAx>
        <c:axId val="-135034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29808"/>
        <c:crosses val="autoZero"/>
        <c:crossBetween val="midCat"/>
      </c:valAx>
      <c:valAx>
        <c:axId val="-135029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34160"/>
        <c:crosses val="autoZero"/>
        <c:crossBetween val="midCat"/>
      </c:valAx>
      <c:spPr>
        <a:noFill/>
        <a:ln>
          <a:noFill/>
        </a:ln>
        <a:effectLst/>
      </c:spPr>
    </c:plotArea>
    <c:legend>
      <c:legendPos val="b"/>
      <c:layout>
        <c:manualLayout>
          <c:xMode val="edge"/>
          <c:yMode val="edge"/>
          <c:x val="0.10802238990168045"/>
          <c:y val="0.87208909097150444"/>
          <c:w val="0.81695184934414644"/>
          <c:h val="0.1239632512657825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Munkanélküliség nemek szerint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'3. Mélyszegények-Romák'!$F$3</c:f>
              <c:strCache>
                <c:ptCount val="1"/>
                <c:pt idx="0">
                  <c:v>Férfiak aránya 
(TS 033)</c:v>
                </c:pt>
              </c:strCache>
            </c:strRef>
          </c:tx>
          <c:spPr>
            <a:solidFill>
              <a:schemeClr val="accent1"/>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Mélyszegények-Romák'!$F$4:$F$9</c:f>
              <c:numCache>
                <c:formatCode>#,##0.00</c:formatCode>
                <c:ptCount val="6"/>
                <c:pt idx="0">
                  <c:v>4.55</c:v>
                </c:pt>
                <c:pt idx="1">
                  <c:v>4.6500000000000004</c:v>
                </c:pt>
                <c:pt idx="2">
                  <c:v>2.33</c:v>
                </c:pt>
                <c:pt idx="3">
                  <c:v>4.6500000000000004</c:v>
                </c:pt>
                <c:pt idx="4">
                  <c:v>4.88</c:v>
                </c:pt>
                <c:pt idx="5">
                  <c:v>4.76</c:v>
                </c:pt>
              </c:numCache>
            </c:numRef>
          </c:val>
          <c:extLst>
            <c:ext xmlns:c16="http://schemas.microsoft.com/office/drawing/2014/chart" uri="{C3380CC4-5D6E-409C-BE32-E72D297353CC}">
              <c16:uniqueId val="{00000000-D31B-4436-9136-68F48011A954}"/>
            </c:ext>
          </c:extLst>
        </c:ser>
        <c:ser>
          <c:idx val="1"/>
          <c:order val="1"/>
          <c:tx>
            <c:strRef>
              <c:f>'3. Mélyszegények-Romák'!$G$3</c:f>
              <c:strCache>
                <c:ptCount val="1"/>
                <c:pt idx="0">
                  <c:v>Nők aránya 
(TS 034)</c:v>
                </c:pt>
              </c:strCache>
            </c:strRef>
          </c:tx>
          <c:spPr>
            <a:solidFill>
              <a:schemeClr val="accent2"/>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Mélyszegények-Romák'!$G$4:$G$9</c:f>
              <c:numCache>
                <c:formatCode>#,##0.00</c:formatCode>
                <c:ptCount val="6"/>
                <c:pt idx="0">
                  <c:v>0</c:v>
                </c:pt>
                <c:pt idx="1">
                  <c:v>6.98</c:v>
                </c:pt>
                <c:pt idx="2">
                  <c:v>5</c:v>
                </c:pt>
                <c:pt idx="3">
                  <c:v>13.51</c:v>
                </c:pt>
                <c:pt idx="4">
                  <c:v>7.89</c:v>
                </c:pt>
                <c:pt idx="5">
                  <c:v>10.26</c:v>
                </c:pt>
              </c:numCache>
            </c:numRef>
          </c:val>
          <c:extLst>
            <c:ext xmlns:c16="http://schemas.microsoft.com/office/drawing/2014/chart" uri="{C3380CC4-5D6E-409C-BE32-E72D297353CC}">
              <c16:uniqueId val="{00000001-D31B-4436-9136-68F48011A954}"/>
            </c:ext>
          </c:extLst>
        </c:ser>
        <c:dLbls>
          <c:showLegendKey val="0"/>
          <c:showVal val="0"/>
          <c:showCatName val="0"/>
          <c:showSerName val="0"/>
          <c:showPercent val="0"/>
          <c:showBubbleSize val="0"/>
        </c:dLbls>
        <c:gapWidth val="219"/>
        <c:overlap val="-27"/>
        <c:axId val="-135023280"/>
        <c:axId val="-135033616"/>
      </c:barChart>
      <c:catAx>
        <c:axId val="-13502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33616"/>
        <c:crosses val="autoZero"/>
        <c:auto val="1"/>
        <c:lblAlgn val="ctr"/>
        <c:lblOffset val="100"/>
        <c:noMultiLvlLbl val="0"/>
      </c:catAx>
      <c:valAx>
        <c:axId val="-1350336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02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b="1" i="0" baseline="0"/>
              <a:t>Álláskeresők száma (fő)</a:t>
            </a:r>
          </a:p>
        </c:rich>
      </c:tx>
      <c:overlay val="0"/>
    </c:title>
    <c:autoTitleDeleted val="0"/>
    <c:plotArea>
      <c:layout>
        <c:manualLayout>
          <c:layoutTarget val="inner"/>
          <c:xMode val="edge"/>
          <c:yMode val="edge"/>
          <c:x val="0.11888885317906688"/>
          <c:y val="0.21704897452928948"/>
          <c:w val="0.82668937811345011"/>
          <c:h val="0.67346888764211599"/>
        </c:manualLayout>
      </c:layout>
      <c:barChart>
        <c:barDir val="col"/>
        <c:grouping val="clustered"/>
        <c:varyColors val="0"/>
        <c:ser>
          <c:idx val="0"/>
          <c:order val="0"/>
          <c:tx>
            <c:v>Álláskeresők száma</c:v>
          </c:tx>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Mélyszegények-Romák'!$L$3:$Q$3</c:f>
              <c:numCache>
                <c:formatCode>#,##0</c:formatCode>
                <c:ptCount val="6"/>
                <c:pt idx="0">
                  <c:v>2</c:v>
                </c:pt>
                <c:pt idx="1">
                  <c:v>5</c:v>
                </c:pt>
                <c:pt idx="2">
                  <c:v>3</c:v>
                </c:pt>
                <c:pt idx="3">
                  <c:v>7</c:v>
                </c:pt>
                <c:pt idx="4">
                  <c:v>5</c:v>
                </c:pt>
                <c:pt idx="5">
                  <c:v>6</c:v>
                </c:pt>
              </c:numCache>
            </c:numRef>
          </c:val>
          <c:extLst>
            <c:ext xmlns:c16="http://schemas.microsoft.com/office/drawing/2014/chart" uri="{C3380CC4-5D6E-409C-BE32-E72D297353CC}">
              <c16:uniqueId val="{00000000-D099-4DF4-8608-A235C42F4AAD}"/>
            </c:ext>
          </c:extLst>
        </c:ser>
        <c:dLbls>
          <c:showLegendKey val="0"/>
          <c:showVal val="0"/>
          <c:showCatName val="0"/>
          <c:showSerName val="0"/>
          <c:showPercent val="0"/>
          <c:showBubbleSize val="0"/>
        </c:dLbls>
        <c:gapWidth val="150"/>
        <c:axId val="-404761792"/>
        <c:axId val="-135024912"/>
      </c:barChart>
      <c:catAx>
        <c:axId val="-404761792"/>
        <c:scaling>
          <c:orientation val="minMax"/>
        </c:scaling>
        <c:delete val="0"/>
        <c:axPos val="b"/>
        <c:numFmt formatCode="General" sourceLinked="1"/>
        <c:majorTickMark val="out"/>
        <c:minorTickMark val="none"/>
        <c:tickLblPos val="nextTo"/>
        <c:crossAx val="-135024912"/>
        <c:crosses val="autoZero"/>
        <c:auto val="1"/>
        <c:lblAlgn val="ctr"/>
        <c:lblOffset val="100"/>
        <c:noMultiLvlLbl val="0"/>
      </c:catAx>
      <c:valAx>
        <c:axId val="-135024912"/>
        <c:scaling>
          <c:orientation val="minMax"/>
        </c:scaling>
        <c:delete val="0"/>
        <c:axPos val="l"/>
        <c:majorGridlines/>
        <c:numFmt formatCode="#,##0" sourceLinked="1"/>
        <c:majorTickMark val="out"/>
        <c:minorTickMark val="none"/>
        <c:tickLblPos val="nextTo"/>
        <c:crossAx val="-404761792"/>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611684-5803-40C6-91A0-FACB85A5FC27}" type="doc">
      <dgm:prSet loTypeId="urn:microsoft.com/office/officeart/2005/8/layout/radial1" loCatId="relationship" qsTypeId="urn:microsoft.com/office/officeart/2005/8/quickstyle/simple1" qsCatId="simple" csTypeId="urn:microsoft.com/office/officeart/2005/8/colors/accent1_2" csCatId="accent1" phldr="1"/>
      <dgm:spPr/>
    </dgm:pt>
    <dgm:pt modelId="{D4B87870-CA9F-4A89-AB3D-778D998E495B}">
      <dgm:prSet/>
      <dgm:spPr/>
      <dgm:t>
        <a:bodyPr/>
        <a:lstStyle/>
        <a:p>
          <a:pPr marR="0" algn="ctr" rtl="0"/>
          <a:r>
            <a:rPr lang="hu-HU" b="1" i="0" u="none" strike="noStrike" baseline="0">
              <a:latin typeface="Calibri" panose="020F0502020204030204" pitchFamily="34" charset="0"/>
            </a:rPr>
            <a:t>HEP Fórum </a:t>
          </a:r>
          <a:endParaRPr lang="hu-HU" b="1" i="0" u="none" strike="noStrike" baseline="0">
            <a:latin typeface="Times New Roman" panose="02020603050405020304" pitchFamily="18" charset="0"/>
          </a:endParaRPr>
        </a:p>
        <a:p>
          <a:pPr marR="0" algn="ctr" rtl="0"/>
          <a:r>
            <a:rPr lang="hu-HU" b="1" i="0" u="none" strike="noStrike" baseline="0">
              <a:latin typeface="Calibri" panose="020F0502020204030204" pitchFamily="34" charset="0"/>
            </a:rPr>
            <a:t>tagjai: </a:t>
          </a:r>
        </a:p>
        <a:p>
          <a:pPr marR="0" algn="ctr" rtl="0"/>
          <a:r>
            <a:rPr lang="hu-HU" b="0" i="0" u="none" strike="noStrike" baseline="0">
              <a:latin typeface="Calibri" panose="020F0502020204030204" pitchFamily="34" charset="0"/>
            </a:rPr>
            <a:t>polgármesterek, partnerek képviselője</a:t>
          </a:r>
          <a:endParaRPr lang="hu-HU"/>
        </a:p>
      </dgm:t>
    </dgm:pt>
    <dgm:pt modelId="{2F46E9F2-26B3-4802-A20F-F1BFE9B2C474}" type="parTrans" cxnId="{13E7613C-483B-4592-9379-EB6CE6C79DA7}">
      <dgm:prSet/>
      <dgm:spPr/>
      <dgm:t>
        <a:bodyPr/>
        <a:lstStyle/>
        <a:p>
          <a:endParaRPr lang="hu-HU"/>
        </a:p>
      </dgm:t>
    </dgm:pt>
    <dgm:pt modelId="{64A833D0-6C83-4FD9-9F2E-C1BD11167BA8}" type="sibTrans" cxnId="{13E7613C-483B-4592-9379-EB6CE6C79DA7}">
      <dgm:prSet/>
      <dgm:spPr/>
      <dgm:t>
        <a:bodyPr/>
        <a:lstStyle/>
        <a:p>
          <a:endParaRPr lang="hu-HU"/>
        </a:p>
      </dgm:t>
    </dgm:pt>
    <dgm:pt modelId="{E7F03E73-9874-4E6C-A5A4-7D32500D21AC}">
      <dgm:prSet/>
      <dgm:spPr/>
      <dgm:t>
        <a:bodyPr/>
        <a:lstStyle/>
        <a:p>
          <a:pPr marR="0" algn="ctr" rtl="0"/>
          <a:r>
            <a:rPr lang="hu-HU" b="0" i="0" u="none" strike="noStrike" baseline="0">
              <a:latin typeface="Calibri" panose="020F0502020204030204" pitchFamily="34" charset="0"/>
            </a:rPr>
            <a:t>Romák/ mély-szegénységben élők esély-egyenlőségével foglalkozó munkacsoport</a:t>
          </a:r>
        </a:p>
        <a:p>
          <a:pPr marR="0" algn="ctr" rtl="0"/>
          <a:endParaRPr lang="hu-HU" b="0" i="0" u="none" strike="noStrike" baseline="0">
            <a:latin typeface="Times New Roman" panose="02020603050405020304" pitchFamily="18" charset="0"/>
          </a:endParaRPr>
        </a:p>
      </dgm:t>
    </dgm:pt>
    <dgm:pt modelId="{66CDE776-75E7-4C80-AC3F-7C4A00BA12E9}" type="parTrans" cxnId="{DA553E04-9F60-4590-9D09-9DD31C48DC77}">
      <dgm:prSet/>
      <dgm:spPr/>
      <dgm:t>
        <a:bodyPr/>
        <a:lstStyle/>
        <a:p>
          <a:endParaRPr lang="hu-HU"/>
        </a:p>
      </dgm:t>
    </dgm:pt>
    <dgm:pt modelId="{AC4C2CAB-8706-4FA3-BCE8-0F0C9DE5C81E}" type="sibTrans" cxnId="{DA553E04-9F60-4590-9D09-9DD31C48DC77}">
      <dgm:prSet/>
      <dgm:spPr/>
      <dgm:t>
        <a:bodyPr/>
        <a:lstStyle/>
        <a:p>
          <a:endParaRPr lang="hu-HU"/>
        </a:p>
      </dgm:t>
    </dgm:pt>
    <dgm:pt modelId="{B807C88E-B6BF-486C-AE4A-3904E1E98A0F}">
      <dgm:prSet/>
      <dgm:spPr/>
      <dgm:t>
        <a:bodyPr/>
        <a:lstStyle/>
        <a:p>
          <a:pPr marR="0" algn="ctr" rtl="0"/>
          <a:r>
            <a:rPr lang="hu-HU" b="0" i="0" u="none" strike="noStrike" baseline="0">
              <a:latin typeface="Calibri" panose="020F0502020204030204" pitchFamily="34" charset="0"/>
            </a:rPr>
            <a:t>Idősek esély-egyenlőségével foglalkozó munkacsoport</a:t>
          </a:r>
          <a:endParaRPr lang="hu-HU"/>
        </a:p>
      </dgm:t>
    </dgm:pt>
    <dgm:pt modelId="{B61D9D75-D91E-4061-9347-F28C1E22EED7}" type="parTrans" cxnId="{DE172612-1A2D-452F-BB7A-8A2B6299C15F}">
      <dgm:prSet/>
      <dgm:spPr/>
      <dgm:t>
        <a:bodyPr/>
        <a:lstStyle/>
        <a:p>
          <a:endParaRPr lang="hu-HU"/>
        </a:p>
      </dgm:t>
    </dgm:pt>
    <dgm:pt modelId="{2AA06485-510B-45E3-B70F-C9E92F20F6FF}" type="sibTrans" cxnId="{DE172612-1A2D-452F-BB7A-8A2B6299C15F}">
      <dgm:prSet/>
      <dgm:spPr/>
      <dgm:t>
        <a:bodyPr/>
        <a:lstStyle/>
        <a:p>
          <a:endParaRPr lang="hu-HU"/>
        </a:p>
      </dgm:t>
    </dgm:pt>
    <dgm:pt modelId="{F836FA26-A8F6-4667-AFC0-F370036A9A21}">
      <dgm:prSet/>
      <dgm:spPr/>
      <dgm:t>
        <a:bodyPr/>
        <a:lstStyle/>
        <a:p>
          <a:pPr marR="0" algn="ctr" rtl="0"/>
          <a:r>
            <a:rPr lang="hu-HU" b="0" i="0" u="none" strike="noStrike" baseline="0">
              <a:latin typeface="Calibri" panose="020F0502020204030204" pitchFamily="34" charset="0"/>
            </a:rPr>
            <a:t>Gyerekek esély-egyenlőségével foglalkozó munkacsoport</a:t>
          </a:r>
          <a:endParaRPr lang="hu-HU"/>
        </a:p>
      </dgm:t>
    </dgm:pt>
    <dgm:pt modelId="{E15132DF-AC55-4C13-9352-FD62BA71F4A5}" type="parTrans" cxnId="{C053CD92-D5AC-4CBB-80AA-9C804B90E97E}">
      <dgm:prSet/>
      <dgm:spPr/>
      <dgm:t>
        <a:bodyPr/>
        <a:lstStyle/>
        <a:p>
          <a:endParaRPr lang="hu-HU"/>
        </a:p>
      </dgm:t>
    </dgm:pt>
    <dgm:pt modelId="{184777B7-677E-4B47-B71E-EB1044EC8A09}" type="sibTrans" cxnId="{C053CD92-D5AC-4CBB-80AA-9C804B90E97E}">
      <dgm:prSet/>
      <dgm:spPr/>
      <dgm:t>
        <a:bodyPr/>
        <a:lstStyle/>
        <a:p>
          <a:endParaRPr lang="hu-HU"/>
        </a:p>
      </dgm:t>
    </dgm:pt>
    <dgm:pt modelId="{892AD95B-8402-4710-8451-79B3817E9D73}">
      <dgm:prSet/>
      <dgm:spPr/>
      <dgm:t>
        <a:bodyPr/>
        <a:lstStyle/>
        <a:p>
          <a:pPr marR="0" algn="ctr" rtl="0"/>
          <a:r>
            <a:rPr lang="hu-HU" b="0" i="0" u="none" strike="noStrike" baseline="0">
              <a:latin typeface="Calibri" panose="020F0502020204030204" pitchFamily="34" charset="0"/>
            </a:rPr>
            <a:t>Nők esély-egyenlőségével foglalkozó munkacsoport</a:t>
          </a:r>
          <a:endParaRPr lang="hu-HU"/>
        </a:p>
      </dgm:t>
    </dgm:pt>
    <dgm:pt modelId="{77C86457-C973-4F71-BF50-5F9195D3F9CE}" type="parTrans" cxnId="{DA26ADCC-EF39-4268-B1E3-7C87DC15DF9C}">
      <dgm:prSet/>
      <dgm:spPr/>
      <dgm:t>
        <a:bodyPr/>
        <a:lstStyle/>
        <a:p>
          <a:endParaRPr lang="hu-HU"/>
        </a:p>
      </dgm:t>
    </dgm:pt>
    <dgm:pt modelId="{23AAFC7F-61C5-4455-B0F1-86C141E1E8FC}" type="sibTrans" cxnId="{DA26ADCC-EF39-4268-B1E3-7C87DC15DF9C}">
      <dgm:prSet/>
      <dgm:spPr/>
      <dgm:t>
        <a:bodyPr/>
        <a:lstStyle/>
        <a:p>
          <a:endParaRPr lang="hu-HU"/>
        </a:p>
      </dgm:t>
    </dgm:pt>
    <dgm:pt modelId="{B0708BEF-7A94-4725-B773-7B795FAC52BE}">
      <dgm:prSet/>
      <dgm:spPr/>
      <dgm:t>
        <a:bodyPr/>
        <a:lstStyle/>
        <a:p>
          <a:pPr marR="0" algn="ctr" rtl="0"/>
          <a:r>
            <a:rPr lang="hu-HU" b="0" i="0" u="none" strike="noStrike" baseline="0">
              <a:latin typeface="Calibri" panose="020F0502020204030204" pitchFamily="34" charset="0"/>
            </a:rPr>
            <a:t>Fogyatékkal élők esély-egyenlőségével foglalkozó munkacsoport</a:t>
          </a:r>
          <a:endParaRPr lang="hu-HU"/>
        </a:p>
      </dgm:t>
    </dgm:pt>
    <dgm:pt modelId="{F6DC6BD4-C4D9-4EA6-B945-ECD6AC10B583}" type="parTrans" cxnId="{F6A6495D-3CC5-452B-A23C-BAABD2418969}">
      <dgm:prSet/>
      <dgm:spPr/>
      <dgm:t>
        <a:bodyPr/>
        <a:lstStyle/>
        <a:p>
          <a:endParaRPr lang="hu-HU"/>
        </a:p>
      </dgm:t>
    </dgm:pt>
    <dgm:pt modelId="{DB7B5ABD-2B50-48D3-A9F3-4B0065EA7B14}" type="sibTrans" cxnId="{F6A6495D-3CC5-452B-A23C-BAABD2418969}">
      <dgm:prSet/>
      <dgm:spPr/>
      <dgm:t>
        <a:bodyPr/>
        <a:lstStyle/>
        <a:p>
          <a:endParaRPr lang="hu-HU"/>
        </a:p>
      </dgm:t>
    </dgm:pt>
    <dgm:pt modelId="{5905A6ED-B579-4D8D-8EE8-015344CD767B}" type="pres">
      <dgm:prSet presAssocID="{E7611684-5803-40C6-91A0-FACB85A5FC27}" presName="cycle" presStyleCnt="0">
        <dgm:presLayoutVars>
          <dgm:chMax val="1"/>
          <dgm:dir/>
          <dgm:animLvl val="ctr"/>
          <dgm:resizeHandles val="exact"/>
        </dgm:presLayoutVars>
      </dgm:prSet>
      <dgm:spPr/>
    </dgm:pt>
    <dgm:pt modelId="{05B3A76A-0280-4E5E-B8AA-485A8B803AB2}" type="pres">
      <dgm:prSet presAssocID="{D4B87870-CA9F-4A89-AB3D-778D998E495B}" presName="centerShape" presStyleLbl="node0" presStyleIdx="0" presStyleCnt="1"/>
      <dgm:spPr/>
      <dgm:t>
        <a:bodyPr/>
        <a:lstStyle/>
        <a:p>
          <a:endParaRPr lang="hu-HU"/>
        </a:p>
      </dgm:t>
    </dgm:pt>
    <dgm:pt modelId="{A4836FB1-347B-420F-8331-3F32CB6216A2}" type="pres">
      <dgm:prSet presAssocID="{66CDE776-75E7-4C80-AC3F-7C4A00BA12E9}" presName="Name9" presStyleLbl="parChTrans1D2" presStyleIdx="0" presStyleCnt="5"/>
      <dgm:spPr/>
      <dgm:t>
        <a:bodyPr/>
        <a:lstStyle/>
        <a:p>
          <a:endParaRPr lang="hu-HU"/>
        </a:p>
      </dgm:t>
    </dgm:pt>
    <dgm:pt modelId="{C5F097DE-67C0-480A-814C-584E5228DF5A}" type="pres">
      <dgm:prSet presAssocID="{66CDE776-75E7-4C80-AC3F-7C4A00BA12E9}" presName="connTx" presStyleLbl="parChTrans1D2" presStyleIdx="0" presStyleCnt="5"/>
      <dgm:spPr/>
      <dgm:t>
        <a:bodyPr/>
        <a:lstStyle/>
        <a:p>
          <a:endParaRPr lang="hu-HU"/>
        </a:p>
      </dgm:t>
    </dgm:pt>
    <dgm:pt modelId="{0866C121-1FFA-4DCA-8C78-93510420E80F}" type="pres">
      <dgm:prSet presAssocID="{E7F03E73-9874-4E6C-A5A4-7D32500D21AC}" presName="node" presStyleLbl="node1" presStyleIdx="0" presStyleCnt="5">
        <dgm:presLayoutVars>
          <dgm:bulletEnabled val="1"/>
        </dgm:presLayoutVars>
      </dgm:prSet>
      <dgm:spPr/>
      <dgm:t>
        <a:bodyPr/>
        <a:lstStyle/>
        <a:p>
          <a:endParaRPr lang="hu-HU"/>
        </a:p>
      </dgm:t>
    </dgm:pt>
    <dgm:pt modelId="{2654572A-F1CF-4575-8F3A-686371A491DF}" type="pres">
      <dgm:prSet presAssocID="{B61D9D75-D91E-4061-9347-F28C1E22EED7}" presName="Name9" presStyleLbl="parChTrans1D2" presStyleIdx="1" presStyleCnt="5"/>
      <dgm:spPr/>
      <dgm:t>
        <a:bodyPr/>
        <a:lstStyle/>
        <a:p>
          <a:endParaRPr lang="hu-HU"/>
        </a:p>
      </dgm:t>
    </dgm:pt>
    <dgm:pt modelId="{D41FDBA8-B500-4CB6-B893-682C234C47D8}" type="pres">
      <dgm:prSet presAssocID="{B61D9D75-D91E-4061-9347-F28C1E22EED7}" presName="connTx" presStyleLbl="parChTrans1D2" presStyleIdx="1" presStyleCnt="5"/>
      <dgm:spPr/>
      <dgm:t>
        <a:bodyPr/>
        <a:lstStyle/>
        <a:p>
          <a:endParaRPr lang="hu-HU"/>
        </a:p>
      </dgm:t>
    </dgm:pt>
    <dgm:pt modelId="{08F60D5E-0A5C-4382-83D2-C2887A1E21AE}" type="pres">
      <dgm:prSet presAssocID="{B807C88E-B6BF-486C-AE4A-3904E1E98A0F}" presName="node" presStyleLbl="node1" presStyleIdx="1" presStyleCnt="5">
        <dgm:presLayoutVars>
          <dgm:bulletEnabled val="1"/>
        </dgm:presLayoutVars>
      </dgm:prSet>
      <dgm:spPr/>
      <dgm:t>
        <a:bodyPr/>
        <a:lstStyle/>
        <a:p>
          <a:endParaRPr lang="hu-HU"/>
        </a:p>
      </dgm:t>
    </dgm:pt>
    <dgm:pt modelId="{2BC506A7-4CE1-48BE-934B-6C3404FAD8B8}" type="pres">
      <dgm:prSet presAssocID="{E15132DF-AC55-4C13-9352-FD62BA71F4A5}" presName="Name9" presStyleLbl="parChTrans1D2" presStyleIdx="2" presStyleCnt="5"/>
      <dgm:spPr/>
      <dgm:t>
        <a:bodyPr/>
        <a:lstStyle/>
        <a:p>
          <a:endParaRPr lang="hu-HU"/>
        </a:p>
      </dgm:t>
    </dgm:pt>
    <dgm:pt modelId="{E7075138-6A9B-4527-8425-70ED71C3D0CF}" type="pres">
      <dgm:prSet presAssocID="{E15132DF-AC55-4C13-9352-FD62BA71F4A5}" presName="connTx" presStyleLbl="parChTrans1D2" presStyleIdx="2" presStyleCnt="5"/>
      <dgm:spPr/>
      <dgm:t>
        <a:bodyPr/>
        <a:lstStyle/>
        <a:p>
          <a:endParaRPr lang="hu-HU"/>
        </a:p>
      </dgm:t>
    </dgm:pt>
    <dgm:pt modelId="{444D2F46-D30C-4829-99CE-DC0472234590}" type="pres">
      <dgm:prSet presAssocID="{F836FA26-A8F6-4667-AFC0-F370036A9A21}" presName="node" presStyleLbl="node1" presStyleIdx="2" presStyleCnt="5">
        <dgm:presLayoutVars>
          <dgm:bulletEnabled val="1"/>
        </dgm:presLayoutVars>
      </dgm:prSet>
      <dgm:spPr/>
      <dgm:t>
        <a:bodyPr/>
        <a:lstStyle/>
        <a:p>
          <a:endParaRPr lang="hu-HU"/>
        </a:p>
      </dgm:t>
    </dgm:pt>
    <dgm:pt modelId="{04A623E9-64BC-4FED-A4D9-4D57C56BFAE0}" type="pres">
      <dgm:prSet presAssocID="{77C86457-C973-4F71-BF50-5F9195D3F9CE}" presName="Name9" presStyleLbl="parChTrans1D2" presStyleIdx="3" presStyleCnt="5"/>
      <dgm:spPr/>
      <dgm:t>
        <a:bodyPr/>
        <a:lstStyle/>
        <a:p>
          <a:endParaRPr lang="hu-HU"/>
        </a:p>
      </dgm:t>
    </dgm:pt>
    <dgm:pt modelId="{3AFC0B93-EE63-4B75-A0C7-59FAB711B991}" type="pres">
      <dgm:prSet presAssocID="{77C86457-C973-4F71-BF50-5F9195D3F9CE}" presName="connTx" presStyleLbl="parChTrans1D2" presStyleIdx="3" presStyleCnt="5"/>
      <dgm:spPr/>
      <dgm:t>
        <a:bodyPr/>
        <a:lstStyle/>
        <a:p>
          <a:endParaRPr lang="hu-HU"/>
        </a:p>
      </dgm:t>
    </dgm:pt>
    <dgm:pt modelId="{6B85D697-8844-4FBD-B62C-3BB55D890770}" type="pres">
      <dgm:prSet presAssocID="{892AD95B-8402-4710-8451-79B3817E9D73}" presName="node" presStyleLbl="node1" presStyleIdx="3" presStyleCnt="5">
        <dgm:presLayoutVars>
          <dgm:bulletEnabled val="1"/>
        </dgm:presLayoutVars>
      </dgm:prSet>
      <dgm:spPr/>
      <dgm:t>
        <a:bodyPr/>
        <a:lstStyle/>
        <a:p>
          <a:endParaRPr lang="hu-HU"/>
        </a:p>
      </dgm:t>
    </dgm:pt>
    <dgm:pt modelId="{165E4D05-93B0-4A3F-AB1D-D482A0B53F8C}" type="pres">
      <dgm:prSet presAssocID="{F6DC6BD4-C4D9-4EA6-B945-ECD6AC10B583}" presName="Name9" presStyleLbl="parChTrans1D2" presStyleIdx="4" presStyleCnt="5"/>
      <dgm:spPr/>
      <dgm:t>
        <a:bodyPr/>
        <a:lstStyle/>
        <a:p>
          <a:endParaRPr lang="hu-HU"/>
        </a:p>
      </dgm:t>
    </dgm:pt>
    <dgm:pt modelId="{0E45E0AB-6088-4E9F-9690-7E0EC30342FB}" type="pres">
      <dgm:prSet presAssocID="{F6DC6BD4-C4D9-4EA6-B945-ECD6AC10B583}" presName="connTx" presStyleLbl="parChTrans1D2" presStyleIdx="4" presStyleCnt="5"/>
      <dgm:spPr/>
      <dgm:t>
        <a:bodyPr/>
        <a:lstStyle/>
        <a:p>
          <a:endParaRPr lang="hu-HU"/>
        </a:p>
      </dgm:t>
    </dgm:pt>
    <dgm:pt modelId="{D94E332A-E638-4C64-8699-1061DB456049}" type="pres">
      <dgm:prSet presAssocID="{B0708BEF-7A94-4725-B773-7B795FAC52BE}" presName="node" presStyleLbl="node1" presStyleIdx="4" presStyleCnt="5">
        <dgm:presLayoutVars>
          <dgm:bulletEnabled val="1"/>
        </dgm:presLayoutVars>
      </dgm:prSet>
      <dgm:spPr/>
      <dgm:t>
        <a:bodyPr/>
        <a:lstStyle/>
        <a:p>
          <a:endParaRPr lang="hu-HU"/>
        </a:p>
      </dgm:t>
    </dgm:pt>
  </dgm:ptLst>
  <dgm:cxnLst>
    <dgm:cxn modelId="{861CA647-4716-453E-B2FD-5D9143115297}" type="presOf" srcId="{66CDE776-75E7-4C80-AC3F-7C4A00BA12E9}" destId="{C5F097DE-67C0-480A-814C-584E5228DF5A}" srcOrd="1" destOrd="0" presId="urn:microsoft.com/office/officeart/2005/8/layout/radial1"/>
    <dgm:cxn modelId="{914BA64E-06B1-4BD1-AF39-C76533A83952}" type="presOf" srcId="{77C86457-C973-4F71-BF50-5F9195D3F9CE}" destId="{04A623E9-64BC-4FED-A4D9-4D57C56BFAE0}" srcOrd="0" destOrd="0" presId="urn:microsoft.com/office/officeart/2005/8/layout/radial1"/>
    <dgm:cxn modelId="{971C0EE7-20FD-400B-8D5E-8DEAEC6572B0}" type="presOf" srcId="{F6DC6BD4-C4D9-4EA6-B945-ECD6AC10B583}" destId="{0E45E0AB-6088-4E9F-9690-7E0EC30342FB}" srcOrd="1" destOrd="0" presId="urn:microsoft.com/office/officeart/2005/8/layout/radial1"/>
    <dgm:cxn modelId="{DA553E04-9F60-4590-9D09-9DD31C48DC77}" srcId="{D4B87870-CA9F-4A89-AB3D-778D998E495B}" destId="{E7F03E73-9874-4E6C-A5A4-7D32500D21AC}" srcOrd="0" destOrd="0" parTransId="{66CDE776-75E7-4C80-AC3F-7C4A00BA12E9}" sibTransId="{AC4C2CAB-8706-4FA3-BCE8-0F0C9DE5C81E}"/>
    <dgm:cxn modelId="{DAEDF581-6D42-471F-AD17-978CCEE789B5}" type="presOf" srcId="{B61D9D75-D91E-4061-9347-F28C1E22EED7}" destId="{2654572A-F1CF-4575-8F3A-686371A491DF}" srcOrd="0" destOrd="0" presId="urn:microsoft.com/office/officeart/2005/8/layout/radial1"/>
    <dgm:cxn modelId="{173CB7E0-8AC9-4714-9A43-3E3DB6B50CC2}" type="presOf" srcId="{B807C88E-B6BF-486C-AE4A-3904E1E98A0F}" destId="{08F60D5E-0A5C-4382-83D2-C2887A1E21AE}" srcOrd="0" destOrd="0" presId="urn:microsoft.com/office/officeart/2005/8/layout/radial1"/>
    <dgm:cxn modelId="{DA26ADCC-EF39-4268-B1E3-7C87DC15DF9C}" srcId="{D4B87870-CA9F-4A89-AB3D-778D998E495B}" destId="{892AD95B-8402-4710-8451-79B3817E9D73}" srcOrd="3" destOrd="0" parTransId="{77C86457-C973-4F71-BF50-5F9195D3F9CE}" sibTransId="{23AAFC7F-61C5-4455-B0F1-86C141E1E8FC}"/>
    <dgm:cxn modelId="{DF792A2C-D26C-42C3-A222-91C648F1B1F9}" type="presOf" srcId="{77C86457-C973-4F71-BF50-5F9195D3F9CE}" destId="{3AFC0B93-EE63-4B75-A0C7-59FAB711B991}" srcOrd="1" destOrd="0" presId="urn:microsoft.com/office/officeart/2005/8/layout/radial1"/>
    <dgm:cxn modelId="{1FA483C4-4787-4F4C-97D0-AB089EF68719}" type="presOf" srcId="{B0708BEF-7A94-4725-B773-7B795FAC52BE}" destId="{D94E332A-E638-4C64-8699-1061DB456049}" srcOrd="0" destOrd="0" presId="urn:microsoft.com/office/officeart/2005/8/layout/radial1"/>
    <dgm:cxn modelId="{FC536F85-067C-4956-960F-CBC90FDB2FAD}" type="presOf" srcId="{E15132DF-AC55-4C13-9352-FD62BA71F4A5}" destId="{E7075138-6A9B-4527-8425-70ED71C3D0CF}" srcOrd="1" destOrd="0" presId="urn:microsoft.com/office/officeart/2005/8/layout/radial1"/>
    <dgm:cxn modelId="{F6A6495D-3CC5-452B-A23C-BAABD2418969}" srcId="{D4B87870-CA9F-4A89-AB3D-778D998E495B}" destId="{B0708BEF-7A94-4725-B773-7B795FAC52BE}" srcOrd="4" destOrd="0" parTransId="{F6DC6BD4-C4D9-4EA6-B945-ECD6AC10B583}" sibTransId="{DB7B5ABD-2B50-48D3-A9F3-4B0065EA7B14}"/>
    <dgm:cxn modelId="{C053CD92-D5AC-4CBB-80AA-9C804B90E97E}" srcId="{D4B87870-CA9F-4A89-AB3D-778D998E495B}" destId="{F836FA26-A8F6-4667-AFC0-F370036A9A21}" srcOrd="2" destOrd="0" parTransId="{E15132DF-AC55-4C13-9352-FD62BA71F4A5}" sibTransId="{184777B7-677E-4B47-B71E-EB1044EC8A09}"/>
    <dgm:cxn modelId="{DE172612-1A2D-452F-BB7A-8A2B6299C15F}" srcId="{D4B87870-CA9F-4A89-AB3D-778D998E495B}" destId="{B807C88E-B6BF-486C-AE4A-3904E1E98A0F}" srcOrd="1" destOrd="0" parTransId="{B61D9D75-D91E-4061-9347-F28C1E22EED7}" sibTransId="{2AA06485-510B-45E3-B70F-C9E92F20F6FF}"/>
    <dgm:cxn modelId="{969E9EC3-13CF-4792-96CF-517A835C05F1}" type="presOf" srcId="{E15132DF-AC55-4C13-9352-FD62BA71F4A5}" destId="{2BC506A7-4CE1-48BE-934B-6C3404FAD8B8}" srcOrd="0" destOrd="0" presId="urn:microsoft.com/office/officeart/2005/8/layout/radial1"/>
    <dgm:cxn modelId="{5F6B05F9-E63C-48F4-A72F-7A46E81A43C4}" type="presOf" srcId="{D4B87870-CA9F-4A89-AB3D-778D998E495B}" destId="{05B3A76A-0280-4E5E-B8AA-485A8B803AB2}" srcOrd="0" destOrd="0" presId="urn:microsoft.com/office/officeart/2005/8/layout/radial1"/>
    <dgm:cxn modelId="{A762B216-E25C-4C45-A1D7-5F227FDB88C8}" type="presOf" srcId="{E7611684-5803-40C6-91A0-FACB85A5FC27}" destId="{5905A6ED-B579-4D8D-8EE8-015344CD767B}" srcOrd="0" destOrd="0" presId="urn:microsoft.com/office/officeart/2005/8/layout/radial1"/>
    <dgm:cxn modelId="{B113C126-0D8D-4E09-83C2-2F1F904F3FAD}" type="presOf" srcId="{66CDE776-75E7-4C80-AC3F-7C4A00BA12E9}" destId="{A4836FB1-347B-420F-8331-3F32CB6216A2}" srcOrd="0" destOrd="0" presId="urn:microsoft.com/office/officeart/2005/8/layout/radial1"/>
    <dgm:cxn modelId="{6681424E-4813-4B40-98F6-5ECB822498D2}" type="presOf" srcId="{E7F03E73-9874-4E6C-A5A4-7D32500D21AC}" destId="{0866C121-1FFA-4DCA-8C78-93510420E80F}" srcOrd="0" destOrd="0" presId="urn:microsoft.com/office/officeart/2005/8/layout/radial1"/>
    <dgm:cxn modelId="{13E7613C-483B-4592-9379-EB6CE6C79DA7}" srcId="{E7611684-5803-40C6-91A0-FACB85A5FC27}" destId="{D4B87870-CA9F-4A89-AB3D-778D998E495B}" srcOrd="0" destOrd="0" parTransId="{2F46E9F2-26B3-4802-A20F-F1BFE9B2C474}" sibTransId="{64A833D0-6C83-4FD9-9F2E-C1BD11167BA8}"/>
    <dgm:cxn modelId="{FB1FC09F-CBB2-44BE-A481-E36839787E32}" type="presOf" srcId="{892AD95B-8402-4710-8451-79B3817E9D73}" destId="{6B85D697-8844-4FBD-B62C-3BB55D890770}" srcOrd="0" destOrd="0" presId="urn:microsoft.com/office/officeart/2005/8/layout/radial1"/>
    <dgm:cxn modelId="{FA95C430-71C8-4EFD-AF1E-A2F4E2F0B920}" type="presOf" srcId="{F836FA26-A8F6-4667-AFC0-F370036A9A21}" destId="{444D2F46-D30C-4829-99CE-DC0472234590}" srcOrd="0" destOrd="0" presId="urn:microsoft.com/office/officeart/2005/8/layout/radial1"/>
    <dgm:cxn modelId="{161718AD-EE53-4574-9A2E-319D0EBF459F}" type="presOf" srcId="{F6DC6BD4-C4D9-4EA6-B945-ECD6AC10B583}" destId="{165E4D05-93B0-4A3F-AB1D-D482A0B53F8C}" srcOrd="0" destOrd="0" presId="urn:microsoft.com/office/officeart/2005/8/layout/radial1"/>
    <dgm:cxn modelId="{FAE02BE7-C695-4FAB-A722-D67EB8467814}" type="presOf" srcId="{B61D9D75-D91E-4061-9347-F28C1E22EED7}" destId="{D41FDBA8-B500-4CB6-B893-682C234C47D8}" srcOrd="1" destOrd="0" presId="urn:microsoft.com/office/officeart/2005/8/layout/radial1"/>
    <dgm:cxn modelId="{EFC49A18-C4FA-4E0E-BEED-5D5D10ED34AD}" type="presParOf" srcId="{5905A6ED-B579-4D8D-8EE8-015344CD767B}" destId="{05B3A76A-0280-4E5E-B8AA-485A8B803AB2}" srcOrd="0" destOrd="0" presId="urn:microsoft.com/office/officeart/2005/8/layout/radial1"/>
    <dgm:cxn modelId="{2A83CED0-C756-4F0B-A258-98380EB90D06}" type="presParOf" srcId="{5905A6ED-B579-4D8D-8EE8-015344CD767B}" destId="{A4836FB1-347B-420F-8331-3F32CB6216A2}" srcOrd="1" destOrd="0" presId="urn:microsoft.com/office/officeart/2005/8/layout/radial1"/>
    <dgm:cxn modelId="{C7971853-4DD3-410B-BB3B-D258EA915A6E}" type="presParOf" srcId="{A4836FB1-347B-420F-8331-3F32CB6216A2}" destId="{C5F097DE-67C0-480A-814C-584E5228DF5A}" srcOrd="0" destOrd="0" presId="urn:microsoft.com/office/officeart/2005/8/layout/radial1"/>
    <dgm:cxn modelId="{0A58D144-3269-427C-B73B-7D5AC6F2915B}" type="presParOf" srcId="{5905A6ED-B579-4D8D-8EE8-015344CD767B}" destId="{0866C121-1FFA-4DCA-8C78-93510420E80F}" srcOrd="2" destOrd="0" presId="urn:microsoft.com/office/officeart/2005/8/layout/radial1"/>
    <dgm:cxn modelId="{773BA352-8797-4ADC-8109-42B8453EC743}" type="presParOf" srcId="{5905A6ED-B579-4D8D-8EE8-015344CD767B}" destId="{2654572A-F1CF-4575-8F3A-686371A491DF}" srcOrd="3" destOrd="0" presId="urn:microsoft.com/office/officeart/2005/8/layout/radial1"/>
    <dgm:cxn modelId="{7DFD1A86-A618-4D2E-83B3-9898E15E43DA}" type="presParOf" srcId="{2654572A-F1CF-4575-8F3A-686371A491DF}" destId="{D41FDBA8-B500-4CB6-B893-682C234C47D8}" srcOrd="0" destOrd="0" presId="urn:microsoft.com/office/officeart/2005/8/layout/radial1"/>
    <dgm:cxn modelId="{1DFDC8F3-350A-47AB-8A5C-AB5223F92157}" type="presParOf" srcId="{5905A6ED-B579-4D8D-8EE8-015344CD767B}" destId="{08F60D5E-0A5C-4382-83D2-C2887A1E21AE}" srcOrd="4" destOrd="0" presId="urn:microsoft.com/office/officeart/2005/8/layout/radial1"/>
    <dgm:cxn modelId="{48149741-1ABE-48C7-B060-C7087B02104F}" type="presParOf" srcId="{5905A6ED-B579-4D8D-8EE8-015344CD767B}" destId="{2BC506A7-4CE1-48BE-934B-6C3404FAD8B8}" srcOrd="5" destOrd="0" presId="urn:microsoft.com/office/officeart/2005/8/layout/radial1"/>
    <dgm:cxn modelId="{BDE0F5FE-8102-4DD2-B958-DC31DFE7D5B1}" type="presParOf" srcId="{2BC506A7-4CE1-48BE-934B-6C3404FAD8B8}" destId="{E7075138-6A9B-4527-8425-70ED71C3D0CF}" srcOrd="0" destOrd="0" presId="urn:microsoft.com/office/officeart/2005/8/layout/radial1"/>
    <dgm:cxn modelId="{5D128127-7341-4B5D-B766-E1C052D1FF35}" type="presParOf" srcId="{5905A6ED-B579-4D8D-8EE8-015344CD767B}" destId="{444D2F46-D30C-4829-99CE-DC0472234590}" srcOrd="6" destOrd="0" presId="urn:microsoft.com/office/officeart/2005/8/layout/radial1"/>
    <dgm:cxn modelId="{7DA03E4E-6EEE-4A3F-A468-BE556E80048C}" type="presParOf" srcId="{5905A6ED-B579-4D8D-8EE8-015344CD767B}" destId="{04A623E9-64BC-4FED-A4D9-4D57C56BFAE0}" srcOrd="7" destOrd="0" presId="urn:microsoft.com/office/officeart/2005/8/layout/radial1"/>
    <dgm:cxn modelId="{D6C57557-4BE4-4B2C-96F5-1588F25EA2B3}" type="presParOf" srcId="{04A623E9-64BC-4FED-A4D9-4D57C56BFAE0}" destId="{3AFC0B93-EE63-4B75-A0C7-59FAB711B991}" srcOrd="0" destOrd="0" presId="urn:microsoft.com/office/officeart/2005/8/layout/radial1"/>
    <dgm:cxn modelId="{EEC40246-5D9E-45EE-A132-C67CDA2F497D}" type="presParOf" srcId="{5905A6ED-B579-4D8D-8EE8-015344CD767B}" destId="{6B85D697-8844-4FBD-B62C-3BB55D890770}" srcOrd="8" destOrd="0" presId="urn:microsoft.com/office/officeart/2005/8/layout/radial1"/>
    <dgm:cxn modelId="{9161F577-BB2C-4716-8AC8-5CAB053CDEA8}" type="presParOf" srcId="{5905A6ED-B579-4D8D-8EE8-015344CD767B}" destId="{165E4D05-93B0-4A3F-AB1D-D482A0B53F8C}" srcOrd="9" destOrd="0" presId="urn:microsoft.com/office/officeart/2005/8/layout/radial1"/>
    <dgm:cxn modelId="{BDDDB06A-DF28-4212-8F7E-EDFE4810A399}" type="presParOf" srcId="{165E4D05-93B0-4A3F-AB1D-D482A0B53F8C}" destId="{0E45E0AB-6088-4E9F-9690-7E0EC30342FB}" srcOrd="0" destOrd="0" presId="urn:microsoft.com/office/officeart/2005/8/layout/radial1"/>
    <dgm:cxn modelId="{B1B05142-C9C0-4AE9-A063-BB5DB753383D}" type="presParOf" srcId="{5905A6ED-B579-4D8D-8EE8-015344CD767B}" destId="{D94E332A-E638-4C64-8699-1061DB456049}" srcOrd="10" destOrd="0" presId="urn:microsoft.com/office/officeart/2005/8/layout/radial1"/>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3A76A-0280-4E5E-B8AA-485A8B803AB2}">
      <dsp:nvSpPr>
        <dsp:cNvPr id="0" name=""/>
        <dsp:cNvSpPr/>
      </dsp:nvSpPr>
      <dsp:spPr>
        <a:xfrm>
          <a:off x="2035689" y="2165513"/>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b="1" i="0" u="none" strike="noStrike" kern="1200" baseline="0">
              <a:latin typeface="Calibri" panose="020F0502020204030204" pitchFamily="34" charset="0"/>
            </a:rPr>
            <a:t>HEP Fórum </a:t>
          </a:r>
          <a:endParaRPr lang="hu-HU" sz="1300" b="1" i="0" u="none" strike="noStrike" kern="1200" baseline="0">
            <a:latin typeface="Times New Roman" panose="02020603050405020304" pitchFamily="18" charset="0"/>
          </a:endParaRPr>
        </a:p>
        <a:p>
          <a:pPr marR="0" lvl="0" algn="ctr" defTabSz="577850" rtl="0">
            <a:lnSpc>
              <a:spcPct val="90000"/>
            </a:lnSpc>
            <a:spcBef>
              <a:spcPct val="0"/>
            </a:spcBef>
            <a:spcAft>
              <a:spcPct val="35000"/>
            </a:spcAft>
          </a:pPr>
          <a:r>
            <a:rPr lang="hu-HU" sz="1300" b="1" i="0" u="none" strike="noStrike" kern="1200" baseline="0">
              <a:latin typeface="Calibri" panose="020F0502020204030204" pitchFamily="34" charset="0"/>
            </a:rPr>
            <a:t>tagjai: </a:t>
          </a:r>
        </a:p>
        <a:p>
          <a:pPr marR="0" lvl="0" algn="ctr" defTabSz="577850" rtl="0">
            <a:lnSpc>
              <a:spcPct val="90000"/>
            </a:lnSpc>
            <a:spcBef>
              <a:spcPct val="0"/>
            </a:spcBef>
            <a:spcAft>
              <a:spcPct val="35000"/>
            </a:spcAft>
          </a:pPr>
          <a:r>
            <a:rPr lang="hu-HU" sz="1300" b="0" i="0" u="none" strike="noStrike" kern="1200" baseline="0">
              <a:latin typeface="Calibri" panose="020F0502020204030204" pitchFamily="34" charset="0"/>
            </a:rPr>
            <a:t>polgármesterek, partnerek képviselője</a:t>
          </a:r>
          <a:endParaRPr lang="hu-HU" sz="1300" kern="1200"/>
        </a:p>
      </dsp:txBody>
      <dsp:txXfrm>
        <a:off x="2276392" y="2406216"/>
        <a:ext cx="1162214" cy="1162214"/>
      </dsp:txXfrm>
    </dsp:sp>
    <dsp:sp modelId="{A4836FB1-347B-420F-8331-3F32CB6216A2}">
      <dsp:nvSpPr>
        <dsp:cNvPr id="0" name=""/>
        <dsp:cNvSpPr/>
      </dsp:nvSpPr>
      <dsp:spPr>
        <a:xfrm rot="16200000">
          <a:off x="2610528" y="1892658"/>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2845151" y="1906194"/>
        <a:ext cx="24697" cy="24697"/>
      </dsp:txXfrm>
    </dsp:sp>
    <dsp:sp modelId="{0866C121-1FFA-4DCA-8C78-93510420E80F}">
      <dsp:nvSpPr>
        <dsp:cNvPr id="0" name=""/>
        <dsp:cNvSpPr/>
      </dsp:nvSpPr>
      <dsp:spPr>
        <a:xfrm>
          <a:off x="2035689" y="27950"/>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Romák/ mély-szegénységben élők esély-egyenlőségével foglalkozó munkacsoport</a:t>
          </a:r>
        </a:p>
        <a:p>
          <a:pPr marR="0" lvl="0" algn="ctr" defTabSz="488950" rtl="0">
            <a:lnSpc>
              <a:spcPct val="90000"/>
            </a:lnSpc>
            <a:spcBef>
              <a:spcPct val="0"/>
            </a:spcBef>
            <a:spcAft>
              <a:spcPct val="35000"/>
            </a:spcAft>
          </a:pPr>
          <a:endParaRPr lang="hu-HU" sz="1100" b="0" i="0" u="none" strike="noStrike" kern="1200" baseline="0">
            <a:latin typeface="Times New Roman" panose="02020603050405020304" pitchFamily="18" charset="0"/>
          </a:endParaRPr>
        </a:p>
      </dsp:txBody>
      <dsp:txXfrm>
        <a:off x="2276392" y="268653"/>
        <a:ext cx="1162214" cy="1162214"/>
      </dsp:txXfrm>
    </dsp:sp>
    <dsp:sp modelId="{2654572A-F1CF-4575-8F3A-686371A491DF}">
      <dsp:nvSpPr>
        <dsp:cNvPr id="0" name=""/>
        <dsp:cNvSpPr/>
      </dsp:nvSpPr>
      <dsp:spPr>
        <a:xfrm rot="20520000">
          <a:off x="3627000" y="2631168"/>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861623" y="2644703"/>
        <a:ext cx="24697" cy="24697"/>
      </dsp:txXfrm>
    </dsp:sp>
    <dsp:sp modelId="{08F60D5E-0A5C-4382-83D2-C2887A1E21AE}">
      <dsp:nvSpPr>
        <dsp:cNvPr id="0" name=""/>
        <dsp:cNvSpPr/>
      </dsp:nvSpPr>
      <dsp:spPr>
        <a:xfrm>
          <a:off x="4068632" y="1504970"/>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Idősek esély-egyenlőségével foglalkozó munkacsoport</a:t>
          </a:r>
          <a:endParaRPr lang="hu-HU" sz="1100" kern="1200"/>
        </a:p>
      </dsp:txBody>
      <dsp:txXfrm>
        <a:off x="4309335" y="1745673"/>
        <a:ext cx="1162214" cy="1162214"/>
      </dsp:txXfrm>
    </dsp:sp>
    <dsp:sp modelId="{2BC506A7-4CE1-48BE-934B-6C3404FAD8B8}">
      <dsp:nvSpPr>
        <dsp:cNvPr id="0" name=""/>
        <dsp:cNvSpPr/>
      </dsp:nvSpPr>
      <dsp:spPr>
        <a:xfrm rot="3240000">
          <a:off x="3238742" y="3826102"/>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473365" y="3839637"/>
        <a:ext cx="24697" cy="24697"/>
      </dsp:txXfrm>
    </dsp:sp>
    <dsp:sp modelId="{444D2F46-D30C-4829-99CE-DC0472234590}">
      <dsp:nvSpPr>
        <dsp:cNvPr id="0" name=""/>
        <dsp:cNvSpPr/>
      </dsp:nvSpPr>
      <dsp:spPr>
        <a:xfrm>
          <a:off x="3292117" y="3894838"/>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Gyerekek esély-egyenlőségével foglalkozó munkacsoport</a:t>
          </a:r>
          <a:endParaRPr lang="hu-HU" sz="1100" kern="1200"/>
        </a:p>
      </dsp:txBody>
      <dsp:txXfrm>
        <a:off x="3532820" y="4135541"/>
        <a:ext cx="1162214" cy="1162214"/>
      </dsp:txXfrm>
    </dsp:sp>
    <dsp:sp modelId="{04A623E9-64BC-4FED-A4D9-4D57C56BFAE0}">
      <dsp:nvSpPr>
        <dsp:cNvPr id="0" name=""/>
        <dsp:cNvSpPr/>
      </dsp:nvSpPr>
      <dsp:spPr>
        <a:xfrm rot="7560000">
          <a:off x="1982314" y="3826102"/>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2216937" y="3839637"/>
        <a:ext cx="24697" cy="24697"/>
      </dsp:txXfrm>
    </dsp:sp>
    <dsp:sp modelId="{6B85D697-8844-4FBD-B62C-3BB55D890770}">
      <dsp:nvSpPr>
        <dsp:cNvPr id="0" name=""/>
        <dsp:cNvSpPr/>
      </dsp:nvSpPr>
      <dsp:spPr>
        <a:xfrm>
          <a:off x="779261" y="3894838"/>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Nők esély-egyenlőségével foglalkozó munkacsoport</a:t>
          </a:r>
          <a:endParaRPr lang="hu-HU" sz="1100" kern="1200"/>
        </a:p>
      </dsp:txBody>
      <dsp:txXfrm>
        <a:off x="1019964" y="4135541"/>
        <a:ext cx="1162214" cy="1162214"/>
      </dsp:txXfrm>
    </dsp:sp>
    <dsp:sp modelId="{165E4D05-93B0-4A3F-AB1D-D482A0B53F8C}">
      <dsp:nvSpPr>
        <dsp:cNvPr id="0" name=""/>
        <dsp:cNvSpPr/>
      </dsp:nvSpPr>
      <dsp:spPr>
        <a:xfrm rot="11880000">
          <a:off x="1594057" y="2631168"/>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1828679" y="2644703"/>
        <a:ext cx="24697" cy="24697"/>
      </dsp:txXfrm>
    </dsp:sp>
    <dsp:sp modelId="{D94E332A-E638-4C64-8699-1061DB456049}">
      <dsp:nvSpPr>
        <dsp:cNvPr id="0" name=""/>
        <dsp:cNvSpPr/>
      </dsp:nvSpPr>
      <dsp:spPr>
        <a:xfrm>
          <a:off x="2746" y="1504970"/>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Fogyatékkal élők esély-egyenlőségével foglalkozó munkacsoport</a:t>
          </a:r>
          <a:endParaRPr lang="hu-HU" sz="1100" kern="1200"/>
        </a:p>
      </dsp:txBody>
      <dsp:txXfrm>
        <a:off x="243449" y="1745673"/>
        <a:ext cx="1162214" cy="11622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C14D0-B4A6-479D-846F-A96A1CE5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3309</TotalTime>
  <Pages>107</Pages>
  <Words>27592</Words>
  <Characters>190386</Characters>
  <Application>Microsoft Office Word</Application>
  <DocSecurity>0</DocSecurity>
  <Lines>1586</Lines>
  <Paragraphs>435</Paragraphs>
  <ScaleCrop>false</ScaleCrop>
  <HeadingPairs>
    <vt:vector size="2" baseType="variant">
      <vt:variant>
        <vt:lpstr>Cím</vt:lpstr>
      </vt:variant>
      <vt:variant>
        <vt:i4>1</vt:i4>
      </vt:variant>
    </vt:vector>
  </HeadingPairs>
  <TitlesOfParts>
    <vt:vector size="1" baseType="lpstr">
      <vt:lpstr>Esélyegyenlőségi Sablon</vt:lpstr>
    </vt:vector>
  </TitlesOfParts>
  <Company>PTE</Company>
  <LinksUpToDate>false</LinksUpToDate>
  <CharactersWithSpaces>217543</CharactersWithSpaces>
  <SharedDoc>false</SharedDoc>
  <HLinks>
    <vt:vector size="168" baseType="variant">
      <vt:variant>
        <vt:i4>1179699</vt:i4>
      </vt:variant>
      <vt:variant>
        <vt:i4>164</vt:i4>
      </vt:variant>
      <vt:variant>
        <vt:i4>0</vt:i4>
      </vt:variant>
      <vt:variant>
        <vt:i4>5</vt:i4>
      </vt:variant>
      <vt:variant>
        <vt:lpwstr/>
      </vt:variant>
      <vt:variant>
        <vt:lpwstr>_Toc79494643</vt:lpwstr>
      </vt:variant>
      <vt:variant>
        <vt:i4>1245235</vt:i4>
      </vt:variant>
      <vt:variant>
        <vt:i4>158</vt:i4>
      </vt:variant>
      <vt:variant>
        <vt:i4>0</vt:i4>
      </vt:variant>
      <vt:variant>
        <vt:i4>5</vt:i4>
      </vt:variant>
      <vt:variant>
        <vt:lpwstr/>
      </vt:variant>
      <vt:variant>
        <vt:lpwstr>_Toc79494642</vt:lpwstr>
      </vt:variant>
      <vt:variant>
        <vt:i4>1048627</vt:i4>
      </vt:variant>
      <vt:variant>
        <vt:i4>152</vt:i4>
      </vt:variant>
      <vt:variant>
        <vt:i4>0</vt:i4>
      </vt:variant>
      <vt:variant>
        <vt:i4>5</vt:i4>
      </vt:variant>
      <vt:variant>
        <vt:lpwstr/>
      </vt:variant>
      <vt:variant>
        <vt:lpwstr>_Toc79494641</vt:lpwstr>
      </vt:variant>
      <vt:variant>
        <vt:i4>1114163</vt:i4>
      </vt:variant>
      <vt:variant>
        <vt:i4>146</vt:i4>
      </vt:variant>
      <vt:variant>
        <vt:i4>0</vt:i4>
      </vt:variant>
      <vt:variant>
        <vt:i4>5</vt:i4>
      </vt:variant>
      <vt:variant>
        <vt:lpwstr/>
      </vt:variant>
      <vt:variant>
        <vt:lpwstr>_Toc79494640</vt:lpwstr>
      </vt:variant>
      <vt:variant>
        <vt:i4>1572916</vt:i4>
      </vt:variant>
      <vt:variant>
        <vt:i4>140</vt:i4>
      </vt:variant>
      <vt:variant>
        <vt:i4>0</vt:i4>
      </vt:variant>
      <vt:variant>
        <vt:i4>5</vt:i4>
      </vt:variant>
      <vt:variant>
        <vt:lpwstr/>
      </vt:variant>
      <vt:variant>
        <vt:lpwstr>_Toc79494639</vt:lpwstr>
      </vt:variant>
      <vt:variant>
        <vt:i4>1638452</vt:i4>
      </vt:variant>
      <vt:variant>
        <vt:i4>134</vt:i4>
      </vt:variant>
      <vt:variant>
        <vt:i4>0</vt:i4>
      </vt:variant>
      <vt:variant>
        <vt:i4>5</vt:i4>
      </vt:variant>
      <vt:variant>
        <vt:lpwstr/>
      </vt:variant>
      <vt:variant>
        <vt:lpwstr>_Toc79494638</vt:lpwstr>
      </vt:variant>
      <vt:variant>
        <vt:i4>1441844</vt:i4>
      </vt:variant>
      <vt:variant>
        <vt:i4>128</vt:i4>
      </vt:variant>
      <vt:variant>
        <vt:i4>0</vt:i4>
      </vt:variant>
      <vt:variant>
        <vt:i4>5</vt:i4>
      </vt:variant>
      <vt:variant>
        <vt:lpwstr/>
      </vt:variant>
      <vt:variant>
        <vt:lpwstr>_Toc79494637</vt:lpwstr>
      </vt:variant>
      <vt:variant>
        <vt:i4>1507380</vt:i4>
      </vt:variant>
      <vt:variant>
        <vt:i4>122</vt:i4>
      </vt:variant>
      <vt:variant>
        <vt:i4>0</vt:i4>
      </vt:variant>
      <vt:variant>
        <vt:i4>5</vt:i4>
      </vt:variant>
      <vt:variant>
        <vt:lpwstr/>
      </vt:variant>
      <vt:variant>
        <vt:lpwstr>_Toc79494636</vt:lpwstr>
      </vt:variant>
      <vt:variant>
        <vt:i4>1310772</vt:i4>
      </vt:variant>
      <vt:variant>
        <vt:i4>116</vt:i4>
      </vt:variant>
      <vt:variant>
        <vt:i4>0</vt:i4>
      </vt:variant>
      <vt:variant>
        <vt:i4>5</vt:i4>
      </vt:variant>
      <vt:variant>
        <vt:lpwstr/>
      </vt:variant>
      <vt:variant>
        <vt:lpwstr>_Toc79494635</vt:lpwstr>
      </vt:variant>
      <vt:variant>
        <vt:i4>1376308</vt:i4>
      </vt:variant>
      <vt:variant>
        <vt:i4>110</vt:i4>
      </vt:variant>
      <vt:variant>
        <vt:i4>0</vt:i4>
      </vt:variant>
      <vt:variant>
        <vt:i4>5</vt:i4>
      </vt:variant>
      <vt:variant>
        <vt:lpwstr/>
      </vt:variant>
      <vt:variant>
        <vt:lpwstr>_Toc79494634</vt:lpwstr>
      </vt:variant>
      <vt:variant>
        <vt:i4>1179700</vt:i4>
      </vt:variant>
      <vt:variant>
        <vt:i4>104</vt:i4>
      </vt:variant>
      <vt:variant>
        <vt:i4>0</vt:i4>
      </vt:variant>
      <vt:variant>
        <vt:i4>5</vt:i4>
      </vt:variant>
      <vt:variant>
        <vt:lpwstr/>
      </vt:variant>
      <vt:variant>
        <vt:lpwstr>_Toc79494633</vt:lpwstr>
      </vt:variant>
      <vt:variant>
        <vt:i4>1245236</vt:i4>
      </vt:variant>
      <vt:variant>
        <vt:i4>98</vt:i4>
      </vt:variant>
      <vt:variant>
        <vt:i4>0</vt:i4>
      </vt:variant>
      <vt:variant>
        <vt:i4>5</vt:i4>
      </vt:variant>
      <vt:variant>
        <vt:lpwstr/>
      </vt:variant>
      <vt:variant>
        <vt:lpwstr>_Toc79494632</vt:lpwstr>
      </vt:variant>
      <vt:variant>
        <vt:i4>1048628</vt:i4>
      </vt:variant>
      <vt:variant>
        <vt:i4>92</vt:i4>
      </vt:variant>
      <vt:variant>
        <vt:i4>0</vt:i4>
      </vt:variant>
      <vt:variant>
        <vt:i4>5</vt:i4>
      </vt:variant>
      <vt:variant>
        <vt:lpwstr/>
      </vt:variant>
      <vt:variant>
        <vt:lpwstr>_Toc79494631</vt:lpwstr>
      </vt:variant>
      <vt:variant>
        <vt:i4>1114164</vt:i4>
      </vt:variant>
      <vt:variant>
        <vt:i4>86</vt:i4>
      </vt:variant>
      <vt:variant>
        <vt:i4>0</vt:i4>
      </vt:variant>
      <vt:variant>
        <vt:i4>5</vt:i4>
      </vt:variant>
      <vt:variant>
        <vt:lpwstr/>
      </vt:variant>
      <vt:variant>
        <vt:lpwstr>_Toc79494630</vt:lpwstr>
      </vt:variant>
      <vt:variant>
        <vt:i4>1572917</vt:i4>
      </vt:variant>
      <vt:variant>
        <vt:i4>80</vt:i4>
      </vt:variant>
      <vt:variant>
        <vt:i4>0</vt:i4>
      </vt:variant>
      <vt:variant>
        <vt:i4>5</vt:i4>
      </vt:variant>
      <vt:variant>
        <vt:lpwstr/>
      </vt:variant>
      <vt:variant>
        <vt:lpwstr>_Toc79494629</vt:lpwstr>
      </vt:variant>
      <vt:variant>
        <vt:i4>1638453</vt:i4>
      </vt:variant>
      <vt:variant>
        <vt:i4>74</vt:i4>
      </vt:variant>
      <vt:variant>
        <vt:i4>0</vt:i4>
      </vt:variant>
      <vt:variant>
        <vt:i4>5</vt:i4>
      </vt:variant>
      <vt:variant>
        <vt:lpwstr/>
      </vt:variant>
      <vt:variant>
        <vt:lpwstr>_Toc79494628</vt:lpwstr>
      </vt:variant>
      <vt:variant>
        <vt:i4>1441845</vt:i4>
      </vt:variant>
      <vt:variant>
        <vt:i4>68</vt:i4>
      </vt:variant>
      <vt:variant>
        <vt:i4>0</vt:i4>
      </vt:variant>
      <vt:variant>
        <vt:i4>5</vt:i4>
      </vt:variant>
      <vt:variant>
        <vt:lpwstr/>
      </vt:variant>
      <vt:variant>
        <vt:lpwstr>_Toc79494627</vt:lpwstr>
      </vt:variant>
      <vt:variant>
        <vt:i4>1507381</vt:i4>
      </vt:variant>
      <vt:variant>
        <vt:i4>62</vt:i4>
      </vt:variant>
      <vt:variant>
        <vt:i4>0</vt:i4>
      </vt:variant>
      <vt:variant>
        <vt:i4>5</vt:i4>
      </vt:variant>
      <vt:variant>
        <vt:lpwstr/>
      </vt:variant>
      <vt:variant>
        <vt:lpwstr>_Toc79494626</vt:lpwstr>
      </vt:variant>
      <vt:variant>
        <vt:i4>1310773</vt:i4>
      </vt:variant>
      <vt:variant>
        <vt:i4>56</vt:i4>
      </vt:variant>
      <vt:variant>
        <vt:i4>0</vt:i4>
      </vt:variant>
      <vt:variant>
        <vt:i4>5</vt:i4>
      </vt:variant>
      <vt:variant>
        <vt:lpwstr/>
      </vt:variant>
      <vt:variant>
        <vt:lpwstr>_Toc79494625</vt:lpwstr>
      </vt:variant>
      <vt:variant>
        <vt:i4>1376309</vt:i4>
      </vt:variant>
      <vt:variant>
        <vt:i4>50</vt:i4>
      </vt:variant>
      <vt:variant>
        <vt:i4>0</vt:i4>
      </vt:variant>
      <vt:variant>
        <vt:i4>5</vt:i4>
      </vt:variant>
      <vt:variant>
        <vt:lpwstr/>
      </vt:variant>
      <vt:variant>
        <vt:lpwstr>_Toc79494624</vt:lpwstr>
      </vt:variant>
      <vt:variant>
        <vt:i4>1179701</vt:i4>
      </vt:variant>
      <vt:variant>
        <vt:i4>44</vt:i4>
      </vt:variant>
      <vt:variant>
        <vt:i4>0</vt:i4>
      </vt:variant>
      <vt:variant>
        <vt:i4>5</vt:i4>
      </vt:variant>
      <vt:variant>
        <vt:lpwstr/>
      </vt:variant>
      <vt:variant>
        <vt:lpwstr>_Toc79494623</vt:lpwstr>
      </vt:variant>
      <vt:variant>
        <vt:i4>1245237</vt:i4>
      </vt:variant>
      <vt:variant>
        <vt:i4>38</vt:i4>
      </vt:variant>
      <vt:variant>
        <vt:i4>0</vt:i4>
      </vt:variant>
      <vt:variant>
        <vt:i4>5</vt:i4>
      </vt:variant>
      <vt:variant>
        <vt:lpwstr/>
      </vt:variant>
      <vt:variant>
        <vt:lpwstr>_Toc79494622</vt:lpwstr>
      </vt:variant>
      <vt:variant>
        <vt:i4>1048629</vt:i4>
      </vt:variant>
      <vt:variant>
        <vt:i4>32</vt:i4>
      </vt:variant>
      <vt:variant>
        <vt:i4>0</vt:i4>
      </vt:variant>
      <vt:variant>
        <vt:i4>5</vt:i4>
      </vt:variant>
      <vt:variant>
        <vt:lpwstr/>
      </vt:variant>
      <vt:variant>
        <vt:lpwstr>_Toc79494621</vt:lpwstr>
      </vt:variant>
      <vt:variant>
        <vt:i4>1114165</vt:i4>
      </vt:variant>
      <vt:variant>
        <vt:i4>26</vt:i4>
      </vt:variant>
      <vt:variant>
        <vt:i4>0</vt:i4>
      </vt:variant>
      <vt:variant>
        <vt:i4>5</vt:i4>
      </vt:variant>
      <vt:variant>
        <vt:lpwstr/>
      </vt:variant>
      <vt:variant>
        <vt:lpwstr>_Toc79494620</vt:lpwstr>
      </vt:variant>
      <vt:variant>
        <vt:i4>1572918</vt:i4>
      </vt:variant>
      <vt:variant>
        <vt:i4>20</vt:i4>
      </vt:variant>
      <vt:variant>
        <vt:i4>0</vt:i4>
      </vt:variant>
      <vt:variant>
        <vt:i4>5</vt:i4>
      </vt:variant>
      <vt:variant>
        <vt:lpwstr/>
      </vt:variant>
      <vt:variant>
        <vt:lpwstr>_Toc79494619</vt:lpwstr>
      </vt:variant>
      <vt:variant>
        <vt:i4>1638454</vt:i4>
      </vt:variant>
      <vt:variant>
        <vt:i4>14</vt:i4>
      </vt:variant>
      <vt:variant>
        <vt:i4>0</vt:i4>
      </vt:variant>
      <vt:variant>
        <vt:i4>5</vt:i4>
      </vt:variant>
      <vt:variant>
        <vt:lpwstr/>
      </vt:variant>
      <vt:variant>
        <vt:lpwstr>_Toc79494618</vt:lpwstr>
      </vt:variant>
      <vt:variant>
        <vt:i4>1441846</vt:i4>
      </vt:variant>
      <vt:variant>
        <vt:i4>8</vt:i4>
      </vt:variant>
      <vt:variant>
        <vt:i4>0</vt:i4>
      </vt:variant>
      <vt:variant>
        <vt:i4>5</vt:i4>
      </vt:variant>
      <vt:variant>
        <vt:lpwstr/>
      </vt:variant>
      <vt:variant>
        <vt:lpwstr>_Toc79494617</vt:lpwstr>
      </vt:variant>
      <vt:variant>
        <vt:i4>1507382</vt:i4>
      </vt:variant>
      <vt:variant>
        <vt:i4>2</vt:i4>
      </vt:variant>
      <vt:variant>
        <vt:i4>0</vt:i4>
      </vt:variant>
      <vt:variant>
        <vt:i4>5</vt:i4>
      </vt:variant>
      <vt:variant>
        <vt:lpwstr/>
      </vt:variant>
      <vt:variant>
        <vt:lpwstr>_Toc79494616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Esélyegyenlőségi Sablon</dc:title>
  <dc:subject/>
  <dc:creator>Romológia</dc:creator>
  <cp:keywords/>
  <cp:lastModifiedBy>Koszorus Tímea</cp:lastModifiedBy>
  <cp:revision>54</cp:revision>
  <cp:lastPrinted>2013-02-22T08:33:00Z</cp:lastPrinted>
  <dcterms:created xsi:type="dcterms:W3CDTF">2023-10-04T11:06:00Z</dcterms:created>
  <dcterms:modified xsi:type="dcterms:W3CDTF">2023-11-06T12:29:00Z</dcterms:modified>
</cp:coreProperties>
</file>