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11" w:rsidRPr="00AE2127" w:rsidRDefault="009C0511" w:rsidP="009C0511">
      <w:pPr>
        <w:jc w:val="center"/>
        <w:rPr>
          <w:sz w:val="22"/>
          <w:szCs w:val="22"/>
          <w:u w:val="single"/>
        </w:rPr>
      </w:pPr>
    </w:p>
    <w:p w:rsidR="009C0511" w:rsidRDefault="009C0511" w:rsidP="009C0511"/>
    <w:p w:rsidR="00D40B93" w:rsidRPr="00D40B93" w:rsidRDefault="00AA3F71" w:rsidP="00CA2DAA">
      <w:pPr>
        <w:shd w:val="clear" w:color="auto" w:fill="FFFFFF"/>
        <w:spacing w:after="167"/>
        <w:jc w:val="center"/>
        <w:rPr>
          <w:bCs/>
          <w:sz w:val="32"/>
          <w:szCs w:val="32"/>
          <w:u w:val="single"/>
        </w:rPr>
      </w:pPr>
      <w:r w:rsidRPr="00D40B93">
        <w:rPr>
          <w:bCs/>
          <w:sz w:val="32"/>
          <w:szCs w:val="32"/>
          <w:u w:val="single"/>
        </w:rPr>
        <w:t xml:space="preserve">Tájékoztató </w:t>
      </w:r>
    </w:p>
    <w:p w:rsidR="00AA3F71" w:rsidRPr="00D40B93" w:rsidRDefault="00AA3F71" w:rsidP="00CA2DAA">
      <w:pPr>
        <w:shd w:val="clear" w:color="auto" w:fill="FFFFFF"/>
        <w:spacing w:after="167"/>
        <w:jc w:val="center"/>
        <w:rPr>
          <w:bCs/>
          <w:sz w:val="28"/>
          <w:szCs w:val="28"/>
          <w:u w:val="single"/>
        </w:rPr>
      </w:pPr>
      <w:r w:rsidRPr="00D40B93">
        <w:rPr>
          <w:bCs/>
          <w:sz w:val="28"/>
          <w:szCs w:val="28"/>
          <w:u w:val="single"/>
        </w:rPr>
        <w:t>a kutak vízjogi</w:t>
      </w:r>
      <w:r w:rsidR="00211619">
        <w:rPr>
          <w:bCs/>
          <w:sz w:val="28"/>
          <w:szCs w:val="28"/>
          <w:u w:val="single"/>
        </w:rPr>
        <w:t xml:space="preserve"> </w:t>
      </w:r>
      <w:r w:rsidRPr="00D40B93">
        <w:rPr>
          <w:bCs/>
          <w:sz w:val="28"/>
          <w:szCs w:val="28"/>
          <w:u w:val="single"/>
        </w:rPr>
        <w:t>üzemeltetési/fennmaradási</w:t>
      </w:r>
      <w:r w:rsidR="00211619">
        <w:rPr>
          <w:bCs/>
          <w:sz w:val="28"/>
          <w:szCs w:val="28"/>
          <w:u w:val="single"/>
        </w:rPr>
        <w:t>,</w:t>
      </w:r>
      <w:r w:rsidRPr="00D40B93">
        <w:rPr>
          <w:bCs/>
          <w:sz w:val="28"/>
          <w:szCs w:val="28"/>
          <w:u w:val="single"/>
        </w:rPr>
        <w:t xml:space="preserve"> </w:t>
      </w:r>
      <w:r w:rsidR="00211619" w:rsidRPr="00D40B93">
        <w:rPr>
          <w:bCs/>
          <w:sz w:val="28"/>
          <w:szCs w:val="28"/>
          <w:u w:val="single"/>
        </w:rPr>
        <w:t xml:space="preserve">létesítési </w:t>
      </w:r>
      <w:r w:rsidRPr="00D40B93">
        <w:rPr>
          <w:bCs/>
          <w:sz w:val="28"/>
          <w:szCs w:val="28"/>
          <w:u w:val="single"/>
        </w:rPr>
        <w:t>és megszüntetési jegyzői engedélyezési eljárásáról</w:t>
      </w:r>
    </w:p>
    <w:p w:rsidR="009F4799" w:rsidRPr="006D51E0" w:rsidRDefault="009F4799" w:rsidP="009F4799">
      <w:pPr>
        <w:shd w:val="clear" w:color="auto" w:fill="FFFFFF"/>
        <w:spacing w:after="167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 xml:space="preserve">A vízgazdálkodási hatósági jogkör gyakorlásáról szóló 72/1996. (V. 22.) Korm. rendelet alapján </w:t>
      </w:r>
      <w:r w:rsidRPr="006D51E0">
        <w:rPr>
          <w:bCs/>
          <w:sz w:val="22"/>
          <w:szCs w:val="22"/>
        </w:rPr>
        <w:t>a települési önkormányzat jegyzőjének engedélye szükséges olyan kút létesítéséhez, üzemeltetéséhez, fennmaradásához és megszüntetéséhez, amely a következő feltételeket együttesen teljesíti:</w:t>
      </w:r>
    </w:p>
    <w:p w:rsidR="009F4799" w:rsidRPr="006D51E0" w:rsidRDefault="009F4799" w:rsidP="009F4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 xml:space="preserve">a kormányrendelet szerinti </w:t>
      </w:r>
      <w:r w:rsidRPr="006D51E0">
        <w:rPr>
          <w:bCs/>
          <w:sz w:val="22"/>
          <w:szCs w:val="22"/>
        </w:rPr>
        <w:t>védőterület</w:t>
      </w:r>
      <w:r w:rsidRPr="006D51E0">
        <w:rPr>
          <w:b w:val="0"/>
          <w:sz w:val="22"/>
          <w:szCs w:val="22"/>
        </w:rPr>
        <w:t xml:space="preserve">, valamint </w:t>
      </w:r>
      <w:r w:rsidRPr="006D51E0">
        <w:rPr>
          <w:bCs/>
          <w:sz w:val="22"/>
          <w:szCs w:val="22"/>
        </w:rPr>
        <w:t xml:space="preserve">karszt- vagy rétegvízkészlet </w:t>
      </w:r>
      <w:r w:rsidRPr="006D51E0">
        <w:rPr>
          <w:b w:val="0"/>
          <w:sz w:val="22"/>
          <w:szCs w:val="22"/>
        </w:rPr>
        <w:t xml:space="preserve">igénybevétele, </w:t>
      </w:r>
      <w:r w:rsidRPr="006D51E0">
        <w:rPr>
          <w:bCs/>
          <w:sz w:val="22"/>
          <w:szCs w:val="22"/>
        </w:rPr>
        <w:t>érintése nélkül, és 500 m</w:t>
      </w:r>
      <w:r w:rsidRPr="006D51E0">
        <w:rPr>
          <w:bCs/>
          <w:sz w:val="22"/>
          <w:szCs w:val="22"/>
          <w:vertAlign w:val="superscript"/>
        </w:rPr>
        <w:t>3</w:t>
      </w:r>
      <w:r w:rsidRPr="006D51E0">
        <w:rPr>
          <w:bCs/>
          <w:sz w:val="22"/>
          <w:szCs w:val="22"/>
        </w:rPr>
        <w:t xml:space="preserve">/év </w:t>
      </w:r>
      <w:r w:rsidRPr="006D51E0">
        <w:rPr>
          <w:b w:val="0"/>
          <w:sz w:val="22"/>
          <w:szCs w:val="22"/>
        </w:rPr>
        <w:t xml:space="preserve">vízigénybevételt meg nem haladóan kizárólag </w:t>
      </w:r>
      <w:r w:rsidRPr="006D51E0">
        <w:rPr>
          <w:sz w:val="22"/>
          <w:szCs w:val="22"/>
        </w:rPr>
        <w:t>talajvízkészlet</w:t>
      </w:r>
      <w:r w:rsidRPr="006D51E0">
        <w:rPr>
          <w:b w:val="0"/>
          <w:sz w:val="22"/>
          <w:szCs w:val="22"/>
        </w:rPr>
        <w:t xml:space="preserve"> vagy </w:t>
      </w:r>
      <w:r w:rsidRPr="006D51E0">
        <w:rPr>
          <w:b w:val="0"/>
          <w:bCs/>
          <w:sz w:val="22"/>
          <w:szCs w:val="22"/>
        </w:rPr>
        <w:t>parti szűrésű vízkészlet</w:t>
      </w:r>
      <w:r w:rsidR="00417691" w:rsidRPr="006D51E0">
        <w:rPr>
          <w:b w:val="0"/>
          <w:bCs/>
          <w:sz w:val="22"/>
          <w:szCs w:val="22"/>
        </w:rPr>
        <w:t xml:space="preserve"> </w:t>
      </w:r>
      <w:r w:rsidRPr="006D51E0">
        <w:rPr>
          <w:b w:val="0"/>
          <w:sz w:val="22"/>
          <w:szCs w:val="22"/>
        </w:rPr>
        <w:t>felhasználásával üzemel,</w:t>
      </w:r>
    </w:p>
    <w:p w:rsidR="009F4799" w:rsidRPr="006D51E0" w:rsidRDefault="009F4799" w:rsidP="009F4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 xml:space="preserve">épülettel vagy annak építésére jogosító hatósági határozattal, egyszerű bejelentéssel rendelkező ingatlanon van, és </w:t>
      </w:r>
      <w:r w:rsidRPr="006D51E0">
        <w:rPr>
          <w:bCs/>
          <w:sz w:val="22"/>
          <w:szCs w:val="22"/>
        </w:rPr>
        <w:t>magánszemélyek részéről a házi ivóvízigény és a háztartási igények kielégítését szolgálja,</w:t>
      </w:r>
      <w:r w:rsidRPr="006D51E0">
        <w:rPr>
          <w:b w:val="0"/>
          <w:sz w:val="22"/>
          <w:szCs w:val="22"/>
        </w:rPr>
        <w:t xml:space="preserve"> és</w:t>
      </w:r>
    </w:p>
    <w:p w:rsidR="009F4799" w:rsidRPr="006D51E0" w:rsidRDefault="009F4799" w:rsidP="009F4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Cs/>
          <w:sz w:val="22"/>
          <w:szCs w:val="22"/>
        </w:rPr>
        <w:t>nem gazdasági célú vízigény.</w:t>
      </w:r>
    </w:p>
    <w:p w:rsidR="00D40B93" w:rsidRPr="006D51E0" w:rsidRDefault="006E62E9" w:rsidP="006E62E9">
      <w:p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>Az említettektől eltérő egyéb v</w:t>
      </w:r>
      <w:r w:rsidR="002B1AC7">
        <w:rPr>
          <w:b w:val="0"/>
          <w:sz w:val="22"/>
          <w:szCs w:val="22"/>
        </w:rPr>
        <w:t>í</w:t>
      </w:r>
      <w:r w:rsidRPr="006D51E0">
        <w:rPr>
          <w:b w:val="0"/>
          <w:sz w:val="22"/>
          <w:szCs w:val="22"/>
        </w:rPr>
        <w:t>zilétesítmények engedélyezését az illetékes Katasztrófavédelmi Igazgatóság végzi.</w:t>
      </w:r>
    </w:p>
    <w:p w:rsidR="00D40B93" w:rsidRPr="006D51E0" w:rsidRDefault="00D40B93" w:rsidP="006E62E9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</w:p>
    <w:p w:rsidR="00417691" w:rsidRPr="006D51E0" w:rsidRDefault="00D40B93" w:rsidP="00D40B93">
      <w:pPr>
        <w:pStyle w:val="NormlWeb"/>
        <w:shd w:val="clear" w:color="auto" w:fill="FFFFFF"/>
        <w:spacing w:before="0" w:beforeAutospacing="0" w:after="167" w:afterAutospacing="0"/>
        <w:jc w:val="center"/>
        <w:rPr>
          <w:b/>
          <w:u w:val="single"/>
        </w:rPr>
      </w:pPr>
      <w:r w:rsidRPr="006D51E0">
        <w:rPr>
          <w:b/>
          <w:u w:val="single"/>
        </w:rPr>
        <w:t xml:space="preserve">I. </w:t>
      </w:r>
      <w:r w:rsidR="00417691" w:rsidRPr="006D51E0">
        <w:rPr>
          <w:b/>
          <w:u w:val="single"/>
        </w:rPr>
        <w:t xml:space="preserve">Vízjogi </w:t>
      </w:r>
      <w:r w:rsidR="00A80C31" w:rsidRPr="006D51E0">
        <w:rPr>
          <w:b/>
          <w:u w:val="single"/>
        </w:rPr>
        <w:t>üzemeltetési/</w:t>
      </w:r>
      <w:r w:rsidR="00417691" w:rsidRPr="006D51E0">
        <w:rPr>
          <w:b/>
          <w:u w:val="single"/>
        </w:rPr>
        <w:t>fennmaradási engedély</w:t>
      </w:r>
    </w:p>
    <w:p w:rsidR="006D51E0" w:rsidRPr="006D51E0" w:rsidRDefault="006D51E0" w:rsidP="00D40B93">
      <w:pPr>
        <w:pStyle w:val="NormlWeb"/>
        <w:shd w:val="clear" w:color="auto" w:fill="FFFFFF"/>
        <w:spacing w:before="0" w:beforeAutospacing="0" w:after="167" w:afterAutospacing="0"/>
        <w:jc w:val="center"/>
        <w:rPr>
          <w:b/>
          <w:u w:val="single"/>
        </w:rPr>
      </w:pPr>
    </w:p>
    <w:p w:rsidR="009F4799" w:rsidRPr="006D51E0" w:rsidRDefault="009F4799" w:rsidP="009F4799">
      <w:pPr>
        <w:pStyle w:val="NormlWeb"/>
        <w:shd w:val="clear" w:color="auto" w:fill="FFFFFF"/>
        <w:spacing w:before="0" w:beforeAutospacing="0" w:after="167" w:afterAutospacing="0"/>
        <w:jc w:val="both"/>
        <w:rPr>
          <w:b/>
        </w:rPr>
      </w:pPr>
      <w:r w:rsidRPr="006D51E0">
        <w:rPr>
          <w:b/>
        </w:rPr>
        <w:t xml:space="preserve">A vízjogi létesítési </w:t>
      </w:r>
      <w:r w:rsidRPr="006D51E0">
        <w:rPr>
          <w:rStyle w:val="Kiemels2"/>
        </w:rPr>
        <w:t xml:space="preserve">engedély nélkül megépített vízilétesítményekre - az ásott és fúrt kutakra </w:t>
      </w:r>
      <w:r w:rsidR="002B1AC7">
        <w:rPr>
          <w:rStyle w:val="Kiemels2"/>
        </w:rPr>
        <w:t xml:space="preserve">egyaránt - </w:t>
      </w:r>
      <w:r w:rsidRPr="006D51E0">
        <w:rPr>
          <w:rStyle w:val="Kiemels2"/>
        </w:rPr>
        <w:t>vízjogi fennmaradási engedélyt kell kérni.</w:t>
      </w:r>
    </w:p>
    <w:p w:rsidR="009F4799" w:rsidRPr="006D51E0" w:rsidRDefault="009F4799" w:rsidP="00CA2DAA">
      <w:pPr>
        <w:pStyle w:val="NormlWeb"/>
        <w:shd w:val="clear" w:color="auto" w:fill="FFFFFF"/>
        <w:spacing w:before="0" w:beforeAutospacing="0" w:after="167" w:afterAutospacing="0"/>
        <w:jc w:val="both"/>
        <w:rPr>
          <w:b/>
          <w:u w:val="single"/>
        </w:rPr>
      </w:pPr>
      <w:r w:rsidRPr="006D51E0">
        <w:rPr>
          <w:b/>
        </w:rPr>
        <w:t xml:space="preserve">A </w:t>
      </w:r>
      <w:r w:rsidR="00CA2DAA" w:rsidRPr="006D51E0">
        <w:rPr>
          <w:b/>
        </w:rPr>
        <w:t>vízgazdálkodásról szóló 1995. évi LVII. törvény rendelkezése</w:t>
      </w:r>
      <w:r w:rsidRPr="006D51E0">
        <w:rPr>
          <w:b/>
        </w:rPr>
        <w:t xml:space="preserve"> szerint az építtető (tulajdonos) </w:t>
      </w:r>
      <w:r w:rsidRPr="006D51E0">
        <w:rPr>
          <w:b/>
          <w:bCs/>
        </w:rPr>
        <w:t>mentesül a vízgazdálkodási bírság fizetése alól</w:t>
      </w:r>
      <w:r w:rsidRPr="006D51E0">
        <w:rPr>
          <w:b/>
        </w:rPr>
        <w:t xml:space="preserve"> abban az esetben, ha a 2</w:t>
      </w:r>
      <w:r w:rsidRPr="006D51E0">
        <w:rPr>
          <w:b/>
          <w:bCs/>
        </w:rPr>
        <w:t xml:space="preserve">018. január 1. napját megelőzően engedély nélkül létesített kutakra </w:t>
      </w:r>
      <w:r w:rsidRPr="006D51E0">
        <w:rPr>
          <w:b/>
        </w:rPr>
        <w:t xml:space="preserve">legkésőbb </w:t>
      </w:r>
      <w:r w:rsidRPr="006D51E0">
        <w:rPr>
          <w:b/>
          <w:bCs/>
          <w:u w:val="single"/>
        </w:rPr>
        <w:t>2018. december 31-ig</w:t>
      </w:r>
      <w:r w:rsidRPr="006D51E0">
        <w:rPr>
          <w:b/>
          <w:u w:val="single"/>
        </w:rPr>
        <w:t xml:space="preserve"> </w:t>
      </w:r>
      <w:r w:rsidRPr="006D51E0">
        <w:rPr>
          <w:b/>
          <w:bCs/>
          <w:u w:val="single"/>
        </w:rPr>
        <w:t>fennmaradási engedélyt kér.</w:t>
      </w:r>
    </w:p>
    <w:p w:rsidR="006E62E9" w:rsidRPr="006D51E0" w:rsidRDefault="006E62E9" w:rsidP="006E62E9">
      <w:pPr>
        <w:shd w:val="clear" w:color="auto" w:fill="FFFFFF"/>
        <w:spacing w:before="100" w:beforeAutospacing="1" w:after="100" w:afterAutospacing="1"/>
        <w:jc w:val="both"/>
      </w:pPr>
      <w:r w:rsidRPr="006D51E0">
        <w:t>A jegyzői engedélyezési eljáráshoz benyújtandó:</w:t>
      </w:r>
    </w:p>
    <w:p w:rsidR="00D425EE" w:rsidRDefault="006E62E9" w:rsidP="002B1A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6D51E0">
        <w:t xml:space="preserve">A vízjogi </w:t>
      </w:r>
      <w:r w:rsidR="00D425EE" w:rsidRPr="006D51E0">
        <w:t>üzemeltetési/</w:t>
      </w:r>
      <w:r w:rsidRPr="006D51E0">
        <w:t>fennmaradási engedélyre vonatkozó kérelem nyomtatvány</w:t>
      </w:r>
      <w:r w:rsidR="002B1AC7">
        <w:t xml:space="preserve">, adatlappal és fúrt kút esetén a </w:t>
      </w:r>
      <w:r w:rsidR="00D425EE" w:rsidRPr="006D51E0">
        <w:t>felszín alatti vízkészletekbe történő beavatkozás és a vízkútfúrás szakmai követelményeiről szóló 101/2007. (XII. 23.) KvVM rendelet 13. § (2) bekezdés</w:t>
      </w:r>
      <w:r w:rsidR="002B1AC7">
        <w:t>ének való megfelelés igazolásával</w:t>
      </w:r>
    </w:p>
    <w:p w:rsidR="002B1AC7" w:rsidRPr="00BA6229" w:rsidRDefault="002B1AC7" w:rsidP="002B1A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>
        <w:t>Helyszínrajz</w:t>
      </w:r>
    </w:p>
    <w:p w:rsidR="00BA6229" w:rsidRPr="00EC2E40" w:rsidRDefault="00BA6229" w:rsidP="002B1A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 w:rsidRPr="00BA6229"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 </w:t>
      </w:r>
    </w:p>
    <w:p w:rsidR="00940C37" w:rsidRDefault="002B1AC7" w:rsidP="00940C3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>
        <w:t>5</w:t>
      </w:r>
      <w:r w:rsidR="00940C37">
        <w:t>000 Ft értékű illetékbélyeg</w:t>
      </w:r>
    </w:p>
    <w:p w:rsidR="00D40B93" w:rsidRPr="006D51E0" w:rsidRDefault="00D40B93" w:rsidP="00D40B93">
      <w:pPr>
        <w:pStyle w:val="NormlWeb"/>
        <w:shd w:val="clear" w:color="auto" w:fill="FFFFFF"/>
        <w:spacing w:before="0" w:beforeAutospacing="0" w:after="167" w:afterAutospacing="0"/>
        <w:jc w:val="center"/>
        <w:rPr>
          <w:b/>
          <w:u w:val="single"/>
        </w:rPr>
      </w:pPr>
      <w:r w:rsidRPr="006D51E0">
        <w:rPr>
          <w:b/>
          <w:u w:val="single"/>
        </w:rPr>
        <w:t>II. Vízjogi létesítési engedély</w:t>
      </w:r>
    </w:p>
    <w:p w:rsidR="00D40B93" w:rsidRPr="006D51E0" w:rsidRDefault="00D40B93" w:rsidP="00D40B93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6D51E0">
        <w:rPr>
          <w:sz w:val="22"/>
          <w:szCs w:val="22"/>
        </w:rPr>
        <w:t>A jegyzői engedélyezési eljáráshoz benyújtandó:</w:t>
      </w:r>
    </w:p>
    <w:p w:rsidR="00D40B93" w:rsidRPr="00EC2E40" w:rsidRDefault="00D40B93" w:rsidP="00D40B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  <w:u w:val="single"/>
        </w:rPr>
      </w:pPr>
      <w:r w:rsidRPr="006D51E0">
        <w:rPr>
          <w:b w:val="0"/>
          <w:sz w:val="22"/>
          <w:szCs w:val="22"/>
        </w:rPr>
        <w:lastRenderedPageBreak/>
        <w:t xml:space="preserve">A vízjogi létesítési engedélyre vonatkozó kérelem nyomtatvány </w:t>
      </w:r>
    </w:p>
    <w:p w:rsidR="00D40B93" w:rsidRDefault="00D40B93" w:rsidP="00D40B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>Kérelem mellékletét képező adatlap</w:t>
      </w:r>
      <w:r w:rsidR="00211619" w:rsidRPr="006D51E0">
        <w:rPr>
          <w:b w:val="0"/>
          <w:sz w:val="22"/>
          <w:szCs w:val="22"/>
        </w:rPr>
        <w:t xml:space="preserve"> (ásott vagy fúrt kút) </w:t>
      </w:r>
    </w:p>
    <w:p w:rsidR="006C201F" w:rsidRPr="006D51E0" w:rsidRDefault="006C201F" w:rsidP="00D40B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6C201F">
        <w:rPr>
          <w:b w:val="0"/>
          <w:sz w:val="22"/>
          <w:szCs w:val="22"/>
        </w:rPr>
        <w:t>ervdokumentáció</w:t>
      </w:r>
      <w:r>
        <w:rPr>
          <w:b w:val="0"/>
          <w:sz w:val="22"/>
          <w:szCs w:val="22"/>
        </w:rPr>
        <w:t xml:space="preserve"> </w:t>
      </w:r>
      <w:r w:rsidRPr="006C201F">
        <w:rPr>
          <w:b w:val="0"/>
          <w:sz w:val="22"/>
          <w:szCs w:val="22"/>
        </w:rPr>
        <w:t xml:space="preserve">a vízjogi engedélyezési eljáráshoz szükséges kérelemről és mellékleteiről szóló 18/1996. (VI.13.) KHVM rendelet </w:t>
      </w:r>
      <w:r>
        <w:rPr>
          <w:b w:val="0"/>
          <w:sz w:val="22"/>
          <w:szCs w:val="22"/>
        </w:rPr>
        <w:t>s</w:t>
      </w:r>
      <w:r w:rsidRPr="006C201F">
        <w:rPr>
          <w:b w:val="0"/>
          <w:sz w:val="22"/>
          <w:szCs w:val="22"/>
        </w:rPr>
        <w:t>zerint</w:t>
      </w:r>
    </w:p>
    <w:p w:rsidR="00D40B93" w:rsidRDefault="00D40B93" w:rsidP="00D40B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 xml:space="preserve">Helyszínrajz </w:t>
      </w:r>
    </w:p>
    <w:p w:rsidR="00BA6229" w:rsidRPr="006C201F" w:rsidRDefault="00BA6229" w:rsidP="00D40B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C201F">
        <w:rPr>
          <w:b w:val="0"/>
          <w:sz w:val="22"/>
          <w:szCs w:val="22"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 </w:t>
      </w:r>
    </w:p>
    <w:p w:rsidR="00D40B93" w:rsidRPr="006C201F" w:rsidRDefault="00D40B93" w:rsidP="00255F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C201F">
        <w:rPr>
          <w:b w:val="0"/>
          <w:sz w:val="22"/>
          <w:szCs w:val="22"/>
        </w:rPr>
        <w:t>Fúrt kút esetében:</w:t>
      </w:r>
      <w:r w:rsidR="006C201F" w:rsidRPr="006C201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6C201F">
        <w:rPr>
          <w:b w:val="0"/>
          <w:sz w:val="22"/>
          <w:szCs w:val="22"/>
        </w:rPr>
        <w:t xml:space="preserve">A felszín alatti vízkészletekbe történő beavatkozás és a vízkútfúrás szakmai követelményeiről szóló 101/2007. (XII. 23.) KvVM rendelet 13. § (2) bekezdésének való megfelelés igazolása. </w:t>
      </w:r>
    </w:p>
    <w:p w:rsidR="00D40B93" w:rsidRPr="006D51E0" w:rsidRDefault="00D40B93" w:rsidP="00417691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single"/>
        </w:rPr>
      </w:pPr>
    </w:p>
    <w:p w:rsidR="00417691" w:rsidRPr="006D51E0" w:rsidRDefault="00D40B93" w:rsidP="00D40B93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 w:rsidRPr="006D51E0">
        <w:rPr>
          <w:u w:val="single"/>
        </w:rPr>
        <w:t xml:space="preserve">III. </w:t>
      </w:r>
      <w:r w:rsidR="00A80C31" w:rsidRPr="006D51E0">
        <w:rPr>
          <w:u w:val="single"/>
        </w:rPr>
        <w:t>Vízjogi megszüntetési engedély</w:t>
      </w:r>
    </w:p>
    <w:p w:rsidR="00A80C31" w:rsidRPr="006D51E0" w:rsidRDefault="00A80C31" w:rsidP="00A80C31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6D51E0">
        <w:rPr>
          <w:sz w:val="22"/>
          <w:szCs w:val="22"/>
        </w:rPr>
        <w:t>A jegyzői engedélyezési eljáráshoz benyújtandó:</w:t>
      </w:r>
    </w:p>
    <w:p w:rsidR="00A80C31" w:rsidRPr="006D51E0" w:rsidRDefault="00714326" w:rsidP="00A80C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vízjogi megszüntetési</w:t>
      </w:r>
      <w:r w:rsidR="00A80C31" w:rsidRPr="006D51E0">
        <w:rPr>
          <w:b w:val="0"/>
          <w:sz w:val="22"/>
          <w:szCs w:val="22"/>
        </w:rPr>
        <w:t xml:space="preserve"> engedélyre vonatkozó kérelem nyomtatvány </w:t>
      </w:r>
    </w:p>
    <w:p w:rsidR="00D425EE" w:rsidRDefault="00D425EE" w:rsidP="00D425E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6D51E0">
        <w:rPr>
          <w:b w:val="0"/>
          <w:sz w:val="22"/>
          <w:szCs w:val="22"/>
        </w:rPr>
        <w:t>Fúrt kút esetén: A felszín alatti vízkészletekbe történő beavatkozás és a vízkútfúrás szakmai követelményeiről szóló 101/2007. (XII. 23.) KvVM rendelet 13. § (2) bekezdésének való megfelelés igazolása.</w:t>
      </w:r>
    </w:p>
    <w:p w:rsidR="006D51E0" w:rsidRDefault="009F192F" w:rsidP="00BA6229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9F192F">
        <w:rPr>
          <w:sz w:val="22"/>
          <w:szCs w:val="22"/>
        </w:rPr>
        <w:t>A</w:t>
      </w:r>
      <w:r>
        <w:rPr>
          <w:sz w:val="22"/>
          <w:szCs w:val="22"/>
        </w:rPr>
        <w:t xml:space="preserve">z eljárások, így a </w:t>
      </w:r>
      <w:r w:rsidRPr="009F192F">
        <w:rPr>
          <w:sz w:val="22"/>
          <w:szCs w:val="22"/>
        </w:rPr>
        <w:t xml:space="preserve">fennmaradási engedélyezési eljárás során </w:t>
      </w:r>
      <w:r>
        <w:rPr>
          <w:sz w:val="22"/>
          <w:szCs w:val="22"/>
        </w:rPr>
        <w:t>is szakhatóságként működik közre az</w:t>
      </w:r>
      <w:r w:rsidRPr="009F192F">
        <w:rPr>
          <w:sz w:val="22"/>
          <w:szCs w:val="22"/>
        </w:rPr>
        <w:t xml:space="preserve"> illetékes Katasztrófavédelmi Igazgatóság annak megállapítására, hogy a kút nem veszélyeztet karszt- vagy rétegvíz készletet. Csak a szakhatósági hozzájárulás esetén adhat ki a jegyző fennmaradási engedélyt</w:t>
      </w:r>
      <w:r w:rsidR="00BA6229">
        <w:rPr>
          <w:sz w:val="22"/>
          <w:szCs w:val="22"/>
        </w:rPr>
        <w:t>.</w:t>
      </w:r>
    </w:p>
    <w:p w:rsidR="006D51E0" w:rsidRPr="00D66652" w:rsidRDefault="00EF1179" w:rsidP="00EC2E4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További információ kérhető a</w:t>
      </w:r>
      <w:r w:rsidR="006F6605">
        <w:rPr>
          <w:sz w:val="22"/>
          <w:szCs w:val="22"/>
        </w:rPr>
        <w:t xml:space="preserve"> </w:t>
      </w:r>
      <w:r w:rsidR="009F192F">
        <w:rPr>
          <w:sz w:val="22"/>
          <w:szCs w:val="22"/>
        </w:rPr>
        <w:t>Sásdi Közös Önkormányzati Hivatalban (7370 Sásd, Dózsa György utca 32.) Bódog Tamás ügyintézőnél, telefonszáma: 72/576-531.</w:t>
      </w:r>
    </w:p>
    <w:p w:rsidR="00D66652" w:rsidRDefault="00D66652" w:rsidP="006D51E0">
      <w:pPr>
        <w:shd w:val="clear" w:color="auto" w:fill="FFFFFF"/>
        <w:ind w:left="2123" w:firstLine="709"/>
        <w:jc w:val="center"/>
        <w:rPr>
          <w:sz w:val="22"/>
          <w:szCs w:val="22"/>
        </w:rPr>
      </w:pPr>
    </w:p>
    <w:p w:rsidR="00D66652" w:rsidRDefault="00D66652" w:rsidP="006D51E0">
      <w:pPr>
        <w:shd w:val="clear" w:color="auto" w:fill="FFFFFF"/>
        <w:ind w:left="2123" w:firstLine="709"/>
        <w:jc w:val="center"/>
        <w:rPr>
          <w:sz w:val="22"/>
          <w:szCs w:val="22"/>
        </w:rPr>
      </w:pPr>
    </w:p>
    <w:p w:rsidR="00D66652" w:rsidRDefault="00D66652" w:rsidP="006D51E0">
      <w:pPr>
        <w:shd w:val="clear" w:color="auto" w:fill="FFFFFF"/>
        <w:ind w:left="2123" w:firstLine="709"/>
        <w:jc w:val="center"/>
        <w:rPr>
          <w:sz w:val="22"/>
          <w:szCs w:val="22"/>
        </w:rPr>
      </w:pPr>
    </w:p>
    <w:p w:rsidR="006D51E0" w:rsidRPr="006D51E0" w:rsidRDefault="009F192F" w:rsidP="006D51E0">
      <w:pPr>
        <w:shd w:val="clear" w:color="auto" w:fill="FFFFFF"/>
        <w:ind w:left="2123" w:firstLine="709"/>
        <w:jc w:val="center"/>
        <w:rPr>
          <w:sz w:val="22"/>
          <w:szCs w:val="22"/>
        </w:rPr>
      </w:pPr>
      <w:r>
        <w:rPr>
          <w:sz w:val="22"/>
          <w:szCs w:val="22"/>
        </w:rPr>
        <w:t>Sásdi Közös Önkormányzati Hivatal</w:t>
      </w:r>
    </w:p>
    <w:p w:rsidR="009C0511" w:rsidRPr="006159D4" w:rsidRDefault="009C0511" w:rsidP="00276766">
      <w:pPr>
        <w:rPr>
          <w:sz w:val="20"/>
          <w:szCs w:val="20"/>
        </w:rPr>
      </w:pPr>
    </w:p>
    <w:p w:rsidR="00417691" w:rsidRPr="00A80C31" w:rsidRDefault="00417691" w:rsidP="009C0511">
      <w:pPr>
        <w:ind w:left="720"/>
        <w:jc w:val="both"/>
        <w:rPr>
          <w:b w:val="0"/>
          <w:sz w:val="22"/>
          <w:szCs w:val="22"/>
        </w:rPr>
      </w:pPr>
    </w:p>
    <w:sectPr w:rsidR="00417691" w:rsidRPr="00A80C31" w:rsidSect="0021161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88" w:rsidRDefault="00AD6D88">
      <w:r>
        <w:separator/>
      </w:r>
    </w:p>
  </w:endnote>
  <w:endnote w:type="continuationSeparator" w:id="0">
    <w:p w:rsidR="00AD6D88" w:rsidRDefault="00AD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88" w:rsidRDefault="00AD6D88">
      <w:r>
        <w:separator/>
      </w:r>
    </w:p>
  </w:footnote>
  <w:footnote w:type="continuationSeparator" w:id="0">
    <w:p w:rsidR="00AD6D88" w:rsidRDefault="00AD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736"/>
    <w:multiLevelType w:val="hybridMultilevel"/>
    <w:tmpl w:val="1E700BA4"/>
    <w:lvl w:ilvl="0" w:tplc="4886B1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 w15:restartNumberingAfterBreak="0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BC9"/>
    <w:multiLevelType w:val="hybridMultilevel"/>
    <w:tmpl w:val="179C3A8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7B3B"/>
    <w:multiLevelType w:val="hybridMultilevel"/>
    <w:tmpl w:val="BCF6DCEE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6F92757D"/>
    <w:multiLevelType w:val="hybridMultilevel"/>
    <w:tmpl w:val="D418505E"/>
    <w:lvl w:ilvl="0" w:tplc="17C2E4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 w15:restartNumberingAfterBreak="0">
    <w:nsid w:val="7BA82054"/>
    <w:multiLevelType w:val="multilevel"/>
    <w:tmpl w:val="E5D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9"/>
    <w:rsid w:val="00011CED"/>
    <w:rsid w:val="000C58F9"/>
    <w:rsid w:val="000E41A0"/>
    <w:rsid w:val="000F5290"/>
    <w:rsid w:val="001345A9"/>
    <w:rsid w:val="001C0D39"/>
    <w:rsid w:val="00211619"/>
    <w:rsid w:val="00276766"/>
    <w:rsid w:val="002B1AC7"/>
    <w:rsid w:val="003845F6"/>
    <w:rsid w:val="00417691"/>
    <w:rsid w:val="005303CF"/>
    <w:rsid w:val="00551B28"/>
    <w:rsid w:val="005927A4"/>
    <w:rsid w:val="00602FF7"/>
    <w:rsid w:val="006567A9"/>
    <w:rsid w:val="006C201F"/>
    <w:rsid w:val="006D0A4B"/>
    <w:rsid w:val="006D51E0"/>
    <w:rsid w:val="006E62E9"/>
    <w:rsid w:val="006F6605"/>
    <w:rsid w:val="00714326"/>
    <w:rsid w:val="0075659C"/>
    <w:rsid w:val="00771CA2"/>
    <w:rsid w:val="00783625"/>
    <w:rsid w:val="007D77EC"/>
    <w:rsid w:val="00861516"/>
    <w:rsid w:val="0088306F"/>
    <w:rsid w:val="009364A4"/>
    <w:rsid w:val="00940C37"/>
    <w:rsid w:val="009C0511"/>
    <w:rsid w:val="009F192F"/>
    <w:rsid w:val="009F4799"/>
    <w:rsid w:val="00A80C31"/>
    <w:rsid w:val="00A834E8"/>
    <w:rsid w:val="00AA3F71"/>
    <w:rsid w:val="00AD6D88"/>
    <w:rsid w:val="00B541F8"/>
    <w:rsid w:val="00BA61E2"/>
    <w:rsid w:val="00BA6229"/>
    <w:rsid w:val="00BE070A"/>
    <w:rsid w:val="00CA2DAA"/>
    <w:rsid w:val="00D40B93"/>
    <w:rsid w:val="00D425EE"/>
    <w:rsid w:val="00D66652"/>
    <w:rsid w:val="00DD1DBB"/>
    <w:rsid w:val="00E013DD"/>
    <w:rsid w:val="00EC2E40"/>
    <w:rsid w:val="00EF1179"/>
    <w:rsid w:val="00F52F4D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76E5B-C193-4B43-9A15-F3334F1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  <w:szCs w:val="24"/>
    </w:rPr>
  </w:style>
  <w:style w:type="paragraph" w:styleId="Cmsor1">
    <w:name w:val="heading 1"/>
    <w:basedOn w:val="Norml"/>
    <w:qFormat/>
    <w:rsid w:val="006E62E9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Cmsor6">
    <w:name w:val="heading 6"/>
    <w:basedOn w:val="Norml"/>
    <w:next w:val="Norml"/>
    <w:qFormat/>
    <w:rsid w:val="009C0511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62E9"/>
    <w:pPr>
      <w:spacing w:before="100" w:beforeAutospacing="1" w:after="100" w:afterAutospacing="1"/>
    </w:pPr>
    <w:rPr>
      <w:b w:val="0"/>
    </w:rPr>
  </w:style>
  <w:style w:type="character" w:styleId="Kiemels2">
    <w:name w:val="Strong"/>
    <w:basedOn w:val="Bekezdsalapbettpusa"/>
    <w:qFormat/>
    <w:rsid w:val="00AA3F71"/>
    <w:rPr>
      <w:b/>
      <w:bCs/>
    </w:rPr>
  </w:style>
  <w:style w:type="character" w:styleId="Kiemels">
    <w:name w:val="Emphasis"/>
    <w:basedOn w:val="Bekezdsalapbettpusa"/>
    <w:qFormat/>
    <w:rsid w:val="00AA3F71"/>
    <w:rPr>
      <w:i/>
      <w:iCs/>
    </w:rPr>
  </w:style>
  <w:style w:type="character" w:styleId="Hiperhivatkozs">
    <w:name w:val="Hyperlink"/>
    <w:basedOn w:val="Bekezdsalapbettpusa"/>
    <w:rsid w:val="00AA3F71"/>
    <w:rPr>
      <w:color w:val="0000FF"/>
      <w:u w:val="single"/>
    </w:rPr>
  </w:style>
  <w:style w:type="paragraph" w:styleId="lfej">
    <w:name w:val="header"/>
    <w:basedOn w:val="Norml"/>
    <w:rsid w:val="0021161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61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1C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Fennmaradási engedély iránti kérelem 500m³/év alatti vízigényt kiszolgáló vízjogi létesítményekhez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Fennmaradási engedély iránti kérelem 500m³/év alatti vízigényt kiszolgáló vízjogi létesítményekhez</dc:title>
  <dc:creator>Egervar</dc:creator>
  <cp:lastModifiedBy>Tímea Koszorus</cp:lastModifiedBy>
  <cp:revision>29</cp:revision>
  <cp:lastPrinted>2018-07-31T07:39:00Z</cp:lastPrinted>
  <dcterms:created xsi:type="dcterms:W3CDTF">2018-10-10T12:01:00Z</dcterms:created>
  <dcterms:modified xsi:type="dcterms:W3CDTF">2018-10-17T07:25:00Z</dcterms:modified>
</cp:coreProperties>
</file>