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B5" w:rsidRPr="000E70E0" w:rsidRDefault="00B806B5" w:rsidP="00B806B5">
      <w:pPr>
        <w:jc w:val="both"/>
        <w:rPr>
          <w:b/>
          <w:sz w:val="22"/>
          <w:szCs w:val="22"/>
          <w:u w:val="single"/>
        </w:rPr>
      </w:pPr>
      <w:r w:rsidRPr="000E70E0">
        <w:rPr>
          <w:b/>
          <w:sz w:val="22"/>
          <w:szCs w:val="22"/>
          <w:u w:val="single"/>
        </w:rPr>
        <w:t>1. A pályázók köre</w:t>
      </w:r>
    </w:p>
    <w:p w:rsidR="00B806B5" w:rsidRPr="009914A7" w:rsidRDefault="00B806B5" w:rsidP="00B806B5">
      <w:pPr>
        <w:pStyle w:val="Szvegtrzs"/>
        <w:rPr>
          <w:b/>
          <w:sz w:val="20"/>
          <w:szCs w:val="22"/>
        </w:rPr>
      </w:pPr>
      <w:r w:rsidRPr="009914A7">
        <w:rPr>
          <w:sz w:val="20"/>
          <w:szCs w:val="22"/>
        </w:rPr>
        <w:t xml:space="preserve">Bursa Hungarica Ösztöndíjban a Korm. rendelet 18. § (2) bekezdése alapján kizárólag a települési önkormányzat területén állandó lakóhellyel (a továbbiakban: lakóhely) rendelkezők részesülhetnek. 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r w:rsidRPr="009914A7">
        <w:rPr>
          <w:b/>
          <w:sz w:val="20"/>
          <w:szCs w:val="22"/>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 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rsidR="00B806B5" w:rsidRPr="009914A7" w:rsidRDefault="00B806B5" w:rsidP="00B806B5">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B806B5" w:rsidRPr="009914A7" w:rsidRDefault="00B806B5" w:rsidP="00B806B5">
      <w:pPr>
        <w:pStyle w:val="Listaszerbekezds"/>
        <w:numPr>
          <w:ilvl w:val="0"/>
          <w:numId w:val="26"/>
        </w:numPr>
        <w:jc w:val="both"/>
        <w:rPr>
          <w:bCs/>
          <w:sz w:val="20"/>
          <w:szCs w:val="22"/>
        </w:rPr>
      </w:pPr>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B806B5" w:rsidRDefault="00B806B5" w:rsidP="00B806B5">
      <w:pPr>
        <w:contextualSpacing/>
        <w:jc w:val="both"/>
        <w:rPr>
          <w:b/>
          <w:sz w:val="22"/>
          <w:szCs w:val="22"/>
        </w:rPr>
      </w:pPr>
      <w:r w:rsidRPr="009914A7">
        <w:rPr>
          <w:b/>
          <w:sz w:val="22"/>
          <w:szCs w:val="22"/>
        </w:rPr>
        <w:t>Az ösztöndíjat minden pályázati fordulóban újra kell pályázni!</w:t>
      </w:r>
    </w:p>
    <w:p w:rsidR="00B806B5" w:rsidRPr="009914A7" w:rsidRDefault="00B806B5" w:rsidP="00B806B5">
      <w:pPr>
        <w:contextualSpacing/>
        <w:jc w:val="both"/>
        <w:rPr>
          <w:b/>
          <w:sz w:val="22"/>
          <w:szCs w:val="22"/>
        </w:rPr>
      </w:pPr>
    </w:p>
    <w:p w:rsidR="00B806B5" w:rsidRPr="009914A7" w:rsidRDefault="00B806B5" w:rsidP="00B806B5">
      <w:pPr>
        <w:jc w:val="both"/>
        <w:rPr>
          <w:b/>
          <w:bCs/>
          <w:sz w:val="22"/>
          <w:szCs w:val="22"/>
          <w:u w:val="single"/>
        </w:rPr>
      </w:pPr>
      <w:r w:rsidRPr="009914A7">
        <w:rPr>
          <w:b/>
          <w:bCs/>
          <w:sz w:val="22"/>
          <w:szCs w:val="22"/>
          <w:u w:val="single"/>
        </w:rPr>
        <w:t xml:space="preserve">2. A pályázat benyújtásának módja és határideje </w:t>
      </w:r>
    </w:p>
    <w:p w:rsidR="00B806B5" w:rsidRDefault="00B806B5" w:rsidP="00B806B5">
      <w:pPr>
        <w:jc w:val="both"/>
        <w:rPr>
          <w:sz w:val="22"/>
          <w:szCs w:val="22"/>
        </w:rPr>
      </w:pPr>
      <w:r w:rsidRPr="009914A7">
        <w:rPr>
          <w:sz w:val="22"/>
          <w:szCs w:val="22"/>
        </w:rPr>
        <w:t xml:space="preserve">A pályázatot az EPER-Bursa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B806B5" w:rsidRPr="00834EE7" w:rsidRDefault="00B806B5" w:rsidP="00B806B5">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B806B5" w:rsidRPr="009914A7" w:rsidRDefault="00B806B5" w:rsidP="00B806B5">
      <w:pPr>
        <w:jc w:val="both"/>
        <w:rPr>
          <w:sz w:val="20"/>
          <w:szCs w:val="22"/>
        </w:rPr>
      </w:pPr>
      <w:r w:rsidRPr="009914A7">
        <w:rPr>
          <w:sz w:val="20"/>
          <w:szCs w:val="22"/>
        </w:rPr>
        <w:t xml:space="preserve">Figyelem! A pályázatbeadáshoz a Bursa Hungarica Elektronikus Pályázatkezelési és Együttműködési Rendszerben (a továbbiakban: EPER-Bursa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B806B5" w:rsidRDefault="00B806B5" w:rsidP="00B806B5">
      <w:pPr>
        <w:jc w:val="both"/>
        <w:rPr>
          <w:sz w:val="20"/>
          <w:szCs w:val="22"/>
        </w:rPr>
      </w:pPr>
      <w:r w:rsidRPr="009914A7">
        <w:rPr>
          <w:sz w:val="20"/>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9914A7">
        <w:rPr>
          <w:b/>
          <w:i/>
          <w:sz w:val="22"/>
          <w:szCs w:val="22"/>
        </w:rPr>
        <w:t>Elfelejtett jelszó</w:t>
      </w:r>
      <w:r w:rsidRPr="009914A7">
        <w:rPr>
          <w:sz w:val="22"/>
          <w:szCs w:val="22"/>
        </w:rPr>
        <w:t xml:space="preserve"> </w:t>
      </w:r>
      <w:r w:rsidRPr="009914A7">
        <w:rPr>
          <w:sz w:val="20"/>
          <w:szCs w:val="22"/>
        </w:rPr>
        <w:t xml:space="preserve">funkcióval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rsidR="00B806B5" w:rsidRPr="009914A7" w:rsidRDefault="00B806B5" w:rsidP="00B806B5">
      <w:pPr>
        <w:jc w:val="both"/>
        <w:rPr>
          <w:sz w:val="20"/>
          <w:szCs w:val="22"/>
        </w:rPr>
      </w:pPr>
    </w:p>
    <w:p w:rsidR="00B806B5" w:rsidRPr="009914A7" w:rsidRDefault="00B806B5" w:rsidP="00B806B5">
      <w:pPr>
        <w:rPr>
          <w:b/>
          <w:bCs/>
          <w:sz w:val="22"/>
          <w:szCs w:val="22"/>
          <w:u w:val="single"/>
        </w:rPr>
      </w:pPr>
      <w:r w:rsidRPr="009914A7">
        <w:rPr>
          <w:b/>
          <w:bCs/>
          <w:sz w:val="22"/>
          <w:szCs w:val="22"/>
          <w:u w:val="single"/>
        </w:rPr>
        <w:t xml:space="preserve">3. A pályázat kötelező mellékletei </w:t>
      </w:r>
    </w:p>
    <w:p w:rsidR="00B806B5" w:rsidRPr="009914A7" w:rsidRDefault="00B806B5" w:rsidP="00B806B5">
      <w:pPr>
        <w:contextualSpacing/>
        <w:rPr>
          <w:b/>
          <w:bCs/>
          <w:sz w:val="20"/>
          <w:szCs w:val="22"/>
        </w:rPr>
      </w:pPr>
      <w:r w:rsidRPr="009914A7">
        <w:rPr>
          <w:b/>
          <w:bCs/>
          <w:sz w:val="22"/>
          <w:szCs w:val="22"/>
        </w:rPr>
        <w:t>a)</w:t>
      </w:r>
      <w:r w:rsidRPr="009914A7">
        <w:rPr>
          <w:b/>
          <w:bCs/>
          <w:szCs w:val="22"/>
        </w:rPr>
        <w:tab/>
      </w:r>
      <w:r w:rsidRPr="009914A7">
        <w:rPr>
          <w:b/>
          <w:sz w:val="22"/>
          <w:szCs w:val="22"/>
        </w:rPr>
        <w:t>A felsőoktatási intézmény által kibocsátott hallgatói jogviszony-igazolás vagy annak hiteles másolata a 2025/2026. tanév első félévéről.</w:t>
      </w:r>
      <w:r w:rsidRPr="009914A7">
        <w:rPr>
          <w:sz w:val="22"/>
          <w:szCs w:val="22"/>
        </w:rPr>
        <w:t xml:space="preserve"> </w:t>
      </w:r>
    </w:p>
    <w:p w:rsidR="00B806B5" w:rsidRPr="009914A7" w:rsidRDefault="00B806B5" w:rsidP="00B806B5">
      <w:pPr>
        <w:contextualSpacing/>
        <w:jc w:val="both"/>
        <w:rPr>
          <w:sz w:val="18"/>
          <w:szCs w:val="22"/>
        </w:rPr>
      </w:pPr>
      <w:r w:rsidRPr="009914A7">
        <w:rPr>
          <w:snapToGrid w:val="0"/>
          <w:sz w:val="18"/>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9914A7">
        <w:rPr>
          <w:sz w:val="18"/>
          <w:szCs w:val="22"/>
        </w:rPr>
        <w:t xml:space="preserve">. </w:t>
      </w:r>
    </w:p>
    <w:p w:rsidR="00B806B5" w:rsidRPr="009914A7" w:rsidRDefault="00B806B5" w:rsidP="00B806B5">
      <w:pPr>
        <w:contextualSpacing/>
        <w:jc w:val="both"/>
        <w:rPr>
          <w:b/>
          <w:bCs/>
          <w:sz w:val="22"/>
          <w:szCs w:val="22"/>
        </w:rPr>
      </w:pPr>
      <w:r w:rsidRPr="009914A7">
        <w:rPr>
          <w:b/>
          <w:bCs/>
          <w:sz w:val="22"/>
          <w:szCs w:val="22"/>
        </w:rPr>
        <w:t>b)</w:t>
      </w:r>
      <w:r w:rsidRPr="009914A7">
        <w:rPr>
          <w:b/>
          <w:bCs/>
          <w:sz w:val="22"/>
          <w:szCs w:val="22"/>
        </w:rPr>
        <w:tab/>
        <w:t>Igazolás a pályázó és a pályázóval egy háztartásban élők havi nettó jövedelméről.</w:t>
      </w:r>
    </w:p>
    <w:p w:rsidR="00B806B5" w:rsidRDefault="00B806B5" w:rsidP="00B806B5">
      <w:pPr>
        <w:contextualSpacing/>
        <w:jc w:val="both"/>
        <w:rPr>
          <w:b/>
          <w:bCs/>
          <w:sz w:val="20"/>
          <w:szCs w:val="22"/>
        </w:rPr>
      </w:pPr>
      <w:r w:rsidRPr="009914A7">
        <w:rPr>
          <w:b/>
          <w:bCs/>
          <w:sz w:val="20"/>
          <w:szCs w:val="22"/>
        </w:rPr>
        <w:t>A pályázati űrlap csak a fent meghatározott kötelező mellékletekkel együtt érvényes, valamely melléklet hiányában a pályázat formai hibásnak minősül.</w:t>
      </w:r>
    </w:p>
    <w:p w:rsidR="00B806B5" w:rsidRPr="009914A7" w:rsidRDefault="00B806B5" w:rsidP="00B806B5">
      <w:pPr>
        <w:contextualSpacing/>
        <w:jc w:val="both"/>
        <w:rPr>
          <w:b/>
          <w:bCs/>
          <w:sz w:val="20"/>
          <w:szCs w:val="22"/>
        </w:rPr>
      </w:pPr>
    </w:p>
    <w:p w:rsidR="00B806B5" w:rsidRPr="009914A7" w:rsidRDefault="00B806B5" w:rsidP="00B806B5">
      <w:pPr>
        <w:contextualSpacing/>
        <w:jc w:val="both"/>
        <w:rPr>
          <w:b/>
          <w:bCs/>
          <w:sz w:val="22"/>
          <w:szCs w:val="22"/>
          <w:u w:val="single"/>
        </w:rPr>
      </w:pPr>
      <w:r w:rsidRPr="009914A7">
        <w:rPr>
          <w:b/>
          <w:bCs/>
          <w:sz w:val="22"/>
          <w:szCs w:val="22"/>
          <w:u w:val="single"/>
        </w:rPr>
        <w:t xml:space="preserve">4. A pályázat elbírálása </w:t>
      </w:r>
    </w:p>
    <w:p w:rsidR="00B806B5" w:rsidRPr="000E70E0" w:rsidRDefault="00B806B5" w:rsidP="00B806B5">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B806B5" w:rsidRDefault="00B806B5" w:rsidP="00B806B5">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A pályázó szociális rászorultsága igazolására köteles megadni a vele egy háztartásban élők (a pályázó lakóhelye szerinti lakásban életvitelszerűen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aa) az Szjatv. szerint meghatározott, belföldről vagy külföldről származó - megszerzett - vagyoni érték (bevétel), ideértve az Szjatv. 1. számú melléklete szerinti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NKTK/13/2023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m)az Szjatv. 7. § (1) bekezdés b)-z) pontja szerinti bevétel.</w:t>
      </w:r>
    </w:p>
    <w:p w:rsidR="00B806B5" w:rsidRPr="009914A7" w:rsidRDefault="00B806B5" w:rsidP="00B806B5">
      <w:pPr>
        <w:contextualSpacing/>
        <w:jc w:val="both"/>
        <w:rPr>
          <w:sz w:val="20"/>
          <w:szCs w:val="22"/>
        </w:rPr>
      </w:pPr>
    </w:p>
    <w:p w:rsidR="00B806B5" w:rsidRPr="009914A7" w:rsidRDefault="00B806B5" w:rsidP="00B806B5">
      <w:pPr>
        <w:contextualSpacing/>
        <w:jc w:val="both"/>
        <w:rPr>
          <w:b/>
          <w:sz w:val="22"/>
          <w:szCs w:val="22"/>
          <w:u w:val="single"/>
        </w:rPr>
      </w:pPr>
      <w:r w:rsidRPr="009914A7">
        <w:rPr>
          <w:b/>
          <w:bCs/>
          <w:sz w:val="22"/>
          <w:szCs w:val="22"/>
          <w:u w:val="single"/>
        </w:rPr>
        <w:t xml:space="preserve">5. Adatkezelés </w:t>
      </w:r>
    </w:p>
    <w:p w:rsidR="00B806B5" w:rsidRDefault="00B806B5" w:rsidP="00B806B5">
      <w:pPr>
        <w:jc w:val="both"/>
        <w:rPr>
          <w:b/>
          <w:sz w:val="18"/>
          <w:szCs w:val="20"/>
        </w:rPr>
      </w:pPr>
      <w:r w:rsidRPr="009914A7">
        <w:rPr>
          <w:sz w:val="20"/>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B806B5" w:rsidRPr="00BD11AF" w:rsidRDefault="00B806B5" w:rsidP="00B806B5">
      <w:pPr>
        <w:jc w:val="both"/>
        <w:rPr>
          <w:b/>
          <w:sz w:val="18"/>
          <w:szCs w:val="20"/>
        </w:rPr>
      </w:pPr>
    </w:p>
    <w:p w:rsidR="00B806B5" w:rsidRPr="009914A7" w:rsidRDefault="00B806B5" w:rsidP="00B806B5">
      <w:pPr>
        <w:contextualSpacing/>
        <w:jc w:val="both"/>
        <w:rPr>
          <w:b/>
          <w:bCs/>
          <w:sz w:val="22"/>
          <w:szCs w:val="22"/>
          <w:u w:val="single"/>
        </w:rPr>
      </w:pPr>
      <w:r w:rsidRPr="009914A7">
        <w:rPr>
          <w:b/>
          <w:bCs/>
          <w:sz w:val="22"/>
          <w:szCs w:val="22"/>
          <w:u w:val="single"/>
        </w:rPr>
        <w:t>6. Értesítés a pályázati döntésről</w:t>
      </w:r>
    </w:p>
    <w:p w:rsidR="00B806B5" w:rsidRDefault="00B806B5" w:rsidP="00B806B5">
      <w:pPr>
        <w:jc w:val="both"/>
        <w:rPr>
          <w:sz w:val="20"/>
          <w:szCs w:val="22"/>
        </w:rPr>
      </w:pPr>
      <w:r w:rsidRPr="009914A7">
        <w:rPr>
          <w:sz w:val="20"/>
          <w:szCs w:val="22"/>
        </w:rPr>
        <w:t xml:space="preserve">A települési önkormányzat a meghozott döntéséről és annak indokáról </w:t>
      </w:r>
      <w:r w:rsidRPr="009914A7">
        <w:rPr>
          <w:b/>
          <w:sz w:val="22"/>
          <w:szCs w:val="22"/>
        </w:rPr>
        <w:t>2025. december 4. napjáig</w:t>
      </w:r>
      <w:r w:rsidRPr="009914A7">
        <w:rPr>
          <w:sz w:val="22"/>
          <w:szCs w:val="22"/>
        </w:rPr>
        <w:t xml:space="preserve"> </w:t>
      </w:r>
      <w:r w:rsidRPr="009914A7">
        <w:rPr>
          <w:sz w:val="20"/>
          <w:szCs w:val="22"/>
        </w:rPr>
        <w:t xml:space="preserve">az EPER-Bursa rendszeren keresztül elektronikusan vagy postai úton küldött levélben értesíti a pályázókat. Az NKTK az önkormányzati döntési listák érkeztetését követően </w:t>
      </w:r>
      <w:r w:rsidRPr="009914A7">
        <w:rPr>
          <w:b/>
          <w:sz w:val="22"/>
          <w:szCs w:val="22"/>
        </w:rPr>
        <w:t>2026. január 19. napjáig</w:t>
      </w:r>
      <w:r w:rsidRPr="009914A7">
        <w:rPr>
          <w:sz w:val="22"/>
          <w:szCs w:val="22"/>
        </w:rPr>
        <w:t xml:space="preserve"> </w:t>
      </w:r>
      <w:r w:rsidRPr="009914A7">
        <w:rPr>
          <w:sz w:val="20"/>
          <w:szCs w:val="22"/>
        </w:rPr>
        <w:t xml:space="preserve">értesíti a települési önkormányzatok által nem támogatott pályázókat az önkormányzati döntésről az EPER-Bursa rendszeren keresztül. Az NKTK az elbírálás ellenőrzését és az intézményi ösztöndíjrészek megállapítását követően </w:t>
      </w:r>
      <w:r w:rsidRPr="009914A7">
        <w:rPr>
          <w:b/>
          <w:sz w:val="22"/>
          <w:szCs w:val="22"/>
        </w:rPr>
        <w:t>2026. március 13.</w:t>
      </w:r>
      <w:r w:rsidRPr="009914A7">
        <w:rPr>
          <w:sz w:val="22"/>
          <w:szCs w:val="22"/>
        </w:rPr>
        <w:t xml:space="preserve"> </w:t>
      </w:r>
      <w:r w:rsidRPr="009914A7">
        <w:rPr>
          <w:sz w:val="20"/>
          <w:szCs w:val="22"/>
        </w:rPr>
        <w:t>napjáig az EPER-Bursa rendszeren keresztül értesíti a települési önkormányzat által támogatásban részesített pályázókat a Bursa Hungarica Ösztöndíj teljes összegéről és az ösztöndíj-folyósítás módjáról.</w:t>
      </w:r>
    </w:p>
    <w:p w:rsidR="00B806B5" w:rsidRPr="009914A7" w:rsidRDefault="00B806B5" w:rsidP="00B806B5">
      <w:pPr>
        <w:jc w:val="both"/>
        <w:rPr>
          <w:sz w:val="20"/>
          <w:szCs w:val="22"/>
        </w:rPr>
      </w:pPr>
    </w:p>
    <w:p w:rsidR="00B806B5" w:rsidRPr="003B3BEB" w:rsidRDefault="00B806B5" w:rsidP="00B806B5">
      <w:pPr>
        <w:contextualSpacing/>
        <w:jc w:val="both"/>
        <w:rPr>
          <w:b/>
          <w:sz w:val="22"/>
          <w:szCs w:val="22"/>
          <w:u w:val="single"/>
        </w:rPr>
      </w:pPr>
      <w:r>
        <w:rPr>
          <w:b/>
          <w:sz w:val="22"/>
          <w:szCs w:val="22"/>
          <w:u w:val="single"/>
        </w:rPr>
        <w:t>7</w:t>
      </w:r>
      <w:r w:rsidRPr="003B3BEB">
        <w:rPr>
          <w:b/>
          <w:sz w:val="22"/>
          <w:szCs w:val="22"/>
          <w:u w:val="single"/>
        </w:rPr>
        <w:t>. Az ösztöndíj folyósítása</w:t>
      </w:r>
    </w:p>
    <w:p w:rsidR="00B806B5" w:rsidRPr="009914A7" w:rsidRDefault="00B806B5" w:rsidP="00B806B5">
      <w:pPr>
        <w:jc w:val="both"/>
        <w:rPr>
          <w:b/>
          <w:sz w:val="20"/>
          <w:szCs w:val="20"/>
        </w:rPr>
      </w:pPr>
      <w:r w:rsidRPr="009914A7">
        <w:rPr>
          <w:sz w:val="22"/>
          <w:szCs w:val="22"/>
        </w:rPr>
        <w:t xml:space="preserve">Az ösztöndíjas jogviszony időtartama: 10 hónap, azaz két egymást követő tanulmányi félévben félévenként max. 5 hónap (a továbbiakban: Bursa tanulmányi félév), a </w:t>
      </w:r>
      <w:r w:rsidRPr="009914A7">
        <w:rPr>
          <w:b/>
          <w:sz w:val="22"/>
          <w:szCs w:val="22"/>
        </w:rPr>
        <w:t>2025/2026. tanév második féléve</w:t>
      </w:r>
      <w:r w:rsidRPr="009914A7">
        <w:rPr>
          <w:sz w:val="22"/>
          <w:szCs w:val="22"/>
        </w:rPr>
        <w:t xml:space="preserve"> és a </w:t>
      </w:r>
      <w:r w:rsidRPr="009914A7">
        <w:rPr>
          <w:b/>
          <w:sz w:val="22"/>
          <w:szCs w:val="22"/>
        </w:rPr>
        <w:t>2026/2027. tanév első féléve.</w:t>
      </w:r>
      <w:r w:rsidRPr="009914A7">
        <w:rPr>
          <w:sz w:val="20"/>
          <w:szCs w:val="22"/>
        </w:rPr>
        <w:t xml:space="preserve">  </w:t>
      </w:r>
      <w:r w:rsidRPr="009914A7">
        <w:rPr>
          <w:b/>
          <w:sz w:val="20"/>
          <w:szCs w:val="20"/>
        </w:rPr>
        <w:t>Az ösztöndíj folyósításának kezdete legkorábban 2026. március hónap.</w:t>
      </w:r>
    </w:p>
    <w:p w:rsidR="00B806B5" w:rsidRDefault="00B806B5" w:rsidP="00B806B5">
      <w:pPr>
        <w:jc w:val="both"/>
        <w:rPr>
          <w:sz w:val="20"/>
          <w:szCs w:val="22"/>
        </w:rPr>
      </w:pPr>
      <w:r w:rsidRPr="009914A7">
        <w:rPr>
          <w:sz w:val="20"/>
          <w:szCs w:val="22"/>
        </w:rPr>
        <w:t>Az elnyert ösztöndíjat közvetlen adó- és TB-járulékfizetési kötelezettség nem terheli (Szjatv. 1. számú melléklet 3.2.6. és 4.17. pontja). Az ösztöndíj teljes összege elszámolási kötelezettség terhe nélkül szabadon felhasználható.</w:t>
      </w:r>
    </w:p>
    <w:p w:rsidR="00B806B5" w:rsidRPr="009914A7" w:rsidRDefault="00B806B5" w:rsidP="00B806B5">
      <w:pPr>
        <w:jc w:val="both"/>
        <w:rPr>
          <w:sz w:val="20"/>
          <w:szCs w:val="22"/>
        </w:rPr>
      </w:pPr>
    </w:p>
    <w:p w:rsidR="00B806B5" w:rsidRPr="000E70E0" w:rsidRDefault="00B806B5" w:rsidP="00B806B5">
      <w:pPr>
        <w:contextualSpacing/>
        <w:jc w:val="both"/>
        <w:rPr>
          <w:b/>
          <w:sz w:val="22"/>
          <w:szCs w:val="22"/>
          <w:u w:val="single"/>
        </w:rPr>
      </w:pPr>
      <w:r>
        <w:rPr>
          <w:b/>
          <w:bCs/>
          <w:sz w:val="22"/>
          <w:szCs w:val="22"/>
          <w:u w:val="single"/>
        </w:rPr>
        <w:lastRenderedPageBreak/>
        <w:t>8</w:t>
      </w:r>
      <w:r w:rsidRPr="000E70E0">
        <w:rPr>
          <w:b/>
          <w:bCs/>
          <w:sz w:val="22"/>
          <w:szCs w:val="22"/>
          <w:u w:val="single"/>
        </w:rPr>
        <w:t xml:space="preserve">. Az ösztöndíjasok bejelentési kötelezettségei </w:t>
      </w:r>
    </w:p>
    <w:p w:rsidR="00B806B5" w:rsidRPr="003B3BEB" w:rsidRDefault="00B806B5" w:rsidP="00B806B5">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B806B5" w:rsidRDefault="000E4A61" w:rsidP="00B806B5"/>
    <w:sectPr w:rsidR="000E4A61" w:rsidRPr="00B806B5" w:rsidSect="009914A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8A2" w:rsidRDefault="00D938A2" w:rsidP="00084511">
      <w:r>
        <w:separator/>
      </w:r>
    </w:p>
  </w:endnote>
  <w:endnote w:type="continuationSeparator" w:id="0">
    <w:p w:rsidR="00D938A2" w:rsidRDefault="00D938A2"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D5" w:rsidRDefault="009164D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D5" w:rsidRDefault="009164D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D5" w:rsidRDefault="009164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8A2" w:rsidRDefault="00D938A2" w:rsidP="00084511">
      <w:r>
        <w:separator/>
      </w:r>
    </w:p>
  </w:footnote>
  <w:footnote w:type="continuationSeparator" w:id="0">
    <w:p w:rsidR="00D938A2" w:rsidRDefault="00D938A2"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D5" w:rsidRDefault="009164D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"A" TÍPUSÚ PÁLYÁZATI KIÍRÁS</w:t>
    </w:r>
  </w:p>
  <w:p w:rsidR="00084511" w:rsidRPr="00084511" w:rsidRDefault="003C70F7" w:rsidP="009164D5">
    <w:pPr>
      <w:pStyle w:val="lfej"/>
      <w:tabs>
        <w:tab w:val="clear" w:pos="4536"/>
        <w:tab w:val="clear" w:pos="9072"/>
        <w:tab w:val="left" w:pos="3300"/>
      </w:tabs>
      <w:jc w:val="center"/>
      <w:rPr>
        <w:b/>
        <w:sz w:val="32"/>
      </w:rPr>
    </w:pPr>
    <w:bookmarkStart w:id="0" w:name="_GoBack"/>
    <w:r>
      <w:rPr>
        <w:b/>
        <w:bCs/>
        <w:sz w:val="22"/>
        <w:szCs w:val="22"/>
      </w:rPr>
      <w:t>VARGA</w:t>
    </w:r>
    <w:r w:rsidR="008113E6">
      <w:rPr>
        <w:b/>
        <w:bCs/>
        <w:sz w:val="22"/>
        <w:szCs w:val="22"/>
      </w:rPr>
      <w:t xml:space="preserve"> </w:t>
    </w:r>
    <w:r w:rsidR="00536320">
      <w:rPr>
        <w:b/>
        <w:bCs/>
        <w:sz w:val="22"/>
        <w:szCs w:val="22"/>
      </w:rPr>
      <w:t>KÖZSÉG</w:t>
    </w:r>
    <w:r w:rsidR="00D72E26" w:rsidRPr="000E70E0">
      <w:rPr>
        <w:b/>
        <w:bCs/>
        <w:sz w:val="22"/>
        <w:szCs w:val="22"/>
      </w:rPr>
      <w:t xml:space="preserve"> Önkormányzata a Kulturális és Innovációs Minisztériummal együttműködve, a felsőoktatásban részt vevő hallgatók juttatásairól és az általuk fizetendő egyes térítésekről szóló 51/2007. (III. 26.) Kormányrendelet alapján ezennel kiírja a </w:t>
    </w:r>
    <w:r w:rsidR="00D72E26" w:rsidRPr="00DD35AC">
      <w:rPr>
        <w:b/>
        <w:bCs/>
        <w:sz w:val="22"/>
        <w:szCs w:val="22"/>
      </w:rPr>
      <w:t>2026. évre</w:t>
    </w:r>
    <w:r w:rsidR="00D72E26">
      <w:rPr>
        <w:b/>
        <w:bCs/>
        <w:sz w:val="22"/>
        <w:szCs w:val="22"/>
      </w:rPr>
      <w:t xml:space="preserve"> </w:t>
    </w:r>
    <w:r w:rsidR="00D72E26" w:rsidRPr="00DD35AC">
      <w:rPr>
        <w:b/>
        <w:bCs/>
        <w:sz w:val="22"/>
        <w:szCs w:val="22"/>
      </w:rPr>
      <w:t>a Bursa Hungar</w:t>
    </w:r>
    <w:r w:rsidR="00D72E26">
      <w:rPr>
        <w:b/>
        <w:bCs/>
        <w:sz w:val="22"/>
        <w:szCs w:val="22"/>
      </w:rPr>
      <w:t>ica Felsőoktatási Önkormányzati Ö</w:t>
    </w:r>
    <w:r w:rsidR="00D72E26" w:rsidRPr="00DD35AC">
      <w:rPr>
        <w:b/>
        <w:bCs/>
        <w:sz w:val="22"/>
        <w:szCs w:val="22"/>
      </w:rPr>
      <w:t>sztöndíjpályázatot</w:t>
    </w:r>
    <w:r w:rsidR="00D72E26">
      <w:rPr>
        <w:b/>
        <w:bCs/>
        <w:sz w:val="22"/>
        <w:szCs w:val="22"/>
      </w:rPr>
      <w:t xml:space="preserve"> </w:t>
    </w:r>
    <w:r w:rsidR="00D72E26" w:rsidRPr="00DD35AC">
      <w:rPr>
        <w:b/>
        <w:bCs/>
        <w:sz w:val="22"/>
        <w:szCs w:val="22"/>
      </w:rPr>
      <w:t>felsőoktatási hallgatók számára</w:t>
    </w:r>
    <w:r w:rsidR="00D72E26">
      <w:rPr>
        <w:b/>
        <w:bCs/>
        <w:sz w:val="22"/>
        <w:szCs w:val="22"/>
      </w:rPr>
      <w:t xml:space="preserve"> </w:t>
    </w:r>
    <w:r w:rsidR="00D72E26" w:rsidRPr="00DD35AC">
      <w:rPr>
        <w:b/>
        <w:bCs/>
        <w:sz w:val="22"/>
        <w:szCs w:val="22"/>
      </w:rPr>
      <w:t>a 2025/2026. tanév második és a 2026/2027. tanév első félévére vonatkozóan</w:t>
    </w:r>
  </w:p>
  <w:bookmarkEnd w:id="0"/>
  <w:p w:rsidR="00084511" w:rsidRDefault="000845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D5" w:rsidRDefault="009164D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C084C"/>
    <w:rsid w:val="000C32C1"/>
    <w:rsid w:val="000E4A09"/>
    <w:rsid w:val="000E4A61"/>
    <w:rsid w:val="000E70E0"/>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6618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42E43"/>
    <w:rsid w:val="002433F5"/>
    <w:rsid w:val="0025581F"/>
    <w:rsid w:val="00257503"/>
    <w:rsid w:val="0026232C"/>
    <w:rsid w:val="002632B6"/>
    <w:rsid w:val="00280B2D"/>
    <w:rsid w:val="00282628"/>
    <w:rsid w:val="00283B76"/>
    <w:rsid w:val="00287715"/>
    <w:rsid w:val="00287D0A"/>
    <w:rsid w:val="002952BF"/>
    <w:rsid w:val="002A6D4E"/>
    <w:rsid w:val="002A745E"/>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049"/>
    <w:rsid w:val="00353454"/>
    <w:rsid w:val="00361114"/>
    <w:rsid w:val="003613E6"/>
    <w:rsid w:val="00363F3F"/>
    <w:rsid w:val="003731BC"/>
    <w:rsid w:val="003767AA"/>
    <w:rsid w:val="00380C82"/>
    <w:rsid w:val="0038470D"/>
    <w:rsid w:val="003925CD"/>
    <w:rsid w:val="003A170A"/>
    <w:rsid w:val="003B0B92"/>
    <w:rsid w:val="003B3BEB"/>
    <w:rsid w:val="003C35F1"/>
    <w:rsid w:val="003C6713"/>
    <w:rsid w:val="003C70F7"/>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1F17"/>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D2A1C"/>
    <w:rsid w:val="007E36E3"/>
    <w:rsid w:val="007F140A"/>
    <w:rsid w:val="00802742"/>
    <w:rsid w:val="00803316"/>
    <w:rsid w:val="008070A4"/>
    <w:rsid w:val="008113E6"/>
    <w:rsid w:val="00815D17"/>
    <w:rsid w:val="00825C72"/>
    <w:rsid w:val="008331A2"/>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E0DA2"/>
    <w:rsid w:val="008F48CA"/>
    <w:rsid w:val="008F5A86"/>
    <w:rsid w:val="008F695B"/>
    <w:rsid w:val="009073C7"/>
    <w:rsid w:val="00910B4C"/>
    <w:rsid w:val="00912E2A"/>
    <w:rsid w:val="00913214"/>
    <w:rsid w:val="009143F2"/>
    <w:rsid w:val="00915C06"/>
    <w:rsid w:val="009164D5"/>
    <w:rsid w:val="009201D4"/>
    <w:rsid w:val="0092027E"/>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75BB4"/>
    <w:rsid w:val="00A83B9F"/>
    <w:rsid w:val="00A922E9"/>
    <w:rsid w:val="00A96E61"/>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06B5"/>
    <w:rsid w:val="00B85263"/>
    <w:rsid w:val="00B92777"/>
    <w:rsid w:val="00B93C1D"/>
    <w:rsid w:val="00BA2081"/>
    <w:rsid w:val="00BA34EA"/>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725"/>
    <w:rsid w:val="00D034B3"/>
    <w:rsid w:val="00D069F1"/>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938A2"/>
    <w:rsid w:val="00DA2C00"/>
    <w:rsid w:val="00DA7198"/>
    <w:rsid w:val="00DB2281"/>
    <w:rsid w:val="00DB429E"/>
    <w:rsid w:val="00DD1F73"/>
    <w:rsid w:val="00DD35AC"/>
    <w:rsid w:val="00DE7F86"/>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12946</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5</cp:revision>
  <cp:lastPrinted>2024-10-01T12:28:00Z</cp:lastPrinted>
  <dcterms:created xsi:type="dcterms:W3CDTF">2025-09-29T13:10:00Z</dcterms:created>
  <dcterms:modified xsi:type="dcterms:W3CDTF">2025-09-30T08:24:00Z</dcterms:modified>
</cp:coreProperties>
</file>